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1AB" w:rsidRPr="00D151AB" w:rsidRDefault="00D151AB" w:rsidP="00396493">
      <w:pPr>
        <w:ind w:firstLine="0"/>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151AB">
        <w:rPr>
          <w:rFonts w:ascii="Times New Roman" w:hAnsi="Times New Roman" w:cs="Times New Roman"/>
          <w:b/>
          <w:sz w:val="24"/>
          <w:szCs w:val="24"/>
        </w:rPr>
        <w:t xml:space="preserve">Projekto </w:t>
      </w:r>
    </w:p>
    <w:p w:rsidR="00D151AB" w:rsidRPr="00D151AB" w:rsidRDefault="00D151AB" w:rsidP="00396493">
      <w:pPr>
        <w:ind w:firstLine="0"/>
        <w:jc w:val="center"/>
        <w:rPr>
          <w:rFonts w:ascii="Times New Roman" w:hAnsi="Times New Roman" w:cs="Times New Roman"/>
          <w:b/>
          <w:sz w:val="24"/>
          <w:szCs w:val="24"/>
        </w:rPr>
      </w:pPr>
      <w:r w:rsidRPr="00D151AB">
        <w:rPr>
          <w:rFonts w:ascii="Times New Roman" w:hAnsi="Times New Roman" w:cs="Times New Roman"/>
          <w:b/>
          <w:sz w:val="24"/>
          <w:szCs w:val="24"/>
        </w:rPr>
        <w:tab/>
      </w:r>
      <w:r w:rsidRPr="00D151AB">
        <w:rPr>
          <w:rFonts w:ascii="Times New Roman" w:hAnsi="Times New Roman" w:cs="Times New Roman"/>
          <w:b/>
          <w:sz w:val="24"/>
          <w:szCs w:val="24"/>
        </w:rPr>
        <w:tab/>
      </w:r>
      <w:r w:rsidRPr="00D151AB">
        <w:rPr>
          <w:rFonts w:ascii="Times New Roman" w:hAnsi="Times New Roman" w:cs="Times New Roman"/>
          <w:b/>
          <w:sz w:val="24"/>
          <w:szCs w:val="24"/>
        </w:rPr>
        <w:tab/>
      </w:r>
      <w:r w:rsidRPr="00D151AB">
        <w:rPr>
          <w:rFonts w:ascii="Times New Roman" w:hAnsi="Times New Roman" w:cs="Times New Roman"/>
          <w:b/>
          <w:sz w:val="24"/>
          <w:szCs w:val="24"/>
        </w:rPr>
        <w:tab/>
      </w:r>
      <w:r w:rsidRPr="00D151AB">
        <w:rPr>
          <w:rFonts w:ascii="Times New Roman" w:hAnsi="Times New Roman" w:cs="Times New Roman"/>
          <w:b/>
          <w:sz w:val="24"/>
          <w:szCs w:val="24"/>
        </w:rPr>
        <w:tab/>
      </w:r>
      <w:r w:rsidRPr="00D151AB">
        <w:rPr>
          <w:rFonts w:ascii="Times New Roman" w:hAnsi="Times New Roman" w:cs="Times New Roman"/>
          <w:b/>
          <w:sz w:val="24"/>
          <w:szCs w:val="24"/>
        </w:rPr>
        <w:tab/>
      </w:r>
      <w:r w:rsidRPr="00D151AB">
        <w:rPr>
          <w:rFonts w:ascii="Times New Roman" w:hAnsi="Times New Roman" w:cs="Times New Roman"/>
          <w:b/>
          <w:sz w:val="24"/>
          <w:szCs w:val="24"/>
        </w:rPr>
        <w:tab/>
      </w:r>
      <w:r w:rsidRPr="00D151AB">
        <w:rPr>
          <w:rFonts w:ascii="Times New Roman" w:hAnsi="Times New Roman" w:cs="Times New Roman"/>
          <w:b/>
          <w:sz w:val="24"/>
          <w:szCs w:val="24"/>
        </w:rPr>
        <w:tab/>
      </w:r>
      <w:r w:rsidRPr="00D151AB">
        <w:rPr>
          <w:rFonts w:ascii="Times New Roman" w:hAnsi="Times New Roman" w:cs="Times New Roman"/>
          <w:b/>
          <w:sz w:val="24"/>
          <w:szCs w:val="24"/>
        </w:rPr>
        <w:tab/>
        <w:t>lyginamasis variantas</w:t>
      </w:r>
    </w:p>
    <w:p w:rsidR="00D151AB" w:rsidRDefault="00D151AB" w:rsidP="00396493">
      <w:pPr>
        <w:ind w:firstLine="0"/>
        <w:jc w:val="center"/>
        <w:rPr>
          <w:rFonts w:ascii="Times New Roman" w:hAnsi="Times New Roman" w:cs="Times New Roman"/>
          <w:sz w:val="24"/>
          <w:szCs w:val="24"/>
        </w:rPr>
      </w:pPr>
    </w:p>
    <w:p w:rsidR="00D151AB" w:rsidRDefault="00D151AB" w:rsidP="00396493">
      <w:pPr>
        <w:ind w:firstLine="0"/>
        <w:jc w:val="center"/>
        <w:rPr>
          <w:rFonts w:ascii="Times New Roman" w:hAnsi="Times New Roman" w:cs="Times New Roman"/>
          <w:sz w:val="24"/>
          <w:szCs w:val="24"/>
        </w:rPr>
      </w:pPr>
    </w:p>
    <w:p w:rsidR="00D151AB" w:rsidRDefault="00D151AB" w:rsidP="00396493">
      <w:pPr>
        <w:ind w:firstLine="0"/>
        <w:jc w:val="center"/>
        <w:rPr>
          <w:rFonts w:ascii="Times New Roman" w:hAnsi="Times New Roman" w:cs="Times New Roman"/>
          <w:sz w:val="24"/>
          <w:szCs w:val="24"/>
        </w:rPr>
      </w:pPr>
    </w:p>
    <w:p w:rsidR="00396493" w:rsidRPr="00D151AB" w:rsidRDefault="00396493" w:rsidP="00396493">
      <w:pPr>
        <w:ind w:firstLine="0"/>
        <w:jc w:val="center"/>
        <w:rPr>
          <w:rFonts w:ascii="Times New Roman" w:hAnsi="Times New Roman" w:cs="Times New Roman"/>
          <w:b/>
          <w:sz w:val="24"/>
          <w:szCs w:val="24"/>
        </w:rPr>
      </w:pPr>
      <w:r w:rsidRPr="00D151AB">
        <w:rPr>
          <w:rFonts w:ascii="Times New Roman" w:hAnsi="Times New Roman" w:cs="Times New Roman"/>
          <w:b/>
          <w:sz w:val="24"/>
          <w:szCs w:val="24"/>
        </w:rPr>
        <w:t>LIETUVOS RESPUBLIKOS VYRIAUSYBĖ</w:t>
      </w:r>
    </w:p>
    <w:p w:rsidR="00D151AB" w:rsidRDefault="00D151AB" w:rsidP="00396493">
      <w:pPr>
        <w:ind w:firstLine="0"/>
        <w:jc w:val="center"/>
        <w:rPr>
          <w:rFonts w:ascii="Times New Roman" w:hAnsi="Times New Roman" w:cs="Times New Roman"/>
          <w:b/>
          <w:spacing w:val="60"/>
          <w:sz w:val="24"/>
          <w:szCs w:val="24"/>
        </w:rPr>
      </w:pPr>
    </w:p>
    <w:p w:rsidR="00396493" w:rsidRPr="00D151AB" w:rsidRDefault="00396493" w:rsidP="00396493">
      <w:pPr>
        <w:ind w:firstLine="0"/>
        <w:jc w:val="center"/>
        <w:rPr>
          <w:rFonts w:ascii="Times New Roman" w:hAnsi="Times New Roman" w:cs="Times New Roman"/>
          <w:b/>
          <w:sz w:val="24"/>
          <w:szCs w:val="24"/>
        </w:rPr>
      </w:pPr>
      <w:r w:rsidRPr="00D151AB">
        <w:rPr>
          <w:rFonts w:ascii="Times New Roman" w:hAnsi="Times New Roman" w:cs="Times New Roman"/>
          <w:b/>
          <w:spacing w:val="60"/>
          <w:sz w:val="24"/>
          <w:szCs w:val="24"/>
        </w:rPr>
        <w:t>NUTARIMA</w:t>
      </w:r>
      <w:r w:rsidRPr="00D151AB">
        <w:rPr>
          <w:rFonts w:ascii="Times New Roman" w:hAnsi="Times New Roman" w:cs="Times New Roman"/>
          <w:b/>
          <w:sz w:val="24"/>
          <w:szCs w:val="24"/>
        </w:rPr>
        <w:t>S</w:t>
      </w:r>
    </w:p>
    <w:p w:rsidR="00396493" w:rsidRPr="00D151AB" w:rsidRDefault="00396493" w:rsidP="00396493">
      <w:pPr>
        <w:ind w:firstLine="0"/>
        <w:jc w:val="center"/>
        <w:rPr>
          <w:rFonts w:ascii="Times New Roman" w:hAnsi="Times New Roman" w:cs="Times New Roman"/>
          <w:b/>
          <w:sz w:val="24"/>
          <w:szCs w:val="24"/>
        </w:rPr>
      </w:pPr>
      <w:r w:rsidRPr="00D151AB">
        <w:rPr>
          <w:rFonts w:ascii="Times New Roman" w:hAnsi="Times New Roman" w:cs="Times New Roman"/>
          <w:b/>
          <w:sz w:val="24"/>
          <w:szCs w:val="24"/>
        </w:rPr>
        <w:t>DĖL LIETUVOS RESPUBLIKOS VYRIAUSYBĖS 2016 M. GRUODŽIO 7 D. NUTARIMO NR.</w:t>
      </w:r>
      <w:r w:rsidR="00861558">
        <w:rPr>
          <w:rFonts w:ascii="Times New Roman" w:hAnsi="Times New Roman" w:cs="Times New Roman"/>
          <w:b/>
          <w:sz w:val="24"/>
          <w:szCs w:val="24"/>
        </w:rPr>
        <w:t> </w:t>
      </w:r>
      <w:r w:rsidRPr="00D151AB">
        <w:rPr>
          <w:rFonts w:ascii="Times New Roman" w:hAnsi="Times New Roman" w:cs="Times New Roman"/>
          <w:b/>
          <w:sz w:val="24"/>
          <w:szCs w:val="24"/>
        </w:rPr>
        <w:t>1224 „DĖL SĄJUNGOS MUITINĖS KODEKSO ĮGYVENDINIMO IR LIETUVOS RESPUBLIKOS VYRIAUSYBĖS 2004 M. SPALIO 27 D. NUTARIMO NR. 1332 „DĖL 1992</w:t>
      </w:r>
      <w:r w:rsidR="00861558">
        <w:rPr>
          <w:rFonts w:ascii="Times New Roman" w:hAnsi="Times New Roman" w:cs="Times New Roman"/>
          <w:b/>
          <w:sz w:val="24"/>
          <w:szCs w:val="24"/>
        </w:rPr>
        <w:t> </w:t>
      </w:r>
      <w:r w:rsidRPr="00D151AB">
        <w:rPr>
          <w:rFonts w:ascii="Times New Roman" w:hAnsi="Times New Roman" w:cs="Times New Roman"/>
          <w:b/>
          <w:sz w:val="24"/>
          <w:szCs w:val="24"/>
        </w:rPr>
        <w:t>M. SPALIO 12 D. TARYBOS REGLAMENTO (EEB) NR. 2913/92, NUSTATANČIO BENDRIJOS MUITINĖS KODEKSĄ, IR 1993 M. LIEPOS 2 D. KOMISIJOS REGLAMENTO (EEB) NR. 2454/93, IŠDĖSTANČIO TARYBOS REGLAMENTO (EEB) NR.</w:t>
      </w:r>
      <w:r w:rsidR="00861558">
        <w:rPr>
          <w:rFonts w:ascii="Times New Roman" w:hAnsi="Times New Roman" w:cs="Times New Roman"/>
          <w:b/>
          <w:sz w:val="24"/>
          <w:szCs w:val="24"/>
        </w:rPr>
        <w:t> </w:t>
      </w:r>
      <w:r w:rsidRPr="00D151AB">
        <w:rPr>
          <w:rFonts w:ascii="Times New Roman" w:hAnsi="Times New Roman" w:cs="Times New Roman"/>
          <w:b/>
          <w:sz w:val="24"/>
          <w:szCs w:val="24"/>
        </w:rPr>
        <w:t>2913/92, NUSTATANČIO BENDRIJOS MUITINĖS KODEKSĄ, ĮGYVENDINIMO NUOSTATAS, TAIKYMO LIETUVOS RESPUBLIKOJE TAISYKLIŲ PATVIRTINIMO“ PRIPAŽINIMO NETEKUSIU GALIOS“ PAKEITIMO</w:t>
      </w:r>
    </w:p>
    <w:p w:rsidR="00396493" w:rsidRPr="00D151AB" w:rsidRDefault="00396493" w:rsidP="00396493">
      <w:pPr>
        <w:ind w:firstLine="0"/>
        <w:jc w:val="center"/>
        <w:rPr>
          <w:rFonts w:ascii="Times New Roman" w:hAnsi="Times New Roman" w:cs="Times New Roman"/>
          <w:sz w:val="24"/>
          <w:szCs w:val="24"/>
        </w:rPr>
      </w:pPr>
    </w:p>
    <w:p w:rsidR="00396493" w:rsidRPr="00D151AB" w:rsidRDefault="00D151AB" w:rsidP="00396493">
      <w:pPr>
        <w:ind w:firstLine="0"/>
        <w:jc w:val="center"/>
        <w:rPr>
          <w:rFonts w:ascii="Times New Roman" w:hAnsi="Times New Roman" w:cs="Times New Roman"/>
          <w:sz w:val="24"/>
          <w:szCs w:val="24"/>
        </w:rPr>
      </w:pPr>
      <w:r>
        <w:rPr>
          <w:rFonts w:ascii="Times New Roman" w:hAnsi="Times New Roman" w:cs="Times New Roman"/>
          <w:sz w:val="24"/>
          <w:szCs w:val="24"/>
        </w:rPr>
        <w:t xml:space="preserve">Nr. </w:t>
      </w:r>
    </w:p>
    <w:p w:rsidR="00396493" w:rsidRPr="00D151AB" w:rsidRDefault="00396493" w:rsidP="00396493">
      <w:pPr>
        <w:ind w:firstLine="0"/>
        <w:jc w:val="center"/>
        <w:rPr>
          <w:rFonts w:ascii="Times New Roman" w:hAnsi="Times New Roman" w:cs="Times New Roman"/>
          <w:sz w:val="24"/>
          <w:szCs w:val="24"/>
        </w:rPr>
      </w:pPr>
      <w:r w:rsidRPr="00D151AB">
        <w:rPr>
          <w:rFonts w:ascii="Times New Roman" w:hAnsi="Times New Roman" w:cs="Times New Roman"/>
          <w:sz w:val="24"/>
          <w:szCs w:val="24"/>
        </w:rPr>
        <w:t>Vilnius</w:t>
      </w:r>
    </w:p>
    <w:p w:rsidR="000D318D" w:rsidRPr="00D151AB" w:rsidRDefault="000D318D" w:rsidP="00396493">
      <w:pPr>
        <w:ind w:firstLine="0"/>
        <w:jc w:val="center"/>
        <w:rPr>
          <w:rFonts w:ascii="Times New Roman" w:hAnsi="Times New Roman" w:cs="Times New Roman"/>
          <w:sz w:val="24"/>
          <w:szCs w:val="24"/>
        </w:rPr>
      </w:pPr>
    </w:p>
    <w:p w:rsidR="000D318D" w:rsidRPr="00D151AB" w:rsidRDefault="00A5653A" w:rsidP="005570CE">
      <w:pPr>
        <w:spacing w:line="360" w:lineRule="auto"/>
        <w:jc w:val="both"/>
        <w:rPr>
          <w:rFonts w:ascii="Times New Roman" w:hAnsi="Times New Roman" w:cs="Times New Roman"/>
          <w:sz w:val="24"/>
          <w:szCs w:val="24"/>
        </w:rPr>
      </w:pPr>
      <w:r w:rsidRPr="00D151AB">
        <w:rPr>
          <w:rFonts w:ascii="Times New Roman" w:hAnsi="Times New Roman" w:cs="Times New Roman"/>
          <w:sz w:val="24"/>
          <w:szCs w:val="24"/>
        </w:rPr>
        <w:t xml:space="preserve">Lietuvos Respublikos Vyriausybė </w:t>
      </w:r>
      <w:r w:rsidR="00396493" w:rsidRPr="00D151AB">
        <w:rPr>
          <w:rFonts w:ascii="Times New Roman" w:hAnsi="Times New Roman" w:cs="Times New Roman"/>
          <w:spacing w:val="60"/>
          <w:sz w:val="24"/>
          <w:szCs w:val="24"/>
        </w:rPr>
        <w:t>nutari</w:t>
      </w:r>
      <w:r w:rsidR="00396493" w:rsidRPr="00D151AB">
        <w:rPr>
          <w:rFonts w:ascii="Times New Roman" w:hAnsi="Times New Roman" w:cs="Times New Roman"/>
          <w:spacing w:val="20"/>
          <w:sz w:val="24"/>
          <w:szCs w:val="24"/>
        </w:rPr>
        <w:t>a:</w:t>
      </w:r>
    </w:p>
    <w:p w:rsidR="000D318D" w:rsidRPr="00D151AB" w:rsidRDefault="00A5653A" w:rsidP="005570CE">
      <w:pPr>
        <w:tabs>
          <w:tab w:val="left" w:pos="993"/>
        </w:tabs>
        <w:spacing w:line="360" w:lineRule="auto"/>
        <w:jc w:val="both"/>
        <w:rPr>
          <w:rFonts w:ascii="Times New Roman" w:hAnsi="Times New Roman" w:cs="Times New Roman"/>
          <w:color w:val="000000"/>
          <w:sz w:val="24"/>
          <w:szCs w:val="24"/>
        </w:rPr>
      </w:pPr>
      <w:r w:rsidRPr="00D151AB">
        <w:rPr>
          <w:rFonts w:ascii="Times New Roman" w:hAnsi="Times New Roman" w:cs="Times New Roman"/>
          <w:color w:val="000000"/>
          <w:sz w:val="24"/>
          <w:szCs w:val="24"/>
        </w:rPr>
        <w:t>1.</w:t>
      </w:r>
      <w:r w:rsidR="00396493" w:rsidRPr="00D151AB">
        <w:rPr>
          <w:rFonts w:ascii="Times New Roman" w:hAnsi="Times New Roman" w:cs="Times New Roman"/>
          <w:color w:val="000000"/>
          <w:sz w:val="24"/>
          <w:szCs w:val="24"/>
        </w:rPr>
        <w:t xml:space="preserve"> </w:t>
      </w:r>
      <w:r w:rsidRPr="00D151AB">
        <w:rPr>
          <w:rFonts w:ascii="Times New Roman" w:hAnsi="Times New Roman" w:cs="Times New Roman"/>
          <w:color w:val="000000"/>
          <w:sz w:val="24"/>
          <w:szCs w:val="24"/>
        </w:rPr>
        <w:t>Pakeisti Sąjungos muitinės kodekso įgyvendinimo taisykles, patvirtintas Lietuvos Respublikos Vyriausybės 2016 m. gruo</w:t>
      </w:r>
      <w:bookmarkStart w:id="0" w:name="_GoBack"/>
      <w:bookmarkEnd w:id="0"/>
      <w:r w:rsidRPr="00D151AB">
        <w:rPr>
          <w:rFonts w:ascii="Times New Roman" w:hAnsi="Times New Roman" w:cs="Times New Roman"/>
          <w:color w:val="000000"/>
          <w:sz w:val="24"/>
          <w:szCs w:val="24"/>
        </w:rPr>
        <w:t>džio 7 d. nutarimu</w:t>
      </w:r>
      <w:r w:rsidR="00396493" w:rsidRPr="00D151AB">
        <w:rPr>
          <w:rFonts w:ascii="Times New Roman" w:hAnsi="Times New Roman" w:cs="Times New Roman"/>
          <w:color w:val="000000"/>
          <w:sz w:val="24"/>
          <w:szCs w:val="24"/>
        </w:rPr>
        <w:t xml:space="preserve"> Nr.</w:t>
      </w:r>
      <w:r w:rsidRPr="00D151AB">
        <w:rPr>
          <w:rFonts w:ascii="Times New Roman" w:hAnsi="Times New Roman" w:cs="Times New Roman"/>
          <w:color w:val="000000"/>
          <w:sz w:val="24"/>
          <w:szCs w:val="24"/>
        </w:rPr>
        <w:t xml:space="preserve"> 1224 </w:t>
      </w:r>
      <w:r w:rsidR="00396493" w:rsidRPr="00D151AB">
        <w:rPr>
          <w:rFonts w:ascii="Times New Roman" w:hAnsi="Times New Roman" w:cs="Times New Roman"/>
          <w:color w:val="000000"/>
          <w:sz w:val="24"/>
          <w:szCs w:val="24"/>
        </w:rPr>
        <w:t>„</w:t>
      </w:r>
      <w:r w:rsidRPr="00D151AB">
        <w:rPr>
          <w:rFonts w:ascii="Times New Roman" w:hAnsi="Times New Roman" w:cs="Times New Roman"/>
          <w:color w:val="000000"/>
          <w:sz w:val="24"/>
          <w:szCs w:val="24"/>
        </w:rPr>
        <w:t>Dėl Sąjungos muitinės kodekso įgyvendinimo ir Lietuvos Respublikos Vyriausybės 2004 m. spalio 27 d. nutarimo</w:t>
      </w:r>
      <w:r w:rsidR="00396493" w:rsidRPr="00D151AB">
        <w:rPr>
          <w:rFonts w:ascii="Times New Roman" w:hAnsi="Times New Roman" w:cs="Times New Roman"/>
          <w:color w:val="000000"/>
          <w:sz w:val="24"/>
          <w:szCs w:val="24"/>
        </w:rPr>
        <w:t xml:space="preserve"> Nr.</w:t>
      </w:r>
      <w:r w:rsidR="00861558">
        <w:rPr>
          <w:rFonts w:ascii="Times New Roman" w:hAnsi="Times New Roman" w:cs="Times New Roman"/>
          <w:color w:val="000000"/>
          <w:sz w:val="24"/>
          <w:szCs w:val="24"/>
        </w:rPr>
        <w:t> </w:t>
      </w:r>
      <w:r w:rsidRPr="00D151AB">
        <w:rPr>
          <w:rFonts w:ascii="Times New Roman" w:hAnsi="Times New Roman" w:cs="Times New Roman"/>
          <w:color w:val="000000"/>
          <w:sz w:val="24"/>
          <w:szCs w:val="24"/>
        </w:rPr>
        <w:t xml:space="preserve">1332 </w:t>
      </w:r>
      <w:r w:rsidR="00396493" w:rsidRPr="00D151AB">
        <w:rPr>
          <w:rFonts w:ascii="Times New Roman" w:hAnsi="Times New Roman" w:cs="Times New Roman"/>
          <w:color w:val="000000"/>
          <w:sz w:val="24"/>
          <w:szCs w:val="24"/>
        </w:rPr>
        <w:t>„</w:t>
      </w:r>
      <w:r w:rsidRPr="00D151AB">
        <w:rPr>
          <w:rFonts w:ascii="Times New Roman" w:hAnsi="Times New Roman" w:cs="Times New Roman"/>
          <w:color w:val="000000"/>
          <w:sz w:val="24"/>
          <w:szCs w:val="24"/>
        </w:rPr>
        <w:t>Dėl 1992 m. spalio 12 d. Tarybos reglamento (EEB)</w:t>
      </w:r>
      <w:r w:rsidR="00396493" w:rsidRPr="00D151AB">
        <w:rPr>
          <w:rFonts w:ascii="Times New Roman" w:hAnsi="Times New Roman" w:cs="Times New Roman"/>
          <w:color w:val="000000"/>
          <w:sz w:val="24"/>
          <w:szCs w:val="24"/>
        </w:rPr>
        <w:t xml:space="preserve"> Nr.</w:t>
      </w:r>
      <w:r w:rsidRPr="00D151AB">
        <w:rPr>
          <w:rFonts w:ascii="Times New Roman" w:hAnsi="Times New Roman" w:cs="Times New Roman"/>
          <w:color w:val="000000"/>
          <w:sz w:val="24"/>
          <w:szCs w:val="24"/>
        </w:rPr>
        <w:t xml:space="preserve"> 2913/92, nustatančio Bendrijos muitinės kodeksą, ir 1993 m. liepos 2 d. Komisijos reglamento (EEB)</w:t>
      </w:r>
      <w:r w:rsidR="00396493" w:rsidRPr="00D151AB">
        <w:rPr>
          <w:rFonts w:ascii="Times New Roman" w:hAnsi="Times New Roman" w:cs="Times New Roman"/>
          <w:color w:val="000000"/>
          <w:sz w:val="24"/>
          <w:szCs w:val="24"/>
        </w:rPr>
        <w:t xml:space="preserve"> Nr.</w:t>
      </w:r>
      <w:r w:rsidRPr="00D151AB">
        <w:rPr>
          <w:rFonts w:ascii="Times New Roman" w:hAnsi="Times New Roman" w:cs="Times New Roman"/>
          <w:color w:val="000000"/>
          <w:sz w:val="24"/>
          <w:szCs w:val="24"/>
        </w:rPr>
        <w:t xml:space="preserve"> 2454/93, išdėstančio Tarybos reglamento (EEB)</w:t>
      </w:r>
      <w:r w:rsidR="00396493" w:rsidRPr="00D151AB">
        <w:rPr>
          <w:rFonts w:ascii="Times New Roman" w:hAnsi="Times New Roman" w:cs="Times New Roman"/>
          <w:color w:val="000000"/>
          <w:sz w:val="24"/>
          <w:szCs w:val="24"/>
        </w:rPr>
        <w:t xml:space="preserve"> Nr.</w:t>
      </w:r>
      <w:r w:rsidRPr="00D151AB">
        <w:rPr>
          <w:rFonts w:ascii="Times New Roman" w:hAnsi="Times New Roman" w:cs="Times New Roman"/>
          <w:color w:val="000000"/>
          <w:sz w:val="24"/>
          <w:szCs w:val="24"/>
        </w:rPr>
        <w:t xml:space="preserve"> 2913/92, nustatančio Bendrijos muitinės kodeksą, įgyvendinimo nuostatas, taikymo Lietuvos Respublikoje taisyklių patvirtinimo</w:t>
      </w:r>
      <w:r w:rsidR="00396493" w:rsidRPr="00D151AB">
        <w:rPr>
          <w:rFonts w:ascii="Times New Roman" w:hAnsi="Times New Roman" w:cs="Times New Roman"/>
          <w:color w:val="000000"/>
          <w:sz w:val="24"/>
          <w:szCs w:val="24"/>
        </w:rPr>
        <w:t>“</w:t>
      </w:r>
      <w:r w:rsidRPr="00D151AB">
        <w:rPr>
          <w:rFonts w:ascii="Times New Roman" w:hAnsi="Times New Roman" w:cs="Times New Roman"/>
          <w:color w:val="000000"/>
          <w:sz w:val="24"/>
          <w:szCs w:val="24"/>
        </w:rPr>
        <w:t xml:space="preserve"> pripažinimo netekusiu galios</w:t>
      </w:r>
      <w:r w:rsidR="00396493" w:rsidRPr="00D151AB">
        <w:rPr>
          <w:rFonts w:ascii="Times New Roman" w:hAnsi="Times New Roman" w:cs="Times New Roman"/>
          <w:color w:val="000000"/>
          <w:sz w:val="24"/>
          <w:szCs w:val="24"/>
        </w:rPr>
        <w:t>“</w:t>
      </w:r>
      <w:r w:rsidR="00D151AB" w:rsidRPr="00D151AB">
        <w:rPr>
          <w:rFonts w:ascii="Times New Roman" w:hAnsi="Times New Roman" w:cs="Times New Roman"/>
          <w:color w:val="000000"/>
          <w:sz w:val="24"/>
          <w:szCs w:val="24"/>
        </w:rPr>
        <w:t>, ir 50</w:t>
      </w:r>
      <w:r w:rsidR="00861558">
        <w:rPr>
          <w:rFonts w:ascii="Times New Roman" w:hAnsi="Times New Roman" w:cs="Times New Roman"/>
          <w:color w:val="000000"/>
          <w:sz w:val="24"/>
          <w:szCs w:val="24"/>
        </w:rPr>
        <w:t> </w:t>
      </w:r>
      <w:r w:rsidRPr="00D151AB">
        <w:rPr>
          <w:rFonts w:ascii="Times New Roman" w:hAnsi="Times New Roman" w:cs="Times New Roman"/>
          <w:color w:val="000000"/>
          <w:sz w:val="24"/>
          <w:szCs w:val="24"/>
        </w:rPr>
        <w:t>punktą išdėstyti taip:</w:t>
      </w:r>
    </w:p>
    <w:p w:rsidR="000D318D" w:rsidRPr="00D151AB" w:rsidRDefault="00396493" w:rsidP="005570CE">
      <w:pPr>
        <w:spacing w:line="360" w:lineRule="auto"/>
        <w:jc w:val="both"/>
        <w:rPr>
          <w:rFonts w:ascii="Times New Roman" w:hAnsi="Times New Roman" w:cs="Times New Roman"/>
          <w:sz w:val="24"/>
          <w:szCs w:val="24"/>
        </w:rPr>
      </w:pPr>
      <w:r w:rsidRPr="00D151AB">
        <w:rPr>
          <w:rFonts w:ascii="Times New Roman" w:hAnsi="Times New Roman" w:cs="Times New Roman"/>
          <w:sz w:val="24"/>
          <w:szCs w:val="24"/>
        </w:rPr>
        <w:t>„</w:t>
      </w:r>
      <w:r w:rsidR="00D151AB" w:rsidRPr="00D151AB">
        <w:rPr>
          <w:rFonts w:ascii="Times New Roman" w:hAnsi="Times New Roman" w:cs="Times New Roman"/>
          <w:sz w:val="24"/>
          <w:szCs w:val="24"/>
        </w:rPr>
        <w:t>50</w:t>
      </w:r>
      <w:r w:rsidR="00A5653A" w:rsidRPr="00D151AB">
        <w:rPr>
          <w:rFonts w:ascii="Times New Roman" w:hAnsi="Times New Roman" w:cs="Times New Roman"/>
          <w:sz w:val="24"/>
          <w:szCs w:val="24"/>
        </w:rPr>
        <w:t>.</w:t>
      </w:r>
      <w:r w:rsidR="00D151AB" w:rsidRPr="00D151AB">
        <w:rPr>
          <w:rFonts w:ascii="Times New Roman" w:hAnsi="Times New Roman" w:cs="Times New Roman"/>
          <w:sz w:val="24"/>
          <w:szCs w:val="24"/>
        </w:rPr>
        <w:t xml:space="preserve"> </w:t>
      </w:r>
      <w:r w:rsidR="00D151AB" w:rsidRPr="00D151AB">
        <w:rPr>
          <w:rFonts w:ascii="Times New Roman" w:hAnsi="Times New Roman" w:cs="Times New Roman"/>
          <w:color w:val="000000"/>
          <w:sz w:val="24"/>
          <w:szCs w:val="24"/>
        </w:rPr>
        <w:t xml:space="preserve">Sąrašą prekių, kurios įgyvendinant Reglamentą (ES) Nr. 952/2013 gali būti gabenamos į Lietuvos Respublikos teritoriją ir iš jos kaip slapti kroviniai (toliau – Sąrašas), tvirtina Muitinės departamento generalinis direktorius. Išvadas dėl prekių įrašymo į Sąrašą pagal kompetenciją teikia Lietuvos Respublikos krašto apsaugos ministerija, </w:t>
      </w:r>
      <w:r w:rsidR="00D151AB" w:rsidRPr="00D151AB">
        <w:rPr>
          <w:rFonts w:ascii="Times New Roman" w:hAnsi="Times New Roman" w:cs="Times New Roman"/>
          <w:strike/>
          <w:color w:val="000000"/>
          <w:sz w:val="24"/>
          <w:szCs w:val="24"/>
        </w:rPr>
        <w:t>Ginklų fondas prie Lietuvos Respublikos vidaus reikalų ministerijos,</w:t>
      </w:r>
      <w:r w:rsidR="00D151AB" w:rsidRPr="0018517E">
        <w:rPr>
          <w:rFonts w:ascii="Times New Roman" w:hAnsi="Times New Roman" w:cs="Times New Roman"/>
          <w:strike/>
          <w:color w:val="000000"/>
          <w:sz w:val="24"/>
          <w:szCs w:val="24"/>
        </w:rPr>
        <w:t xml:space="preserve"> </w:t>
      </w:r>
      <w:r w:rsidR="00861558">
        <w:rPr>
          <w:rFonts w:ascii="Times New Roman" w:hAnsi="Times New Roman" w:cs="Times New Roman"/>
          <w:color w:val="000000"/>
          <w:sz w:val="24"/>
          <w:szCs w:val="24"/>
        </w:rPr>
        <w:t>Lietuvos Respublikos v</w:t>
      </w:r>
      <w:r w:rsidR="00D151AB" w:rsidRPr="00D151AB">
        <w:rPr>
          <w:rFonts w:ascii="Times New Roman" w:hAnsi="Times New Roman" w:cs="Times New Roman"/>
          <w:color w:val="000000"/>
          <w:sz w:val="24"/>
          <w:szCs w:val="24"/>
        </w:rPr>
        <w:t>alstybės saugumo departamentas, Lietuvos bankas. Prekių, įtrauktų į Sąrašą, muitinio tikrinimo ir įforminimo tvarką nustato Muitinės departamento generalinis direktorius</w:t>
      </w:r>
      <w:r w:rsidR="00A5653A" w:rsidRPr="00D151AB">
        <w:rPr>
          <w:rFonts w:ascii="Times New Roman" w:hAnsi="Times New Roman" w:cs="Times New Roman"/>
          <w:sz w:val="24"/>
          <w:szCs w:val="24"/>
        </w:rPr>
        <w:t>.</w:t>
      </w:r>
      <w:r w:rsidRPr="00D151AB">
        <w:rPr>
          <w:rFonts w:ascii="Times New Roman" w:hAnsi="Times New Roman" w:cs="Times New Roman"/>
          <w:sz w:val="24"/>
          <w:szCs w:val="24"/>
        </w:rPr>
        <w:t>“</w:t>
      </w:r>
    </w:p>
    <w:p w:rsidR="000D318D" w:rsidRPr="00D151AB" w:rsidRDefault="00A5653A" w:rsidP="005570CE">
      <w:pPr>
        <w:spacing w:line="360" w:lineRule="auto"/>
        <w:jc w:val="both"/>
        <w:rPr>
          <w:rFonts w:ascii="Times New Roman" w:hAnsi="Times New Roman" w:cs="Times New Roman"/>
          <w:sz w:val="24"/>
          <w:szCs w:val="24"/>
        </w:rPr>
      </w:pPr>
      <w:r w:rsidRPr="00D151AB">
        <w:rPr>
          <w:rFonts w:ascii="Times New Roman" w:hAnsi="Times New Roman" w:cs="Times New Roman"/>
          <w:color w:val="000000"/>
          <w:sz w:val="24"/>
          <w:szCs w:val="24"/>
        </w:rPr>
        <w:t xml:space="preserve">2. Šis nutarimas įsigalioja </w:t>
      </w:r>
      <w:r w:rsidR="00D151AB">
        <w:rPr>
          <w:rFonts w:ascii="Times New Roman" w:hAnsi="Times New Roman" w:cs="Times New Roman"/>
          <w:sz w:val="24"/>
          <w:szCs w:val="24"/>
        </w:rPr>
        <w:t>2020 m. liepos</w:t>
      </w:r>
      <w:r w:rsidRPr="00D151AB">
        <w:rPr>
          <w:rFonts w:ascii="Times New Roman" w:hAnsi="Times New Roman" w:cs="Times New Roman"/>
          <w:sz w:val="24"/>
          <w:szCs w:val="24"/>
        </w:rPr>
        <w:t xml:space="preserve"> 1 d.</w:t>
      </w:r>
    </w:p>
    <w:p w:rsidR="000D318D" w:rsidRPr="00D151AB" w:rsidRDefault="000D318D" w:rsidP="00D151AB">
      <w:pPr>
        <w:tabs>
          <w:tab w:val="center" w:pos="-7800"/>
          <w:tab w:val="left" w:pos="6237"/>
          <w:tab w:val="right" w:pos="8306"/>
        </w:tabs>
        <w:spacing w:line="276" w:lineRule="auto"/>
        <w:rPr>
          <w:rFonts w:ascii="Times New Roman" w:hAnsi="Times New Roman" w:cs="Times New Roman"/>
          <w:sz w:val="24"/>
          <w:szCs w:val="24"/>
        </w:rPr>
      </w:pPr>
    </w:p>
    <w:p w:rsidR="00D151AB" w:rsidRDefault="00D151AB" w:rsidP="00396493">
      <w:pPr>
        <w:tabs>
          <w:tab w:val="right" w:pos="9638"/>
        </w:tabs>
        <w:ind w:firstLine="0"/>
        <w:rPr>
          <w:rFonts w:ascii="Times New Roman" w:hAnsi="Times New Roman" w:cs="Times New Roman"/>
          <w:caps/>
          <w:sz w:val="24"/>
          <w:szCs w:val="24"/>
        </w:rPr>
      </w:pPr>
    </w:p>
    <w:p w:rsidR="00396493" w:rsidRPr="00D151AB" w:rsidRDefault="00D151AB" w:rsidP="00396493">
      <w:pPr>
        <w:tabs>
          <w:tab w:val="right" w:pos="9638"/>
        </w:tabs>
        <w:ind w:firstLine="0"/>
        <w:rPr>
          <w:rFonts w:ascii="Times New Roman" w:hAnsi="Times New Roman" w:cs="Times New Roman"/>
          <w:caps/>
          <w:sz w:val="24"/>
          <w:szCs w:val="24"/>
        </w:rPr>
      </w:pPr>
      <w:r>
        <w:rPr>
          <w:rFonts w:ascii="Times New Roman" w:hAnsi="Times New Roman" w:cs="Times New Roman"/>
          <w:sz w:val="24"/>
          <w:szCs w:val="24"/>
        </w:rPr>
        <w:t>M</w:t>
      </w:r>
      <w:r w:rsidRPr="00D151AB">
        <w:rPr>
          <w:rFonts w:ascii="Times New Roman" w:hAnsi="Times New Roman" w:cs="Times New Roman"/>
          <w:sz w:val="24"/>
          <w:szCs w:val="24"/>
        </w:rPr>
        <w:t>inistra</w:t>
      </w:r>
      <w:r>
        <w:rPr>
          <w:rFonts w:ascii="Times New Roman" w:hAnsi="Times New Roman" w:cs="Times New Roman"/>
          <w:sz w:val="24"/>
          <w:szCs w:val="24"/>
        </w:rPr>
        <w:t>s Pirmininkas</w:t>
      </w:r>
      <w:r>
        <w:rPr>
          <w:rFonts w:ascii="Times New Roman" w:hAnsi="Times New Roman" w:cs="Times New Roman"/>
          <w:caps/>
          <w:sz w:val="24"/>
          <w:szCs w:val="24"/>
        </w:rPr>
        <w:tab/>
      </w:r>
    </w:p>
    <w:p w:rsidR="00396493" w:rsidRPr="00D151AB" w:rsidRDefault="00396493" w:rsidP="00396493">
      <w:pPr>
        <w:tabs>
          <w:tab w:val="right" w:pos="9638"/>
        </w:tabs>
        <w:ind w:firstLine="0"/>
        <w:rPr>
          <w:rFonts w:ascii="Times New Roman" w:hAnsi="Times New Roman" w:cs="Times New Roman"/>
          <w:caps/>
          <w:sz w:val="24"/>
          <w:szCs w:val="24"/>
        </w:rPr>
      </w:pPr>
    </w:p>
    <w:p w:rsidR="00D151AB" w:rsidRDefault="00D151AB" w:rsidP="00396493">
      <w:pPr>
        <w:tabs>
          <w:tab w:val="right" w:pos="9638"/>
        </w:tabs>
        <w:ind w:firstLine="0"/>
        <w:rPr>
          <w:rFonts w:ascii="Times New Roman" w:hAnsi="Times New Roman" w:cs="Times New Roman"/>
          <w:caps/>
          <w:sz w:val="24"/>
          <w:szCs w:val="24"/>
        </w:rPr>
      </w:pPr>
    </w:p>
    <w:p w:rsidR="000D318D" w:rsidRPr="005570CE" w:rsidRDefault="00D151AB" w:rsidP="005570CE">
      <w:pPr>
        <w:tabs>
          <w:tab w:val="right" w:pos="9638"/>
        </w:tabs>
        <w:ind w:firstLine="0"/>
        <w:rPr>
          <w:rFonts w:ascii="Times New Roman" w:hAnsi="Times New Roman" w:cs="Times New Roman"/>
          <w:caps/>
          <w:sz w:val="24"/>
          <w:szCs w:val="24"/>
        </w:rPr>
      </w:pPr>
      <w:r>
        <w:rPr>
          <w:rFonts w:ascii="Times New Roman" w:hAnsi="Times New Roman" w:cs="Times New Roman"/>
          <w:sz w:val="24"/>
          <w:szCs w:val="24"/>
        </w:rPr>
        <w:t>Finansų ministras</w:t>
      </w:r>
      <w:r>
        <w:rPr>
          <w:rFonts w:ascii="Times New Roman" w:hAnsi="Times New Roman" w:cs="Times New Roman"/>
          <w:caps/>
          <w:sz w:val="24"/>
          <w:szCs w:val="24"/>
        </w:rPr>
        <w:tab/>
      </w:r>
    </w:p>
    <w:sectPr w:rsidR="000D318D" w:rsidRPr="005570CE" w:rsidSect="00396493">
      <w:headerReference w:type="even" r:id="rId6"/>
      <w:headerReference w:type="default" r:id="rId7"/>
      <w:pgSz w:w="11907" w:h="16839"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178" w:rsidRDefault="004E3178">
      <w:r>
        <w:separator/>
      </w:r>
    </w:p>
  </w:endnote>
  <w:endnote w:type="continuationSeparator" w:id="0">
    <w:p w:rsidR="004E3178" w:rsidRDefault="004E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178" w:rsidRDefault="004E3178">
      <w:r>
        <w:separator/>
      </w:r>
    </w:p>
  </w:footnote>
  <w:footnote w:type="continuationSeparator" w:id="0">
    <w:p w:rsidR="004E3178" w:rsidRDefault="004E3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3" w:rsidRDefault="00965E54" w:rsidP="000D318D">
    <w:pPr>
      <w:pStyle w:val="Antrats"/>
      <w:framePr w:wrap="around" w:vAnchor="text" w:hAnchor="margin" w:xAlign="center" w:y="1"/>
      <w:rPr>
        <w:rStyle w:val="Puslapionumeris"/>
      </w:rPr>
    </w:pPr>
    <w:r>
      <w:rPr>
        <w:rStyle w:val="Puslapionumeris"/>
      </w:rPr>
      <w:fldChar w:fldCharType="begin"/>
    </w:r>
    <w:r w:rsidR="00396493">
      <w:rPr>
        <w:rStyle w:val="Puslapionumeris"/>
      </w:rPr>
      <w:instrText xml:space="preserve">PAGE  </w:instrText>
    </w:r>
    <w:r>
      <w:rPr>
        <w:rStyle w:val="Puslapionumeris"/>
      </w:rPr>
      <w:fldChar w:fldCharType="end"/>
    </w:r>
  </w:p>
  <w:p w:rsidR="000D318D" w:rsidRPr="00396493" w:rsidRDefault="000D318D" w:rsidP="0039649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3" w:rsidRPr="00396493" w:rsidRDefault="00965E54" w:rsidP="00396493">
    <w:pPr>
      <w:pStyle w:val="Antrats"/>
      <w:framePr w:wrap="around" w:vAnchor="text" w:hAnchor="margin" w:xAlign="center" w:y="1"/>
      <w:ind w:firstLine="0"/>
      <w:rPr>
        <w:rStyle w:val="Puslapionumeris"/>
      </w:rPr>
    </w:pPr>
    <w:r w:rsidRPr="00396493">
      <w:rPr>
        <w:rStyle w:val="Puslapionumeris"/>
      </w:rPr>
      <w:fldChar w:fldCharType="begin"/>
    </w:r>
    <w:r w:rsidR="00396493" w:rsidRPr="00396493">
      <w:rPr>
        <w:rStyle w:val="Puslapionumeris"/>
      </w:rPr>
      <w:instrText xml:space="preserve">PAGE  </w:instrText>
    </w:r>
    <w:r w:rsidRPr="00396493">
      <w:rPr>
        <w:rStyle w:val="Puslapionumeris"/>
      </w:rPr>
      <w:fldChar w:fldCharType="separate"/>
    </w:r>
    <w:r w:rsidR="00861558">
      <w:rPr>
        <w:rStyle w:val="Puslapionumeris"/>
        <w:noProof/>
      </w:rPr>
      <w:t>2</w:t>
    </w:r>
    <w:r w:rsidRPr="00396493">
      <w:rPr>
        <w:rStyle w:val="Puslapionumeris"/>
      </w:rPr>
      <w:fldChar w:fldCharType="end"/>
    </w:r>
  </w:p>
  <w:p w:rsidR="000D318D" w:rsidRPr="00396493" w:rsidRDefault="000D318D" w:rsidP="00396493">
    <w:pPr>
      <w:pStyle w:val="Antrats"/>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3A"/>
    <w:rsid w:val="000D318D"/>
    <w:rsid w:val="0018517E"/>
    <w:rsid w:val="00327DDA"/>
    <w:rsid w:val="00396493"/>
    <w:rsid w:val="003F7B68"/>
    <w:rsid w:val="00406663"/>
    <w:rsid w:val="004E3178"/>
    <w:rsid w:val="005570CE"/>
    <w:rsid w:val="00590C3B"/>
    <w:rsid w:val="005A48F8"/>
    <w:rsid w:val="006C31BB"/>
    <w:rsid w:val="00861558"/>
    <w:rsid w:val="00965E54"/>
    <w:rsid w:val="00A20C6B"/>
    <w:rsid w:val="00A5653A"/>
    <w:rsid w:val="00AE35DD"/>
    <w:rsid w:val="00BD09E7"/>
    <w:rsid w:val="00BD5232"/>
    <w:rsid w:val="00D151AB"/>
    <w:rsid w:val="00D56D4B"/>
    <w:rsid w:val="00D9775C"/>
    <w:rsid w:val="00DD19CF"/>
    <w:rsid w:val="00E90668"/>
    <w:rsid w:val="00F26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00911B-E710-455B-8FD0-EEB85D27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6D4B"/>
    <w:pPr>
      <w:ind w:firstLine="720"/>
    </w:pPr>
    <w:rPr>
      <w:rFonts w:ascii="Arial"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6493"/>
    <w:pPr>
      <w:tabs>
        <w:tab w:val="center" w:pos="4819"/>
        <w:tab w:val="right" w:pos="9638"/>
      </w:tabs>
    </w:pPr>
  </w:style>
  <w:style w:type="paragraph" w:styleId="Porat">
    <w:name w:val="footer"/>
    <w:basedOn w:val="prastasis"/>
    <w:rsid w:val="00396493"/>
    <w:pPr>
      <w:tabs>
        <w:tab w:val="center" w:pos="4819"/>
        <w:tab w:val="right" w:pos="9638"/>
      </w:tabs>
    </w:pPr>
  </w:style>
  <w:style w:type="character" w:styleId="Puslapionumeris">
    <w:name w:val="page number"/>
    <w:basedOn w:val="Numatytasispastraiposriftas"/>
    <w:rsid w:val="00396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1335</Words>
  <Characters>761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Vyriausybės 2016 m. gruodžio 7 d. nutarimo Nr. 1224 „Dėl Sąjungos muitinės kodekso įgyvendinimo ir Lietuvos Respublikos Vyriausybės 2004 m. spalio 27 d. nutarimo Nr. 1332 „Dėl 1992 m. spalio 12 d. Tarybos reglamento (EEB) Nr. 2913</vt:lpstr>
      <vt:lpstr> </vt:lpstr>
    </vt:vector>
  </TitlesOfParts>
  <Company>Infolex</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Lietuvos Respublikos Vyriausybės 2016 m. gruodžio 7 d. nutarimo Nr. 1224 „Dėl Sąjungos muitinės kodekso įgyvendinimo ir Lietuvos Respublikos Vyriausybės 2004 m. spalio 27 d. nutarimo Nr. 1332 „Dėl 1992 m. spalio 12 d. Tarybos reglamento (EEB) Nr. 2913/92, nustatančio Bendrijos muitinės kodeksą, ir 1993 m. liepos 2 d. Komisijos reglamento (EEB) Nr. 2454/93, išdėstančio Tarybos reglamento (EEB) Nr. 2913/92, nustatančio Bendrijos muitinės kodeksą, įgyvendinimo nuostatas, taikymo Lietuvos Respublikoje taisyklių patvirtinimo“ pripažinimo netekusiu galios“ pakeitimo</dc:title>
  <dc:creator>Infolex</dc:creator>
  <cp:lastModifiedBy>Kristijonas Gudalevičius</cp:lastModifiedBy>
  <cp:revision>2</cp:revision>
  <cp:lastPrinted>2017-07-09T21:31:00Z</cp:lastPrinted>
  <dcterms:created xsi:type="dcterms:W3CDTF">2020-05-18T05:49:00Z</dcterms:created>
  <dcterms:modified xsi:type="dcterms:W3CDTF">2020-05-18T05:49:00Z</dcterms:modified>
</cp:coreProperties>
</file>