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A3" w:rsidRDefault="00387EA3" w:rsidP="00387EA3">
      <w:pPr>
        <w:pStyle w:val="Betarp"/>
        <w:jc w:val="center"/>
        <w:rPr>
          <w:rFonts w:ascii="Times New Roman" w:hAnsi="Times New Roman" w:cs="Times New Roman"/>
          <w:b/>
          <w:sz w:val="24"/>
          <w:szCs w:val="24"/>
        </w:rPr>
      </w:pP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olor w:val="000000"/>
          <w:sz w:val="24"/>
          <w:szCs w:val="24"/>
        </w:rPr>
        <w:t xml:space="preserve">TRANSPORTO VEIKLOS PAGRINDŲ </w:t>
      </w:r>
      <w:r w:rsidRPr="003875DE">
        <w:rPr>
          <w:rFonts w:ascii="Times New Roman" w:hAnsi="Times New Roman" w:cs="Times New Roman"/>
          <w:b/>
          <w:sz w:val="24"/>
          <w:szCs w:val="24"/>
        </w:rPr>
        <w:t xml:space="preserve">ĮSTATYMO </w:t>
      </w:r>
      <w:r>
        <w:rPr>
          <w:rFonts w:ascii="Times New Roman" w:hAnsi="Times New Roman" w:cs="Times New Roman"/>
          <w:b/>
          <w:sz w:val="24"/>
          <w:szCs w:val="24"/>
        </w:rPr>
        <w:t xml:space="preserve">NR. I-1863 2, </w:t>
      </w:r>
      <w:r w:rsidRPr="003875DE">
        <w:rPr>
          <w:rFonts w:ascii="Times New Roman" w:hAnsi="Times New Roman" w:cs="Times New Roman"/>
          <w:b/>
          <w:sz w:val="24"/>
          <w:szCs w:val="24"/>
        </w:rPr>
        <w:t>4, 6, 9, 14, 15 IR 18 STRAIPSNIŲ PAKEITIMO ĮSTATYMO,</w:t>
      </w:r>
      <w:r>
        <w:rPr>
          <w:rFonts w:ascii="Times New Roman" w:hAnsi="Times New Roman" w:cs="Times New Roman"/>
          <w:b/>
          <w:sz w:val="24"/>
          <w:szCs w:val="24"/>
        </w:rPr>
        <w:t xml:space="preserve"> </w:t>
      </w:r>
      <w:r w:rsidRPr="003875DE">
        <w:rPr>
          <w:rFonts w:ascii="Times New Roman" w:hAnsi="Times New Roman" w:cs="Times New Roman"/>
          <w:b/>
          <w:sz w:val="24"/>
          <w:szCs w:val="24"/>
        </w:rPr>
        <w:t>LIETUVOS RESPUBLIKOS AVIACIJOS ĮSTATY</w:t>
      </w:r>
      <w:r>
        <w:rPr>
          <w:rFonts w:ascii="Times New Roman" w:hAnsi="Times New Roman" w:cs="Times New Roman"/>
          <w:b/>
          <w:sz w:val="24"/>
          <w:szCs w:val="24"/>
        </w:rPr>
        <w:t xml:space="preserve">MO NR. VIII-2066 2, 8 IR 44 </w:t>
      </w:r>
      <w:r w:rsidRPr="003875DE">
        <w:rPr>
          <w:rFonts w:ascii="Times New Roman" w:hAnsi="Times New Roman" w:cs="Times New Roman"/>
          <w:b/>
          <w:sz w:val="24"/>
          <w:szCs w:val="24"/>
        </w:rPr>
        <w:t xml:space="preserve">STRAIPSNIŲ PAKEITIMO ĮSTATYMO, LIETUVOS RESPUBLIKOS </w:t>
      </w:r>
      <w:r>
        <w:rPr>
          <w:rFonts w:ascii="Times New Roman" w:eastAsia="Times New Roman" w:hAnsi="Times New Roman" w:cs="Times New Roman"/>
          <w:b/>
          <w:bCs/>
          <w:sz w:val="24"/>
          <w:szCs w:val="24"/>
          <w:lang w:eastAsia="lt-LT"/>
        </w:rPr>
        <w:t xml:space="preserve">VIDAUS VANDENŲ </w:t>
      </w:r>
      <w:r w:rsidRPr="003875DE">
        <w:rPr>
          <w:rFonts w:ascii="Times New Roman" w:eastAsia="Times New Roman" w:hAnsi="Times New Roman" w:cs="Times New Roman"/>
          <w:b/>
          <w:bCs/>
          <w:sz w:val="24"/>
          <w:szCs w:val="24"/>
          <w:lang w:eastAsia="lt-LT"/>
        </w:rPr>
        <w:t xml:space="preserve">TRANSPORTO KODEKSO </w:t>
      </w:r>
      <w:r w:rsidRPr="003875DE">
        <w:rPr>
          <w:rFonts w:ascii="Times New Roman" w:hAnsi="Times New Roman" w:cs="Times New Roman"/>
          <w:b/>
          <w:sz w:val="24"/>
          <w:szCs w:val="24"/>
        </w:rPr>
        <w:t>2, 3 IR 6 STRAIPSNIŲ PAKEITIMO ĮSTATYMO,</w:t>
      </w:r>
      <w:r w:rsidRPr="003875DE">
        <w:rPr>
          <w:rFonts w:ascii="Times New Roman" w:eastAsia="Times New Roman" w:hAnsi="Times New Roman" w:cs="Times New Roman"/>
          <w:b/>
          <w:bCs/>
          <w:sz w:val="24"/>
          <w:szCs w:val="24"/>
          <w:lang w:eastAsia="lt-LT"/>
        </w:rPr>
        <w:t xml:space="preserve"> LIETUVOS RESPUBLIKOS</w:t>
      </w:r>
      <w:r w:rsidRPr="003875DE">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bCs/>
          <w:sz w:val="24"/>
          <w:szCs w:val="24"/>
          <w:lang w:eastAsia="lt-LT"/>
        </w:rPr>
        <w:t xml:space="preserve">KLAIPĖDOS VALSTYBINIO JŪRŲ UOSTO ĮSTATYMO </w:t>
      </w:r>
      <w:r w:rsidRPr="00153B6B">
        <w:rPr>
          <w:rFonts w:ascii="Times New Roman" w:hAnsi="Times New Roman" w:cs="Times New Roman"/>
          <w:b/>
          <w:sz w:val="24"/>
          <w:szCs w:val="24"/>
        </w:rPr>
        <w:t>NR. I-1340 2, 3, 5,</w:t>
      </w:r>
      <w:r>
        <w:rPr>
          <w:rFonts w:ascii="Times New Roman" w:hAnsi="Times New Roman" w:cs="Times New Roman"/>
          <w:b/>
          <w:sz w:val="24"/>
          <w:szCs w:val="24"/>
        </w:rPr>
        <w:t xml:space="preserve"> 10, 11, 12</w:t>
      </w:r>
      <w:r w:rsidRPr="00812B85">
        <w:rPr>
          <w:rFonts w:ascii="Times New Roman" w:hAnsi="Times New Roman" w:cs="Times New Roman"/>
          <w:b/>
          <w:sz w:val="24"/>
          <w:szCs w:val="24"/>
          <w:vertAlign w:val="superscript"/>
        </w:rPr>
        <w:t>1</w:t>
      </w:r>
      <w:r w:rsidRPr="00153B6B">
        <w:rPr>
          <w:rFonts w:ascii="Times New Roman" w:hAnsi="Times New Roman" w:cs="Times New Roman"/>
          <w:b/>
          <w:sz w:val="24"/>
          <w:szCs w:val="24"/>
        </w:rPr>
        <w:t xml:space="preserve">, 14, 17, 19, </w:t>
      </w:r>
      <w:r>
        <w:rPr>
          <w:rFonts w:ascii="Times New Roman" w:hAnsi="Times New Roman" w:cs="Times New Roman"/>
          <w:b/>
          <w:sz w:val="24"/>
          <w:szCs w:val="24"/>
        </w:rPr>
        <w:t>22, 32, 33, 34</w:t>
      </w:r>
      <w:r w:rsidRPr="00153B6B">
        <w:rPr>
          <w:rFonts w:ascii="Times New Roman" w:hAnsi="Times New Roman" w:cs="Times New Roman"/>
          <w:b/>
          <w:sz w:val="24"/>
          <w:szCs w:val="24"/>
        </w:rPr>
        <w:t xml:space="preserve"> STRAIPSNIŲ PAKEITIMO </w:t>
      </w:r>
      <w:r w:rsidRPr="00505DD7">
        <w:rPr>
          <w:rFonts w:ascii="Times New Roman" w:hAnsi="Times New Roman" w:cs="Times New Roman"/>
          <w:b/>
          <w:caps/>
          <w:sz w:val="24"/>
          <w:szCs w:val="24"/>
        </w:rPr>
        <w:t>ir 7 straipsnio pripažinimo netekusiu galios</w:t>
      </w:r>
      <w:r w:rsidRPr="00505DD7">
        <w:rPr>
          <w:rFonts w:ascii="Times New Roman" w:eastAsia="Times New Roman" w:hAnsi="Times New Roman" w:cs="Times New Roman"/>
          <w:b/>
          <w:bCs/>
          <w:caps/>
          <w:sz w:val="24"/>
          <w:szCs w:val="24"/>
          <w:lang w:eastAsia="lt-LT"/>
        </w:rPr>
        <w:t xml:space="preserve"> </w:t>
      </w:r>
      <w:r>
        <w:rPr>
          <w:rFonts w:ascii="Times New Roman" w:eastAsia="Times New Roman" w:hAnsi="Times New Roman" w:cs="Times New Roman"/>
          <w:b/>
          <w:bCs/>
          <w:sz w:val="24"/>
          <w:szCs w:val="24"/>
          <w:lang w:eastAsia="lt-LT"/>
        </w:rPr>
        <w:t>ĮSTATYMO</w:t>
      </w:r>
      <w:r>
        <w:rPr>
          <w:rFonts w:ascii="Times New Roman" w:hAnsi="Times New Roman" w:cs="Times New Roman"/>
          <w:b/>
          <w:sz w:val="24"/>
          <w:szCs w:val="24"/>
        </w:rPr>
        <w:t xml:space="preserve">, LIETUVOS </w:t>
      </w:r>
      <w:r w:rsidRPr="003875DE">
        <w:rPr>
          <w:rFonts w:ascii="Times New Roman" w:hAnsi="Times New Roman" w:cs="Times New Roman"/>
          <w:b/>
          <w:sz w:val="24"/>
          <w:szCs w:val="24"/>
        </w:rPr>
        <w:t>RESPUBLIKOS SAUGIOS LAIVYBOS ĮSTATYMO NR. VIII-1897</w:t>
      </w:r>
      <w:r w:rsidRPr="003875DE">
        <w:rPr>
          <w:rFonts w:ascii="Times New Roman" w:hAnsi="Times New Roman" w:cs="Times New Roman"/>
          <w:sz w:val="24"/>
          <w:szCs w:val="24"/>
        </w:rPr>
        <w:t xml:space="preserve"> </w:t>
      </w:r>
      <w:r>
        <w:rPr>
          <w:rFonts w:ascii="Times New Roman" w:hAnsi="Times New Roman" w:cs="Times New Roman"/>
          <w:b/>
          <w:sz w:val="24"/>
          <w:szCs w:val="24"/>
        </w:rPr>
        <w:t xml:space="preserve">5, 6, 7 </w:t>
      </w:r>
      <w:r w:rsidR="00B55F92" w:rsidRPr="003875DE">
        <w:rPr>
          <w:rFonts w:ascii="Times New Roman" w:hAnsi="Times New Roman" w:cs="Times New Roman"/>
          <w:b/>
          <w:sz w:val="24"/>
          <w:szCs w:val="24"/>
        </w:rPr>
        <w:t>19</w:t>
      </w:r>
      <w:r w:rsidR="00B55F92">
        <w:rPr>
          <w:rFonts w:ascii="Times New Roman" w:hAnsi="Times New Roman" w:cs="Times New Roman"/>
          <w:b/>
          <w:sz w:val="24"/>
          <w:szCs w:val="24"/>
        </w:rPr>
        <w:t xml:space="preserve">, </w:t>
      </w:r>
      <w:r w:rsidR="00B55F92" w:rsidRPr="008001A3">
        <w:rPr>
          <w:rFonts w:ascii="Times New Roman" w:hAnsi="Times New Roman" w:cs="Times New Roman"/>
          <w:b/>
          <w:sz w:val="24"/>
          <w:szCs w:val="24"/>
        </w:rPr>
        <w:t>20</w:t>
      </w:r>
      <w:r w:rsidR="00B55F92" w:rsidRPr="008001A3">
        <w:rPr>
          <w:rFonts w:ascii="Times New Roman" w:hAnsi="Times New Roman" w:cs="Times New Roman"/>
          <w:b/>
          <w:sz w:val="24"/>
          <w:szCs w:val="24"/>
          <w:vertAlign w:val="superscript"/>
        </w:rPr>
        <w:t>1</w:t>
      </w:r>
      <w:r w:rsidR="00B55F92">
        <w:rPr>
          <w:rFonts w:ascii="Times New Roman" w:hAnsi="Times New Roman" w:cs="Times New Roman"/>
          <w:b/>
          <w:sz w:val="24"/>
          <w:szCs w:val="24"/>
          <w:vertAlign w:val="superscript"/>
        </w:rPr>
        <w:t xml:space="preserve"> </w:t>
      </w:r>
      <w:r>
        <w:rPr>
          <w:rFonts w:ascii="Times New Roman" w:hAnsi="Times New Roman" w:cs="Times New Roman"/>
          <w:b/>
          <w:sz w:val="24"/>
          <w:szCs w:val="24"/>
        </w:rPr>
        <w:t>STRAIPSNIŲ PAKEITIMO IR ĮSTATYMO PAPILDYMO 25</w:t>
      </w:r>
      <w:r w:rsidRPr="00302D98">
        <w:rPr>
          <w:rFonts w:ascii="Times New Roman" w:hAnsi="Times New Roman" w:cs="Times New Roman"/>
          <w:b/>
          <w:sz w:val="24"/>
          <w:szCs w:val="24"/>
          <w:vertAlign w:val="superscript"/>
        </w:rPr>
        <w:t>1</w:t>
      </w:r>
      <w:r>
        <w:rPr>
          <w:rFonts w:ascii="Times New Roman" w:hAnsi="Times New Roman" w:cs="Times New Roman"/>
          <w:b/>
          <w:sz w:val="24"/>
          <w:szCs w:val="24"/>
        </w:rPr>
        <w:t xml:space="preserve"> STRAIPSNIU ĮSTATYMO</w:t>
      </w:r>
      <w:r w:rsidRPr="003875D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aps/>
          <w:color w:val="000000"/>
          <w:sz w:val="24"/>
          <w:szCs w:val="24"/>
        </w:rPr>
        <w:t xml:space="preserve">SUSKYSTINTŲ GAMTINIŲ DUJŲ TERMINALO </w:t>
      </w:r>
      <w:r w:rsidRPr="003875DE">
        <w:rPr>
          <w:rFonts w:ascii="Times New Roman" w:hAnsi="Times New Roman" w:cs="Times New Roman"/>
          <w:b/>
          <w:sz w:val="24"/>
          <w:szCs w:val="24"/>
        </w:rPr>
        <w:t xml:space="preserve">ĮSTATYMO NR. </w:t>
      </w:r>
      <w:r w:rsidRPr="003875DE">
        <w:rPr>
          <w:rFonts w:ascii="Times New Roman" w:hAnsi="Times New Roman" w:cs="Times New Roman"/>
          <w:b/>
          <w:color w:val="000000"/>
          <w:sz w:val="24"/>
          <w:szCs w:val="24"/>
        </w:rPr>
        <w:t>XI-2053</w:t>
      </w:r>
      <w:r>
        <w:rPr>
          <w:rFonts w:ascii="Times New Roman" w:hAnsi="Times New Roman" w:cs="Times New Roman"/>
          <w:b/>
          <w:sz w:val="24"/>
          <w:szCs w:val="24"/>
        </w:rPr>
        <w:t xml:space="preserve"> 6 </w:t>
      </w:r>
      <w:r w:rsidRPr="003875DE">
        <w:rPr>
          <w:rFonts w:ascii="Times New Roman" w:hAnsi="Times New Roman" w:cs="Times New Roman"/>
          <w:b/>
          <w:sz w:val="24"/>
          <w:szCs w:val="24"/>
        </w:rPr>
        <w:t>STRAIPSNIO PAKEITIMO</w:t>
      </w:r>
      <w:r>
        <w:rPr>
          <w:rFonts w:ascii="Times New Roman" w:hAnsi="Times New Roman" w:cs="Times New Roman"/>
          <w:b/>
          <w:sz w:val="24"/>
          <w:szCs w:val="24"/>
        </w:rPr>
        <w:t xml:space="preserve"> ĮSTATYMO, LIETUVOS </w:t>
      </w:r>
    </w:p>
    <w:p w:rsidR="00387EA3" w:rsidRDefault="00387EA3" w:rsidP="00387EA3">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RESPUBLIKOS </w:t>
      </w:r>
      <w:r w:rsidRPr="003875DE">
        <w:rPr>
          <w:rFonts w:ascii="Times New Roman" w:hAnsi="Times New Roman" w:cs="Times New Roman"/>
          <w:b/>
          <w:bCs/>
          <w:caps/>
          <w:color w:val="000000"/>
          <w:sz w:val="24"/>
          <w:szCs w:val="24"/>
        </w:rPr>
        <w:t>ADMINISTRACINIŲ NUSIŽENGIMŲ KODEKSO 589 straipsnio</w:t>
      </w:r>
      <w:r w:rsidRPr="003875DE">
        <w:rPr>
          <w:rFonts w:ascii="Times New Roman" w:hAnsi="Times New Roman" w:cs="Times New Roman"/>
          <w:b/>
          <w:caps/>
          <w:sz w:val="24"/>
          <w:szCs w:val="24"/>
        </w:rPr>
        <w:t xml:space="preserve"> PAKEITIMO</w:t>
      </w:r>
      <w:r w:rsidRPr="003875DE">
        <w:rPr>
          <w:rFonts w:ascii="Times New Roman" w:hAnsi="Times New Roman" w:cs="Times New Roman"/>
          <w:b/>
          <w:sz w:val="24"/>
          <w:szCs w:val="24"/>
        </w:rPr>
        <w:t xml:space="preserve"> ĮSTATYMO IR </w:t>
      </w:r>
    </w:p>
    <w:p w:rsidR="00387EA3" w:rsidRDefault="00387EA3" w:rsidP="00387EA3">
      <w:pPr>
        <w:pStyle w:val="Betarp"/>
        <w:jc w:val="center"/>
        <w:rPr>
          <w:rFonts w:ascii="Times New Roman" w:hAnsi="Times New Roman" w:cs="Times New Roman"/>
          <w:b/>
          <w:bCs/>
          <w:caps/>
          <w:sz w:val="24"/>
          <w:szCs w:val="24"/>
        </w:rPr>
      </w:pPr>
      <w:r w:rsidRPr="003875DE">
        <w:rPr>
          <w:rFonts w:ascii="Times New Roman" w:hAnsi="Times New Roman" w:cs="Times New Roman"/>
          <w:b/>
          <w:sz w:val="24"/>
          <w:szCs w:val="24"/>
        </w:rPr>
        <w:t xml:space="preserve">LIETUVOS </w:t>
      </w:r>
      <w:r w:rsidRPr="00387EA3">
        <w:rPr>
          <w:rFonts w:ascii="Times New Roman" w:hAnsi="Times New Roman" w:cs="Times New Roman"/>
          <w:b/>
          <w:sz w:val="24"/>
          <w:szCs w:val="24"/>
        </w:rPr>
        <w:t xml:space="preserve">RESPUBLIKOS </w:t>
      </w:r>
      <w:r w:rsidRPr="00387EA3">
        <w:rPr>
          <w:rFonts w:ascii="Times New Roman" w:hAnsi="Times New Roman" w:cs="Times New Roman"/>
          <w:b/>
          <w:bCs/>
          <w:caps/>
          <w:sz w:val="24"/>
          <w:szCs w:val="24"/>
        </w:rPr>
        <w:t>nacionaliniAM saugumUI UŽTIKRINTI SVARBIŲ OBJEKTŲ APSAUGOS</w:t>
      </w:r>
    </w:p>
    <w:p w:rsidR="00387EA3" w:rsidRPr="00387EA3" w:rsidRDefault="00387EA3" w:rsidP="00387EA3">
      <w:pPr>
        <w:pStyle w:val="Betarp"/>
        <w:jc w:val="center"/>
        <w:rPr>
          <w:rFonts w:ascii="Times New Roman" w:hAnsi="Times New Roman" w:cs="Times New Roman"/>
          <w:b/>
          <w:color w:val="000000"/>
          <w:sz w:val="24"/>
          <w:szCs w:val="24"/>
        </w:rPr>
      </w:pPr>
      <w:r w:rsidRPr="00387EA3">
        <w:rPr>
          <w:rFonts w:ascii="Times New Roman" w:hAnsi="Times New Roman" w:cs="Times New Roman"/>
          <w:b/>
          <w:bCs/>
          <w:caps/>
          <w:sz w:val="24"/>
          <w:szCs w:val="24"/>
        </w:rPr>
        <w:t xml:space="preserve"> ĮSTATYMO </w:t>
      </w:r>
      <w:r w:rsidRPr="00387EA3">
        <w:rPr>
          <w:rFonts w:ascii="Times New Roman" w:hAnsi="Times New Roman" w:cs="Times New Roman"/>
          <w:b/>
          <w:sz w:val="24"/>
          <w:szCs w:val="24"/>
        </w:rPr>
        <w:t xml:space="preserve">NR. </w:t>
      </w:r>
      <w:r w:rsidRPr="00387EA3">
        <w:rPr>
          <w:rFonts w:ascii="Times New Roman" w:hAnsi="Times New Roman" w:cs="Times New Roman"/>
          <w:b/>
          <w:color w:val="000000"/>
          <w:sz w:val="24"/>
          <w:szCs w:val="24"/>
        </w:rPr>
        <w:t xml:space="preserve">IX-1132 </w:t>
      </w:r>
      <w:r w:rsidRPr="00387EA3">
        <w:rPr>
          <w:rFonts w:ascii="Times New Roman" w:hAnsi="Times New Roman" w:cs="Times New Roman"/>
          <w:b/>
          <w:sz w:val="24"/>
          <w:szCs w:val="24"/>
        </w:rPr>
        <w:t>1 IR 4 PRIEDŲ PAKEITIMO ĮSTATYMO PROJEKTŲ</w:t>
      </w:r>
    </w:p>
    <w:p w:rsidR="00363A13" w:rsidRDefault="00387EA3" w:rsidP="00387EA3">
      <w:pPr>
        <w:jc w:val="center"/>
        <w:rPr>
          <w:rFonts w:ascii="Times New Roman" w:hAnsi="Times New Roman" w:cs="Times New Roman"/>
          <w:b/>
          <w:sz w:val="24"/>
          <w:szCs w:val="24"/>
        </w:rPr>
      </w:pPr>
      <w:r w:rsidRPr="00387EA3">
        <w:rPr>
          <w:rFonts w:ascii="Times New Roman" w:hAnsi="Times New Roman" w:cs="Times New Roman"/>
          <w:b/>
          <w:sz w:val="24"/>
          <w:szCs w:val="24"/>
        </w:rPr>
        <w:t>DERINIMO PAŽYMA</w:t>
      </w:r>
    </w:p>
    <w:tbl>
      <w:tblPr>
        <w:tblStyle w:val="Lentelstinklelis"/>
        <w:tblpPr w:leftFromText="180" w:rightFromText="180" w:vertAnchor="text" w:tblpY="1"/>
        <w:tblOverlap w:val="never"/>
        <w:tblW w:w="14454" w:type="dxa"/>
        <w:tblLook w:val="04A0" w:firstRow="1" w:lastRow="0" w:firstColumn="1" w:lastColumn="0" w:noHBand="0" w:noVBand="1"/>
      </w:tblPr>
      <w:tblGrid>
        <w:gridCol w:w="1696"/>
        <w:gridCol w:w="7632"/>
        <w:gridCol w:w="5126"/>
      </w:tblGrid>
      <w:tr w:rsidR="00387EA3" w:rsidTr="00A76F06">
        <w:tc>
          <w:tcPr>
            <w:tcW w:w="1696" w:type="dxa"/>
          </w:tcPr>
          <w:p w:rsidR="00387EA3" w:rsidRPr="00387EA3" w:rsidRDefault="00387EA3" w:rsidP="00A76F06">
            <w:pPr>
              <w:spacing w:after="0" w:line="240" w:lineRule="auto"/>
              <w:jc w:val="center"/>
              <w:rPr>
                <w:rFonts w:ascii="Times New Roman" w:hAnsi="Times New Roman" w:cs="Times New Roman"/>
                <w:b/>
                <w:sz w:val="24"/>
                <w:szCs w:val="24"/>
              </w:rPr>
            </w:pPr>
            <w:r w:rsidRPr="00387EA3">
              <w:rPr>
                <w:rFonts w:ascii="Times New Roman" w:hAnsi="Times New Roman" w:cs="Times New Roman"/>
                <w:sz w:val="24"/>
                <w:szCs w:val="24"/>
              </w:rPr>
              <w:t>Institucija, pateikusi pastabas ir pasiūlymus</w:t>
            </w:r>
          </w:p>
        </w:tc>
        <w:tc>
          <w:tcPr>
            <w:tcW w:w="7632" w:type="dxa"/>
          </w:tcPr>
          <w:p w:rsidR="00387EA3" w:rsidRPr="00387EA3" w:rsidRDefault="00387EA3" w:rsidP="00A76F06">
            <w:pPr>
              <w:spacing w:after="0" w:line="240" w:lineRule="auto"/>
              <w:ind w:right="180"/>
              <w:jc w:val="center"/>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Pastabos ir pasiūlymai</w:t>
            </w:r>
          </w:p>
          <w:p w:rsidR="00387EA3" w:rsidRDefault="00387EA3" w:rsidP="00A76F06">
            <w:pPr>
              <w:spacing w:after="0" w:line="240" w:lineRule="auto"/>
              <w:jc w:val="center"/>
              <w:rPr>
                <w:rFonts w:ascii="Times New Roman" w:hAnsi="Times New Roman" w:cs="Times New Roman"/>
                <w:b/>
                <w:sz w:val="24"/>
                <w:szCs w:val="24"/>
              </w:rPr>
            </w:pPr>
          </w:p>
          <w:p w:rsidR="00387EA3" w:rsidRPr="00387EA3" w:rsidRDefault="00387EA3" w:rsidP="00A76F06">
            <w:pPr>
              <w:spacing w:after="0" w:line="240" w:lineRule="auto"/>
              <w:jc w:val="center"/>
              <w:rPr>
                <w:rFonts w:ascii="Times New Roman" w:hAnsi="Times New Roman" w:cs="Times New Roman"/>
                <w:b/>
                <w:sz w:val="24"/>
                <w:szCs w:val="24"/>
              </w:rPr>
            </w:pPr>
          </w:p>
        </w:tc>
        <w:tc>
          <w:tcPr>
            <w:tcW w:w="5126" w:type="dxa"/>
          </w:tcPr>
          <w:p w:rsidR="00387EA3" w:rsidRPr="00387EA3" w:rsidRDefault="00387EA3" w:rsidP="00A76F06">
            <w:pPr>
              <w:spacing w:after="0" w:line="240" w:lineRule="auto"/>
              <w:jc w:val="center"/>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 xml:space="preserve">Argumentai, kodėl neatsižvelgta arba tik iš dalies atsižvelgta </w:t>
            </w:r>
          </w:p>
          <w:p w:rsidR="00387EA3" w:rsidRPr="00387EA3" w:rsidRDefault="00387EA3" w:rsidP="00A76F06">
            <w:pPr>
              <w:spacing w:after="0" w:line="240" w:lineRule="auto"/>
              <w:jc w:val="center"/>
              <w:rPr>
                <w:rFonts w:ascii="Times New Roman" w:hAnsi="Times New Roman" w:cs="Times New Roman"/>
                <w:b/>
                <w:sz w:val="24"/>
                <w:szCs w:val="24"/>
              </w:rPr>
            </w:pPr>
            <w:r w:rsidRPr="00387EA3">
              <w:rPr>
                <w:rFonts w:ascii="Times New Roman" w:eastAsia="Times New Roman" w:hAnsi="Times New Roman" w:cs="Times New Roman"/>
                <w:sz w:val="24"/>
                <w:szCs w:val="24"/>
                <w:lang w:eastAsia="lt-LT"/>
              </w:rPr>
              <w:t>į pastabas ir pasiūlymus</w:t>
            </w:r>
          </w:p>
        </w:tc>
      </w:tr>
      <w:tr w:rsidR="00712618" w:rsidTr="00A76F06">
        <w:tc>
          <w:tcPr>
            <w:tcW w:w="1696" w:type="dxa"/>
            <w:vMerge w:val="restart"/>
          </w:tcPr>
          <w:p w:rsidR="00712618" w:rsidRPr="00387EA3" w:rsidRDefault="00712618" w:rsidP="00A76F06">
            <w:pPr>
              <w:spacing w:after="0" w:line="240" w:lineRule="auto"/>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 xml:space="preserve">Lietuvos Respublikos ūkio ministerijos 2018-09-18 raštas   </w:t>
            </w:r>
          </w:p>
          <w:p w:rsidR="00712618" w:rsidRPr="00387EA3" w:rsidRDefault="00712618" w:rsidP="00A76F06">
            <w:pPr>
              <w:spacing w:after="0" w:line="240" w:lineRule="auto"/>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Nr. (37.2-35)3-3763</w:t>
            </w:r>
          </w:p>
          <w:p w:rsidR="00712618" w:rsidRPr="00387EA3" w:rsidRDefault="00712618" w:rsidP="00A76F06">
            <w:pPr>
              <w:spacing w:after="0" w:line="240" w:lineRule="auto"/>
              <w:jc w:val="center"/>
              <w:rPr>
                <w:rFonts w:ascii="Times New Roman" w:hAnsi="Times New Roman" w:cs="Times New Roman"/>
                <w:b/>
                <w:sz w:val="24"/>
                <w:szCs w:val="24"/>
              </w:rPr>
            </w:pPr>
          </w:p>
        </w:tc>
        <w:tc>
          <w:tcPr>
            <w:tcW w:w="7632" w:type="dxa"/>
          </w:tcPr>
          <w:p w:rsidR="00712618" w:rsidRPr="00954820" w:rsidRDefault="00712618" w:rsidP="00A76F06">
            <w:pPr>
              <w:spacing w:after="0" w:line="240" w:lineRule="auto"/>
              <w:jc w:val="both"/>
              <w:rPr>
                <w:rFonts w:ascii="Times New Roman" w:hAnsi="Times New Roman" w:cs="Times New Roman"/>
                <w:b/>
                <w:sz w:val="24"/>
                <w:szCs w:val="24"/>
              </w:rPr>
            </w:pPr>
            <w:r w:rsidRPr="00954820">
              <w:rPr>
                <w:rFonts w:ascii="Times New Roman" w:hAnsi="Times New Roman" w:cs="Times New Roman"/>
                <w:sz w:val="24"/>
                <w:szCs w:val="24"/>
              </w:rPr>
              <w:t xml:space="preserve">1. Pakartotinai atkreipiame dėmesį, kad pagal </w:t>
            </w:r>
            <w:bookmarkStart w:id="0" w:name="OLE_LINK3"/>
            <w:bookmarkStart w:id="1" w:name="OLE_LINK2"/>
            <w:bookmarkEnd w:id="0"/>
            <w:r w:rsidRPr="00954820">
              <w:rPr>
                <w:rFonts w:ascii="Times New Roman" w:hAnsi="Times New Roman" w:cs="Times New Roman"/>
                <w:sz w:val="24"/>
                <w:szCs w:val="24"/>
              </w:rPr>
              <w:t>Lietuvos Respublikos akcinių bendrovių įstatymo (toliau – Akcinių bendrovių įstatymas) 45 straipsnio 3 dalį</w:t>
            </w:r>
            <w:bookmarkEnd w:id="1"/>
            <w:r w:rsidRPr="00954820">
              <w:rPr>
                <w:rFonts w:ascii="Times New Roman" w:hAnsi="Times New Roman" w:cs="Times New Roman"/>
                <w:sz w:val="24"/>
                <w:szCs w:val="24"/>
              </w:rPr>
              <w:t xml:space="preserve">, kai akcijos apmokamos nepiniginiais įnašais, tokiu įnašu negali būti iš civilinės apyvartos išimtas turtas. Lietuvos Respublikos transporto veiklos pagrindų įstatymo Nr. I-1863 2, 4, 6, 9, 14, 15 ir 18 straipsnių pakeitimo įstatymo projekto (toliau – Transporto veiklos pagrindų įstatymo projektas) 3 straipsniu siūlomo keisti galiojančio įstatymo 6 straipsnio 4 dalyje numatoma, kad „viešosios transporto infrastruktūros savininkė gali būti Lietuvos valstybė, savivaldybė, uždaroji akcinė bendrovė ar akcinė bendrovė, kurių visos akcijos nuosavybės teise priklauso valstybei ar savivaldybei (toliau – valstybės ar savivaldybės valdoma bendrovė), ir uždaroji akcinė bendrovė ar akcinė bendrovė, kurių visos akcijos nuosavybės teise priklauso valstybės ar savivaldybės valdomai bendrovei“. Taigi, siūloma įtvirtinti galimybę perduoti infrastruktūrą uždarajai akcinei bendrovei arba akcinei bendrovei nuosavybėn, kartu apribojant ne tik tos bendrovės, kaip turto savininkės, disponavimo tokiu turtu teisę (kuri yra nuosavybės teisės dalis), bet ir kreditorių galimybę nukreipti išieškojimą į tokį turtą. Manome, kad turtas, kuris pagal įstatymus gali priklausyti vieninteliam savininkui, negali būti laikomas esančiu civilinėje apyvartoje ir juo negali būti apmokamos akcijos, </w:t>
            </w:r>
            <w:r w:rsidRPr="00954820">
              <w:rPr>
                <w:rFonts w:ascii="Times New Roman" w:hAnsi="Times New Roman" w:cs="Times New Roman"/>
                <w:sz w:val="24"/>
                <w:szCs w:val="24"/>
              </w:rPr>
              <w:lastRenderedPageBreak/>
              <w:t>taip pat ir pertvarkymo atveju už jį negali būti išduodamos akcijos. Ši pastaba taikytina ir dėl Lietuvos Respublikos aviacijos įstatymo Nr. VIII-2066 2, 8 ir 44 straipsnių pakeitimo įstatymo, Lietuvos Respublikos vidaus vandenų transporto kodekso Nr. I-1534 2, 3 ir 6 straipsnių pakeitimo įstatymo, Lietuvos Respublikos Klaipėdos valstybinio jūrų uosto įstatymo Nr. I-1340 2, 3, 5, 10, 11, 12</w:t>
            </w:r>
            <w:r w:rsidRPr="00954820">
              <w:rPr>
                <w:rFonts w:ascii="Times New Roman" w:hAnsi="Times New Roman" w:cs="Times New Roman"/>
                <w:sz w:val="24"/>
                <w:szCs w:val="24"/>
                <w:vertAlign w:val="superscript"/>
              </w:rPr>
              <w:t>1</w:t>
            </w:r>
            <w:r w:rsidRPr="00954820">
              <w:rPr>
                <w:rFonts w:ascii="Times New Roman" w:hAnsi="Times New Roman" w:cs="Times New Roman"/>
                <w:sz w:val="24"/>
                <w:szCs w:val="24"/>
              </w:rPr>
              <w:t>, 14, 17, 19, 22, 32, 33 ir 34 straipsnių pakeitimo įstatymo projektuose siūlomų atitinkamų nuostatų.</w:t>
            </w:r>
          </w:p>
        </w:tc>
        <w:tc>
          <w:tcPr>
            <w:tcW w:w="5126" w:type="dxa"/>
          </w:tcPr>
          <w:p w:rsidR="00712618" w:rsidRPr="00387EA3" w:rsidRDefault="00712618" w:rsidP="00A76F06">
            <w:pPr>
              <w:shd w:val="clear" w:color="auto" w:fill="FFFFFF"/>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   </w:t>
            </w:r>
            <w:r w:rsidRPr="00387EA3">
              <w:rPr>
                <w:rFonts w:ascii="Times New Roman" w:eastAsia="Times New Roman" w:hAnsi="Times New Roman" w:cs="Times New Roman"/>
                <w:b/>
                <w:sz w:val="24"/>
                <w:szCs w:val="24"/>
                <w:lang w:eastAsia="lt-LT"/>
              </w:rPr>
              <w:t xml:space="preserve">Neatsižvelgta. </w:t>
            </w:r>
          </w:p>
          <w:p w:rsidR="00712618" w:rsidRPr="00387EA3" w:rsidRDefault="00712618" w:rsidP="00A76F06">
            <w:pPr>
              <w:shd w:val="clear" w:color="auto" w:fill="FFFFFF"/>
              <w:spacing w:after="0" w:line="240" w:lineRule="auto"/>
              <w:jc w:val="both"/>
              <w:rPr>
                <w:rFonts w:ascii="Times New Roman" w:eastAsia="Times New Roman" w:hAnsi="Times New Roman" w:cs="Times New Roman"/>
                <w:sz w:val="24"/>
                <w:szCs w:val="24"/>
                <w:highlight w:val="yellow"/>
                <w:lang w:eastAsia="lt-LT"/>
              </w:rPr>
            </w:pPr>
            <w:r w:rsidRPr="00387EA3">
              <w:rPr>
                <w:rFonts w:ascii="Times New Roman" w:eastAsia="Times New Roman" w:hAnsi="Times New Roman" w:cs="Times New Roman"/>
                <w:b/>
                <w:sz w:val="24"/>
                <w:szCs w:val="24"/>
                <w:lang w:eastAsia="lt-LT"/>
              </w:rPr>
              <w:t xml:space="preserve">   </w:t>
            </w:r>
            <w:r w:rsidRPr="00387EA3">
              <w:rPr>
                <w:rFonts w:ascii="Times New Roman" w:eastAsia="Times New Roman" w:hAnsi="Times New Roman" w:cs="Times New Roman"/>
                <w:sz w:val="24"/>
                <w:szCs w:val="24"/>
                <w:lang w:eastAsia="lt-LT"/>
              </w:rPr>
              <w:t>Manome, kad siūlomi keitimai, kuriais numatoma, kad viešoji transporto infrastruktūra gali priklausyti n</w:t>
            </w:r>
            <w:r w:rsidR="00153088">
              <w:rPr>
                <w:rFonts w:ascii="Times New Roman" w:eastAsia="Times New Roman" w:hAnsi="Times New Roman" w:cs="Times New Roman"/>
                <w:sz w:val="24"/>
                <w:szCs w:val="24"/>
                <w:lang w:eastAsia="lt-LT"/>
              </w:rPr>
              <w:t xml:space="preserve">e tik valstybei ir savivaldybei, </w:t>
            </w:r>
            <w:r w:rsidRPr="00387EA3">
              <w:rPr>
                <w:rFonts w:ascii="Times New Roman" w:eastAsia="Times New Roman" w:hAnsi="Times New Roman" w:cs="Times New Roman"/>
                <w:sz w:val="24"/>
                <w:szCs w:val="24"/>
                <w:lang w:eastAsia="lt-LT"/>
              </w:rPr>
              <w:t>kaip yra šiuo metu, bet ir dar dviem subjektams – uždarajai akcinei bendrovei ar akcinei bendrovei, kurių visos akcijos nuosavybės teise priklauso valstybei, savivaldybei (toliau – valstybės ar savivaldybės valdoma bendrovė), ir uždarajai akcinei bendrovei ar akcinei bendrovei, kurių visos akcijos nuosavybės teise priklauso valstybės ar savivaldybės valdomai bendrovei,  nereiškia, kad viešoji transporto infrastruktūra bus išimtas iš civilinės apyvartos daiktas.</w:t>
            </w:r>
          </w:p>
          <w:p w:rsidR="00712618" w:rsidRPr="00387EA3" w:rsidRDefault="00712618" w:rsidP="00A76F06">
            <w:pPr>
              <w:spacing w:after="0" w:line="240" w:lineRule="auto"/>
              <w:jc w:val="center"/>
              <w:rPr>
                <w:rFonts w:ascii="Times New Roman" w:hAnsi="Times New Roman" w:cs="Times New Roman"/>
                <w:b/>
                <w:sz w:val="24"/>
                <w:szCs w:val="24"/>
              </w:rPr>
            </w:pPr>
          </w:p>
        </w:tc>
      </w:tr>
      <w:tr w:rsidR="00712618" w:rsidTr="00A76F06">
        <w:tc>
          <w:tcPr>
            <w:tcW w:w="1696" w:type="dxa"/>
            <w:vMerge/>
          </w:tcPr>
          <w:p w:rsidR="00712618" w:rsidRPr="00954820" w:rsidRDefault="00712618" w:rsidP="00A76F06">
            <w:pPr>
              <w:tabs>
                <w:tab w:val="left" w:pos="2052"/>
              </w:tabs>
              <w:spacing w:after="0" w:line="240" w:lineRule="auto"/>
              <w:rPr>
                <w:rFonts w:ascii="Times New Roman" w:eastAsia="Times New Roman" w:hAnsi="Times New Roman" w:cs="Times New Roman"/>
                <w:sz w:val="24"/>
                <w:szCs w:val="24"/>
                <w:lang w:eastAsia="lt-LT"/>
              </w:rPr>
            </w:pPr>
          </w:p>
        </w:tc>
        <w:tc>
          <w:tcPr>
            <w:tcW w:w="7632" w:type="dxa"/>
          </w:tcPr>
          <w:p w:rsidR="00712618" w:rsidRPr="00712618" w:rsidRDefault="00712618" w:rsidP="00A76F06">
            <w:pPr>
              <w:spacing w:after="0" w:line="240" w:lineRule="auto"/>
              <w:ind w:firstLine="567"/>
              <w:jc w:val="both"/>
              <w:rPr>
                <w:rFonts w:ascii="Times New Roman" w:eastAsia="Times New Roman" w:hAnsi="Times New Roman" w:cs="Times New Roman"/>
                <w:sz w:val="24"/>
                <w:szCs w:val="24"/>
                <w:lang w:val="en-US" w:eastAsia="lt-LT"/>
              </w:rPr>
            </w:pPr>
            <w:r w:rsidRPr="00712618">
              <w:rPr>
                <w:rFonts w:ascii="Times New Roman" w:eastAsia="Times New Roman" w:hAnsi="Times New Roman" w:cs="Times New Roman"/>
                <w:sz w:val="24"/>
                <w:szCs w:val="24"/>
                <w:lang w:eastAsia="lt-LT"/>
              </w:rPr>
              <w:t>2. Transporto veiklos pagrindų įstatymo projekto 3 straipsnyje dėstomo galiojančio įstatymo 6 straipsnį siūloma papildyti 6 dalimi, kurioje numatoma viešosios transporto infrastruktūros įkeitimo galimybė ir viešosios transporto infrastruktūros, kaip papildomo įnašo, perdavimo ypatumai. Siūlomų nuostatų tikslingumas ir pagrįstumas svarstytinas dėl šių priežasčių:</w:t>
            </w:r>
          </w:p>
          <w:p w:rsidR="00712618" w:rsidRPr="00712618" w:rsidRDefault="00712618" w:rsidP="00A76F06">
            <w:pPr>
              <w:spacing w:after="0" w:line="240" w:lineRule="auto"/>
              <w:ind w:firstLine="567"/>
              <w:jc w:val="both"/>
              <w:rPr>
                <w:rFonts w:ascii="Times New Roman" w:eastAsia="Times New Roman" w:hAnsi="Times New Roman" w:cs="Times New Roman"/>
                <w:sz w:val="24"/>
                <w:szCs w:val="24"/>
                <w:lang w:val="en-US" w:eastAsia="lt-LT"/>
              </w:rPr>
            </w:pPr>
            <w:r w:rsidRPr="00712618">
              <w:rPr>
                <w:rFonts w:ascii="Times New Roman" w:eastAsia="Times New Roman" w:hAnsi="Times New Roman" w:cs="Times New Roman"/>
                <w:sz w:val="24"/>
                <w:szCs w:val="24"/>
                <w:lang w:eastAsia="lt-LT"/>
              </w:rPr>
              <w:t>2.1. Nors numatoma viešosios transporto infrastruktūros įkeitimo galimybė, tačiau nėra sureguliuota ir (ar) aiškinamajame rašte neatskleista, kaip būtų tenkinami įkeitimo kreditoriaus reikalavimai, skolininkui neįvykdžius įkeitimu užtikrintos prievolės, ypač turint omenyje to paties straipsnio 4 dalyje siūlomus apribojimus dėl šio turto savininko.</w:t>
            </w:r>
          </w:p>
          <w:p w:rsidR="00712618" w:rsidRPr="00712618" w:rsidRDefault="00712618" w:rsidP="00A76F06">
            <w:pPr>
              <w:spacing w:after="0" w:line="240" w:lineRule="auto"/>
              <w:ind w:firstLine="567"/>
              <w:jc w:val="both"/>
              <w:rPr>
                <w:rFonts w:ascii="Times New Roman" w:eastAsia="Times New Roman" w:hAnsi="Times New Roman" w:cs="Times New Roman"/>
                <w:sz w:val="24"/>
                <w:szCs w:val="24"/>
                <w:lang w:val="en-US" w:eastAsia="lt-LT"/>
              </w:rPr>
            </w:pPr>
            <w:r w:rsidRPr="00712618">
              <w:rPr>
                <w:rFonts w:ascii="Times New Roman" w:eastAsia="Times New Roman" w:hAnsi="Times New Roman" w:cs="Times New Roman"/>
                <w:sz w:val="24"/>
                <w:szCs w:val="24"/>
                <w:lang w:eastAsia="lt-LT"/>
              </w:rPr>
              <w:t>2.2.</w:t>
            </w:r>
            <w:r w:rsidRPr="00712618">
              <w:rPr>
                <w:rFonts w:ascii="Times New Roman" w:eastAsia="Times New Roman" w:hAnsi="Times New Roman" w:cs="Times New Roman"/>
                <w:i/>
                <w:iCs/>
                <w:sz w:val="24"/>
                <w:szCs w:val="24"/>
                <w:lang w:eastAsia="lt-LT"/>
              </w:rPr>
              <w:t xml:space="preserve"> </w:t>
            </w:r>
            <w:r w:rsidRPr="00712618">
              <w:rPr>
                <w:rFonts w:ascii="Times New Roman" w:eastAsia="Times New Roman" w:hAnsi="Times New Roman" w:cs="Times New Roman"/>
                <w:sz w:val="24"/>
                <w:szCs w:val="24"/>
                <w:lang w:eastAsia="lt-LT"/>
              </w:rPr>
              <w:t>Akcinių bendrovių įstatymo 37 straipsnio 10 dalyje nustatyta, kad bendrovės vadovas veikia bendrovės vardu ir turi teisę vienvaldiškai sudaryti sandorius, išskyrus atvejus, kai bendrovės įstatuose nustatytas kiekybinis atstovavimas bendrovei. Vadovaudamasi Akcinių bendrovių įstatymo 34 straipsnio 4 dalimi valdyba priima sprendimus dėl ilgalaikio turto, kurio balansinė vertė yra didesnė kaip 1/20 bendrovės įstatinio kapitalo, įkeitimo ir hipotekos, jeigu įstatuose nenurodyta kitokia vertė, o pagal Akcinių bendrovių įstatymo 34 straipsnio 5 dalį bendrovės įstatuose gali būti numatyta, kad valdyba, prieš priimdama minėtus sprendimus, turi gauti visuotinio akcininkų susirinkimo pritarimą. Taigi, sprendimą dėl turto įkeitimo gali priimti šios uždarosios akcinės bendrovės ar akcinės bendrovės vadovas arba valdyba, jei įkeičiamo turto balansinė vertė yra didesnė kaip 1/20 bendrovės įstatinio kapitalo, arba valdyba, gavusi visuotinio akcininkų susirinkimo pritarimą, jei toks reikalavimas nustatytas bendrovės įstatuose. Atsižvelgiant į tai, kas išdėstyta, uždarosios akcinės bendrovės ar akcinės bendrovės, kurios visos akcijos nuosavybės teise priklauso valstybės ar savivaldybės valdomai bendrovei, patronuojančios bendrovės visuotinio akcininkų susirinkimo kompetencijai negali būti priskirtas klausimas dėl dukterinės bendrovės nuosavybės teise valdomo turto įkeitimo.</w:t>
            </w:r>
          </w:p>
          <w:p w:rsidR="00712618" w:rsidRPr="00712618" w:rsidRDefault="00712618" w:rsidP="00A76F06">
            <w:pPr>
              <w:spacing w:after="0" w:line="240" w:lineRule="auto"/>
              <w:ind w:firstLine="567"/>
              <w:jc w:val="both"/>
              <w:rPr>
                <w:rFonts w:ascii="Times New Roman" w:eastAsia="Times New Roman" w:hAnsi="Times New Roman" w:cs="Times New Roman"/>
                <w:sz w:val="24"/>
                <w:szCs w:val="24"/>
                <w:lang w:val="en-US" w:eastAsia="lt-LT"/>
              </w:rPr>
            </w:pPr>
            <w:r w:rsidRPr="00712618">
              <w:rPr>
                <w:rFonts w:ascii="Times New Roman" w:eastAsia="Times New Roman" w:hAnsi="Times New Roman" w:cs="Times New Roman"/>
                <w:sz w:val="24"/>
                <w:szCs w:val="24"/>
                <w:lang w:eastAsia="lt-LT"/>
              </w:rPr>
              <w:lastRenderedPageBreak/>
              <w:t>2.3. Transporto veiklos pagrindų įstatymo projekto 3 straipsnyje dėstomo galiojančio įstatymo 6 straipsnį papildančios 6 dalies trečiasis sakinys papildomai vertintinas pagal 1 pastabą.</w:t>
            </w:r>
          </w:p>
          <w:p w:rsidR="00712618" w:rsidRPr="00780C0C" w:rsidRDefault="00712618" w:rsidP="00A76F06">
            <w:pPr>
              <w:spacing w:after="0" w:line="240" w:lineRule="auto"/>
              <w:ind w:firstLine="567"/>
              <w:jc w:val="both"/>
              <w:rPr>
                <w:rFonts w:ascii="Times New Roman" w:eastAsia="Times New Roman" w:hAnsi="Times New Roman" w:cs="Times New Roman"/>
                <w:sz w:val="24"/>
                <w:szCs w:val="24"/>
                <w:lang w:val="en-US" w:eastAsia="lt-LT"/>
              </w:rPr>
            </w:pPr>
            <w:r w:rsidRPr="00712618">
              <w:rPr>
                <w:rFonts w:ascii="Times New Roman" w:eastAsia="Times New Roman" w:hAnsi="Times New Roman" w:cs="Times New Roman"/>
                <w:sz w:val="24"/>
                <w:szCs w:val="24"/>
                <w:lang w:eastAsia="lt-LT"/>
              </w:rPr>
              <w:t>Pažymėtina, kad atsižvelgus į 1 pastabą Transporto veiklos pagrindų įstatymo projekto 3 straipsnyje dėstomo galiojančio įstatymo 6 straipsnio papildymo 6 dalimi reikėtų atsisakyti.</w:t>
            </w:r>
          </w:p>
        </w:tc>
        <w:tc>
          <w:tcPr>
            <w:tcW w:w="5126" w:type="dxa"/>
          </w:tcPr>
          <w:p w:rsidR="00712618" w:rsidRDefault="00712618" w:rsidP="00A76F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Atsižvelgta iš dalies.</w:t>
            </w:r>
          </w:p>
          <w:p w:rsidR="00712618" w:rsidRPr="00712618" w:rsidRDefault="00712618" w:rsidP="00A76F06">
            <w:pPr>
              <w:spacing w:after="0" w:line="240" w:lineRule="auto"/>
              <w:jc w:val="both"/>
              <w:rPr>
                <w:rFonts w:ascii="Times New Roman" w:hAnsi="Times New Roman" w:cs="Times New Roman"/>
                <w:sz w:val="24"/>
                <w:szCs w:val="24"/>
              </w:rPr>
            </w:pPr>
            <w:r w:rsidRPr="00712618">
              <w:rPr>
                <w:rFonts w:ascii="Times New Roman" w:hAnsi="Times New Roman" w:cs="Times New Roman"/>
                <w:sz w:val="24"/>
                <w:szCs w:val="24"/>
              </w:rPr>
              <w:t xml:space="preserve">   </w:t>
            </w:r>
            <w:r w:rsidR="00320A5A">
              <w:rPr>
                <w:rFonts w:ascii="Times New Roman" w:hAnsi="Times New Roman" w:cs="Times New Roman"/>
                <w:sz w:val="24"/>
                <w:szCs w:val="24"/>
              </w:rPr>
              <w:t>Patikslinta k</w:t>
            </w:r>
            <w:r w:rsidRPr="00712618">
              <w:rPr>
                <w:rFonts w:ascii="Times New Roman" w:hAnsi="Times New Roman" w:cs="Times New Roman"/>
                <w:sz w:val="24"/>
                <w:szCs w:val="24"/>
              </w:rPr>
              <w:t xml:space="preserve">eičiamo </w:t>
            </w:r>
            <w:r>
              <w:rPr>
                <w:rFonts w:ascii="Times New Roman" w:hAnsi="Times New Roman" w:cs="Times New Roman"/>
                <w:sz w:val="24"/>
                <w:szCs w:val="24"/>
              </w:rPr>
              <w:t>Lietuvos Respublikos transporto veiklos pagrindų įstatymo 6 straipsnio 6 dalis – nurodyta, kad sprendimus</w:t>
            </w:r>
            <w:r w:rsidR="00320A5A">
              <w:rPr>
                <w:rFonts w:ascii="Times New Roman" w:hAnsi="Times New Roman" w:cs="Times New Roman"/>
                <w:sz w:val="24"/>
                <w:szCs w:val="24"/>
              </w:rPr>
              <w:t xml:space="preserve"> dėl </w:t>
            </w:r>
            <w:r w:rsidR="00BA0103">
              <w:rPr>
                <w:rFonts w:ascii="Times New Roman" w:hAnsi="Times New Roman" w:cs="Times New Roman"/>
                <w:sz w:val="24"/>
                <w:szCs w:val="24"/>
              </w:rPr>
              <w:t>viešosios transporto infrastruktūros įkeitimo ar hipotekos priima valdyba pritarus visuotiniam akcininkų susirinkimui.</w:t>
            </w:r>
            <w:r w:rsidR="00780C0C">
              <w:rPr>
                <w:rFonts w:ascii="Times New Roman" w:hAnsi="Times New Roman" w:cs="Times New Roman"/>
                <w:sz w:val="24"/>
                <w:szCs w:val="24"/>
              </w:rPr>
              <w:t xml:space="preserve"> Taip pat šis straipsnis papildytas Teisingumo ministerijos pasiūlyta nuostata, kad </w:t>
            </w:r>
            <w:r w:rsidR="00780C0C" w:rsidRPr="00154714">
              <w:rPr>
                <w:rFonts w:ascii="Times New Roman" w:hAnsi="Times New Roman" w:cs="Times New Roman"/>
                <w:i/>
                <w:sz w:val="24"/>
                <w:szCs w:val="24"/>
              </w:rPr>
              <w:t>jeigu valstybės valdoma bendrovė neturi turto, iš kurio galima išieškoti, išieškotojų reikalavimai tenkinami iš valstybės biudžeto, bet ne daugiau, negu yra viešosios transporto infrastruktūros turto, į kurį negal</w:t>
            </w:r>
            <w:r w:rsidR="00780C0C">
              <w:rPr>
                <w:rFonts w:ascii="Times New Roman" w:hAnsi="Times New Roman" w:cs="Times New Roman"/>
                <w:i/>
                <w:sz w:val="24"/>
                <w:szCs w:val="24"/>
              </w:rPr>
              <w:t>ima nukreipti išieškojimo, vertė.</w:t>
            </w:r>
          </w:p>
          <w:p w:rsidR="00712618" w:rsidRDefault="00712618" w:rsidP="00A76F06">
            <w:pPr>
              <w:spacing w:after="0" w:line="240" w:lineRule="auto"/>
              <w:jc w:val="both"/>
              <w:rPr>
                <w:rFonts w:ascii="Times New Roman" w:hAnsi="Times New Roman" w:cs="Times New Roman"/>
                <w:b/>
                <w:sz w:val="24"/>
                <w:szCs w:val="24"/>
              </w:rPr>
            </w:pPr>
          </w:p>
        </w:tc>
      </w:tr>
      <w:tr w:rsidR="00387EA3" w:rsidTr="00A76F06">
        <w:tc>
          <w:tcPr>
            <w:tcW w:w="1696" w:type="dxa"/>
          </w:tcPr>
          <w:p w:rsidR="00387EA3" w:rsidRPr="00DF537C" w:rsidRDefault="00954820" w:rsidP="00A76F06">
            <w:pPr>
              <w:tabs>
                <w:tab w:val="left" w:pos="2052"/>
              </w:tabs>
              <w:spacing w:after="0" w:line="240" w:lineRule="auto"/>
              <w:rPr>
                <w:rFonts w:ascii="Times New Roman" w:eastAsia="Times New Roman" w:hAnsi="Times New Roman" w:cs="Times New Roman"/>
                <w:sz w:val="24"/>
                <w:szCs w:val="24"/>
                <w:lang w:eastAsia="lt-LT"/>
              </w:rPr>
            </w:pPr>
            <w:r w:rsidRPr="00954820">
              <w:rPr>
                <w:rFonts w:ascii="Times New Roman" w:eastAsia="Times New Roman" w:hAnsi="Times New Roman" w:cs="Times New Roman"/>
                <w:sz w:val="24"/>
                <w:szCs w:val="24"/>
                <w:lang w:eastAsia="lt-LT"/>
              </w:rPr>
              <w:t>Europos teisės departamento prie Lietuvos Respublikos teisingumo m</w:t>
            </w:r>
            <w:r w:rsidRPr="00DF537C">
              <w:rPr>
                <w:rFonts w:ascii="Times New Roman" w:eastAsia="Times New Roman" w:hAnsi="Times New Roman" w:cs="Times New Roman"/>
                <w:sz w:val="24"/>
                <w:szCs w:val="24"/>
                <w:lang w:eastAsia="lt-LT"/>
              </w:rPr>
              <w:t>inisterijos 2018-09-07 raštas Nr. NR-678</w:t>
            </w:r>
          </w:p>
        </w:tc>
        <w:tc>
          <w:tcPr>
            <w:tcW w:w="7632" w:type="dxa"/>
          </w:tcPr>
          <w:p w:rsidR="00712618" w:rsidRPr="00712618" w:rsidRDefault="00954820" w:rsidP="00A76F06">
            <w:pPr>
              <w:spacing w:after="0" w:line="240" w:lineRule="auto"/>
              <w:jc w:val="both"/>
              <w:rPr>
                <w:rFonts w:ascii="Times New Roman" w:hAnsi="Times New Roman" w:cs="Times New Roman"/>
                <w:sz w:val="24"/>
                <w:szCs w:val="24"/>
              </w:rPr>
            </w:pPr>
            <w:r>
              <w:rPr>
                <w:sz w:val="23"/>
                <w:szCs w:val="23"/>
              </w:rPr>
              <w:t xml:space="preserve">  </w:t>
            </w:r>
            <w:r w:rsidRPr="00954820">
              <w:rPr>
                <w:rFonts w:ascii="Times New Roman" w:hAnsi="Times New Roman" w:cs="Times New Roman"/>
                <w:sz w:val="24"/>
                <w:szCs w:val="24"/>
              </w:rPr>
              <w:t xml:space="preserve">Ankstesnėje, darbo tvarka suderintoje, Transporto veiklos pagrindų įstatymo projekto versijoje buvo pasiūlyta nuoroda į Lietuvos Respublikos nacionaliniam saugumui užtikrinti svarbių objektų apsaugos įstatymo nuostatas. Šia nuoroda buvo siekiama pažymėti, kad realizuojant viešosios infrastruktūros objektus valstybei bus taikoma pirmumo teisė juos išpirkti prieš kitus kreditorius. Patikslinto Transporto veiklos pagrindų įstatymo projekto 3 straipsniu dėstomo įstatymo 6 straipsnio 6 dalis leidžia viešosios infrastruktūros objektus įkeisti arba iš jų formuoti bendrovės kapitalą, tačiau nedaro nuorodos į Lietuvos Respublikos nacionaliniam saugumui užtikrinti svarbių objektų apsaugos įstatymą, pagal kurį likviduojant tam tikras valstybės valdomas bendroves, kreditoriai </w:t>
            </w:r>
            <w:r w:rsidRPr="00954820">
              <w:rPr>
                <w:rFonts w:ascii="Times New Roman" w:hAnsi="Times New Roman" w:cs="Times New Roman"/>
                <w:i/>
                <w:iCs/>
                <w:sz w:val="24"/>
                <w:szCs w:val="24"/>
              </w:rPr>
              <w:t>de facto</w:t>
            </w:r>
            <w:r w:rsidRPr="00954820">
              <w:rPr>
                <w:rFonts w:ascii="Times New Roman" w:hAnsi="Times New Roman" w:cs="Times New Roman"/>
                <w:sz w:val="24"/>
                <w:szCs w:val="24"/>
              </w:rPr>
              <w:t xml:space="preserve"> gali neturėti galimybės nukreipti reikalavimų į likviduojamos bendrovės valdomus viešosios infrastruktūros objektus, net jeigu jie buvo įkeisti. Taigi, siekiant užtikrinti kreditorių interesų apsaugą, siūlytume teisės aktuose aiškiai numatyti, kokie ribojimai yra taikomi skolų išieškojimui iš viešosios transporto infrastruktūros, t. y. iš anksto, paprastai ir aiškiai informuoti kreditorius apie viešajai transporto infrastruktūrai taikomus disponavimo ribojimus (pavyzdžiui, teisės aktais įpareigojant pateikti atitinkamus įrašus Juridinių asmenų registre, nurodant, kad įmonės kapitalas yra sudarytas iš viešosios transporto infrastruktūros, kuriai taikomi atitinkami disponavimo apribojimai).</w:t>
            </w:r>
          </w:p>
        </w:tc>
        <w:tc>
          <w:tcPr>
            <w:tcW w:w="5126" w:type="dxa"/>
          </w:tcPr>
          <w:p w:rsidR="00387EA3" w:rsidRDefault="00954820" w:rsidP="00A76F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Neatsižvelgta.</w:t>
            </w:r>
          </w:p>
          <w:p w:rsidR="00954820" w:rsidRDefault="00954820" w:rsidP="00A76F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954820">
              <w:rPr>
                <w:rFonts w:ascii="Times New Roman" w:hAnsi="Times New Roman" w:cs="Times New Roman"/>
                <w:sz w:val="24"/>
                <w:szCs w:val="24"/>
              </w:rPr>
              <w:t>Nu</w:t>
            </w:r>
            <w:r>
              <w:rPr>
                <w:rFonts w:ascii="Times New Roman" w:hAnsi="Times New Roman" w:cs="Times New Roman"/>
                <w:sz w:val="24"/>
                <w:szCs w:val="24"/>
              </w:rPr>
              <w:t xml:space="preserve">orodos į </w:t>
            </w:r>
            <w:r w:rsidRPr="00954820">
              <w:rPr>
                <w:rFonts w:ascii="Times New Roman" w:hAnsi="Times New Roman" w:cs="Times New Roman"/>
                <w:sz w:val="24"/>
                <w:szCs w:val="24"/>
              </w:rPr>
              <w:t>Lietuvos Respublikos nacionaliniam saugumui užtikrinti s</w:t>
            </w:r>
            <w:r>
              <w:rPr>
                <w:rFonts w:ascii="Times New Roman" w:hAnsi="Times New Roman" w:cs="Times New Roman"/>
                <w:sz w:val="24"/>
                <w:szCs w:val="24"/>
              </w:rPr>
              <w:t>varbių objektų apsaugos įstatymą at</w:t>
            </w:r>
            <w:r w:rsidR="00D51BD0">
              <w:rPr>
                <w:rFonts w:ascii="Times New Roman" w:hAnsi="Times New Roman" w:cs="Times New Roman"/>
                <w:sz w:val="24"/>
                <w:szCs w:val="24"/>
              </w:rPr>
              <w:t>si</w:t>
            </w:r>
            <w:r>
              <w:rPr>
                <w:rFonts w:ascii="Times New Roman" w:hAnsi="Times New Roman" w:cs="Times New Roman"/>
                <w:sz w:val="24"/>
                <w:szCs w:val="24"/>
              </w:rPr>
              <w:t xml:space="preserve">sakyta, kadangi šio įstatymo nuostatos būtų taikomos ir be atskiros nuorodos į </w:t>
            </w:r>
            <w:r w:rsidR="007770D3">
              <w:rPr>
                <w:rFonts w:ascii="Times New Roman" w:hAnsi="Times New Roman" w:cs="Times New Roman"/>
                <w:sz w:val="24"/>
                <w:szCs w:val="24"/>
              </w:rPr>
              <w:t xml:space="preserve">šį įstatymą. Objektai, kurie yra viešoji transporto infrastruktūra, yra nurodyti ir </w:t>
            </w:r>
            <w:r w:rsidR="007770D3" w:rsidRPr="00954820">
              <w:rPr>
                <w:rFonts w:ascii="Times New Roman" w:hAnsi="Times New Roman" w:cs="Times New Roman"/>
                <w:sz w:val="24"/>
                <w:szCs w:val="24"/>
              </w:rPr>
              <w:t>Lietuvos Respublikos nacionaliniam saugumui užtikrinti s</w:t>
            </w:r>
            <w:r w:rsidR="007770D3">
              <w:rPr>
                <w:rFonts w:ascii="Times New Roman" w:hAnsi="Times New Roman" w:cs="Times New Roman"/>
                <w:sz w:val="24"/>
                <w:szCs w:val="24"/>
              </w:rPr>
              <w:t>varbių objektų apsaugos įstatyme, todėl buvusi nuoroda yra perteklinė, nesukurianti pridėtinės vertės.</w:t>
            </w:r>
          </w:p>
          <w:p w:rsidR="00712618" w:rsidRDefault="00712618" w:rsidP="00A76F06">
            <w:pPr>
              <w:spacing w:after="0" w:line="240" w:lineRule="auto"/>
              <w:jc w:val="both"/>
              <w:rPr>
                <w:rFonts w:ascii="Times New Roman" w:hAnsi="Times New Roman" w:cs="Times New Roman"/>
                <w:sz w:val="24"/>
                <w:szCs w:val="24"/>
              </w:rPr>
            </w:pPr>
          </w:p>
          <w:p w:rsidR="00712618" w:rsidRDefault="00712618" w:rsidP="00A76F06">
            <w:pPr>
              <w:spacing w:after="0" w:line="240" w:lineRule="auto"/>
              <w:jc w:val="both"/>
              <w:rPr>
                <w:rFonts w:ascii="Times New Roman" w:hAnsi="Times New Roman" w:cs="Times New Roman"/>
                <w:sz w:val="24"/>
                <w:szCs w:val="24"/>
              </w:rPr>
            </w:pPr>
          </w:p>
          <w:p w:rsidR="00712618" w:rsidRPr="00954820" w:rsidRDefault="00712618" w:rsidP="00A76F06">
            <w:pPr>
              <w:spacing w:after="0" w:line="240" w:lineRule="auto"/>
              <w:jc w:val="both"/>
              <w:rPr>
                <w:rFonts w:ascii="Times New Roman" w:hAnsi="Times New Roman" w:cs="Times New Roman"/>
                <w:sz w:val="24"/>
                <w:szCs w:val="24"/>
              </w:rPr>
            </w:pPr>
          </w:p>
        </w:tc>
      </w:tr>
      <w:tr w:rsidR="00833C5F" w:rsidTr="00A76F06">
        <w:tc>
          <w:tcPr>
            <w:tcW w:w="1696" w:type="dxa"/>
            <w:vMerge w:val="restart"/>
          </w:tcPr>
          <w:p w:rsidR="00833C5F" w:rsidRPr="00E4573A" w:rsidRDefault="000B1477" w:rsidP="00A76F06">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t</w:t>
            </w:r>
            <w:r w:rsidR="00833C5F" w:rsidRPr="00E4573A">
              <w:rPr>
                <w:rFonts w:ascii="Times New Roman" w:eastAsia="Times New Roman" w:hAnsi="Times New Roman" w:cs="Times New Roman"/>
                <w:sz w:val="24"/>
                <w:szCs w:val="24"/>
                <w:lang w:eastAsia="lt-LT"/>
              </w:rPr>
              <w:t xml:space="preserve">eisingumo ministerijos 2018-09-20 raštas Nr. </w:t>
            </w:r>
            <w:r w:rsidR="00833C5F" w:rsidRPr="00E4573A">
              <w:rPr>
                <w:rFonts w:ascii="Times New Roman" w:hAnsi="Times New Roman" w:cs="Times New Roman"/>
                <w:sz w:val="24"/>
                <w:szCs w:val="24"/>
              </w:rPr>
              <w:t>(1.6 E) 2T-694</w:t>
            </w:r>
          </w:p>
        </w:tc>
        <w:tc>
          <w:tcPr>
            <w:tcW w:w="7632" w:type="dxa"/>
          </w:tcPr>
          <w:p w:rsidR="00833C5F" w:rsidRPr="00DF537C" w:rsidRDefault="00833C5F" w:rsidP="00A76F06">
            <w:pPr>
              <w:spacing w:after="0" w:line="240" w:lineRule="auto"/>
              <w:jc w:val="both"/>
              <w:rPr>
                <w:rFonts w:ascii="Times New Roman" w:eastAsia="Times New Roman" w:hAnsi="Times New Roman" w:cs="Times New Roman"/>
                <w:sz w:val="24"/>
                <w:szCs w:val="24"/>
                <w:lang w:val="en-US" w:eastAsia="lt-LT"/>
              </w:rPr>
            </w:pPr>
            <w:r w:rsidRPr="00DF537C">
              <w:rPr>
                <w:rFonts w:ascii="Times New Roman" w:eastAsia="Times New Roman" w:hAnsi="Times New Roman" w:cs="Times New Roman"/>
                <w:sz w:val="24"/>
                <w:szCs w:val="24"/>
                <w:lang w:eastAsia="lt-LT"/>
              </w:rPr>
              <w:t>Lieka neįvertintos ir aktualios šios Teisingumo ministerijos 2018 m. gegužės 18 d. raštu (1.6)2T-335 teiktos pastabos:</w:t>
            </w:r>
          </w:p>
          <w:p w:rsidR="00833C5F" w:rsidRPr="00E4573A" w:rsidRDefault="00833C5F" w:rsidP="00A76F06">
            <w:pPr>
              <w:spacing w:after="0" w:line="240" w:lineRule="auto"/>
              <w:jc w:val="both"/>
              <w:rPr>
                <w:rFonts w:ascii="Times New Roman" w:eastAsia="Times New Roman" w:hAnsi="Times New Roman" w:cs="Times New Roman"/>
                <w:sz w:val="24"/>
                <w:szCs w:val="24"/>
                <w:lang w:val="en-US" w:eastAsia="lt-LT"/>
              </w:rPr>
            </w:pPr>
            <w:r w:rsidRPr="00DF537C">
              <w:rPr>
                <w:rFonts w:ascii="Times New Roman" w:eastAsia="Times New Roman" w:hAnsi="Times New Roman" w:cs="Times New Roman"/>
                <w:iCs/>
                <w:sz w:val="24"/>
                <w:szCs w:val="24"/>
                <w:lang w:eastAsia="lt-LT"/>
              </w:rPr>
              <w:t>„15. Iš įstatymų projektų lydimosios medžiagos ir VVTK projektu keičiamo 3 straipsnio 4 dalies neaišku, kodėl nesuteikiama galimybė vietinės reikšmės vidaus vandenų kelių ir jų infrastruktūros savininke būti ne tik savivaldybei, bet ir uždarajai akcinei bendrovei ar akcinei bendrovei, kurių visos akcijos priklausytų savivaldybei ar savivaldybės valdomai bendrovei.“.</w:t>
            </w:r>
          </w:p>
        </w:tc>
        <w:tc>
          <w:tcPr>
            <w:tcW w:w="5126" w:type="dxa"/>
          </w:tcPr>
          <w:p w:rsidR="00154714" w:rsidRDefault="00833C5F" w:rsidP="00A76F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Neatsižvelgta.</w:t>
            </w:r>
          </w:p>
          <w:p w:rsidR="00833C5F" w:rsidRPr="00E4573A" w:rsidRDefault="00154714" w:rsidP="00A76F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3C5F">
              <w:rPr>
                <w:rFonts w:ascii="Times New Roman" w:hAnsi="Times New Roman" w:cs="Times New Roman"/>
                <w:sz w:val="24"/>
                <w:szCs w:val="24"/>
              </w:rPr>
              <w:t>Susisiekimo ministerija įst</w:t>
            </w:r>
            <w:r w:rsidR="00833C5F" w:rsidRPr="00217386">
              <w:rPr>
                <w:rFonts w:ascii="Times New Roman" w:hAnsi="Times New Roman" w:cs="Times New Roman"/>
                <w:sz w:val="24"/>
                <w:szCs w:val="24"/>
              </w:rPr>
              <w:t>a</w:t>
            </w:r>
            <w:r w:rsidR="00833C5F">
              <w:rPr>
                <w:rFonts w:ascii="Times New Roman" w:hAnsi="Times New Roman" w:cs="Times New Roman"/>
                <w:sz w:val="24"/>
                <w:szCs w:val="24"/>
              </w:rPr>
              <w:t>tymų projektus derino su Lietuvos savivaldybių asociacija. Asociacija nepateikė pastabų, kad siūlomi keitimai būtų taikomi ir sa</w:t>
            </w:r>
            <w:r w:rsidR="00780C0C">
              <w:rPr>
                <w:rFonts w:ascii="Times New Roman" w:hAnsi="Times New Roman" w:cs="Times New Roman"/>
                <w:sz w:val="24"/>
                <w:szCs w:val="24"/>
              </w:rPr>
              <w:t>vivaldybių valdomoms bendrovėms, todėl tokia galimybė nėra numatoma.</w:t>
            </w:r>
          </w:p>
          <w:p w:rsidR="00833C5F" w:rsidRPr="00217386" w:rsidRDefault="00833C5F" w:rsidP="00A76F06">
            <w:pPr>
              <w:spacing w:after="0" w:line="240" w:lineRule="auto"/>
              <w:jc w:val="both"/>
              <w:rPr>
                <w:rFonts w:ascii="Times New Roman" w:hAnsi="Times New Roman" w:cs="Times New Roman"/>
                <w:sz w:val="24"/>
                <w:szCs w:val="24"/>
              </w:rPr>
            </w:pPr>
          </w:p>
        </w:tc>
      </w:tr>
      <w:tr w:rsidR="00833C5F" w:rsidTr="00A76F06">
        <w:trPr>
          <w:trHeight w:val="5804"/>
        </w:trPr>
        <w:tc>
          <w:tcPr>
            <w:tcW w:w="1696" w:type="dxa"/>
            <w:vMerge/>
          </w:tcPr>
          <w:p w:rsidR="00833C5F" w:rsidRPr="00E4573A" w:rsidRDefault="00833C5F" w:rsidP="00A76F06">
            <w:pPr>
              <w:tabs>
                <w:tab w:val="left" w:pos="2052"/>
              </w:tabs>
              <w:spacing w:after="0" w:line="240" w:lineRule="auto"/>
              <w:rPr>
                <w:rFonts w:ascii="Times New Roman" w:eastAsia="Times New Roman" w:hAnsi="Times New Roman" w:cs="Times New Roman"/>
                <w:sz w:val="24"/>
                <w:szCs w:val="24"/>
                <w:lang w:eastAsia="lt-LT"/>
              </w:rPr>
            </w:pPr>
          </w:p>
        </w:tc>
        <w:tc>
          <w:tcPr>
            <w:tcW w:w="7632" w:type="dxa"/>
          </w:tcPr>
          <w:p w:rsidR="00833C5F" w:rsidRPr="00A76F06" w:rsidRDefault="00833C5F" w:rsidP="00A76F06">
            <w:pPr>
              <w:spacing w:after="0" w:line="240" w:lineRule="auto"/>
              <w:jc w:val="both"/>
              <w:rPr>
                <w:rFonts w:ascii="Times New Roman" w:hAnsi="Times New Roman" w:cs="Times New Roman"/>
                <w:iCs/>
                <w:sz w:val="24"/>
                <w:szCs w:val="24"/>
                <w:highlight w:val="yellow"/>
              </w:rPr>
            </w:pPr>
            <w:r w:rsidRPr="00E4573A">
              <w:rPr>
                <w:rFonts w:ascii="Times New Roman" w:hAnsi="Times New Roman" w:cs="Times New Roman"/>
                <w:sz w:val="24"/>
                <w:szCs w:val="24"/>
              </w:rPr>
              <w:t>2. Įvertinant viešosios transporto infrastruktūros perleidimui nustatomų apribojimų tikslus bei paskirtį, lieka aktualios Ūkio ministerijos ir Europos teisės departamento prie Lietuvos Respublikos teisingumo ministerijos pastabos dėl viešosios transporto infrastruktūros prilyginimo išimtiems iš apyvartos daiktams ir kreditoriaus teisių apsaugos papildomų garantijų nustatymo. Pastebėtina, kad nors Transporto veiklos pagrindų įstatymo pakeitimo įstatymo projekte  numatoma viešosios transporto infrastruktūros įkeitimo galimybė, Transporto veiklos pagrindų įstatymo 6 str. 4 d. nuostatos darytų negalimu reikalavimų tenkinimą iš įkeisto turto, arba apribotų reikalavimų tenkinimo galimybes ir efektyvumą (įvertinan</w:t>
            </w:r>
            <w:r>
              <w:rPr>
                <w:rFonts w:ascii="Times New Roman" w:hAnsi="Times New Roman" w:cs="Times New Roman"/>
                <w:sz w:val="24"/>
                <w:szCs w:val="24"/>
              </w:rPr>
              <w:t>t ribotą galimų savininkų ratą)</w:t>
            </w:r>
            <w:r w:rsidRPr="00E4573A">
              <w:rPr>
                <w:rFonts w:ascii="Times New Roman" w:hAnsi="Times New Roman" w:cs="Times New Roman"/>
                <w:sz w:val="24"/>
                <w:szCs w:val="24"/>
              </w:rPr>
              <w:t>, o kompensacinis mechanizmas, analogiškas numatytam 674 str., ar kitas, nėra numatomas.</w:t>
            </w:r>
          </w:p>
        </w:tc>
        <w:tc>
          <w:tcPr>
            <w:tcW w:w="5126" w:type="dxa"/>
          </w:tcPr>
          <w:p w:rsidR="00833C5F" w:rsidRDefault="00833C5F" w:rsidP="00A76F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Atsižvelgta iš dalies.</w:t>
            </w:r>
          </w:p>
          <w:p w:rsidR="00154714" w:rsidRPr="00387EA3" w:rsidRDefault="00833C5F" w:rsidP="00A76F06">
            <w:pPr>
              <w:shd w:val="clear" w:color="auto" w:fill="FFFFFF"/>
              <w:spacing w:after="0" w:line="240" w:lineRule="auto"/>
              <w:jc w:val="both"/>
              <w:rPr>
                <w:rFonts w:ascii="Times New Roman" w:eastAsia="Times New Roman" w:hAnsi="Times New Roman" w:cs="Times New Roman"/>
                <w:sz w:val="24"/>
                <w:szCs w:val="24"/>
                <w:highlight w:val="yellow"/>
                <w:lang w:eastAsia="lt-LT"/>
              </w:rPr>
            </w:pPr>
            <w:r>
              <w:rPr>
                <w:rFonts w:ascii="Times New Roman" w:hAnsi="Times New Roman" w:cs="Times New Roman"/>
                <w:b/>
                <w:sz w:val="24"/>
                <w:szCs w:val="24"/>
              </w:rPr>
              <w:t xml:space="preserve">   </w:t>
            </w:r>
            <w:r w:rsidR="00154714" w:rsidRPr="00387EA3">
              <w:rPr>
                <w:rFonts w:ascii="Times New Roman" w:eastAsia="Times New Roman" w:hAnsi="Times New Roman" w:cs="Times New Roman"/>
                <w:sz w:val="24"/>
                <w:szCs w:val="24"/>
                <w:lang w:eastAsia="lt-LT"/>
              </w:rPr>
              <w:t>Manome, kad siūlomi keitimai, kuriais numatoma, kad viešoji transporto infrastruktūra gali priklausyti ne tik valstybei ir savivaldybei</w:t>
            </w:r>
            <w:r w:rsidR="00D35333">
              <w:rPr>
                <w:rFonts w:ascii="Times New Roman" w:eastAsia="Times New Roman" w:hAnsi="Times New Roman" w:cs="Times New Roman"/>
                <w:sz w:val="24"/>
                <w:szCs w:val="24"/>
                <w:lang w:eastAsia="lt-LT"/>
              </w:rPr>
              <w:t>,</w:t>
            </w:r>
            <w:r w:rsidR="00154714" w:rsidRPr="00387EA3">
              <w:rPr>
                <w:rFonts w:ascii="Times New Roman" w:eastAsia="Times New Roman" w:hAnsi="Times New Roman" w:cs="Times New Roman"/>
                <w:sz w:val="24"/>
                <w:szCs w:val="24"/>
                <w:lang w:eastAsia="lt-LT"/>
              </w:rPr>
              <w:t xml:space="preserve"> kaip yra šiuo metu, bet ir dar dviem subjektams – uždarajai akcinei bendrovei ar akcinei bendrovei, kurių visos akcijos nuosavybės teise priklauso valstybei, savivaldybei (toliau – valstybės ar savivaldybės valdoma bendrovė), ir uždarajai akcinei bendrovei ar akcinei bendrovei, kurių visos akcijos nuosavybės teise priklauso valstybės ar savivaldybės valdomai bendrovei,  nereiškia, kad viešoji transporto infrastruktūra bus išimtas iš civilinės apyvartos daiktas.</w:t>
            </w:r>
          </w:p>
          <w:p w:rsidR="00833C5F" w:rsidRPr="00FA4359" w:rsidRDefault="00154714" w:rsidP="00A76F06">
            <w:pPr>
              <w:spacing w:after="0" w:line="240" w:lineRule="auto"/>
              <w:jc w:val="both"/>
              <w:rPr>
                <w:rFonts w:ascii="Times New Roman" w:hAnsi="Times New Roman" w:cs="Times New Roman"/>
                <w:sz w:val="24"/>
                <w:szCs w:val="24"/>
              </w:rPr>
            </w:pPr>
            <w:r w:rsidRPr="00154714">
              <w:rPr>
                <w:rFonts w:ascii="Times New Roman" w:hAnsi="Times New Roman" w:cs="Times New Roman"/>
                <w:sz w:val="24"/>
                <w:szCs w:val="24"/>
              </w:rPr>
              <w:t>Lietuvos Respublikos transporto veiklos pagrindų įstatymo 6 straipsnio 6 dalis</w:t>
            </w:r>
            <w:r>
              <w:rPr>
                <w:rFonts w:ascii="Times New Roman" w:hAnsi="Times New Roman" w:cs="Times New Roman"/>
                <w:sz w:val="24"/>
                <w:szCs w:val="24"/>
              </w:rPr>
              <w:t xml:space="preserve"> papildyta nuostata, kad </w:t>
            </w:r>
            <w:r w:rsidRPr="00154714">
              <w:rPr>
                <w:rFonts w:ascii="Times New Roman" w:hAnsi="Times New Roman" w:cs="Times New Roman"/>
                <w:i/>
                <w:sz w:val="24"/>
                <w:szCs w:val="24"/>
              </w:rPr>
              <w:t>jeigu valstybės valdoma bendrovė neturi turto, iš kurio galima išieškoti, išieškotojų reikalavimai tenkinami iš valstybės biudžeto, bet ne daugiau, negu yra viešosios transporto infrastruktūros turto, į kurį negal</w:t>
            </w:r>
            <w:r w:rsidR="007D1E38">
              <w:rPr>
                <w:rFonts w:ascii="Times New Roman" w:hAnsi="Times New Roman" w:cs="Times New Roman"/>
                <w:i/>
                <w:sz w:val="24"/>
                <w:szCs w:val="24"/>
              </w:rPr>
              <w:t>ima nukreipti išieškojimo, vertė.</w:t>
            </w:r>
          </w:p>
        </w:tc>
      </w:tr>
      <w:tr w:rsidR="0071261D" w:rsidTr="00A76F06">
        <w:trPr>
          <w:trHeight w:val="5382"/>
        </w:trPr>
        <w:tc>
          <w:tcPr>
            <w:tcW w:w="1696" w:type="dxa"/>
          </w:tcPr>
          <w:p w:rsidR="0071261D" w:rsidRDefault="0071261D" w:rsidP="00A76F06">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Valstybės saugumo departamento</w:t>
            </w:r>
          </w:p>
          <w:p w:rsidR="0071261D" w:rsidRDefault="0071261D" w:rsidP="00A76F06">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2018-09-19 raštas Nr. 18-6273</w:t>
            </w:r>
          </w:p>
        </w:tc>
        <w:tc>
          <w:tcPr>
            <w:tcW w:w="7632" w:type="dxa"/>
          </w:tcPr>
          <w:p w:rsidR="004F61F7" w:rsidRPr="00804ED1" w:rsidRDefault="004F61F7" w:rsidP="00A76F06">
            <w:pPr>
              <w:pStyle w:val="Style6"/>
              <w:shd w:val="clear" w:color="auto" w:fill="auto"/>
              <w:spacing w:before="0" w:line="240" w:lineRule="auto"/>
              <w:rPr>
                <w:sz w:val="24"/>
                <w:szCs w:val="24"/>
              </w:rPr>
            </w:pPr>
            <w:r w:rsidRPr="00804ED1">
              <w:rPr>
                <w:rFonts w:ascii="Times New Roman" w:eastAsia="Times New Roman" w:hAnsi="Times New Roman" w:cs="Times New Roman"/>
                <w:color w:val="000000"/>
                <w:sz w:val="24"/>
                <w:szCs w:val="24"/>
                <w:lang w:eastAsia="lt-LT" w:bidi="lt-LT"/>
              </w:rPr>
              <w:t>&lt;...&gt; nesant informacijos, kaip ir kokiu būdu bus pertvarkomos konkrečios Lietuvos Respublikos susisiekimo ministerijos reguliavimo sričiai priskirtos valstybinės įmonės į privačius juridinius asmenis (t.</w:t>
            </w:r>
            <w:r>
              <w:rPr>
                <w:rFonts w:ascii="Times New Roman" w:eastAsia="Times New Roman" w:hAnsi="Times New Roman" w:cs="Times New Roman"/>
                <w:color w:val="000000"/>
                <w:sz w:val="24"/>
                <w:szCs w:val="24"/>
                <w:lang w:eastAsia="lt-LT" w:bidi="lt-LT"/>
              </w:rPr>
              <w:t xml:space="preserve"> </w:t>
            </w:r>
            <w:r w:rsidRPr="00804ED1">
              <w:rPr>
                <w:rFonts w:ascii="Times New Roman" w:eastAsia="Times New Roman" w:hAnsi="Times New Roman" w:cs="Times New Roman"/>
                <w:color w:val="000000"/>
                <w:sz w:val="24"/>
                <w:szCs w:val="24"/>
                <w:lang w:eastAsia="lt-LT" w:bidi="lt-LT"/>
              </w:rPr>
              <w:t>y. akcines bendroves ir/ar uždaras akcines bendroves), kokia dalis pertvarkomų juridinių asmenų akcijų priklausys valstybei, kaip bus paskirstomas pertvarkomų juridiniu asmenų turtas ir kt., o taip pat nesant preliminarių/prognostinių skaičiavimų, pagrindžiančių kodėl dabartinis valstybinių įmonių valdymas yra ydingas ir kaip valdymas pagerės pertvarkius tokias įmones į privačius juridinius asmenis, įvertinti pateiktus Įstatymų projektus nėra objektyvių galimybių.</w:t>
            </w:r>
          </w:p>
          <w:p w:rsidR="004F61F7" w:rsidRPr="00804ED1" w:rsidRDefault="004F61F7" w:rsidP="00A76F06">
            <w:pPr>
              <w:pStyle w:val="Style6"/>
              <w:shd w:val="clear" w:color="auto" w:fill="auto"/>
              <w:spacing w:before="0" w:line="240" w:lineRule="auto"/>
              <w:ind w:firstLine="743"/>
              <w:rPr>
                <w:sz w:val="24"/>
                <w:szCs w:val="24"/>
              </w:rPr>
            </w:pPr>
            <w:r w:rsidRPr="00804ED1">
              <w:rPr>
                <w:rFonts w:ascii="Times New Roman" w:eastAsia="Times New Roman" w:hAnsi="Times New Roman" w:cs="Times New Roman"/>
                <w:color w:val="000000"/>
                <w:sz w:val="24"/>
                <w:szCs w:val="24"/>
                <w:lang w:eastAsia="lt-LT" w:bidi="lt-LT"/>
              </w:rPr>
              <w:t>VSD laikosi nuomonės, kad pertvarkant konkrečius viešuosius juridinius asmenis, turi būti išlaikoma tokių asmenų valstybės kontrolė taip apsaugant nacionalinius valstybės interesus, be to, viešieji juridiniai asmenys, kurie rinkoje veikia gryno monopolininko teisėmis ir kuriems nėra objektyvių galimybių sukurti realios konkurencijos, neturėtų tapti privačiais juridiniais asmenimis, nes taip būtų iškraipyta rinka sudarant galimybes tenkinti atskirų asmenų privačius interesus viešųjų interesų sąskaita.</w:t>
            </w:r>
          </w:p>
          <w:p w:rsidR="0071261D" w:rsidRPr="009C4616" w:rsidRDefault="0071261D" w:rsidP="00A76F06">
            <w:pPr>
              <w:autoSpaceDE w:val="0"/>
              <w:autoSpaceDN w:val="0"/>
              <w:adjustRightInd w:val="0"/>
              <w:spacing w:after="0" w:line="240" w:lineRule="auto"/>
              <w:jc w:val="both"/>
              <w:rPr>
                <w:rFonts w:ascii="Times New Roman" w:hAnsi="Times New Roman" w:cs="Times New Roman"/>
                <w:sz w:val="24"/>
                <w:szCs w:val="24"/>
              </w:rPr>
            </w:pPr>
          </w:p>
        </w:tc>
        <w:tc>
          <w:tcPr>
            <w:tcW w:w="5126" w:type="dxa"/>
          </w:tcPr>
          <w:p w:rsidR="004F61F7" w:rsidRPr="00810E8E" w:rsidRDefault="004F61F7" w:rsidP="00A76F0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10E8E">
              <w:rPr>
                <w:rFonts w:ascii="Times New Roman" w:hAnsi="Times New Roman" w:cs="Times New Roman"/>
                <w:b/>
                <w:sz w:val="24"/>
                <w:szCs w:val="24"/>
              </w:rPr>
              <w:t>Atsižvelgta iš dalies.</w:t>
            </w:r>
          </w:p>
          <w:p w:rsidR="006F686B" w:rsidRPr="006F686B" w:rsidRDefault="0071261D" w:rsidP="00A76F06">
            <w:pPr>
              <w:spacing w:after="0" w:line="240" w:lineRule="auto"/>
              <w:jc w:val="both"/>
              <w:rPr>
                <w:rFonts w:ascii="Times New Roman" w:hAnsi="Times New Roman" w:cs="Times New Roman"/>
                <w:kern w:val="24"/>
                <w:sz w:val="24"/>
                <w:szCs w:val="24"/>
              </w:rPr>
            </w:pPr>
            <w:r w:rsidRPr="00810E8E">
              <w:rPr>
                <w:rFonts w:ascii="Times New Roman" w:hAnsi="Times New Roman" w:cs="Times New Roman"/>
                <w:sz w:val="24"/>
                <w:szCs w:val="24"/>
              </w:rPr>
              <w:t>Aiškinamajame rašte y</w:t>
            </w:r>
            <w:r w:rsidR="007F67BF" w:rsidRPr="00810E8E">
              <w:rPr>
                <w:rFonts w:ascii="Times New Roman" w:hAnsi="Times New Roman" w:cs="Times New Roman"/>
                <w:sz w:val="24"/>
                <w:szCs w:val="24"/>
              </w:rPr>
              <w:t xml:space="preserve">ra nurodyta, kad </w:t>
            </w:r>
            <w:r w:rsidR="007F67BF" w:rsidRPr="00810E8E">
              <w:rPr>
                <w:rFonts w:ascii="Times New Roman" w:hAnsi="Times New Roman" w:cs="Times New Roman"/>
                <w:i/>
                <w:sz w:val="24"/>
                <w:szCs w:val="24"/>
              </w:rPr>
              <w:t>s</w:t>
            </w:r>
            <w:r w:rsidR="007F67BF" w:rsidRPr="00810E8E">
              <w:rPr>
                <w:rFonts w:ascii="Times New Roman" w:eastAsia="Times New Roman" w:hAnsi="Times New Roman" w:cs="Times New Roman"/>
                <w:i/>
                <w:sz w:val="24"/>
                <w:szCs w:val="24"/>
                <w:lang w:eastAsia="lt-LT"/>
              </w:rPr>
              <w:t xml:space="preserve">iūloma numatyti, kad viešoji transporto infrastruktūra gali priklausyti ne tik </w:t>
            </w:r>
            <w:r w:rsidR="007F67BF" w:rsidRPr="00810E8E">
              <w:rPr>
                <w:rFonts w:ascii="Times New Roman" w:hAnsi="Times New Roman" w:cs="Times New Roman"/>
                <w:i/>
                <w:sz w:val="24"/>
                <w:szCs w:val="24"/>
              </w:rPr>
              <w:t xml:space="preserve">valstybei ir savivaldybei, kaip yra šiuo metu, bet ir dar dviem subjektams – uždarajai akcinei bendrovei ar akcinei bendrovei, kurių </w:t>
            </w:r>
            <w:r w:rsidR="007F67BF" w:rsidRPr="00810E8E">
              <w:rPr>
                <w:rFonts w:ascii="Times New Roman" w:hAnsi="Times New Roman" w:cs="Times New Roman"/>
                <w:i/>
                <w:sz w:val="24"/>
                <w:szCs w:val="24"/>
                <w:u w:val="single"/>
              </w:rPr>
              <w:t xml:space="preserve">visos </w:t>
            </w:r>
            <w:r w:rsidR="007F67BF" w:rsidRPr="00810E8E">
              <w:rPr>
                <w:rFonts w:ascii="Times New Roman" w:hAnsi="Times New Roman" w:cs="Times New Roman"/>
                <w:i/>
                <w:sz w:val="24"/>
                <w:szCs w:val="24"/>
              </w:rPr>
              <w:t xml:space="preserve">akcijos nuosavybės teise priklauso valstybei, savivaldybei (toliau – valstybės ar savivaldybės valdoma bendrovė), ir uždarajai akcinei bendrovei ar akcinei bendrovei, kurių </w:t>
            </w:r>
            <w:r w:rsidR="007F67BF" w:rsidRPr="00810E8E">
              <w:rPr>
                <w:rFonts w:ascii="Times New Roman" w:hAnsi="Times New Roman" w:cs="Times New Roman"/>
                <w:i/>
                <w:sz w:val="24"/>
                <w:szCs w:val="24"/>
                <w:u w:val="single"/>
              </w:rPr>
              <w:t>visos</w:t>
            </w:r>
            <w:r w:rsidR="007F67BF" w:rsidRPr="00810E8E">
              <w:rPr>
                <w:rFonts w:ascii="Times New Roman" w:hAnsi="Times New Roman" w:cs="Times New Roman"/>
                <w:i/>
                <w:sz w:val="24"/>
                <w:szCs w:val="24"/>
              </w:rPr>
              <w:t xml:space="preserve"> akcijos nuosavybės teise priklauso valstybės ar savivaldybės valdomai bendrovei, ir taip sudaryti teisines sąlygas po pertvarkos veiksiančių akcinių bendrovių nuosavą kapitalą formuoti iš turto, kuris priskiriamas viešajai transporto infrastruktūrai.</w:t>
            </w:r>
            <w:r w:rsidR="00810E8E" w:rsidRPr="00810E8E">
              <w:rPr>
                <w:rFonts w:ascii="Times New Roman" w:hAnsi="Times New Roman" w:cs="Times New Roman"/>
                <w:i/>
                <w:sz w:val="24"/>
                <w:szCs w:val="24"/>
              </w:rPr>
              <w:t xml:space="preserve"> </w:t>
            </w:r>
            <w:r w:rsidR="00810E8E" w:rsidRPr="00810E8E">
              <w:rPr>
                <w:rFonts w:ascii="Times New Roman" w:hAnsi="Times New Roman" w:cs="Times New Roman"/>
                <w:sz w:val="24"/>
                <w:szCs w:val="24"/>
              </w:rPr>
              <w:t>Aiškinamajame rašte taip pat yra nurodyta, kad</w:t>
            </w:r>
            <w:r w:rsidR="00810E8E" w:rsidRPr="00810E8E">
              <w:rPr>
                <w:rFonts w:ascii="Times New Roman" w:hAnsi="Times New Roman" w:cs="Times New Roman"/>
                <w:i/>
                <w:sz w:val="24"/>
                <w:szCs w:val="24"/>
              </w:rPr>
              <w:t xml:space="preserve"> </w:t>
            </w:r>
            <w:r w:rsidR="00810E8E" w:rsidRPr="00810E8E">
              <w:rPr>
                <w:rFonts w:ascii="Times New Roman" w:hAnsi="Times New Roman" w:cs="Times New Roman"/>
                <w:sz w:val="24"/>
                <w:szCs w:val="24"/>
              </w:rPr>
              <w:t xml:space="preserve">baigus valstybės įmonių pertvarką būtų įgyvendintos Ekonominio bendradarbiavimo ir plėtros organizacijos rekomendacijos, t. y. Lietuva įsipareigojo pagal narystės Ekonominio bendradarbiavimo ir plėtros organizacijoje rekomendacijas pertvarkyti valstybės įmones į akcines bendroves. Po pertvarkos </w:t>
            </w:r>
            <w:r w:rsidR="00810E8E" w:rsidRPr="00810E8E">
              <w:rPr>
                <w:rFonts w:ascii="Times New Roman" w:eastAsia="Times New Roman" w:hAnsi="Times New Roman" w:cs="Times New Roman"/>
                <w:sz w:val="24"/>
                <w:szCs w:val="24"/>
                <w:lang w:eastAsia="lt-LT"/>
              </w:rPr>
              <w:t xml:space="preserve">valstybės įmonės būtų valdomos efektyviau, būtų sudarytos sąlygos </w:t>
            </w:r>
            <w:r w:rsidR="00810E8E" w:rsidRPr="00810E8E">
              <w:rPr>
                <w:rFonts w:ascii="Times New Roman" w:hAnsi="Times New Roman" w:cs="Times New Roman"/>
                <w:kern w:val="24"/>
                <w:sz w:val="24"/>
                <w:szCs w:val="24"/>
              </w:rPr>
              <w:t>diegti geriausią korporatyvinio valdymo praktiką.</w:t>
            </w:r>
          </w:p>
        </w:tc>
      </w:tr>
      <w:tr w:rsidR="006F686B" w:rsidTr="00A76F06">
        <w:trPr>
          <w:trHeight w:val="981"/>
        </w:trPr>
        <w:tc>
          <w:tcPr>
            <w:tcW w:w="1696" w:type="dxa"/>
          </w:tcPr>
          <w:p w:rsidR="006F686B" w:rsidRDefault="006F686B" w:rsidP="00A76F06">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laivų savininkų asociacijos 2018-09-10 raštas Nr. VD-18-20</w:t>
            </w:r>
            <w:r w:rsidR="00F14CDC">
              <w:rPr>
                <w:rFonts w:ascii="Times New Roman" w:eastAsia="Times New Roman" w:hAnsi="Times New Roman" w:cs="Times New Roman"/>
                <w:sz w:val="24"/>
                <w:szCs w:val="24"/>
                <w:lang w:eastAsia="lt-LT"/>
              </w:rPr>
              <w:t xml:space="preserve"> 18-7035(3)</w:t>
            </w:r>
          </w:p>
        </w:tc>
        <w:tc>
          <w:tcPr>
            <w:tcW w:w="7632" w:type="dxa"/>
          </w:tcPr>
          <w:p w:rsidR="006F686B" w:rsidRPr="00F14CDC" w:rsidRDefault="00F14CDC" w:rsidP="00A76F06">
            <w:pPr>
              <w:pStyle w:val="Style6"/>
              <w:shd w:val="clear" w:color="auto" w:fill="auto"/>
              <w:spacing w:before="0" w:line="240" w:lineRule="auto"/>
              <w:rPr>
                <w:rFonts w:ascii="Times New Roman" w:eastAsia="Times New Roman" w:hAnsi="Times New Roman" w:cs="Times New Roman"/>
                <w:color w:val="000000"/>
                <w:sz w:val="24"/>
                <w:szCs w:val="24"/>
                <w:lang w:eastAsia="lt-LT" w:bidi="lt-LT"/>
              </w:rPr>
            </w:pPr>
            <w:r w:rsidRPr="00F14CDC">
              <w:rPr>
                <w:rFonts w:ascii="Times New Roman" w:hAnsi="Times New Roman" w:cs="Times New Roman"/>
                <w:sz w:val="24"/>
                <w:szCs w:val="24"/>
              </w:rPr>
              <w:t xml:space="preserve">Matome, kad teikiamame projekte siūloma panaikinti uosto direkcijos funkciją vykdyti jūrininkų socialinį-buitinį aptarnavimą, nesiūlant jokios naujos formuluotės. Tokiu atveju nėra aišku, kaip bus užtikrinama uosto direkcijos paskata remti ir </w:t>
            </w:r>
            <w:r w:rsidRPr="00F14CDC">
              <w:rPr>
                <w:rFonts w:ascii="Times New Roman" w:hAnsi="Times New Roman" w:cs="Times New Roman"/>
                <w:color w:val="000000"/>
                <w:sz w:val="24"/>
                <w:szCs w:val="24"/>
              </w:rPr>
              <w:t>vykdyti socialinius projektus, kurie būtų aktualūs Klaipėdos miestui ir susiję su laivyba, jūriniais akcentais, jūrine kultūra, istoriniu jūriniu paveldu ir tradicijomis.</w:t>
            </w:r>
          </w:p>
        </w:tc>
        <w:tc>
          <w:tcPr>
            <w:tcW w:w="5126" w:type="dxa"/>
          </w:tcPr>
          <w:p w:rsidR="00F14CDC" w:rsidRPr="00F14CDC" w:rsidRDefault="00F14CDC" w:rsidP="00A76F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14CDC">
              <w:rPr>
                <w:rFonts w:ascii="Times New Roman" w:hAnsi="Times New Roman" w:cs="Times New Roman"/>
                <w:b/>
                <w:sz w:val="24"/>
                <w:szCs w:val="24"/>
              </w:rPr>
              <w:t>Neatsižvelgta</w:t>
            </w:r>
            <w:r>
              <w:rPr>
                <w:rFonts w:ascii="Times New Roman" w:hAnsi="Times New Roman" w:cs="Times New Roman"/>
                <w:b/>
                <w:sz w:val="24"/>
                <w:szCs w:val="24"/>
              </w:rPr>
              <w:t>.</w:t>
            </w:r>
          </w:p>
          <w:p w:rsidR="00A76F06" w:rsidRPr="00FA4359" w:rsidRDefault="00FA4359" w:rsidP="00673F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Ši </w:t>
            </w:r>
            <w:r w:rsidRPr="00FA4359">
              <w:rPr>
                <w:rFonts w:ascii="Times New Roman" w:hAnsi="Times New Roman" w:cs="Times New Roman"/>
                <w:sz w:val="24"/>
                <w:szCs w:val="24"/>
              </w:rPr>
              <w:t xml:space="preserve">funkcija </w:t>
            </w:r>
            <w:r>
              <w:rPr>
                <w:rFonts w:ascii="Times New Roman" w:hAnsi="Times New Roman" w:cs="Times New Roman"/>
                <w:sz w:val="24"/>
                <w:szCs w:val="24"/>
              </w:rPr>
              <w:t xml:space="preserve">Klaipėdos valstybinio jūrų </w:t>
            </w:r>
            <w:r w:rsidRPr="00FA4359">
              <w:rPr>
                <w:rFonts w:ascii="Times New Roman" w:hAnsi="Times New Roman" w:cs="Times New Roman"/>
                <w:sz w:val="24"/>
                <w:szCs w:val="24"/>
              </w:rPr>
              <w:t xml:space="preserve">uosto įstatyme </w:t>
            </w:r>
            <w:r w:rsidR="00A76F06" w:rsidRPr="00FA4359">
              <w:rPr>
                <w:rFonts w:ascii="Times New Roman" w:hAnsi="Times New Roman" w:cs="Times New Roman"/>
                <w:sz w:val="24"/>
                <w:szCs w:val="24"/>
              </w:rPr>
              <w:t xml:space="preserve"> nurodyta </w:t>
            </w:r>
            <w:r w:rsidRPr="00FA4359">
              <w:rPr>
                <w:rFonts w:ascii="Times New Roman" w:hAnsi="Times New Roman" w:cs="Times New Roman"/>
                <w:sz w:val="24"/>
                <w:szCs w:val="24"/>
              </w:rPr>
              <w:t xml:space="preserve">tik todėl, </w:t>
            </w:r>
            <w:r w:rsidR="00673FE5">
              <w:rPr>
                <w:rFonts w:ascii="Times New Roman" w:hAnsi="Times New Roman" w:cs="Times New Roman"/>
                <w:sz w:val="24"/>
                <w:szCs w:val="24"/>
              </w:rPr>
              <w:t>kad iki 2006 m. U</w:t>
            </w:r>
            <w:r w:rsidRPr="00FA4359">
              <w:rPr>
                <w:rFonts w:ascii="Times New Roman" w:hAnsi="Times New Roman" w:cs="Times New Roman"/>
                <w:sz w:val="24"/>
                <w:szCs w:val="24"/>
              </w:rPr>
              <w:t>osto direkcijos sudėtyje buvo jūrin</w:t>
            </w:r>
            <w:r w:rsidR="00673FE5">
              <w:rPr>
                <w:rFonts w:ascii="Times New Roman" w:hAnsi="Times New Roman" w:cs="Times New Roman"/>
                <w:sz w:val="24"/>
                <w:szCs w:val="24"/>
              </w:rPr>
              <w:t>inkų klubas ir tokią funkciją  U</w:t>
            </w:r>
            <w:r w:rsidRPr="00FA4359">
              <w:rPr>
                <w:rFonts w:ascii="Times New Roman" w:hAnsi="Times New Roman" w:cs="Times New Roman"/>
                <w:sz w:val="24"/>
                <w:szCs w:val="24"/>
              </w:rPr>
              <w:t xml:space="preserve">osto direkcija vykdė </w:t>
            </w:r>
            <w:r w:rsidR="00673FE5">
              <w:rPr>
                <w:rFonts w:ascii="Times New Roman" w:hAnsi="Times New Roman" w:cs="Times New Roman"/>
                <w:sz w:val="24"/>
                <w:szCs w:val="24"/>
              </w:rPr>
              <w:t xml:space="preserve">ir tam </w:t>
            </w:r>
            <w:r w:rsidRPr="00FA4359">
              <w:rPr>
                <w:rFonts w:ascii="Times New Roman" w:hAnsi="Times New Roman" w:cs="Times New Roman"/>
                <w:sz w:val="24"/>
                <w:szCs w:val="24"/>
              </w:rPr>
              <w:t xml:space="preserve">skyrė lėšų. 2006 m. toks struktūrinis padalinys buvo panaikintas. </w:t>
            </w:r>
            <w:r w:rsidR="00A76F06">
              <w:rPr>
                <w:rFonts w:ascii="Times New Roman" w:hAnsi="Times New Roman" w:cs="Times New Roman"/>
                <w:sz w:val="24"/>
                <w:szCs w:val="24"/>
              </w:rPr>
              <w:t>P</w:t>
            </w:r>
            <w:r w:rsidRPr="00FA4359">
              <w:rPr>
                <w:rFonts w:ascii="Times New Roman" w:hAnsi="Times New Roman" w:cs="Times New Roman"/>
                <w:sz w:val="24"/>
                <w:szCs w:val="24"/>
              </w:rPr>
              <w:t xml:space="preserve">ažymėtina, kad </w:t>
            </w:r>
            <w:r>
              <w:rPr>
                <w:rFonts w:ascii="Times New Roman" w:hAnsi="Times New Roman" w:cs="Times New Roman"/>
                <w:sz w:val="24"/>
                <w:szCs w:val="24"/>
              </w:rPr>
              <w:t xml:space="preserve">Lietuvos Respublikos Vyriausybės </w:t>
            </w:r>
            <w:r w:rsidRPr="00FA4359">
              <w:rPr>
                <w:rFonts w:ascii="Times New Roman" w:hAnsi="Times New Roman" w:cs="Times New Roman"/>
                <w:sz w:val="24"/>
                <w:szCs w:val="24"/>
              </w:rPr>
              <w:t xml:space="preserve">2013 m. rugpjūčio 21 d. nutarimu </w:t>
            </w:r>
            <w:r w:rsidR="002978A3">
              <w:rPr>
                <w:rFonts w:ascii="Times New Roman" w:hAnsi="Times New Roman" w:cs="Times New Roman"/>
                <w:sz w:val="24"/>
                <w:szCs w:val="24"/>
              </w:rPr>
              <w:t xml:space="preserve">    </w:t>
            </w:r>
            <w:bookmarkStart w:id="2" w:name="_GoBack"/>
            <w:bookmarkEnd w:id="2"/>
            <w:r w:rsidRPr="00FA4359">
              <w:rPr>
                <w:rFonts w:ascii="Times New Roman" w:hAnsi="Times New Roman" w:cs="Times New Roman"/>
                <w:sz w:val="24"/>
                <w:szCs w:val="24"/>
              </w:rPr>
              <w:t>Nr. 726 statinys</w:t>
            </w:r>
            <w:r w:rsidR="00CE23F4">
              <w:rPr>
                <w:rFonts w:ascii="Times New Roman" w:hAnsi="Times New Roman" w:cs="Times New Roman"/>
                <w:sz w:val="24"/>
                <w:szCs w:val="24"/>
              </w:rPr>
              <w:t>,</w:t>
            </w:r>
            <w:r w:rsidRPr="00FA4359">
              <w:rPr>
                <w:rFonts w:ascii="Times New Roman" w:hAnsi="Times New Roman" w:cs="Times New Roman"/>
                <w:sz w:val="24"/>
                <w:szCs w:val="24"/>
              </w:rPr>
              <w:t xml:space="preserve"> kuriame buvo minėtas klubas</w:t>
            </w:r>
            <w:r w:rsidR="00CE23F4">
              <w:rPr>
                <w:rFonts w:ascii="Times New Roman" w:hAnsi="Times New Roman" w:cs="Times New Roman"/>
                <w:sz w:val="24"/>
                <w:szCs w:val="24"/>
              </w:rPr>
              <w:t>,</w:t>
            </w:r>
            <w:r w:rsidRPr="00FA4359">
              <w:rPr>
                <w:rFonts w:ascii="Times New Roman" w:hAnsi="Times New Roman" w:cs="Times New Roman"/>
                <w:sz w:val="24"/>
                <w:szCs w:val="24"/>
              </w:rPr>
              <w:t xml:space="preserve"> taip pat buvo perduotas Valstybinei augalininkystės tarnyba</w:t>
            </w:r>
            <w:r>
              <w:rPr>
                <w:rFonts w:ascii="Times New Roman" w:hAnsi="Times New Roman" w:cs="Times New Roman"/>
                <w:sz w:val="24"/>
                <w:szCs w:val="24"/>
              </w:rPr>
              <w:t xml:space="preserve">i prie Žemės ūkio ministerijos. </w:t>
            </w:r>
            <w:r w:rsidRPr="00FA4359">
              <w:rPr>
                <w:rFonts w:ascii="Times New Roman" w:hAnsi="Times New Roman" w:cs="Times New Roman"/>
                <w:sz w:val="24"/>
                <w:szCs w:val="24"/>
              </w:rPr>
              <w:lastRenderedPageBreak/>
              <w:t xml:space="preserve">Atsižvelgiant į </w:t>
            </w:r>
            <w:r w:rsidR="00A76F06">
              <w:rPr>
                <w:rFonts w:ascii="Times New Roman" w:hAnsi="Times New Roman" w:cs="Times New Roman"/>
                <w:sz w:val="24"/>
                <w:szCs w:val="24"/>
              </w:rPr>
              <w:t xml:space="preserve">nurodytas </w:t>
            </w:r>
            <w:r w:rsidRPr="00FA4359">
              <w:rPr>
                <w:rFonts w:ascii="Times New Roman" w:hAnsi="Times New Roman" w:cs="Times New Roman"/>
                <w:sz w:val="24"/>
                <w:szCs w:val="24"/>
              </w:rPr>
              <w:t>aplinkybes</w:t>
            </w:r>
            <w:r w:rsidR="00A76F06">
              <w:rPr>
                <w:rFonts w:ascii="Times New Roman" w:hAnsi="Times New Roman" w:cs="Times New Roman"/>
                <w:sz w:val="24"/>
                <w:szCs w:val="24"/>
              </w:rPr>
              <w:t>,</w:t>
            </w:r>
            <w:r w:rsidRPr="00FA4359">
              <w:rPr>
                <w:rFonts w:ascii="Times New Roman" w:hAnsi="Times New Roman" w:cs="Times New Roman"/>
                <w:sz w:val="24"/>
                <w:szCs w:val="24"/>
              </w:rPr>
              <w:t xml:space="preserve"> koreguojamas įstatymas.</w:t>
            </w:r>
          </w:p>
        </w:tc>
      </w:tr>
    </w:tbl>
    <w:p w:rsidR="00387EA3" w:rsidRDefault="00A76F06" w:rsidP="000E6213">
      <w:pPr>
        <w:jc w:val="center"/>
        <w:rPr>
          <w:rFonts w:ascii="Times New Roman" w:hAnsi="Times New Roman" w:cs="Times New Roman"/>
          <w:sz w:val="24"/>
          <w:szCs w:val="24"/>
        </w:rPr>
      </w:pPr>
      <w:r>
        <w:rPr>
          <w:rFonts w:ascii="Times New Roman" w:hAnsi="Times New Roman" w:cs="Times New Roman"/>
        </w:rPr>
        <w:lastRenderedPageBreak/>
        <w:br w:type="textWrapping" w:clear="all"/>
      </w:r>
      <w:r w:rsidR="000E6213">
        <w:rPr>
          <w:rFonts w:ascii="Times New Roman" w:hAnsi="Times New Roman" w:cs="Times New Roman"/>
        </w:rPr>
        <w:t>__________________________________</w:t>
      </w:r>
    </w:p>
    <w:p w:rsidR="000E6213" w:rsidRPr="000E6213" w:rsidRDefault="000E6213" w:rsidP="000E6213">
      <w:pPr>
        <w:jc w:val="center"/>
        <w:rPr>
          <w:rFonts w:ascii="Times New Roman" w:hAnsi="Times New Roman" w:cs="Times New Roman"/>
          <w:sz w:val="24"/>
          <w:szCs w:val="24"/>
        </w:rPr>
      </w:pPr>
    </w:p>
    <w:sectPr w:rsidR="000E6213" w:rsidRPr="000E6213" w:rsidSect="00647497">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FC" w:rsidRDefault="00B516FC" w:rsidP="00154714">
      <w:pPr>
        <w:spacing w:after="0" w:line="240" w:lineRule="auto"/>
      </w:pPr>
      <w:r>
        <w:separator/>
      </w:r>
    </w:p>
  </w:endnote>
  <w:endnote w:type="continuationSeparator" w:id="0">
    <w:p w:rsidR="00B516FC" w:rsidRDefault="00B516FC" w:rsidP="0015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FC" w:rsidRDefault="00B516FC" w:rsidP="00154714">
      <w:pPr>
        <w:spacing w:after="0" w:line="240" w:lineRule="auto"/>
      </w:pPr>
      <w:r>
        <w:separator/>
      </w:r>
    </w:p>
  </w:footnote>
  <w:footnote w:type="continuationSeparator" w:id="0">
    <w:p w:rsidR="00B516FC" w:rsidRDefault="00B516FC" w:rsidP="00154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117838"/>
      <w:docPartObj>
        <w:docPartGallery w:val="Page Numbers (Top of Page)"/>
        <w:docPartUnique/>
      </w:docPartObj>
    </w:sdtPr>
    <w:sdtEndPr/>
    <w:sdtContent>
      <w:p w:rsidR="00154714" w:rsidRDefault="00154714">
        <w:pPr>
          <w:pStyle w:val="Antrats"/>
          <w:jc w:val="center"/>
        </w:pPr>
        <w:r>
          <w:fldChar w:fldCharType="begin"/>
        </w:r>
        <w:r>
          <w:instrText>PAGE   \* MERGEFORMAT</w:instrText>
        </w:r>
        <w:r>
          <w:fldChar w:fldCharType="separate"/>
        </w:r>
        <w:r w:rsidR="002978A3">
          <w:rPr>
            <w:noProof/>
          </w:rPr>
          <w:t>6</w:t>
        </w:r>
        <w:r>
          <w:fldChar w:fldCharType="end"/>
        </w:r>
      </w:p>
    </w:sdtContent>
  </w:sdt>
  <w:p w:rsidR="00154714" w:rsidRDefault="0015471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09"/>
    <w:rsid w:val="00001AF9"/>
    <w:rsid w:val="000402B5"/>
    <w:rsid w:val="000B1477"/>
    <w:rsid w:val="000C118E"/>
    <w:rsid w:val="000E6213"/>
    <w:rsid w:val="00153088"/>
    <w:rsid w:val="00154714"/>
    <w:rsid w:val="0018391C"/>
    <w:rsid w:val="001D535C"/>
    <w:rsid w:val="00217386"/>
    <w:rsid w:val="002978A3"/>
    <w:rsid w:val="00320A5A"/>
    <w:rsid w:val="00363A13"/>
    <w:rsid w:val="00387EA3"/>
    <w:rsid w:val="00400ECA"/>
    <w:rsid w:val="00425449"/>
    <w:rsid w:val="004740C6"/>
    <w:rsid w:val="004B0609"/>
    <w:rsid w:val="004F61F7"/>
    <w:rsid w:val="00576C66"/>
    <w:rsid w:val="005E601F"/>
    <w:rsid w:val="005F6038"/>
    <w:rsid w:val="00632433"/>
    <w:rsid w:val="00647497"/>
    <w:rsid w:val="00673FE5"/>
    <w:rsid w:val="006F5CF0"/>
    <w:rsid w:val="006F686B"/>
    <w:rsid w:val="00712618"/>
    <w:rsid w:val="0071261D"/>
    <w:rsid w:val="00754A62"/>
    <w:rsid w:val="007770D3"/>
    <w:rsid w:val="00780C0C"/>
    <w:rsid w:val="007D1E38"/>
    <w:rsid w:val="007F67BF"/>
    <w:rsid w:val="00810E8E"/>
    <w:rsid w:val="00833C5F"/>
    <w:rsid w:val="00875F2A"/>
    <w:rsid w:val="008D38F8"/>
    <w:rsid w:val="009003EC"/>
    <w:rsid w:val="00954820"/>
    <w:rsid w:val="009C4616"/>
    <w:rsid w:val="00A76F06"/>
    <w:rsid w:val="00B20194"/>
    <w:rsid w:val="00B516FC"/>
    <w:rsid w:val="00B55F92"/>
    <w:rsid w:val="00BA0103"/>
    <w:rsid w:val="00C04ED5"/>
    <w:rsid w:val="00C418C7"/>
    <w:rsid w:val="00CE23F4"/>
    <w:rsid w:val="00D3021C"/>
    <w:rsid w:val="00D35333"/>
    <w:rsid w:val="00D51BD0"/>
    <w:rsid w:val="00D601B5"/>
    <w:rsid w:val="00DF537C"/>
    <w:rsid w:val="00E4573A"/>
    <w:rsid w:val="00E805F9"/>
    <w:rsid w:val="00E85AFD"/>
    <w:rsid w:val="00F14CDC"/>
    <w:rsid w:val="00FA4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DC9C5-D482-4DE8-9891-5BEEDF09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EA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7EA3"/>
    <w:pPr>
      <w:spacing w:after="0" w:line="240" w:lineRule="auto"/>
    </w:pPr>
  </w:style>
  <w:style w:type="table" w:styleId="Lentelstinklelis">
    <w:name w:val="Table Grid"/>
    <w:basedOn w:val="prastojilentel"/>
    <w:uiPriority w:val="39"/>
    <w:rsid w:val="00387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EA3"/>
    <w:pPr>
      <w:ind w:left="720"/>
      <w:contextualSpacing/>
    </w:pPr>
  </w:style>
  <w:style w:type="character" w:customStyle="1" w:styleId="CharStyle7">
    <w:name w:val="Char Style 7"/>
    <w:basedOn w:val="Numatytasispastraiposriftas"/>
    <w:link w:val="Style6"/>
    <w:rsid w:val="004F61F7"/>
    <w:rPr>
      <w:shd w:val="clear" w:color="auto" w:fill="FFFFFF"/>
    </w:rPr>
  </w:style>
  <w:style w:type="paragraph" w:customStyle="1" w:styleId="Style6">
    <w:name w:val="Style 6"/>
    <w:basedOn w:val="prastasis"/>
    <w:link w:val="CharStyle7"/>
    <w:rsid w:val="004F61F7"/>
    <w:pPr>
      <w:widowControl w:val="0"/>
      <w:shd w:val="clear" w:color="auto" w:fill="FFFFFF"/>
      <w:spacing w:before="640" w:after="0" w:line="244" w:lineRule="exact"/>
      <w:jc w:val="both"/>
    </w:pPr>
  </w:style>
  <w:style w:type="paragraph" w:styleId="Antrats">
    <w:name w:val="header"/>
    <w:basedOn w:val="prastasis"/>
    <w:link w:val="AntratsDiagrama"/>
    <w:uiPriority w:val="99"/>
    <w:unhideWhenUsed/>
    <w:rsid w:val="001547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4714"/>
  </w:style>
  <w:style w:type="paragraph" w:styleId="Porat">
    <w:name w:val="footer"/>
    <w:basedOn w:val="prastasis"/>
    <w:link w:val="PoratDiagrama"/>
    <w:uiPriority w:val="99"/>
    <w:unhideWhenUsed/>
    <w:rsid w:val="001547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30799">
      <w:bodyDiv w:val="1"/>
      <w:marLeft w:val="0"/>
      <w:marRight w:val="0"/>
      <w:marTop w:val="0"/>
      <w:marBottom w:val="0"/>
      <w:divBdr>
        <w:top w:val="none" w:sz="0" w:space="0" w:color="auto"/>
        <w:left w:val="none" w:sz="0" w:space="0" w:color="auto"/>
        <w:bottom w:val="none" w:sz="0" w:space="0" w:color="auto"/>
        <w:right w:val="none" w:sz="0" w:space="0" w:color="auto"/>
      </w:divBdr>
    </w:div>
    <w:div w:id="6268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9609</Words>
  <Characters>5478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2018-09-24T05:33:00Z</dcterms:created>
  <dc:creator>Indre Bernotaite</dc:creator>
  <cp:lastModifiedBy>Indre Bernotaite</cp:lastModifiedBy>
  <dcterms:modified xsi:type="dcterms:W3CDTF">2018-09-26T13:00:00Z</dcterms:modified>
  <cp:revision>44</cp:revision>
</cp:coreProperties>
</file>