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39E" w:rsidRDefault="0036239E" w:rsidP="00464785">
      <w:pPr>
        <w:pStyle w:val="Bendraspavadinimas"/>
        <w:ind w:left="6237" w:right="0"/>
        <w:jc w:val="left"/>
        <w:rPr>
          <w:caps w:val="0"/>
        </w:rPr>
      </w:pPr>
      <w:bookmarkStart w:id="0" w:name="_GoBack"/>
      <w:bookmarkEnd w:id="0"/>
      <w:r w:rsidRPr="00EA07B2">
        <w:rPr>
          <w:caps w:val="0"/>
        </w:rPr>
        <w:t>Projekt</w:t>
      </w:r>
      <w:r w:rsidR="00FA728D">
        <w:rPr>
          <w:caps w:val="0"/>
        </w:rPr>
        <w:t>o</w:t>
      </w:r>
    </w:p>
    <w:p w:rsidR="00FA728D" w:rsidRPr="00464785" w:rsidRDefault="00464785" w:rsidP="00464785">
      <w:pPr>
        <w:pStyle w:val="Bendraspavadinimas"/>
        <w:ind w:left="6237" w:right="0"/>
        <w:jc w:val="left"/>
        <w:rPr>
          <w:caps w:val="0"/>
        </w:rPr>
      </w:pPr>
      <w:r>
        <w:rPr>
          <w:caps w:val="0"/>
        </w:rPr>
        <w:t>lyginamasis variantas</w:t>
      </w:r>
    </w:p>
    <w:p w:rsidR="0036239E" w:rsidRDefault="0036239E" w:rsidP="0036239E">
      <w:pPr>
        <w:pStyle w:val="Bendraspavadinimas"/>
        <w:ind w:right="0" w:firstLine="1247"/>
        <w:jc w:val="right"/>
      </w:pPr>
    </w:p>
    <w:p w:rsidR="0036239E" w:rsidRPr="00EA07B2" w:rsidRDefault="0036239E" w:rsidP="0036239E">
      <w:pPr>
        <w:pStyle w:val="Bendraspavadinimas"/>
        <w:ind w:right="0" w:firstLine="1247"/>
        <w:jc w:val="right"/>
      </w:pPr>
    </w:p>
    <w:p w:rsidR="0036239E" w:rsidRPr="00EA07B2" w:rsidRDefault="0036239E" w:rsidP="0036239E">
      <w:pPr>
        <w:pStyle w:val="Bendraspavadinimas"/>
        <w:ind w:right="0"/>
      </w:pPr>
      <w:r w:rsidRPr="00EA07B2">
        <w:t>LIETUVOS RESPUBLIKOS</w:t>
      </w:r>
    </w:p>
    <w:p w:rsidR="0036239E" w:rsidRPr="00EA07B2" w:rsidRDefault="0036239E" w:rsidP="0036239E">
      <w:pPr>
        <w:pStyle w:val="Bendraspavadinimas"/>
        <w:ind w:right="0"/>
      </w:pPr>
      <w:r w:rsidRPr="00EA07B2">
        <w:t xml:space="preserve">VADOVYBĖS APSAUGOS ĮSTATYMO </w:t>
      </w:r>
      <w:r w:rsidR="00DC1CA1">
        <w:t>NR. ix-1183 2,</w:t>
      </w:r>
      <w:r>
        <w:t xml:space="preserve"> 12</w:t>
      </w:r>
      <w:r w:rsidR="00BC2C2F">
        <w:t xml:space="preserve">, </w:t>
      </w:r>
      <w:r w:rsidR="008618BF">
        <w:t xml:space="preserve">13, </w:t>
      </w:r>
      <w:r w:rsidR="00DC1CA1">
        <w:t xml:space="preserve">15, </w:t>
      </w:r>
      <w:r w:rsidR="00BC2C2F">
        <w:t xml:space="preserve">18 </w:t>
      </w:r>
      <w:r w:rsidR="004F677D">
        <w:t>IR 19</w:t>
      </w:r>
      <w:r>
        <w:t xml:space="preserve"> straipsnių </w:t>
      </w:r>
      <w:r w:rsidRPr="00EA07B2">
        <w:t>PAKEITIMO</w:t>
      </w:r>
    </w:p>
    <w:p w:rsidR="0036239E" w:rsidRPr="00EA07B2" w:rsidRDefault="0036239E" w:rsidP="0036239E">
      <w:pPr>
        <w:pStyle w:val="Bendraspavadinimas"/>
        <w:ind w:right="0"/>
      </w:pPr>
      <w:r w:rsidRPr="00EA07B2">
        <w:t>ĮSTATYMAS</w:t>
      </w:r>
    </w:p>
    <w:p w:rsidR="0036239E" w:rsidRDefault="0036239E" w:rsidP="0036239E">
      <w:pPr>
        <w:jc w:val="center"/>
      </w:pPr>
      <w:r w:rsidRPr="00EA07B2">
        <w:t>201</w:t>
      </w:r>
      <w:r w:rsidR="00B05C2E">
        <w:t>8</w:t>
      </w:r>
      <w:r w:rsidRPr="00EA07B2">
        <w:t xml:space="preserve"> m.                  d. Nr. </w:t>
      </w:r>
      <w:r w:rsidRPr="00EA07B2">
        <w:br/>
        <w:t>Vilnius</w:t>
      </w:r>
    </w:p>
    <w:p w:rsidR="0036239E" w:rsidRDefault="0036239E" w:rsidP="0036239E">
      <w:pPr>
        <w:jc w:val="center"/>
      </w:pPr>
    </w:p>
    <w:p w:rsidR="008618BF" w:rsidRDefault="0036239E" w:rsidP="008618BF">
      <w:pPr>
        <w:pStyle w:val="Bendraspavadinimas"/>
        <w:spacing w:after="0"/>
        <w:ind w:right="0" w:firstLine="1247"/>
        <w:jc w:val="both"/>
        <w:rPr>
          <w:caps w:val="0"/>
          <w:szCs w:val="24"/>
        </w:rPr>
      </w:pPr>
      <w:r w:rsidRPr="0000742C">
        <w:rPr>
          <w:caps w:val="0"/>
          <w:szCs w:val="24"/>
        </w:rPr>
        <w:t>1 straipsnis. 2 straipsnio pakeitimas</w:t>
      </w:r>
    </w:p>
    <w:p w:rsidR="0036239E" w:rsidRPr="008618BF" w:rsidRDefault="0036239E" w:rsidP="008618BF">
      <w:pPr>
        <w:pStyle w:val="Bendraspavadinimas"/>
        <w:spacing w:after="0"/>
        <w:ind w:right="0" w:firstLine="1247"/>
        <w:jc w:val="both"/>
        <w:rPr>
          <w:caps w:val="0"/>
          <w:szCs w:val="24"/>
        </w:rPr>
      </w:pPr>
      <w:r w:rsidRPr="0000742C">
        <w:rPr>
          <w:b w:val="0"/>
          <w:caps w:val="0"/>
          <w:szCs w:val="24"/>
        </w:rPr>
        <w:t>Pa</w:t>
      </w:r>
      <w:r w:rsidR="00EF6FFA" w:rsidRPr="0000742C">
        <w:rPr>
          <w:b w:val="0"/>
          <w:caps w:val="0"/>
          <w:szCs w:val="24"/>
        </w:rPr>
        <w:t>keisti</w:t>
      </w:r>
      <w:r w:rsidRPr="0000742C">
        <w:rPr>
          <w:b w:val="0"/>
          <w:caps w:val="0"/>
          <w:szCs w:val="24"/>
        </w:rPr>
        <w:t xml:space="preserve"> 2 straipsnį 1</w:t>
      </w:r>
      <w:r w:rsidR="00EF6FFA" w:rsidRPr="0000742C">
        <w:rPr>
          <w:b w:val="0"/>
          <w:caps w:val="0"/>
          <w:szCs w:val="24"/>
        </w:rPr>
        <w:t>0</w:t>
      </w:r>
      <w:r w:rsidRPr="0000742C">
        <w:rPr>
          <w:b w:val="0"/>
          <w:caps w:val="0"/>
          <w:szCs w:val="24"/>
        </w:rPr>
        <w:t xml:space="preserve"> dal</w:t>
      </w:r>
      <w:r w:rsidR="00EF6FFA" w:rsidRPr="0000742C">
        <w:rPr>
          <w:b w:val="0"/>
          <w:caps w:val="0"/>
          <w:szCs w:val="24"/>
        </w:rPr>
        <w:t>į ir ją išdėstyti taip</w:t>
      </w:r>
      <w:r w:rsidRPr="0000742C">
        <w:rPr>
          <w:b w:val="0"/>
          <w:caps w:val="0"/>
          <w:szCs w:val="24"/>
        </w:rPr>
        <w:t>:</w:t>
      </w:r>
    </w:p>
    <w:p w:rsidR="0036239E" w:rsidRPr="0000742C" w:rsidRDefault="0036239E" w:rsidP="008618BF">
      <w:pPr>
        <w:ind w:firstLine="1247"/>
        <w:jc w:val="both"/>
        <w:rPr>
          <w:szCs w:val="24"/>
        </w:rPr>
      </w:pPr>
      <w:r w:rsidRPr="0000742C">
        <w:rPr>
          <w:szCs w:val="24"/>
        </w:rPr>
        <w:t>„</w:t>
      </w:r>
      <w:r w:rsidR="00EF6FFA" w:rsidRPr="0000742C">
        <w:rPr>
          <w:color w:val="000000"/>
          <w:szCs w:val="24"/>
        </w:rPr>
        <w:t>10. Prevencinės priemonės –</w:t>
      </w:r>
      <w:r w:rsidR="00C67C34" w:rsidRPr="0000742C">
        <w:rPr>
          <w:color w:val="000000"/>
          <w:szCs w:val="24"/>
        </w:rPr>
        <w:t xml:space="preserve"> </w:t>
      </w:r>
      <w:r w:rsidR="004A3093" w:rsidRPr="0000742C">
        <w:rPr>
          <w:b/>
          <w:color w:val="000000"/>
          <w:szCs w:val="24"/>
        </w:rPr>
        <w:t>rizikos veiksni</w:t>
      </w:r>
      <w:r w:rsidR="00C67C34" w:rsidRPr="0000742C">
        <w:rPr>
          <w:b/>
          <w:color w:val="000000"/>
          <w:szCs w:val="24"/>
        </w:rPr>
        <w:t>ų</w:t>
      </w:r>
      <w:r w:rsidR="00CB39DB" w:rsidRPr="0000742C">
        <w:rPr>
          <w:b/>
          <w:color w:val="000000"/>
          <w:szCs w:val="24"/>
        </w:rPr>
        <w:t xml:space="preserve">, </w:t>
      </w:r>
      <w:r w:rsidR="00B764B5" w:rsidRPr="0000742C">
        <w:rPr>
          <w:b/>
          <w:color w:val="000000"/>
          <w:szCs w:val="24"/>
        </w:rPr>
        <w:t>galin</w:t>
      </w:r>
      <w:r w:rsidR="00C67C34" w:rsidRPr="0000742C">
        <w:rPr>
          <w:b/>
          <w:color w:val="000000"/>
          <w:szCs w:val="24"/>
        </w:rPr>
        <w:t>čių</w:t>
      </w:r>
      <w:r w:rsidR="004A3093" w:rsidRPr="0000742C">
        <w:rPr>
          <w:b/>
          <w:color w:val="000000"/>
          <w:szCs w:val="24"/>
        </w:rPr>
        <w:t xml:space="preserve"> </w:t>
      </w:r>
      <w:r w:rsidR="00B764B5" w:rsidRPr="0000742C">
        <w:rPr>
          <w:b/>
          <w:color w:val="000000"/>
          <w:szCs w:val="24"/>
        </w:rPr>
        <w:t xml:space="preserve">neigiamai paveikti </w:t>
      </w:r>
      <w:r w:rsidR="00F05B94" w:rsidRPr="0000742C">
        <w:rPr>
          <w:b/>
          <w:color w:val="000000"/>
          <w:szCs w:val="24"/>
        </w:rPr>
        <w:t xml:space="preserve">vadovybės </w:t>
      </w:r>
      <w:r w:rsidR="00AB476C" w:rsidRPr="0000742C">
        <w:rPr>
          <w:b/>
          <w:color w:val="000000"/>
          <w:szCs w:val="24"/>
        </w:rPr>
        <w:t>autoritet</w:t>
      </w:r>
      <w:r w:rsidR="00B764B5" w:rsidRPr="0000742C">
        <w:rPr>
          <w:b/>
          <w:color w:val="000000"/>
          <w:szCs w:val="24"/>
        </w:rPr>
        <w:t>ą</w:t>
      </w:r>
      <w:r w:rsidR="00423547">
        <w:rPr>
          <w:b/>
          <w:color w:val="000000"/>
          <w:szCs w:val="24"/>
        </w:rPr>
        <w:t>,</w:t>
      </w:r>
      <w:r w:rsidR="00955960" w:rsidRPr="0000742C">
        <w:rPr>
          <w:b/>
          <w:color w:val="000000"/>
          <w:szCs w:val="24"/>
        </w:rPr>
        <w:t xml:space="preserve"> </w:t>
      </w:r>
      <w:r w:rsidR="00AB5CBA">
        <w:rPr>
          <w:b/>
          <w:color w:val="000000"/>
          <w:szCs w:val="24"/>
        </w:rPr>
        <w:t>taip pat</w:t>
      </w:r>
      <w:r w:rsidR="004A3093" w:rsidRPr="0000742C">
        <w:rPr>
          <w:color w:val="000000"/>
          <w:szCs w:val="24"/>
        </w:rPr>
        <w:t xml:space="preserve"> </w:t>
      </w:r>
      <w:r w:rsidR="00EF6FFA" w:rsidRPr="0000742C">
        <w:rPr>
          <w:color w:val="000000"/>
          <w:szCs w:val="24"/>
        </w:rPr>
        <w:t>galimų teisės pažeidimų priežasčių ir sąlygų šalinimas.“</w:t>
      </w:r>
    </w:p>
    <w:p w:rsidR="0036239E" w:rsidRPr="0000742C" w:rsidRDefault="0036239E" w:rsidP="008618BF">
      <w:pPr>
        <w:pStyle w:val="BodyText"/>
        <w:spacing w:before="0" w:beforeAutospacing="0" w:after="0" w:afterAutospacing="0"/>
        <w:jc w:val="both"/>
      </w:pPr>
    </w:p>
    <w:p w:rsidR="0036239E" w:rsidRPr="0000742C" w:rsidRDefault="0036239E" w:rsidP="008618BF">
      <w:pPr>
        <w:pStyle w:val="BodyText"/>
        <w:spacing w:before="0" w:beforeAutospacing="0" w:after="0" w:afterAutospacing="0"/>
        <w:ind w:left="1247"/>
        <w:jc w:val="both"/>
        <w:rPr>
          <w:b/>
        </w:rPr>
      </w:pPr>
      <w:r w:rsidRPr="0000742C">
        <w:rPr>
          <w:b/>
        </w:rPr>
        <w:t>2 straipsnis. 12 straipsnio pakeitimas</w:t>
      </w:r>
    </w:p>
    <w:p w:rsidR="0036239E" w:rsidRPr="0000742C" w:rsidRDefault="0036239E" w:rsidP="00DC1CA1">
      <w:pPr>
        <w:pStyle w:val="BodyText"/>
        <w:numPr>
          <w:ilvl w:val="0"/>
          <w:numId w:val="6"/>
        </w:numPr>
        <w:spacing w:before="0" w:beforeAutospacing="0" w:after="0" w:afterAutospacing="0"/>
        <w:jc w:val="both"/>
      </w:pPr>
      <w:r w:rsidRPr="0000742C">
        <w:t>Papildyti 12 straipsnį</w:t>
      </w:r>
      <w:r w:rsidR="00C070C4">
        <w:t xml:space="preserve"> nauju </w:t>
      </w:r>
      <w:r w:rsidR="00EF6FFA" w:rsidRPr="0000742C">
        <w:t>9</w:t>
      </w:r>
      <w:r w:rsidRPr="0000742C">
        <w:t xml:space="preserve"> punktu:</w:t>
      </w:r>
    </w:p>
    <w:p w:rsidR="00EF6FFA" w:rsidRPr="0000742C" w:rsidRDefault="0036239E" w:rsidP="008618BF">
      <w:pPr>
        <w:pStyle w:val="BodyText"/>
        <w:spacing w:before="0" w:beforeAutospacing="0" w:after="0" w:afterAutospacing="0"/>
        <w:ind w:firstLine="1276"/>
        <w:jc w:val="both"/>
      </w:pPr>
      <w:r w:rsidRPr="0000742C">
        <w:t>„</w:t>
      </w:r>
      <w:r w:rsidR="00EF6FFA" w:rsidRPr="00423547">
        <w:rPr>
          <w:b/>
        </w:rPr>
        <w:t>9</w:t>
      </w:r>
      <w:r w:rsidRPr="00423547">
        <w:rPr>
          <w:b/>
        </w:rPr>
        <w:t>)</w:t>
      </w:r>
      <w:r w:rsidRPr="0000742C">
        <w:t xml:space="preserve"> </w:t>
      </w:r>
      <w:r w:rsidR="00F06537" w:rsidRPr="0000742C">
        <w:rPr>
          <w:b/>
        </w:rPr>
        <w:t>Vyriausybės ar jos įgaliotos institucijos nustatyta tvarka užtikrina vadovybės apsaugą nuo neteisėto informacijos rinkimo techninėmis priemonėmis</w:t>
      </w:r>
      <w:r w:rsidR="003013CE" w:rsidRPr="0000742C">
        <w:rPr>
          <w:b/>
        </w:rPr>
        <w:t>;</w:t>
      </w:r>
      <w:r w:rsidR="003013CE" w:rsidRPr="0000742C">
        <w:t>“</w:t>
      </w:r>
      <w:r w:rsidR="00423547">
        <w:t>.</w:t>
      </w:r>
    </w:p>
    <w:p w:rsidR="00EF6FFA" w:rsidRPr="0000742C" w:rsidRDefault="00EF6FFA" w:rsidP="00DC1CA1">
      <w:pPr>
        <w:pStyle w:val="BodyText"/>
        <w:numPr>
          <w:ilvl w:val="0"/>
          <w:numId w:val="6"/>
        </w:numPr>
        <w:spacing w:before="0" w:beforeAutospacing="0" w:after="0" w:afterAutospacing="0"/>
        <w:jc w:val="both"/>
      </w:pPr>
      <w:r w:rsidRPr="0000742C">
        <w:t>Buvusį 12 straipsnio 9 punktą laikyti 10 punktu.</w:t>
      </w:r>
    </w:p>
    <w:p w:rsidR="0000742C" w:rsidRPr="0000742C" w:rsidRDefault="0000742C" w:rsidP="00DC1CA1">
      <w:pPr>
        <w:pStyle w:val="BodyText"/>
        <w:spacing w:before="0" w:beforeAutospacing="0" w:after="0" w:afterAutospacing="0"/>
        <w:jc w:val="both"/>
      </w:pPr>
    </w:p>
    <w:p w:rsidR="0000742C" w:rsidRPr="00DC1CA1" w:rsidRDefault="0000742C" w:rsidP="008618BF">
      <w:pPr>
        <w:pStyle w:val="BodyText"/>
        <w:numPr>
          <w:ilvl w:val="0"/>
          <w:numId w:val="4"/>
        </w:numPr>
        <w:spacing w:before="0" w:beforeAutospacing="0" w:after="0" w:afterAutospacing="0"/>
        <w:jc w:val="both"/>
        <w:rPr>
          <w:b/>
        </w:rPr>
      </w:pPr>
      <w:r w:rsidRPr="00DC1CA1">
        <w:rPr>
          <w:b/>
        </w:rPr>
        <w:t>straipsnis. 13 straipsnio pakeitimas</w:t>
      </w:r>
    </w:p>
    <w:p w:rsidR="00DC1CA1" w:rsidRPr="00DC1CA1" w:rsidRDefault="0000742C" w:rsidP="00DC1CA1">
      <w:pPr>
        <w:pStyle w:val="BodyText"/>
        <w:spacing w:before="0" w:beforeAutospacing="0" w:after="0" w:afterAutospacing="0"/>
        <w:ind w:left="1276"/>
        <w:jc w:val="both"/>
      </w:pPr>
      <w:r w:rsidRPr="00DC1CA1">
        <w:t>Pakeisti 13 straipsnį ir jį išdėstyti taip:</w:t>
      </w:r>
    </w:p>
    <w:p w:rsidR="00DC1CA1" w:rsidRPr="00DC1CA1" w:rsidRDefault="0000742C" w:rsidP="00DC1CA1">
      <w:pPr>
        <w:pStyle w:val="BodyText"/>
        <w:spacing w:before="0" w:beforeAutospacing="0" w:after="0" w:afterAutospacing="0"/>
        <w:ind w:firstLine="1247"/>
        <w:jc w:val="both"/>
        <w:rPr>
          <w:b/>
        </w:rPr>
      </w:pPr>
      <w:r w:rsidRPr="00DC1CA1">
        <w:t>„</w:t>
      </w:r>
      <w:r w:rsidR="00DC1CA1" w:rsidRPr="00DC1CA1">
        <w:t>13 straipsnis.</w:t>
      </w:r>
      <w:r w:rsidR="00DC1CA1" w:rsidRPr="00DC1CA1">
        <w:rPr>
          <w:b/>
          <w:bCs/>
          <w:color w:val="000000"/>
        </w:rPr>
        <w:t xml:space="preserve"> </w:t>
      </w:r>
      <w:r w:rsidR="00DC1CA1" w:rsidRPr="00DC1CA1">
        <w:rPr>
          <w:bCs/>
          <w:color w:val="000000"/>
        </w:rPr>
        <w:t>Vadovybės apsaugos departamento bendradarbiavimas su Lietuvos Respublikos bei užsienio šalių institucijomis ir įstaigomis</w:t>
      </w:r>
    </w:p>
    <w:p w:rsidR="0000742C" w:rsidRPr="00DC1CA1" w:rsidRDefault="0000742C" w:rsidP="008618BF">
      <w:pPr>
        <w:widowControl w:val="0"/>
        <w:ind w:firstLine="1247"/>
        <w:jc w:val="both"/>
        <w:rPr>
          <w:color w:val="000000"/>
          <w:szCs w:val="24"/>
        </w:rPr>
      </w:pPr>
      <w:r w:rsidRPr="00DC1CA1">
        <w:rPr>
          <w:color w:val="000000"/>
          <w:szCs w:val="24"/>
        </w:rPr>
        <w:t xml:space="preserve">Vadovybės apsaugos departamentas savo uždaviniams įgyvendinti ir funkcijoms atlikti bendradarbiauja su Lietuvos Respublikos valstybės ir savivaldybių institucijomis, įstaigomis ir visuomeninėmis organizacijomis, kriminalinės žvalgybos subjektais, </w:t>
      </w:r>
      <w:r w:rsidRPr="00DC1CA1">
        <w:rPr>
          <w:b/>
          <w:color w:val="000000"/>
          <w:szCs w:val="24"/>
        </w:rPr>
        <w:t>žvalgybos institucijomis</w:t>
      </w:r>
      <w:r w:rsidRPr="00DC1CA1">
        <w:rPr>
          <w:color w:val="000000"/>
          <w:szCs w:val="24"/>
        </w:rPr>
        <w:t>, kitomis Lietuvos Respublikos teisėsaugos institucijomis ir įstaigomis bei užsienio šalių institucijomis ir įstaigomis.</w:t>
      </w:r>
      <w:r w:rsidR="00DC1CA1" w:rsidRPr="00DC1CA1">
        <w:rPr>
          <w:color w:val="000000"/>
          <w:szCs w:val="24"/>
        </w:rPr>
        <w:t>“</w:t>
      </w:r>
    </w:p>
    <w:p w:rsidR="00DC1CA1" w:rsidRDefault="00DC1CA1" w:rsidP="008618BF">
      <w:pPr>
        <w:widowControl w:val="0"/>
        <w:ind w:firstLine="1247"/>
        <w:jc w:val="both"/>
        <w:rPr>
          <w:color w:val="000000"/>
          <w:szCs w:val="24"/>
        </w:rPr>
      </w:pPr>
    </w:p>
    <w:p w:rsidR="00DC1CA1" w:rsidRPr="00DC1CA1" w:rsidRDefault="00DC1CA1" w:rsidP="00DC1CA1">
      <w:pPr>
        <w:pStyle w:val="ListParagraph"/>
        <w:widowControl w:val="0"/>
        <w:numPr>
          <w:ilvl w:val="0"/>
          <w:numId w:val="4"/>
        </w:numPr>
        <w:jc w:val="both"/>
        <w:rPr>
          <w:b/>
          <w:szCs w:val="24"/>
        </w:rPr>
      </w:pPr>
      <w:r w:rsidRPr="00DC1CA1">
        <w:rPr>
          <w:b/>
          <w:color w:val="000000"/>
          <w:szCs w:val="24"/>
        </w:rPr>
        <w:t>straipsnis.</w:t>
      </w:r>
      <w:r w:rsidRPr="00DC1CA1">
        <w:rPr>
          <w:color w:val="000000"/>
          <w:szCs w:val="24"/>
        </w:rPr>
        <w:t xml:space="preserve"> </w:t>
      </w:r>
      <w:r w:rsidRPr="00DC1CA1">
        <w:rPr>
          <w:b/>
          <w:szCs w:val="24"/>
        </w:rPr>
        <w:t>15 straipsnio pakeitimas</w:t>
      </w:r>
    </w:p>
    <w:p w:rsidR="00DC1CA1" w:rsidRDefault="00DC1CA1" w:rsidP="00DC1CA1">
      <w:pPr>
        <w:widowControl w:val="0"/>
        <w:ind w:left="1276"/>
        <w:jc w:val="both"/>
        <w:rPr>
          <w:szCs w:val="24"/>
        </w:rPr>
      </w:pPr>
      <w:r>
        <w:rPr>
          <w:szCs w:val="24"/>
        </w:rPr>
        <w:t>Pakeisti 15 straipsnio 2 dalį ir ją išdėstyti taip:</w:t>
      </w:r>
    </w:p>
    <w:p w:rsidR="00DC1CA1" w:rsidRPr="00DC1CA1" w:rsidRDefault="00DC1CA1" w:rsidP="00DC1CA1">
      <w:pPr>
        <w:widowControl w:val="0"/>
        <w:ind w:firstLine="1247"/>
        <w:jc w:val="both"/>
        <w:rPr>
          <w:b/>
          <w:szCs w:val="24"/>
        </w:rPr>
      </w:pPr>
      <w:r>
        <w:rPr>
          <w:szCs w:val="24"/>
        </w:rPr>
        <w:t xml:space="preserve">„2. </w:t>
      </w:r>
      <w:r>
        <w:rPr>
          <w:color w:val="000000"/>
          <w:szCs w:val="24"/>
        </w:rPr>
        <w:t xml:space="preserve">Vadovybės apsaugos departamentą sudaro </w:t>
      </w:r>
      <w:r w:rsidRPr="00DC1CA1">
        <w:rPr>
          <w:b/>
          <w:color w:val="000000"/>
          <w:szCs w:val="24"/>
        </w:rPr>
        <w:t>valdybos</w:t>
      </w:r>
      <w:r>
        <w:rPr>
          <w:color w:val="000000"/>
          <w:szCs w:val="24"/>
        </w:rPr>
        <w:t xml:space="preserve">, </w:t>
      </w:r>
      <w:r>
        <w:rPr>
          <w:color w:val="000000"/>
        </w:rPr>
        <w:t>skyriai</w:t>
      </w:r>
      <w:r w:rsidRPr="00DC1CA1">
        <w:rPr>
          <w:strike/>
          <w:color w:val="000000"/>
        </w:rPr>
        <w:t>, poskyriai</w:t>
      </w:r>
      <w:r>
        <w:rPr>
          <w:color w:val="000000"/>
        </w:rPr>
        <w:t xml:space="preserve"> ir kiti struktūriniai padaliniai.“</w:t>
      </w:r>
    </w:p>
    <w:p w:rsidR="00DC1CA1" w:rsidRPr="0000742C" w:rsidRDefault="00DC1CA1" w:rsidP="00DC1CA1">
      <w:pPr>
        <w:pStyle w:val="BodyText"/>
        <w:spacing w:before="0" w:beforeAutospacing="0" w:after="0" w:afterAutospacing="0"/>
        <w:jc w:val="both"/>
      </w:pPr>
    </w:p>
    <w:p w:rsidR="003D590B" w:rsidRDefault="00DC1CA1" w:rsidP="006A5948">
      <w:pPr>
        <w:pStyle w:val="BodyText"/>
        <w:spacing w:before="0" w:beforeAutospacing="0" w:after="0" w:afterAutospacing="0"/>
        <w:ind w:firstLine="1247"/>
        <w:jc w:val="both"/>
      </w:pPr>
      <w:r>
        <w:rPr>
          <w:b/>
        </w:rPr>
        <w:t>5</w:t>
      </w:r>
      <w:r w:rsidR="00BC2C2F" w:rsidRPr="0000742C">
        <w:rPr>
          <w:b/>
        </w:rPr>
        <w:t xml:space="preserve"> straipsnis. 18 straipsnio pakeitimas</w:t>
      </w:r>
    </w:p>
    <w:p w:rsidR="003D590B" w:rsidRDefault="008618BF" w:rsidP="006A5948">
      <w:pPr>
        <w:pStyle w:val="BodyText"/>
        <w:spacing w:before="0" w:beforeAutospacing="0" w:after="0" w:afterAutospacing="0"/>
        <w:ind w:firstLine="1247"/>
        <w:jc w:val="both"/>
        <w:rPr>
          <w:bCs/>
          <w:color w:val="000000"/>
        </w:rPr>
      </w:pPr>
      <w:r>
        <w:t>Pakeisti 18</w:t>
      </w:r>
      <w:r w:rsidRPr="00280D52">
        <w:t xml:space="preserve"> straipsnį ir jį išdėstyti taip:</w:t>
      </w:r>
    </w:p>
    <w:p w:rsidR="008618BF" w:rsidRPr="0095593A" w:rsidRDefault="008618BF" w:rsidP="006A5948">
      <w:pPr>
        <w:pStyle w:val="BodyText"/>
        <w:spacing w:before="0" w:beforeAutospacing="0" w:after="0" w:afterAutospacing="0"/>
        <w:ind w:firstLine="1247"/>
        <w:jc w:val="both"/>
      </w:pPr>
      <w:r w:rsidRPr="00280D52">
        <w:rPr>
          <w:bCs/>
          <w:color w:val="000000"/>
        </w:rPr>
        <w:t>„</w:t>
      </w:r>
      <w:r w:rsidRPr="0095593A">
        <w:rPr>
          <w:bCs/>
          <w:color w:val="000000"/>
        </w:rPr>
        <w:t>18 straipsnis. Vadovybės apsaugos departamento valstybės tarnautojai</w:t>
      </w:r>
    </w:p>
    <w:p w:rsidR="008618BF" w:rsidRPr="0095593A" w:rsidRDefault="008618BF" w:rsidP="00DC1CA1">
      <w:pPr>
        <w:ind w:firstLine="1296"/>
        <w:jc w:val="both"/>
        <w:rPr>
          <w:szCs w:val="24"/>
          <w:lang w:eastAsia="lt-LT"/>
        </w:rPr>
      </w:pPr>
      <w:bookmarkStart w:id="1" w:name="part_c9c19276cbde4855baa607d2e659d264"/>
      <w:bookmarkEnd w:id="1"/>
      <w:r w:rsidRPr="0095593A">
        <w:rPr>
          <w:color w:val="000000"/>
          <w:szCs w:val="24"/>
          <w:lang w:eastAsia="lt-LT"/>
        </w:rPr>
        <w:t xml:space="preserve">Vadovybės apsaugos departamento pareigūnų statusą nustato </w:t>
      </w:r>
      <w:r w:rsidRPr="0095593A">
        <w:rPr>
          <w:strike/>
          <w:color w:val="000000"/>
          <w:szCs w:val="24"/>
          <w:lang w:eastAsia="lt-LT"/>
        </w:rPr>
        <w:t>Valstybės tarnybos įstatymas</w:t>
      </w:r>
      <w:r>
        <w:rPr>
          <w:strike/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>Vidaus tarnybos statutas ir</w:t>
      </w:r>
      <w:r w:rsidRPr="0095593A">
        <w:rPr>
          <w:color w:val="000000"/>
          <w:szCs w:val="24"/>
          <w:lang w:eastAsia="lt-LT"/>
        </w:rPr>
        <w:t xml:space="preserve"> šis Įstatymas </w:t>
      </w:r>
      <w:r w:rsidRPr="0095593A">
        <w:rPr>
          <w:strike/>
          <w:color w:val="000000"/>
          <w:szCs w:val="24"/>
          <w:lang w:eastAsia="lt-LT"/>
        </w:rPr>
        <w:t>bei kiti teisės aktai, reglamentuojantys statutinių valstybės tarnautojų tarnybos teisinius santykius</w:t>
      </w:r>
      <w:r w:rsidRPr="0095593A">
        <w:rPr>
          <w:color w:val="000000"/>
          <w:szCs w:val="24"/>
          <w:lang w:eastAsia="lt-LT"/>
        </w:rPr>
        <w:t xml:space="preserve">, o kitų Vadovybės apsaugos departamento valstybės tarnautojų – Valstybės tarnybos įstatymas </w:t>
      </w:r>
      <w:r w:rsidRPr="0095593A">
        <w:rPr>
          <w:strike/>
          <w:color w:val="000000"/>
          <w:szCs w:val="24"/>
          <w:lang w:eastAsia="lt-LT"/>
        </w:rPr>
        <w:t>ir kiti teisės aktai, reglamentuojantys valstybės tarnybos teisinius santykius</w:t>
      </w:r>
      <w:r w:rsidRPr="0095593A">
        <w:rPr>
          <w:color w:val="000000"/>
          <w:szCs w:val="24"/>
          <w:lang w:eastAsia="lt-LT"/>
        </w:rPr>
        <w:t>.</w:t>
      </w:r>
      <w:r>
        <w:rPr>
          <w:color w:val="000000"/>
          <w:szCs w:val="24"/>
          <w:lang w:eastAsia="lt-LT"/>
        </w:rPr>
        <w:t>“</w:t>
      </w:r>
    </w:p>
    <w:p w:rsidR="0000742C" w:rsidRDefault="0000742C" w:rsidP="008618BF">
      <w:pPr>
        <w:pStyle w:val="BodyText"/>
        <w:spacing w:before="0" w:beforeAutospacing="0" w:after="0" w:afterAutospacing="0"/>
        <w:ind w:firstLine="1247"/>
        <w:jc w:val="both"/>
        <w:rPr>
          <w:b/>
        </w:rPr>
      </w:pPr>
    </w:p>
    <w:p w:rsidR="007B20DB" w:rsidRDefault="007B20DB" w:rsidP="008618BF">
      <w:pPr>
        <w:pStyle w:val="BodyText"/>
        <w:spacing w:before="0" w:beforeAutospacing="0" w:after="0" w:afterAutospacing="0"/>
        <w:ind w:firstLine="1247"/>
        <w:jc w:val="both"/>
        <w:rPr>
          <w:b/>
        </w:rPr>
      </w:pPr>
      <w:r>
        <w:rPr>
          <w:b/>
        </w:rPr>
        <w:t>6 straipsnis. 19 straipsnio pakeitimas</w:t>
      </w:r>
    </w:p>
    <w:p w:rsidR="007B20DB" w:rsidRDefault="007B20DB" w:rsidP="007B20DB">
      <w:pPr>
        <w:widowControl w:val="0"/>
        <w:ind w:left="1276"/>
        <w:jc w:val="both"/>
        <w:rPr>
          <w:szCs w:val="24"/>
        </w:rPr>
      </w:pPr>
      <w:r>
        <w:rPr>
          <w:szCs w:val="24"/>
        </w:rPr>
        <w:t>Pakeisti 19 straipsnio 2 dalies 19 punktą ir jį išdėstyti taip:</w:t>
      </w:r>
    </w:p>
    <w:p w:rsidR="007B20DB" w:rsidRPr="007B20DB" w:rsidRDefault="007B20DB" w:rsidP="008618BF">
      <w:pPr>
        <w:pStyle w:val="BodyText"/>
        <w:spacing w:before="0" w:beforeAutospacing="0" w:after="0" w:afterAutospacing="0"/>
        <w:ind w:firstLine="1247"/>
        <w:jc w:val="both"/>
      </w:pPr>
      <w:r w:rsidRPr="007B20DB">
        <w:t>„19)</w:t>
      </w:r>
      <w:r>
        <w:t xml:space="preserve"> </w:t>
      </w:r>
      <w:r>
        <w:rPr>
          <w:color w:val="000000"/>
        </w:rPr>
        <w:t xml:space="preserve">vykdydamas teisės pažeidimų prevenciją ir turėdamas pagrįstų duomenų, kad asmuo gali daryti teisės pažeidimus, galinčius kelti grėsmę saugomų asmenų ir (ar) saugomų objektų saugumui </w:t>
      </w:r>
      <w:r w:rsidRPr="007B20DB">
        <w:rPr>
          <w:b/>
          <w:color w:val="000000"/>
        </w:rPr>
        <w:t xml:space="preserve">arba </w:t>
      </w:r>
      <w:r w:rsidRPr="0000742C">
        <w:rPr>
          <w:b/>
          <w:color w:val="000000"/>
        </w:rPr>
        <w:t>neigiamai paveikti vadovybės autoritetą</w:t>
      </w:r>
      <w:r>
        <w:rPr>
          <w:color w:val="000000"/>
        </w:rPr>
        <w:t>, pareikšti jam oficialų įspėjimą;“</w:t>
      </w:r>
      <w:r w:rsidR="00423547">
        <w:rPr>
          <w:color w:val="000000"/>
        </w:rPr>
        <w:t>.</w:t>
      </w:r>
    </w:p>
    <w:p w:rsidR="0000742C" w:rsidRPr="0000742C" w:rsidRDefault="0000742C" w:rsidP="00DC1CA1">
      <w:pPr>
        <w:pStyle w:val="BodyText"/>
        <w:spacing w:before="0" w:beforeAutospacing="0" w:after="0" w:afterAutospacing="0"/>
        <w:jc w:val="both"/>
        <w:rPr>
          <w:b/>
        </w:rPr>
      </w:pPr>
    </w:p>
    <w:p w:rsidR="00EF6FFA" w:rsidRPr="0000742C" w:rsidRDefault="00EF6FFA" w:rsidP="008618BF">
      <w:pPr>
        <w:widowControl w:val="0"/>
        <w:rPr>
          <w:b/>
          <w:szCs w:val="24"/>
          <w:lang w:eastAsia="lt-LT"/>
        </w:rPr>
      </w:pPr>
      <w:r w:rsidRPr="0000742C">
        <w:rPr>
          <w:szCs w:val="24"/>
          <w:lang w:eastAsia="lt-LT"/>
        </w:rPr>
        <w:lastRenderedPageBreak/>
        <w:tab/>
      </w:r>
      <w:r w:rsidR="007B20DB">
        <w:rPr>
          <w:b/>
          <w:szCs w:val="24"/>
          <w:lang w:eastAsia="lt-LT"/>
        </w:rPr>
        <w:t xml:space="preserve">7 </w:t>
      </w:r>
      <w:r w:rsidRPr="0000742C">
        <w:rPr>
          <w:b/>
          <w:szCs w:val="24"/>
          <w:lang w:eastAsia="lt-LT"/>
        </w:rPr>
        <w:t>straipsnis. Įstatymo įsigaliojimas</w:t>
      </w:r>
      <w:r w:rsidR="008A093B" w:rsidRPr="0000742C">
        <w:rPr>
          <w:b/>
          <w:szCs w:val="24"/>
          <w:lang w:eastAsia="lt-LT"/>
        </w:rPr>
        <w:t xml:space="preserve"> ir įgyvendinimas</w:t>
      </w:r>
    </w:p>
    <w:p w:rsidR="00EF6FFA" w:rsidRPr="0000742C" w:rsidRDefault="008A093B" w:rsidP="008618BF">
      <w:pPr>
        <w:ind w:right="26"/>
        <w:jc w:val="both"/>
        <w:rPr>
          <w:szCs w:val="24"/>
        </w:rPr>
      </w:pPr>
      <w:r w:rsidRPr="0000742C">
        <w:rPr>
          <w:b/>
          <w:szCs w:val="24"/>
          <w:lang w:eastAsia="lt-LT"/>
        </w:rPr>
        <w:tab/>
      </w:r>
      <w:r w:rsidRPr="0000742C">
        <w:rPr>
          <w:szCs w:val="24"/>
          <w:lang w:eastAsia="lt-LT"/>
        </w:rPr>
        <w:t>1</w:t>
      </w:r>
      <w:r w:rsidRPr="0000742C">
        <w:rPr>
          <w:szCs w:val="24"/>
        </w:rPr>
        <w:t xml:space="preserve">. </w:t>
      </w:r>
      <w:r w:rsidR="00EF6FFA" w:rsidRPr="0000742C">
        <w:rPr>
          <w:szCs w:val="24"/>
        </w:rPr>
        <w:t>Šis įstatymas įsigalioja 2019 m.</w:t>
      </w:r>
      <w:r w:rsidR="00423547">
        <w:rPr>
          <w:szCs w:val="24"/>
        </w:rPr>
        <w:t xml:space="preserve"> sausio 1 </w:t>
      </w:r>
      <w:r w:rsidR="00EF6FFA" w:rsidRPr="0000742C">
        <w:rPr>
          <w:szCs w:val="24"/>
        </w:rPr>
        <w:t>d.</w:t>
      </w:r>
    </w:p>
    <w:p w:rsidR="008A093B" w:rsidRPr="0000742C" w:rsidRDefault="008A093B" w:rsidP="008618BF">
      <w:pPr>
        <w:ind w:right="26"/>
        <w:jc w:val="both"/>
        <w:rPr>
          <w:szCs w:val="24"/>
        </w:rPr>
      </w:pPr>
      <w:r w:rsidRPr="0000742C">
        <w:rPr>
          <w:szCs w:val="24"/>
        </w:rPr>
        <w:tab/>
        <w:t>2. Lietuvos Respublikos Vyriausybė ar jos įgaliota institucija iki šio įstatymo įsigaliojimo priima šio įstatymo įgyvendinamuosius teisės aktus.</w:t>
      </w:r>
    </w:p>
    <w:p w:rsidR="00EF6FFA" w:rsidRPr="0000742C" w:rsidRDefault="00EF6FFA" w:rsidP="008618BF">
      <w:pPr>
        <w:ind w:right="26" w:firstLine="720"/>
        <w:jc w:val="both"/>
        <w:rPr>
          <w:szCs w:val="24"/>
        </w:rPr>
      </w:pPr>
      <w:r w:rsidRPr="0000742C">
        <w:rPr>
          <w:szCs w:val="24"/>
        </w:rPr>
        <w:t xml:space="preserve"> </w:t>
      </w:r>
    </w:p>
    <w:p w:rsidR="00EF6FFA" w:rsidRPr="0000742C" w:rsidRDefault="00EF6FFA" w:rsidP="008618BF">
      <w:pPr>
        <w:ind w:right="26"/>
        <w:jc w:val="both"/>
        <w:rPr>
          <w:i/>
          <w:szCs w:val="24"/>
        </w:rPr>
      </w:pPr>
      <w:r w:rsidRPr="0000742C">
        <w:rPr>
          <w:szCs w:val="24"/>
        </w:rPr>
        <w:tab/>
      </w:r>
      <w:r w:rsidRPr="0000742C">
        <w:rPr>
          <w:i/>
          <w:szCs w:val="24"/>
        </w:rPr>
        <w:t>Skelbiu šį Lietuvos Respublikos Seimo priimtą įstatymą.</w:t>
      </w:r>
    </w:p>
    <w:p w:rsidR="00EF6FFA" w:rsidRPr="00DC44CE" w:rsidRDefault="00EF6FFA" w:rsidP="008618BF">
      <w:pPr>
        <w:ind w:right="26"/>
        <w:jc w:val="both"/>
        <w:rPr>
          <w:szCs w:val="24"/>
        </w:rPr>
      </w:pPr>
    </w:p>
    <w:p w:rsidR="00EF6FFA" w:rsidRPr="00DC44CE" w:rsidRDefault="00EF6FFA" w:rsidP="008618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55"/>
        </w:tabs>
        <w:ind w:right="26"/>
        <w:jc w:val="both"/>
        <w:rPr>
          <w:szCs w:val="24"/>
        </w:rPr>
      </w:pPr>
      <w:r w:rsidRPr="00DC44CE">
        <w:rPr>
          <w:szCs w:val="24"/>
        </w:rPr>
        <w:t>R</w:t>
      </w:r>
      <w:r>
        <w:rPr>
          <w:szCs w:val="24"/>
        </w:rPr>
        <w:t>espublikos Prezidentas</w:t>
      </w:r>
      <w:r w:rsidRPr="00DC44CE">
        <w:rPr>
          <w:szCs w:val="24"/>
        </w:rPr>
        <w:tab/>
      </w:r>
      <w:r w:rsidRPr="00DC44CE">
        <w:rPr>
          <w:szCs w:val="24"/>
        </w:rPr>
        <w:tab/>
      </w:r>
      <w:r w:rsidRPr="00DC44CE">
        <w:rPr>
          <w:szCs w:val="24"/>
        </w:rPr>
        <w:tab/>
      </w:r>
      <w:r>
        <w:rPr>
          <w:szCs w:val="24"/>
        </w:rPr>
        <w:tab/>
        <w:t xml:space="preserve">                                           </w:t>
      </w:r>
    </w:p>
    <w:p w:rsidR="00EF6FFA" w:rsidRDefault="00EF6FFA" w:rsidP="008618BF">
      <w:pPr>
        <w:pStyle w:val="BodyText"/>
        <w:spacing w:before="0" w:beforeAutospacing="0" w:after="0" w:afterAutospacing="0"/>
        <w:ind w:firstLine="1276"/>
        <w:jc w:val="both"/>
      </w:pPr>
    </w:p>
    <w:p w:rsidR="00EF6FFA" w:rsidRDefault="00EF6FFA" w:rsidP="008618BF">
      <w:pPr>
        <w:pStyle w:val="BodyText"/>
        <w:spacing w:before="0" w:beforeAutospacing="0" w:after="0" w:afterAutospacing="0"/>
        <w:ind w:firstLine="1276"/>
        <w:jc w:val="both"/>
      </w:pPr>
    </w:p>
    <w:p w:rsidR="00CD1F27" w:rsidRDefault="00CD1F27" w:rsidP="008618BF"/>
    <w:p w:rsidR="00EF6FFA" w:rsidRPr="00CB39DB" w:rsidRDefault="00EF6FFA" w:rsidP="008618BF">
      <w:pPr>
        <w:rPr>
          <w:lang w:val="en-GB"/>
        </w:rPr>
      </w:pPr>
    </w:p>
    <w:sectPr w:rsidR="00EF6FFA" w:rsidRPr="00CB39DB" w:rsidSect="006A5948">
      <w:headerReference w:type="default" r:id="rId7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B85" w:rsidRDefault="000E6B85" w:rsidP="003D590B">
      <w:r>
        <w:separator/>
      </w:r>
    </w:p>
  </w:endnote>
  <w:endnote w:type="continuationSeparator" w:id="0">
    <w:p w:rsidR="000E6B85" w:rsidRDefault="000E6B85" w:rsidP="003D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B85" w:rsidRDefault="000E6B85" w:rsidP="003D590B">
      <w:r>
        <w:separator/>
      </w:r>
    </w:p>
  </w:footnote>
  <w:footnote w:type="continuationSeparator" w:id="0">
    <w:p w:rsidR="000E6B85" w:rsidRDefault="000E6B85" w:rsidP="003D5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8311457"/>
      <w:docPartObj>
        <w:docPartGallery w:val="Page Numbers (Top of Page)"/>
        <w:docPartUnique/>
      </w:docPartObj>
    </w:sdtPr>
    <w:sdtEndPr/>
    <w:sdtContent>
      <w:p w:rsidR="003D590B" w:rsidRDefault="003D590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948">
          <w:rPr>
            <w:noProof/>
          </w:rPr>
          <w:t>2</w:t>
        </w:r>
        <w:r>
          <w:fldChar w:fldCharType="end"/>
        </w:r>
      </w:p>
    </w:sdtContent>
  </w:sdt>
  <w:p w:rsidR="003D590B" w:rsidRDefault="003D59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E48E3"/>
    <w:multiLevelType w:val="hybridMultilevel"/>
    <w:tmpl w:val="400C58B8"/>
    <w:lvl w:ilvl="0" w:tplc="9190C02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 w15:restartNumberingAfterBreak="0">
    <w:nsid w:val="25BE23DB"/>
    <w:multiLevelType w:val="hybridMultilevel"/>
    <w:tmpl w:val="8CC28598"/>
    <w:lvl w:ilvl="0" w:tplc="C0C6115E">
      <w:start w:val="3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19E39DE"/>
    <w:multiLevelType w:val="hybridMultilevel"/>
    <w:tmpl w:val="1B0AA61A"/>
    <w:lvl w:ilvl="0" w:tplc="3A66DEB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" w15:restartNumberingAfterBreak="0">
    <w:nsid w:val="498371A3"/>
    <w:multiLevelType w:val="hybridMultilevel"/>
    <w:tmpl w:val="42AACF2A"/>
    <w:lvl w:ilvl="0" w:tplc="B95EDBF0">
      <w:start w:val="1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55F32078"/>
    <w:multiLevelType w:val="hybridMultilevel"/>
    <w:tmpl w:val="94808566"/>
    <w:lvl w:ilvl="0" w:tplc="F77256C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" w15:restartNumberingAfterBreak="0">
    <w:nsid w:val="60810E2B"/>
    <w:multiLevelType w:val="hybridMultilevel"/>
    <w:tmpl w:val="78E8F108"/>
    <w:lvl w:ilvl="0" w:tplc="D33E7218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9E"/>
    <w:rsid w:val="0000742C"/>
    <w:rsid w:val="00046222"/>
    <w:rsid w:val="00080B30"/>
    <w:rsid w:val="000E6B85"/>
    <w:rsid w:val="00116AEB"/>
    <w:rsid w:val="003013CE"/>
    <w:rsid w:val="0036239E"/>
    <w:rsid w:val="003927CA"/>
    <w:rsid w:val="003D590B"/>
    <w:rsid w:val="00423547"/>
    <w:rsid w:val="00464785"/>
    <w:rsid w:val="004A3093"/>
    <w:rsid w:val="004F677D"/>
    <w:rsid w:val="006A5948"/>
    <w:rsid w:val="00787DBA"/>
    <w:rsid w:val="007B20DB"/>
    <w:rsid w:val="007D1A8F"/>
    <w:rsid w:val="008618BF"/>
    <w:rsid w:val="008A093B"/>
    <w:rsid w:val="008A1FAD"/>
    <w:rsid w:val="00955960"/>
    <w:rsid w:val="00AA0C34"/>
    <w:rsid w:val="00AB476C"/>
    <w:rsid w:val="00AB5CBA"/>
    <w:rsid w:val="00B05C2E"/>
    <w:rsid w:val="00B23D7F"/>
    <w:rsid w:val="00B471B3"/>
    <w:rsid w:val="00B567A0"/>
    <w:rsid w:val="00B7443E"/>
    <w:rsid w:val="00B764B5"/>
    <w:rsid w:val="00BC2C2F"/>
    <w:rsid w:val="00BE45B6"/>
    <w:rsid w:val="00C070C4"/>
    <w:rsid w:val="00C67C34"/>
    <w:rsid w:val="00CB39DB"/>
    <w:rsid w:val="00CD1F27"/>
    <w:rsid w:val="00DA2E24"/>
    <w:rsid w:val="00DB42E4"/>
    <w:rsid w:val="00DC1CA1"/>
    <w:rsid w:val="00DE420D"/>
    <w:rsid w:val="00EF6FFA"/>
    <w:rsid w:val="00F05B94"/>
    <w:rsid w:val="00F06537"/>
    <w:rsid w:val="00FA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5BE04-C63D-4D7D-BA08-BD4BBDF4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6239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ndraspavadinimas">
    <w:name w:val="Bendras pavadinimas"/>
    <w:basedOn w:val="Normal"/>
    <w:autoRedefine/>
    <w:uiPriority w:val="99"/>
    <w:rsid w:val="0036239E"/>
    <w:pPr>
      <w:keepNext/>
      <w:keepLines/>
      <w:suppressAutoHyphens w:val="0"/>
      <w:autoSpaceDN/>
      <w:spacing w:after="240"/>
      <w:ind w:right="38"/>
      <w:contextualSpacing/>
      <w:jc w:val="center"/>
      <w:textAlignment w:val="auto"/>
    </w:pPr>
    <w:rPr>
      <w:b/>
      <w:caps/>
    </w:rPr>
  </w:style>
  <w:style w:type="paragraph" w:styleId="BodyText">
    <w:name w:val="Body Text"/>
    <w:basedOn w:val="Normal"/>
    <w:link w:val="BodyTextChar"/>
    <w:uiPriority w:val="99"/>
    <w:rsid w:val="0036239E"/>
    <w:pPr>
      <w:suppressAutoHyphens w:val="0"/>
      <w:autoSpaceDN/>
      <w:spacing w:before="100" w:beforeAutospacing="1" w:after="100" w:afterAutospacing="1"/>
      <w:textAlignment w:val="auto"/>
    </w:pPr>
    <w:rPr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36239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EF6F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90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5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90B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9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9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2018-08-02T11:41:00Z</dcterms:created>
  <dc:creator>Lijana Puzinienė</dc:creator>
  <cp:lastModifiedBy>Indrė Žvaigždinienė</cp:lastModifiedBy>
  <cp:lastPrinted>2018-08-02T07:41:00Z</cp:lastPrinted>
  <dcterms:modified xsi:type="dcterms:W3CDTF">2018-08-02T12:19:00Z</dcterms:modified>
  <cp:revision>3</cp:revision>
</cp:coreProperties>
</file>