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rugsėjo 13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34A7DB07" w14:textId="77777777" w:rsidR="008B24C8" w:rsidRDefault="00597DEE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268A7010" w14:textId="77777777" w:rsidR="008B24C8" w:rsidRDefault="008B24C8">
      <w:pPr>
        <w:tabs>
          <w:tab w:val="left" w:pos="993"/>
        </w:tabs>
        <w:rPr>
          <w:b/>
        </w:rPr>
      </w:pPr>
    </w:p>
    <w:p w14:paraId="27F9EB75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9CAB295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nekilnojamojo turto perdavimo pagal panaudos sutar</w:t>
      </w:r>
      <w:r>
        <w:rPr>
          <w:b/>
        </w:rPr>
        <w:t>tį viešajai įstaigai Kuršėnų politechnikos mokyklai (TAP-17-1216) (17-7853(2)</w:t>
      </w:r>
    </w:p>
    <w:p w14:paraId="3031D81E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033CD683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FFE0A60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FE0D3DA" w14:textId="77777777" w:rsidR="008B24C8" w:rsidRDefault="008B24C8">
      <w:pPr>
        <w:rPr>
          <w:lang w:val="lt"/>
        </w:rPr>
      </w:pPr>
    </w:p>
    <w:p w14:paraId="4F2C2DE8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CEA03B5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nekilnojamojo turto perdavimo pagal panaudos sutartį viešajai įstaigai Kauno statybos ir paslaugų mokymo centrui (TAP-17-1215) (17-7919(2)</w:t>
      </w:r>
    </w:p>
    <w:p w14:paraId="689D1C34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6E4FF4FE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specialistė Edita </w:t>
      </w:r>
      <w:r>
        <w:t>Karaliūtė</w:t>
      </w:r>
    </w:p>
    <w:p w14:paraId="0C76A904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F3EB1EE" w14:textId="77777777" w:rsidR="008B24C8" w:rsidRDefault="008B24C8">
      <w:pPr>
        <w:rPr>
          <w:lang w:val="lt"/>
        </w:rPr>
      </w:pPr>
    </w:p>
    <w:p w14:paraId="633CC922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DFCF6BE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kreipimosi į Respublikos Prezidentą su prašymu suteikti įgaliojimus A. Namavičiui (TAP-17-1229) (17-8524(2)</w:t>
      </w:r>
    </w:p>
    <w:p w14:paraId="5C92A53F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00DA5402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2D57657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229C87D" w14:textId="77777777" w:rsidR="008B24C8" w:rsidRDefault="008B24C8">
      <w:pPr>
        <w:rPr>
          <w:lang w:val="lt"/>
        </w:rPr>
      </w:pPr>
    </w:p>
    <w:p w14:paraId="77FD4364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A0F4751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4. </w:t>
      </w:r>
      <w:r>
        <w:rPr>
          <w:b/>
        </w:rPr>
        <w:t>Dėl nekilnojamojo turto Kaune, Seredžiaus g. 4, perdavimo pagal panaudos sutartį Lietuvos sveikatos mokslų universiteto gimnazijai (TAP-17-1219) (17-9016(2)</w:t>
      </w:r>
    </w:p>
    <w:p w14:paraId="472FCF28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102B1E7B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specialistė </w:t>
      </w:r>
      <w:r>
        <w:t>Edita Karaliūtė</w:t>
      </w:r>
    </w:p>
    <w:p w14:paraId="613D0C34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E0A1794" w14:textId="77777777" w:rsidR="008B24C8" w:rsidRDefault="008B24C8">
      <w:pPr>
        <w:rPr>
          <w:lang w:val="lt"/>
        </w:rPr>
      </w:pPr>
    </w:p>
    <w:p w14:paraId="64379029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2A2576D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nekilnojamojo ir kito ilgalaikio materialiojo turto Kaune, Europos prospekte, perdavimo Kauno miesto savivaldybės nuosavybėn (TAP-17-881(2) (17-2284(3)</w:t>
      </w:r>
    </w:p>
    <w:p w14:paraId="6900C4F7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5D9125CC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Nijolė Makštelienė</w:t>
      </w:r>
    </w:p>
    <w:p w14:paraId="2463FCCC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AE5D0FD" w14:textId="77777777" w:rsidR="008B24C8" w:rsidRDefault="008B24C8">
      <w:pPr>
        <w:rPr>
          <w:lang w:val="lt"/>
        </w:rPr>
      </w:pPr>
    </w:p>
    <w:p w14:paraId="4D8F3A33" w14:textId="77777777" w:rsidR="008B24C8" w:rsidRDefault="00597DEE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0AB88A87" w14:textId="77777777" w:rsidR="008B24C8" w:rsidRDefault="008B24C8">
      <w:pPr>
        <w:tabs>
          <w:tab w:val="left" w:pos="993"/>
        </w:tabs>
        <w:rPr>
          <w:b/>
        </w:rPr>
      </w:pPr>
    </w:p>
    <w:p w14:paraId="64A701E8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6010934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Lietuvos Respublikos Konstitucijos 47 straipsnio 3 dalies įgyvendinimo konstitucinio įstatymo Nr. I-1392 4 ir 16 straipsnių pakeitimo konstitucinio įstatymo proj</w:t>
      </w:r>
      <w:r>
        <w:rPr>
          <w:b/>
        </w:rPr>
        <w:t>ekto (TAP-17-1203) (17-8623(2)</w:t>
      </w:r>
    </w:p>
    <w:p w14:paraId="20CB0D9F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28D65ECF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3000111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235C928" w14:textId="77777777" w:rsidR="008B24C8" w:rsidRDefault="008B24C8">
      <w:pPr>
        <w:rPr>
          <w:lang w:val="lt"/>
        </w:rPr>
      </w:pPr>
    </w:p>
    <w:p w14:paraId="1472F786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98E8A0D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Įpareigojimo dalyvauti alkoholizmo ir narkomanijos prevencijos, ankstyvosios intervencijos ir sveikatos pr</w:t>
      </w:r>
      <w:r>
        <w:rPr>
          <w:b/>
        </w:rPr>
        <w:t>iežiūros programose (kursuose) vykdymo tvarkos aprašo patvirtinimo (TAP-17-477(4) (16-13891(7)</w:t>
      </w:r>
    </w:p>
    <w:p w14:paraId="0C52DB4F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61B41D38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5D1DE09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F3FE04D" w14:textId="77777777" w:rsidR="008B24C8" w:rsidRDefault="008B24C8">
      <w:pPr>
        <w:rPr>
          <w:lang w:val="lt"/>
        </w:rPr>
      </w:pPr>
    </w:p>
    <w:p w14:paraId="008CCC6F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48B6583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Sveikatos draudimo įstatymo Nr. I-1343 1</w:t>
      </w:r>
      <w:r>
        <w:rPr>
          <w:b/>
        </w:rPr>
        <w:t>, 2, 9, 12-1, 15, 21, 27 ir 30 straipsnių pakeitimo, įstatymo papildymo 12-2 ir 26-1 straipsniais įstatymo projekto (TAP-17-465(3) (16-8911(6)</w:t>
      </w:r>
    </w:p>
    <w:p w14:paraId="62C22C5A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4E2C7543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A9B778A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945A7B2" w14:textId="77777777" w:rsidR="008B24C8" w:rsidRDefault="008B24C8">
      <w:pPr>
        <w:rPr>
          <w:lang w:val="lt"/>
        </w:rPr>
      </w:pPr>
    </w:p>
    <w:p w14:paraId="603F4B34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734E72C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9. Dėl Būtinųjų priemonių, skirtų apsisaugoti nuo nesaugios branduolinės elektrinės, kuri yra statoma Baltarusijos Respublikoje ir kuri kelia grėsmę Lietuvos Respublikos nacionaliniam saugumui, aplinkai ir visuomenės sveikatai, įgyvendinimo veiksmų plano </w:t>
      </w:r>
      <w:r>
        <w:rPr>
          <w:b/>
        </w:rPr>
        <w:t>patvirtinimo (TAP-17-1234(2) (17-10295(2)</w:t>
      </w:r>
    </w:p>
    <w:p w14:paraId="439588A8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5AA870AB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AF72F95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7E92A57" w14:textId="77777777" w:rsidR="008B24C8" w:rsidRDefault="008B24C8">
      <w:pPr>
        <w:rPr>
          <w:lang w:val="lt"/>
        </w:rPr>
      </w:pPr>
    </w:p>
    <w:p w14:paraId="570A22D2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AE6BC9D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valstybei nuosavybės teise priklausančių viešosios įstaigos Rumšiškių muziejaus dvaro akadem</w:t>
      </w:r>
      <w:r>
        <w:rPr>
          <w:b/>
        </w:rPr>
        <w:t>ijos dalininko teisių pardavimo (TAP-17-1208) (17-9307(2)</w:t>
      </w:r>
    </w:p>
    <w:p w14:paraId="40DEA335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38280FBB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3F04CDA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4C131D1" w14:textId="77777777" w:rsidR="008B24C8" w:rsidRDefault="008B24C8">
      <w:pPr>
        <w:rPr>
          <w:lang w:val="lt"/>
        </w:rPr>
      </w:pPr>
    </w:p>
    <w:p w14:paraId="62A10B0C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731A952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Eksporto kredito garantijų teikimo nuostatų patvirtinimo (TAP-17-588(3) (17-6169(4)</w:t>
      </w:r>
    </w:p>
    <w:p w14:paraId="27398017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63F3A8E7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5A388C0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DC1F7A1" w14:textId="77777777" w:rsidR="008B24C8" w:rsidRDefault="008B24C8">
      <w:pPr>
        <w:rPr>
          <w:lang w:val="lt"/>
        </w:rPr>
      </w:pPr>
    </w:p>
    <w:p w14:paraId="5545B913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ED9E2B8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Sveikatos draudimo įstatymo Nr. I-1343 2, 9, 15, 21 straipsnių ir priedo pakeitimo ir įstatymo papildymo 9-1 straipsniu įstatymo projekto ir Viešųjų pirkimų įstatymo Nr. I-1491 6 straipsnio pakeitimo įstatymo projekto (TAP-17-1224) (17-359(5)</w:t>
      </w:r>
    </w:p>
    <w:p w14:paraId="37DB9E5C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</w:t>
      </w:r>
      <w:r>
        <w:t>šėjas</w:t>
      </w:r>
      <w:r>
        <w:tab/>
        <w:t>–</w:t>
      </w:r>
      <w:r>
        <w:tab/>
        <w:t>sveikatos apsaugos ministras Aurelijus Veryga</w:t>
      </w:r>
    </w:p>
    <w:p w14:paraId="7F571073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A1F1499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565FF22" w14:textId="77777777" w:rsidR="008B24C8" w:rsidRDefault="008B24C8">
      <w:pPr>
        <w:rPr>
          <w:lang w:val="lt"/>
        </w:rPr>
      </w:pPr>
    </w:p>
    <w:p w14:paraId="54F9951D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5DA6A9B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Pridėtinės vertės mokesčio įstatymo Nr. IX-751 19 straipsnio pakeitimo įstatymo projekto (TAP-17-1270) (17-10506)</w:t>
      </w:r>
    </w:p>
    <w:p w14:paraId="27387375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</w:t>
      </w:r>
      <w:r>
        <w:t>stras Vilius Šapoka</w:t>
      </w:r>
    </w:p>
    <w:p w14:paraId="3BB21D5B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B1CFB55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1E2CC76" w14:textId="77777777" w:rsidR="008B24C8" w:rsidRDefault="008B24C8">
      <w:pPr>
        <w:rPr>
          <w:lang w:val="lt"/>
        </w:rPr>
      </w:pPr>
    </w:p>
    <w:p w14:paraId="54CAA9E0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DE3DC80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valstybės turto investavimo ir akcinės bendrovės „Lietuvos geležinkeliai“ įstatinio kapitalo didinimo (TAP-17-1260) (17-10058(2)</w:t>
      </w:r>
    </w:p>
    <w:p w14:paraId="298F0A72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</w:t>
      </w:r>
      <w:r>
        <w:t xml:space="preserve"> Masiulis</w:t>
      </w:r>
    </w:p>
    <w:p w14:paraId="6F907946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48965AC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60E390B" w14:textId="77777777" w:rsidR="008B24C8" w:rsidRDefault="008B24C8">
      <w:pPr>
        <w:rPr>
          <w:lang w:val="lt"/>
        </w:rPr>
      </w:pPr>
    </w:p>
    <w:p w14:paraId="1AAF58BA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3EBA99E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Birštono savivaldybės gyvenamųjų vietovių pavadinimų pakeitimo, gyvenamųjų vietovių teritorijų ribų nustatymo ir pakeitimo (TAP-17-1248) (17-9053(2)</w:t>
      </w:r>
    </w:p>
    <w:p w14:paraId="12D6E845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</w:t>
      </w:r>
      <w:r>
        <w:t>ras Eimutis Misiūnas</w:t>
      </w:r>
    </w:p>
    <w:p w14:paraId="599958AF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AEC2590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069E60D" w14:textId="77777777" w:rsidR="008B24C8" w:rsidRDefault="008B24C8">
      <w:pPr>
        <w:rPr>
          <w:lang w:val="lt"/>
        </w:rPr>
      </w:pPr>
    </w:p>
    <w:p w14:paraId="79AB2103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51E7B4F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1863–1864 m. sukilimo vadų atminimo įamžinimo komisijos sudarymo (TAP-17-1288) (17-10550)</w:t>
      </w:r>
    </w:p>
    <w:p w14:paraId="6D6D5A4A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172DCBDC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</w:t>
      </w:r>
      <w:r>
        <w:t xml:space="preserve"> specialistas Piotr Gerasimovič</w:t>
      </w:r>
    </w:p>
    <w:p w14:paraId="52F27DE1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BD3FB1A" w14:textId="77777777" w:rsidR="008B24C8" w:rsidRDefault="008B24C8">
      <w:pPr>
        <w:rPr>
          <w:lang w:val="lt"/>
        </w:rPr>
      </w:pPr>
    </w:p>
    <w:p w14:paraId="4E54F088" w14:textId="77777777" w:rsidR="008B24C8" w:rsidRDefault="008B24C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B9C7450" w14:textId="77777777" w:rsidR="008B24C8" w:rsidRDefault="00597DE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A. Mikulskio paskyrimo</w:t>
      </w:r>
    </w:p>
    <w:p w14:paraId="2C26F1E9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6D1B511B" w14:textId="77777777" w:rsidR="008B24C8" w:rsidRDefault="00597DE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C03745D" w14:textId="77777777" w:rsidR="008B24C8" w:rsidRDefault="008B24C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1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97DEE">
      <w:rPr>
        <w:noProof/>
        <w:lang w:eastAsia="lt-LT"/>
      </w:rPr>
      <w:t>3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597DEE"/>
    <w:rsid w:val="00615BE6"/>
    <w:rsid w:val="006F6B98"/>
    <w:rsid w:val="007135D1"/>
    <w:rsid w:val="00756448"/>
    <w:rsid w:val="00791EB6"/>
    <w:rsid w:val="007B04AA"/>
    <w:rsid w:val="00834273"/>
    <w:rsid w:val="008A7651"/>
    <w:rsid w:val="008B24C8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3067</Words>
  <Characters>1749</Characters>
  <Application>Microsoft Office Word</Application>
  <DocSecurity>4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4807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2017-09-14T12:14:00Z</dcterms:created>
  <dcterms:modified xsi:type="dcterms:W3CDTF">2017-09-14T12:14:00Z</dcterms:modified>
</cp:coreProperties>
</file>