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8B60C" w14:textId="77777777" w:rsidR="00032974" w:rsidRPr="00281A34" w:rsidRDefault="00032974" w:rsidP="0065253C">
      <w:pPr>
        <w:jc w:val="center"/>
        <w:rPr>
          <w:b/>
          <w:sz w:val="22"/>
          <w:szCs w:val="22"/>
        </w:rPr>
      </w:pPr>
      <w:r w:rsidRPr="00281A34">
        <w:rPr>
          <w:b/>
          <w:sz w:val="22"/>
          <w:szCs w:val="22"/>
        </w:rPr>
        <w:t>DERINIMO PAŽYMA</w:t>
      </w:r>
    </w:p>
    <w:p w14:paraId="2687BEC8" w14:textId="09CC14CF" w:rsidR="00997DB2" w:rsidRPr="00DF6590" w:rsidRDefault="00DF6590" w:rsidP="00DF6590">
      <w:pPr>
        <w:jc w:val="center"/>
        <w:rPr>
          <w:b/>
          <w:caps/>
          <w:sz w:val="22"/>
          <w:szCs w:val="22"/>
        </w:rPr>
      </w:pPr>
      <w:r>
        <w:rPr>
          <w:b/>
          <w:caps/>
          <w:sz w:val="22"/>
          <w:szCs w:val="22"/>
        </w:rPr>
        <w:t xml:space="preserve">Dėl </w:t>
      </w:r>
      <w:r w:rsidRPr="00DF6590">
        <w:rPr>
          <w:b/>
          <w:caps/>
          <w:sz w:val="22"/>
          <w:szCs w:val="22"/>
        </w:rPr>
        <w:t>LIETUVOS RESPUBLIKOS EKONOMIKOS IR INOVACIJŲ MINISTERIJOS PANAIKINIMO ĮSTATYMO PROJEKTO, LIETUVOS RESPUBLIKOS VYRIAUSYBĖS ĮSTATYMO NR. I-464 29 STRAIPSNIO PAKEITIMO ĮSTATYMO PROJEKTO IR LIETUVOS RESPUBLIKOS KLIMATO KAITOS VALDYMO FINANSINIŲ INSTRUMENTŲ ĮSTATYMO NR. XI-329 5, 6, 7, 8, 10, 11, 12, 12</w:t>
      </w:r>
      <w:r w:rsidRPr="00DF6590">
        <w:rPr>
          <w:b/>
          <w:caps/>
          <w:sz w:val="22"/>
          <w:szCs w:val="22"/>
          <w:vertAlign w:val="superscript"/>
        </w:rPr>
        <w:t>1</w:t>
      </w:r>
      <w:r w:rsidRPr="00DF6590">
        <w:rPr>
          <w:b/>
          <w:caps/>
          <w:sz w:val="22"/>
          <w:szCs w:val="22"/>
        </w:rPr>
        <w:t>, 13, 14, 15, 16, 17, 18 IR 19 STRAIPSNIŲ PAKEITIMO ĮSTATYMO PROJEKT</w:t>
      </w:r>
      <w:r w:rsidR="00CE12AF">
        <w:rPr>
          <w:b/>
          <w:caps/>
          <w:sz w:val="22"/>
          <w:szCs w:val="22"/>
        </w:rPr>
        <w:t>O</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93"/>
        <w:gridCol w:w="6129"/>
        <w:gridCol w:w="6237"/>
      </w:tblGrid>
      <w:tr w:rsidR="00F42963" w:rsidRPr="00281A34" w14:paraId="2F5520DF" w14:textId="77777777" w:rsidTr="005259AF">
        <w:trPr>
          <w:trHeight w:val="994"/>
        </w:trPr>
        <w:tc>
          <w:tcPr>
            <w:tcW w:w="704" w:type="dxa"/>
            <w:tcBorders>
              <w:top w:val="single" w:sz="4" w:space="0" w:color="auto"/>
              <w:left w:val="single" w:sz="4" w:space="0" w:color="auto"/>
              <w:bottom w:val="single" w:sz="4" w:space="0" w:color="auto"/>
              <w:right w:val="single" w:sz="4" w:space="0" w:color="auto"/>
            </w:tcBorders>
          </w:tcPr>
          <w:p w14:paraId="40AEBB6C" w14:textId="77777777" w:rsidR="00F42963" w:rsidRPr="00281A34" w:rsidRDefault="00F42963" w:rsidP="0065253C">
            <w:pPr>
              <w:jc w:val="center"/>
              <w:rPr>
                <w:b/>
                <w:bCs/>
                <w:sz w:val="22"/>
                <w:szCs w:val="22"/>
              </w:rPr>
            </w:pPr>
            <w:r w:rsidRPr="00281A34">
              <w:rPr>
                <w:b/>
                <w:bCs/>
                <w:sz w:val="22"/>
                <w:szCs w:val="22"/>
              </w:rPr>
              <w:t>Eil. Nr.</w:t>
            </w:r>
          </w:p>
        </w:tc>
        <w:tc>
          <w:tcPr>
            <w:tcW w:w="2093" w:type="dxa"/>
            <w:tcBorders>
              <w:top w:val="single" w:sz="4" w:space="0" w:color="auto"/>
              <w:left w:val="single" w:sz="4" w:space="0" w:color="auto"/>
              <w:bottom w:val="single" w:sz="4" w:space="0" w:color="auto"/>
              <w:right w:val="single" w:sz="4" w:space="0" w:color="auto"/>
            </w:tcBorders>
          </w:tcPr>
          <w:p w14:paraId="0A5903FE" w14:textId="77777777" w:rsidR="00F42963" w:rsidRPr="00281A34" w:rsidRDefault="00F42963" w:rsidP="0065253C">
            <w:pPr>
              <w:jc w:val="center"/>
              <w:rPr>
                <w:sz w:val="22"/>
                <w:szCs w:val="22"/>
              </w:rPr>
            </w:pPr>
            <w:r w:rsidRPr="00281A34">
              <w:rPr>
                <w:b/>
                <w:bCs/>
                <w:sz w:val="22"/>
                <w:szCs w:val="22"/>
              </w:rPr>
              <w:t>Institucijos arba ūkio subjekto pavadinimas, rašto data, numeris</w:t>
            </w:r>
          </w:p>
          <w:p w14:paraId="13FACE04" w14:textId="77777777" w:rsidR="00F42963" w:rsidRPr="00281A34" w:rsidRDefault="00F42963" w:rsidP="0065253C">
            <w:pPr>
              <w:jc w:val="center"/>
              <w:rPr>
                <w:b/>
                <w:sz w:val="22"/>
                <w:szCs w:val="22"/>
              </w:rPr>
            </w:pPr>
          </w:p>
        </w:tc>
        <w:tc>
          <w:tcPr>
            <w:tcW w:w="6129" w:type="dxa"/>
            <w:tcBorders>
              <w:top w:val="single" w:sz="4" w:space="0" w:color="auto"/>
              <w:left w:val="single" w:sz="4" w:space="0" w:color="auto"/>
              <w:bottom w:val="single" w:sz="4" w:space="0" w:color="auto"/>
              <w:right w:val="single" w:sz="4" w:space="0" w:color="auto"/>
            </w:tcBorders>
          </w:tcPr>
          <w:p w14:paraId="17BE1F69" w14:textId="77777777" w:rsidR="00F42963" w:rsidRPr="00281A34" w:rsidRDefault="00F42963" w:rsidP="0065253C">
            <w:pPr>
              <w:jc w:val="center"/>
              <w:rPr>
                <w:b/>
                <w:sz w:val="22"/>
                <w:szCs w:val="22"/>
              </w:rPr>
            </w:pPr>
            <w:r w:rsidRPr="00281A34">
              <w:rPr>
                <w:b/>
                <w:bCs/>
                <w:sz w:val="22"/>
                <w:szCs w:val="22"/>
              </w:rPr>
              <w:t>Pastabos ir pasiūlymai</w:t>
            </w:r>
          </w:p>
        </w:tc>
        <w:tc>
          <w:tcPr>
            <w:tcW w:w="6237" w:type="dxa"/>
            <w:tcBorders>
              <w:top w:val="single" w:sz="4" w:space="0" w:color="auto"/>
              <w:left w:val="single" w:sz="4" w:space="0" w:color="auto"/>
              <w:bottom w:val="single" w:sz="4" w:space="0" w:color="auto"/>
              <w:right w:val="single" w:sz="4" w:space="0" w:color="auto"/>
            </w:tcBorders>
          </w:tcPr>
          <w:p w14:paraId="73C7BC35" w14:textId="77777777" w:rsidR="00F42963" w:rsidRPr="00281A34" w:rsidRDefault="00F42963" w:rsidP="0065253C">
            <w:pPr>
              <w:jc w:val="center"/>
              <w:rPr>
                <w:sz w:val="22"/>
                <w:szCs w:val="22"/>
              </w:rPr>
            </w:pPr>
            <w:r w:rsidRPr="00281A34">
              <w:rPr>
                <w:b/>
                <w:bCs/>
                <w:sz w:val="22"/>
                <w:szCs w:val="22"/>
              </w:rPr>
              <w:t>Argumentai (neatsižvelgta, atsižvelgta iš dalies)</w:t>
            </w:r>
          </w:p>
          <w:p w14:paraId="508C3EE1" w14:textId="77777777" w:rsidR="00F42963" w:rsidRPr="00281A34" w:rsidRDefault="00F42963" w:rsidP="0065253C">
            <w:pPr>
              <w:jc w:val="center"/>
              <w:rPr>
                <w:b/>
                <w:sz w:val="22"/>
                <w:szCs w:val="22"/>
              </w:rPr>
            </w:pPr>
          </w:p>
        </w:tc>
      </w:tr>
      <w:tr w:rsidR="0078337C" w:rsidRPr="00281A34" w14:paraId="6C52E398" w14:textId="77777777" w:rsidTr="00B52350">
        <w:trPr>
          <w:trHeight w:val="557"/>
        </w:trPr>
        <w:tc>
          <w:tcPr>
            <w:tcW w:w="704" w:type="dxa"/>
            <w:tcBorders>
              <w:top w:val="single" w:sz="4" w:space="0" w:color="auto"/>
              <w:left w:val="single" w:sz="4" w:space="0" w:color="auto"/>
              <w:bottom w:val="single" w:sz="4" w:space="0" w:color="auto"/>
              <w:right w:val="single" w:sz="4" w:space="0" w:color="auto"/>
            </w:tcBorders>
          </w:tcPr>
          <w:p w14:paraId="462DB038" w14:textId="5877B68D" w:rsidR="0078337C" w:rsidRPr="00281A34" w:rsidRDefault="00CE12AF" w:rsidP="0065253C">
            <w:pPr>
              <w:jc w:val="center"/>
              <w:rPr>
                <w:b/>
                <w:bCs/>
                <w:sz w:val="22"/>
                <w:szCs w:val="22"/>
              </w:rPr>
            </w:pPr>
            <w:r>
              <w:rPr>
                <w:b/>
                <w:bCs/>
                <w:sz w:val="22"/>
                <w:szCs w:val="22"/>
              </w:rPr>
              <w:t xml:space="preserve">1. </w:t>
            </w:r>
          </w:p>
        </w:tc>
        <w:tc>
          <w:tcPr>
            <w:tcW w:w="2093" w:type="dxa"/>
            <w:tcBorders>
              <w:top w:val="single" w:sz="4" w:space="0" w:color="auto"/>
              <w:left w:val="single" w:sz="4" w:space="0" w:color="auto"/>
              <w:bottom w:val="single" w:sz="4" w:space="0" w:color="auto"/>
              <w:right w:val="single" w:sz="4" w:space="0" w:color="auto"/>
            </w:tcBorders>
          </w:tcPr>
          <w:p w14:paraId="696040BB" w14:textId="77777777" w:rsidR="0078337C" w:rsidRDefault="00CE12AF" w:rsidP="0065253C">
            <w:pPr>
              <w:jc w:val="center"/>
              <w:rPr>
                <w:b/>
                <w:bCs/>
                <w:sz w:val="22"/>
                <w:szCs w:val="22"/>
              </w:rPr>
            </w:pPr>
            <w:r>
              <w:rPr>
                <w:b/>
                <w:bCs/>
                <w:sz w:val="22"/>
                <w:szCs w:val="22"/>
              </w:rPr>
              <w:t>Aplinkos ministerija</w:t>
            </w:r>
          </w:p>
          <w:p w14:paraId="61CE2796" w14:textId="78FDBC57" w:rsidR="00CE12AF" w:rsidRPr="00281A34" w:rsidRDefault="00CE12AF" w:rsidP="0065253C">
            <w:pPr>
              <w:jc w:val="center"/>
              <w:rPr>
                <w:b/>
                <w:bCs/>
                <w:sz w:val="22"/>
                <w:szCs w:val="22"/>
              </w:rPr>
            </w:pPr>
            <w:r>
              <w:rPr>
                <w:b/>
                <w:bCs/>
                <w:sz w:val="22"/>
                <w:szCs w:val="22"/>
              </w:rPr>
              <w:t xml:space="preserve">2020-03-16, </w:t>
            </w:r>
            <w:r w:rsidR="00562C32">
              <w:rPr>
                <w:b/>
                <w:bCs/>
                <w:sz w:val="22"/>
                <w:szCs w:val="22"/>
              </w:rPr>
              <w:br/>
            </w:r>
            <w:r>
              <w:rPr>
                <w:b/>
                <w:bCs/>
                <w:sz w:val="22"/>
                <w:szCs w:val="22"/>
              </w:rPr>
              <w:t xml:space="preserve">Nr. </w:t>
            </w:r>
            <w:r w:rsidR="00562C32" w:rsidRPr="00562C32">
              <w:rPr>
                <w:b/>
                <w:bCs/>
                <w:sz w:val="22"/>
                <w:szCs w:val="22"/>
              </w:rPr>
              <w:t>D8(E)-1224</w:t>
            </w:r>
          </w:p>
        </w:tc>
        <w:tc>
          <w:tcPr>
            <w:tcW w:w="6129" w:type="dxa"/>
            <w:tcBorders>
              <w:top w:val="single" w:sz="4" w:space="0" w:color="auto"/>
              <w:left w:val="single" w:sz="4" w:space="0" w:color="auto"/>
              <w:bottom w:val="single" w:sz="4" w:space="0" w:color="auto"/>
              <w:right w:val="single" w:sz="4" w:space="0" w:color="auto"/>
            </w:tcBorders>
          </w:tcPr>
          <w:p w14:paraId="3CD19E21" w14:textId="6812B6E9" w:rsidR="0078337C" w:rsidRPr="00281A34" w:rsidRDefault="000529C9" w:rsidP="000529C9">
            <w:pPr>
              <w:pStyle w:val="Adresas"/>
              <w:tabs>
                <w:tab w:val="left" w:pos="553"/>
              </w:tabs>
              <w:ind w:right="29"/>
              <w:jc w:val="both"/>
              <w:rPr>
                <w:sz w:val="22"/>
                <w:szCs w:val="22"/>
              </w:rPr>
            </w:pPr>
            <w:r w:rsidRPr="000529C9">
              <w:rPr>
                <w:sz w:val="22"/>
                <w:szCs w:val="22"/>
              </w:rPr>
              <w:t>1</w:t>
            </w:r>
            <w:r w:rsidR="00562C32">
              <w:rPr>
                <w:sz w:val="22"/>
                <w:szCs w:val="22"/>
              </w:rPr>
              <w:t>)</w:t>
            </w:r>
            <w:r w:rsidRPr="000529C9">
              <w:rPr>
                <w:sz w:val="22"/>
                <w:szCs w:val="22"/>
              </w:rPr>
              <w:t xml:space="preserve">  Teisės  aktų  pakeitimų  pasiūlymai  pateikti  neatlikus  ministerijų  ir  jų  sistemos</w:t>
            </w:r>
            <w:r>
              <w:rPr>
                <w:sz w:val="22"/>
                <w:szCs w:val="22"/>
              </w:rPr>
              <w:t xml:space="preserve"> </w:t>
            </w:r>
            <w:r w:rsidRPr="000529C9">
              <w:rPr>
                <w:sz w:val="22"/>
                <w:szCs w:val="22"/>
              </w:rPr>
              <w:t>institucijų  sisteminio  vykdomų  funkcijų  vertinimo  bei  kaštų  ir  naudos  analizės.  Neaišku,</w:t>
            </w:r>
            <w:r>
              <w:rPr>
                <w:sz w:val="22"/>
                <w:szCs w:val="22"/>
              </w:rPr>
              <w:t xml:space="preserve"> </w:t>
            </w:r>
            <w:r w:rsidRPr="000529C9">
              <w:rPr>
                <w:sz w:val="22"/>
                <w:szCs w:val="22"/>
              </w:rPr>
              <w:t>kokios problemos sprendžiamos ir neįvertinti galimi neigiami padariniai, ypač susiję su ministerijų</w:t>
            </w:r>
            <w:r>
              <w:rPr>
                <w:sz w:val="22"/>
                <w:szCs w:val="22"/>
              </w:rPr>
              <w:t xml:space="preserve"> </w:t>
            </w:r>
            <w:r w:rsidRPr="000529C9">
              <w:rPr>
                <w:sz w:val="22"/>
                <w:szCs w:val="22"/>
              </w:rPr>
              <w:t>ir jų sistemos institucijų vykdomomis funkcijomis, informacijos ir duomenų kaupimu, institucinės</w:t>
            </w:r>
            <w:r>
              <w:rPr>
                <w:sz w:val="22"/>
                <w:szCs w:val="22"/>
              </w:rPr>
              <w:t xml:space="preserve"> </w:t>
            </w:r>
            <w:r w:rsidRPr="000529C9">
              <w:rPr>
                <w:sz w:val="22"/>
                <w:szCs w:val="22"/>
              </w:rPr>
              <w:t>atminties,  žmogiškųjų  išteklių  ir  kompetencijų  praradimais.  Aiškinamajame  rašte  nurodoma,  kad</w:t>
            </w:r>
            <w:r>
              <w:rPr>
                <w:sz w:val="22"/>
                <w:szCs w:val="22"/>
              </w:rPr>
              <w:t xml:space="preserve"> </w:t>
            </w:r>
            <w:r w:rsidRPr="000529C9">
              <w:rPr>
                <w:sz w:val="22"/>
                <w:szCs w:val="22"/>
              </w:rPr>
              <w:t>neigiamų  priimto  įstatymo  pasekmių  nenumatoma.  Tačiau,  kaip  rodo  Žemės  ūkio  ministerijos</w:t>
            </w:r>
            <w:r>
              <w:rPr>
                <w:sz w:val="22"/>
                <w:szCs w:val="22"/>
              </w:rPr>
              <w:t xml:space="preserve"> </w:t>
            </w:r>
            <w:r w:rsidRPr="000529C9">
              <w:rPr>
                <w:sz w:val="22"/>
                <w:szCs w:val="22"/>
              </w:rPr>
              <w:t>perkėlimo  į  Kauną  praktika,  vykstant  reorganizacijai  ir  nesuvaldžius  proceso,  visų  pirma</w:t>
            </w:r>
            <w:r>
              <w:rPr>
                <w:sz w:val="22"/>
                <w:szCs w:val="22"/>
              </w:rPr>
              <w:t xml:space="preserve"> </w:t>
            </w:r>
            <w:r w:rsidRPr="000529C9">
              <w:rPr>
                <w:sz w:val="22"/>
                <w:szCs w:val="22"/>
              </w:rPr>
              <w:t>prarandami  žmogiškieji  ištekliai,  kurie  yra  sukaupę  didžiausią  patirtį  ir  turi  geriausiais</w:t>
            </w:r>
            <w:r>
              <w:rPr>
                <w:sz w:val="22"/>
                <w:szCs w:val="22"/>
              </w:rPr>
              <w:t xml:space="preserve"> </w:t>
            </w:r>
            <w:r w:rsidRPr="000529C9">
              <w:rPr>
                <w:sz w:val="22"/>
                <w:szCs w:val="22"/>
              </w:rPr>
              <w:t>kompetencijas.</w:t>
            </w:r>
          </w:p>
        </w:tc>
        <w:tc>
          <w:tcPr>
            <w:tcW w:w="6237" w:type="dxa"/>
            <w:tcBorders>
              <w:top w:val="single" w:sz="4" w:space="0" w:color="auto"/>
              <w:left w:val="single" w:sz="4" w:space="0" w:color="auto"/>
              <w:bottom w:val="single" w:sz="4" w:space="0" w:color="auto"/>
              <w:right w:val="single" w:sz="4" w:space="0" w:color="auto"/>
            </w:tcBorders>
          </w:tcPr>
          <w:p w14:paraId="525E987E" w14:textId="72730B07" w:rsidR="00385FA0" w:rsidRPr="00B52350" w:rsidRDefault="008B18B5" w:rsidP="00385FA0">
            <w:pPr>
              <w:jc w:val="both"/>
              <w:rPr>
                <w:b/>
                <w:bCs/>
                <w:sz w:val="22"/>
                <w:szCs w:val="22"/>
              </w:rPr>
            </w:pPr>
            <w:r w:rsidRPr="00B52350">
              <w:rPr>
                <w:b/>
                <w:bCs/>
                <w:sz w:val="22"/>
                <w:szCs w:val="22"/>
              </w:rPr>
              <w:t>Neatsižvelgta</w:t>
            </w:r>
            <w:r w:rsidR="00FF021D" w:rsidRPr="00B52350">
              <w:rPr>
                <w:b/>
                <w:bCs/>
                <w:sz w:val="22"/>
                <w:szCs w:val="22"/>
              </w:rPr>
              <w:t>.</w:t>
            </w:r>
          </w:p>
          <w:p w14:paraId="1E9C29B1" w14:textId="005AEB30" w:rsidR="00F36881" w:rsidRPr="00B52350" w:rsidRDefault="00FF021D" w:rsidP="00385FA0">
            <w:pPr>
              <w:jc w:val="both"/>
              <w:rPr>
                <w:sz w:val="22"/>
                <w:szCs w:val="22"/>
              </w:rPr>
            </w:pPr>
            <w:r w:rsidRPr="00B52350">
              <w:rPr>
                <w:sz w:val="22"/>
                <w:szCs w:val="22"/>
              </w:rPr>
              <w:t>Įstatymų projektų a</w:t>
            </w:r>
            <w:r w:rsidR="00F36881" w:rsidRPr="00B52350">
              <w:rPr>
                <w:sz w:val="22"/>
                <w:szCs w:val="22"/>
              </w:rPr>
              <w:t xml:space="preserve">iškinamajame rašte </w:t>
            </w:r>
            <w:r w:rsidR="00993C83" w:rsidRPr="00B52350">
              <w:rPr>
                <w:sz w:val="22"/>
                <w:szCs w:val="22"/>
              </w:rPr>
              <w:t xml:space="preserve">yra </w:t>
            </w:r>
            <w:r w:rsidR="00F36881" w:rsidRPr="00B52350">
              <w:rPr>
                <w:sz w:val="22"/>
                <w:szCs w:val="22"/>
              </w:rPr>
              <w:t xml:space="preserve">pateikta informacija apie teigiamas </w:t>
            </w:r>
            <w:r w:rsidR="00993C83" w:rsidRPr="00B52350">
              <w:rPr>
                <w:sz w:val="22"/>
                <w:szCs w:val="22"/>
              </w:rPr>
              <w:t>pasekmes</w:t>
            </w:r>
            <w:r w:rsidR="00272592" w:rsidRPr="00B52350">
              <w:rPr>
                <w:sz w:val="22"/>
                <w:szCs w:val="22"/>
              </w:rPr>
              <w:t xml:space="preserve">, </w:t>
            </w:r>
            <w:r w:rsidR="00993C83" w:rsidRPr="00B52350">
              <w:rPr>
                <w:sz w:val="22"/>
                <w:szCs w:val="22"/>
              </w:rPr>
              <w:t xml:space="preserve">įskaitant </w:t>
            </w:r>
            <w:r w:rsidR="00272592" w:rsidRPr="00B52350">
              <w:rPr>
                <w:sz w:val="22"/>
                <w:szCs w:val="22"/>
              </w:rPr>
              <w:t xml:space="preserve">reorganizavimo kaštus ir galimus sutaupymus. </w:t>
            </w:r>
            <w:r w:rsidR="00F36881" w:rsidRPr="00B52350">
              <w:rPr>
                <w:sz w:val="22"/>
                <w:szCs w:val="22"/>
              </w:rPr>
              <w:t xml:space="preserve"> </w:t>
            </w:r>
          </w:p>
          <w:p w14:paraId="3AFD4689" w14:textId="1C77904A" w:rsidR="00530EFF" w:rsidRPr="00B52350" w:rsidRDefault="00B52350" w:rsidP="00C4431A">
            <w:pPr>
              <w:jc w:val="both"/>
              <w:rPr>
                <w:sz w:val="22"/>
                <w:szCs w:val="22"/>
              </w:rPr>
            </w:pPr>
            <w:r w:rsidRPr="00B52350">
              <w:rPr>
                <w:sz w:val="22"/>
                <w:szCs w:val="22"/>
              </w:rPr>
              <w:t>Pažymėtina, kad a</w:t>
            </w:r>
            <w:r w:rsidR="00530EFF" w:rsidRPr="00B52350">
              <w:rPr>
                <w:sz w:val="22"/>
                <w:szCs w:val="22"/>
              </w:rPr>
              <w:t>tsakomybė</w:t>
            </w:r>
            <w:r w:rsidRPr="00B52350">
              <w:rPr>
                <w:sz w:val="22"/>
                <w:szCs w:val="22"/>
              </w:rPr>
              <w:t>s</w:t>
            </w:r>
            <w:r w:rsidR="00530EFF" w:rsidRPr="00B52350">
              <w:rPr>
                <w:sz w:val="22"/>
                <w:szCs w:val="22"/>
              </w:rPr>
              <w:t xml:space="preserve"> už klimato kaitos politikos koordinavimą </w:t>
            </w:r>
            <w:r w:rsidRPr="00B52350">
              <w:rPr>
                <w:sz w:val="22"/>
                <w:szCs w:val="22"/>
              </w:rPr>
              <w:t xml:space="preserve">šiuo metu </w:t>
            </w:r>
            <w:r w:rsidR="00530EFF" w:rsidRPr="00B52350">
              <w:rPr>
                <w:sz w:val="22"/>
                <w:szCs w:val="22"/>
              </w:rPr>
              <w:t>nėra optimaliai paskirstytos. Tai atsispindėjo rengiant Nacionalinį energetikos ir klimato srities veiksmų planą (toliau – NEKS). Pažymėtina, kad atsakomybė už NEKS buvo priskirta Energetikos ministerijai. Taip pat pažymėtina, kad Energetikos ministerija jau dabar yra atsakinga už pagrindines klimato politikos sritis: energijos efektyvumą ir atsinaujinančių išteklių plėtrą</w:t>
            </w:r>
            <w:r w:rsidR="00C4431A">
              <w:rPr>
                <w:sz w:val="22"/>
                <w:szCs w:val="22"/>
              </w:rPr>
              <w:t xml:space="preserve">. </w:t>
            </w:r>
            <w:r w:rsidR="00530EFF" w:rsidRPr="00B52350">
              <w:rPr>
                <w:sz w:val="22"/>
                <w:szCs w:val="22"/>
              </w:rPr>
              <w:t xml:space="preserve"> </w:t>
            </w:r>
          </w:p>
          <w:p w14:paraId="3162B1EB" w14:textId="77777777" w:rsidR="0078337C" w:rsidRPr="00B52350" w:rsidRDefault="00F36881" w:rsidP="00597A79">
            <w:pPr>
              <w:jc w:val="both"/>
              <w:rPr>
                <w:sz w:val="22"/>
                <w:szCs w:val="22"/>
              </w:rPr>
            </w:pPr>
            <w:r w:rsidRPr="00B52350">
              <w:rPr>
                <w:sz w:val="22"/>
                <w:szCs w:val="22"/>
              </w:rPr>
              <w:t xml:space="preserve">Dėl Aplinkos ministerijos argumentų, susijusių su </w:t>
            </w:r>
            <w:r w:rsidR="00597A79" w:rsidRPr="00B52350">
              <w:rPr>
                <w:sz w:val="22"/>
                <w:szCs w:val="22"/>
              </w:rPr>
              <w:t xml:space="preserve">neigiamomis pasekmėmis (vykdomomis funkcijomis, informacijos ir duomenų kaupimu, institucinės atminties,  žmogiškųjų  išteklių  ir  kompetencijų  praradimais) ir </w:t>
            </w:r>
            <w:r w:rsidR="00272592" w:rsidRPr="00B52350">
              <w:rPr>
                <w:sz w:val="22"/>
                <w:szCs w:val="22"/>
              </w:rPr>
              <w:t xml:space="preserve"> Žemės  ūkio  ministerijos </w:t>
            </w:r>
            <w:r w:rsidR="00790EE0" w:rsidRPr="00B52350">
              <w:rPr>
                <w:sz w:val="22"/>
                <w:szCs w:val="22"/>
              </w:rPr>
              <w:t xml:space="preserve">reorganizavimo, ją </w:t>
            </w:r>
            <w:r w:rsidR="00272592" w:rsidRPr="00B52350">
              <w:rPr>
                <w:sz w:val="22"/>
                <w:szCs w:val="22"/>
              </w:rPr>
              <w:t>perk</w:t>
            </w:r>
            <w:r w:rsidR="00790EE0" w:rsidRPr="00B52350">
              <w:rPr>
                <w:sz w:val="22"/>
                <w:szCs w:val="22"/>
              </w:rPr>
              <w:t xml:space="preserve">eliant į Kauną, praktikos, pažymėtina, kad skirtingai, nei Žemės ūkio ministerijos perkėlimo į Kauną atveju, Energetikos ministerijos ir Ekonomikos ir inovacijų ministerijos reorganizavimo prijungimo būdu </w:t>
            </w:r>
            <w:r w:rsidR="002D685C" w:rsidRPr="00B52350">
              <w:rPr>
                <w:sz w:val="22"/>
                <w:szCs w:val="22"/>
              </w:rPr>
              <w:t xml:space="preserve">atveju naujoji ministerija nėra keliama į kitą miestą. Manytina, kad būtent šis veiksnys lėmė žmogiškųjų resursų galimą mažėjimą. </w:t>
            </w:r>
          </w:p>
          <w:p w14:paraId="48AC1BA4" w14:textId="6D624306" w:rsidR="002D685C" w:rsidRPr="00B52350" w:rsidRDefault="002D685C" w:rsidP="00597A79">
            <w:pPr>
              <w:jc w:val="both"/>
              <w:rPr>
                <w:sz w:val="22"/>
                <w:szCs w:val="22"/>
              </w:rPr>
            </w:pPr>
            <w:r w:rsidRPr="00B52350">
              <w:rPr>
                <w:sz w:val="22"/>
                <w:szCs w:val="22"/>
              </w:rPr>
              <w:t xml:space="preserve">Be to, paminėtina, kad </w:t>
            </w:r>
            <w:r w:rsidR="000D2EBB" w:rsidRPr="00B52350">
              <w:rPr>
                <w:sz w:val="22"/>
                <w:szCs w:val="22"/>
              </w:rPr>
              <w:t>ministerijų funkcijų nėra atsisakoma, todėl</w:t>
            </w:r>
            <w:r w:rsidR="007F67EF" w:rsidRPr="00B52350">
              <w:rPr>
                <w:sz w:val="22"/>
                <w:szCs w:val="22"/>
              </w:rPr>
              <w:t>, reorganizuojant ministerijas, bus taikom</w:t>
            </w:r>
            <w:r w:rsidR="00117A5E" w:rsidRPr="00B52350">
              <w:rPr>
                <w:sz w:val="22"/>
                <w:szCs w:val="22"/>
              </w:rPr>
              <w:t>os</w:t>
            </w:r>
            <w:r w:rsidR="007F67EF" w:rsidRPr="00B52350">
              <w:rPr>
                <w:sz w:val="22"/>
                <w:szCs w:val="22"/>
              </w:rPr>
              <w:t xml:space="preserve"> Darbo kodeks</w:t>
            </w:r>
            <w:r w:rsidR="00117A5E" w:rsidRPr="00B52350">
              <w:rPr>
                <w:sz w:val="22"/>
                <w:szCs w:val="22"/>
              </w:rPr>
              <w:t xml:space="preserve">o </w:t>
            </w:r>
            <w:r w:rsidR="008C55C0">
              <w:rPr>
                <w:sz w:val="22"/>
                <w:szCs w:val="22"/>
              </w:rPr>
              <w:br/>
            </w:r>
            <w:r w:rsidR="00117A5E" w:rsidRPr="00B52350">
              <w:rPr>
                <w:sz w:val="22"/>
                <w:szCs w:val="22"/>
              </w:rPr>
              <w:t>51 straipsnyje nustatytos garantijos</w:t>
            </w:r>
            <w:r w:rsidR="001862FD" w:rsidRPr="00B52350">
              <w:rPr>
                <w:sz w:val="22"/>
                <w:szCs w:val="22"/>
              </w:rPr>
              <w:t xml:space="preserve"> dėl verslo (funkcijų) perdavimo, </w:t>
            </w:r>
            <w:r w:rsidR="00FF021D" w:rsidRPr="00B52350">
              <w:rPr>
                <w:sz w:val="22"/>
                <w:szCs w:val="22"/>
              </w:rPr>
              <w:br/>
            </w:r>
            <w:r w:rsidR="007F67EF" w:rsidRPr="00B52350">
              <w:rPr>
                <w:sz w:val="22"/>
                <w:szCs w:val="22"/>
              </w:rPr>
              <w:t xml:space="preserve">t. y. darbuotojai, </w:t>
            </w:r>
            <w:r w:rsidR="00FF021D" w:rsidRPr="00B52350">
              <w:rPr>
                <w:sz w:val="22"/>
                <w:szCs w:val="22"/>
              </w:rPr>
              <w:t>vykdantys</w:t>
            </w:r>
            <w:r w:rsidR="007F67EF" w:rsidRPr="00B52350">
              <w:rPr>
                <w:sz w:val="22"/>
                <w:szCs w:val="22"/>
              </w:rPr>
              <w:t xml:space="preserve"> funkcijas, </w:t>
            </w:r>
            <w:r w:rsidR="00030C30" w:rsidRPr="00B52350">
              <w:rPr>
                <w:sz w:val="22"/>
                <w:szCs w:val="22"/>
              </w:rPr>
              <w:t xml:space="preserve">kurias perims naujoji ministerija, išlaikys teisę tas pačias nesidubliuojančias funkcijas </w:t>
            </w:r>
            <w:r w:rsidR="000B4211" w:rsidRPr="00B52350">
              <w:rPr>
                <w:sz w:val="22"/>
                <w:szCs w:val="22"/>
              </w:rPr>
              <w:t xml:space="preserve">tomis pačiomis sąlygomis </w:t>
            </w:r>
            <w:r w:rsidR="00030C30" w:rsidRPr="00B52350">
              <w:rPr>
                <w:sz w:val="22"/>
                <w:szCs w:val="22"/>
              </w:rPr>
              <w:t xml:space="preserve">vykdyti naujojoje ministerijoje ir </w:t>
            </w:r>
            <w:r w:rsidR="007F67EF" w:rsidRPr="00B52350">
              <w:rPr>
                <w:sz w:val="22"/>
                <w:szCs w:val="22"/>
              </w:rPr>
              <w:t xml:space="preserve">bus informuoti apie darbdavio </w:t>
            </w:r>
            <w:r w:rsidR="00174DDF" w:rsidRPr="00B52350">
              <w:rPr>
                <w:sz w:val="22"/>
                <w:szCs w:val="22"/>
              </w:rPr>
              <w:t xml:space="preserve">pasikeitimą teisės aktų numatyta tvarka. </w:t>
            </w:r>
          </w:p>
          <w:p w14:paraId="75CA48AC" w14:textId="41179C14" w:rsidR="001862FD" w:rsidRPr="00B52350" w:rsidRDefault="001862FD" w:rsidP="00597A79">
            <w:pPr>
              <w:jc w:val="both"/>
              <w:rPr>
                <w:sz w:val="22"/>
                <w:szCs w:val="22"/>
              </w:rPr>
            </w:pPr>
            <w:r w:rsidRPr="00B52350">
              <w:rPr>
                <w:sz w:val="22"/>
                <w:szCs w:val="22"/>
              </w:rPr>
              <w:lastRenderedPageBreak/>
              <w:t>Todėl manome, kad argumentai dėl žmogiš</w:t>
            </w:r>
            <w:r w:rsidR="00410645" w:rsidRPr="00B52350">
              <w:rPr>
                <w:sz w:val="22"/>
                <w:szCs w:val="22"/>
              </w:rPr>
              <w:t xml:space="preserve">kųjų išteklių, institucinės atminties ir kompetencijų praradimo yra nepagrįsti. </w:t>
            </w:r>
          </w:p>
        </w:tc>
      </w:tr>
      <w:tr w:rsidR="00385FA0" w:rsidRPr="00281A34" w14:paraId="57EE48CA" w14:textId="77777777" w:rsidTr="00FF021D">
        <w:trPr>
          <w:trHeight w:val="835"/>
        </w:trPr>
        <w:tc>
          <w:tcPr>
            <w:tcW w:w="704" w:type="dxa"/>
            <w:tcBorders>
              <w:top w:val="single" w:sz="4" w:space="0" w:color="auto"/>
              <w:left w:val="single" w:sz="4" w:space="0" w:color="auto"/>
              <w:bottom w:val="single" w:sz="4" w:space="0" w:color="auto"/>
              <w:right w:val="single" w:sz="4" w:space="0" w:color="auto"/>
            </w:tcBorders>
          </w:tcPr>
          <w:p w14:paraId="1A02AF78" w14:textId="77777777" w:rsidR="00385FA0" w:rsidRPr="00281A34" w:rsidRDefault="00385FA0" w:rsidP="0065253C">
            <w:pPr>
              <w:jc w:val="cente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74123D45" w14:textId="77777777" w:rsidR="00385FA0" w:rsidRPr="00281A34" w:rsidRDefault="00385FA0" w:rsidP="0065253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7AC5867C" w14:textId="17D9909D" w:rsidR="00385FA0" w:rsidRPr="00281A34" w:rsidRDefault="00562C32" w:rsidP="00562C32">
            <w:pPr>
              <w:pStyle w:val="Adresas"/>
              <w:ind w:right="0"/>
              <w:jc w:val="both"/>
              <w:rPr>
                <w:sz w:val="22"/>
                <w:szCs w:val="22"/>
              </w:rPr>
            </w:pPr>
            <w:r>
              <w:rPr>
                <w:sz w:val="22"/>
                <w:szCs w:val="22"/>
              </w:rPr>
              <w:t xml:space="preserve">2) </w:t>
            </w:r>
            <w:r w:rsidR="00C81A4C" w:rsidRPr="00C81A4C">
              <w:rPr>
                <w:sz w:val="22"/>
                <w:szCs w:val="22"/>
              </w:rPr>
              <w:t>Energetikos  ministerijos  nustatytas  teisės  aktų  projektų  derinimo  terminas  3  darbo</w:t>
            </w:r>
            <w:r w:rsidR="00C81A4C">
              <w:rPr>
                <w:sz w:val="22"/>
                <w:szCs w:val="22"/>
              </w:rPr>
              <w:t xml:space="preserve"> </w:t>
            </w:r>
            <w:r w:rsidR="00C81A4C" w:rsidRPr="00C81A4C">
              <w:rPr>
                <w:sz w:val="22"/>
                <w:szCs w:val="22"/>
              </w:rPr>
              <w:t>dienos  prieštarauja  Vyriausybės  darbo  reglamento</w:t>
            </w:r>
            <w:r w:rsidR="00C81A4C">
              <w:rPr>
                <w:sz w:val="22"/>
                <w:szCs w:val="22"/>
              </w:rPr>
              <w:t xml:space="preserve"> </w:t>
            </w:r>
            <w:r w:rsidR="00C81A4C" w:rsidRPr="00C81A4C">
              <w:rPr>
                <w:sz w:val="22"/>
                <w:szCs w:val="22"/>
              </w:rPr>
              <w:t>nuostatoms  ir  konkrečiai  27  ir  28</w:t>
            </w:r>
            <w:r>
              <w:rPr>
                <w:sz w:val="22"/>
                <w:szCs w:val="22"/>
              </w:rPr>
              <w:t xml:space="preserve"> </w:t>
            </w:r>
            <w:r w:rsidR="00C81A4C" w:rsidRPr="00C81A4C">
              <w:rPr>
                <w:sz w:val="22"/>
                <w:szCs w:val="22"/>
              </w:rPr>
              <w:t>punktams,</w:t>
            </w:r>
            <w:r w:rsidR="00C81A4C">
              <w:rPr>
                <w:sz w:val="22"/>
                <w:szCs w:val="22"/>
              </w:rPr>
              <w:t xml:space="preserve"> </w:t>
            </w:r>
            <w:r w:rsidR="00C81A4C" w:rsidRPr="00C81A4C">
              <w:rPr>
                <w:sz w:val="22"/>
                <w:szCs w:val="22"/>
              </w:rPr>
              <w:t>nepagrįstas ir nemotyvuotas nenumatytų aplinkybių pagrindimu.  Remiantis Vyriausybės</w:t>
            </w:r>
            <w:r>
              <w:rPr>
                <w:sz w:val="22"/>
                <w:szCs w:val="22"/>
              </w:rPr>
              <w:t xml:space="preserve"> </w:t>
            </w:r>
            <w:r w:rsidR="00C81A4C" w:rsidRPr="00C81A4C">
              <w:rPr>
                <w:sz w:val="22"/>
                <w:szCs w:val="22"/>
              </w:rPr>
              <w:t>darbo  reglamento  28  punktu,  trumpiausias  teisės  aktų  derinimo  terminas  esant  motyvuotoms</w:t>
            </w:r>
            <w:r w:rsidR="00C81A4C">
              <w:rPr>
                <w:sz w:val="22"/>
                <w:szCs w:val="22"/>
              </w:rPr>
              <w:t xml:space="preserve"> </w:t>
            </w:r>
            <w:r w:rsidR="00C81A4C" w:rsidRPr="00C81A4C">
              <w:rPr>
                <w:sz w:val="22"/>
                <w:szCs w:val="22"/>
              </w:rPr>
              <w:t>nenumatytoms aplinkybėms 5 darbo dienos.</w:t>
            </w:r>
          </w:p>
        </w:tc>
        <w:tc>
          <w:tcPr>
            <w:tcW w:w="6237" w:type="dxa"/>
            <w:tcBorders>
              <w:top w:val="single" w:sz="4" w:space="0" w:color="auto"/>
              <w:left w:val="single" w:sz="4" w:space="0" w:color="auto"/>
              <w:bottom w:val="single" w:sz="4" w:space="0" w:color="auto"/>
              <w:right w:val="single" w:sz="4" w:space="0" w:color="auto"/>
            </w:tcBorders>
          </w:tcPr>
          <w:p w14:paraId="25ACFF2A" w14:textId="77777777" w:rsidR="00385FA0" w:rsidRDefault="00174DDF" w:rsidP="00174DDF">
            <w:pPr>
              <w:pStyle w:val="taltipfb"/>
              <w:spacing w:after="0"/>
              <w:jc w:val="both"/>
              <w:rPr>
                <w:b/>
                <w:bCs/>
                <w:color w:val="000000"/>
                <w:sz w:val="22"/>
                <w:szCs w:val="22"/>
              </w:rPr>
            </w:pPr>
            <w:r>
              <w:rPr>
                <w:b/>
                <w:bCs/>
                <w:color w:val="000000"/>
                <w:sz w:val="22"/>
                <w:szCs w:val="22"/>
              </w:rPr>
              <w:t>Atsižvelgta iš dalies.</w:t>
            </w:r>
          </w:p>
          <w:p w14:paraId="06C53E28" w14:textId="31E7157D" w:rsidR="00A46415" w:rsidRPr="001223E9" w:rsidRDefault="00174DDF" w:rsidP="00FF021D">
            <w:pPr>
              <w:pStyle w:val="taltipfb"/>
              <w:spacing w:after="0"/>
              <w:jc w:val="both"/>
              <w:rPr>
                <w:color w:val="000000"/>
                <w:sz w:val="22"/>
                <w:szCs w:val="22"/>
              </w:rPr>
            </w:pPr>
            <w:r w:rsidRPr="005776AD">
              <w:rPr>
                <w:color w:val="000000"/>
                <w:sz w:val="22"/>
                <w:szCs w:val="22"/>
              </w:rPr>
              <w:t>Įstatymų projektai TAIS paskelbti 2020-03-1</w:t>
            </w:r>
            <w:r w:rsidR="00BE1376">
              <w:rPr>
                <w:color w:val="000000"/>
                <w:sz w:val="22"/>
                <w:szCs w:val="22"/>
              </w:rPr>
              <w:t>3</w:t>
            </w:r>
            <w:r w:rsidRPr="005776AD">
              <w:rPr>
                <w:color w:val="000000"/>
                <w:sz w:val="22"/>
                <w:szCs w:val="22"/>
              </w:rPr>
              <w:t xml:space="preserve">. </w:t>
            </w:r>
            <w:r w:rsidR="00A46415" w:rsidRPr="005776AD">
              <w:rPr>
                <w:color w:val="000000"/>
                <w:sz w:val="22"/>
                <w:szCs w:val="22"/>
              </w:rPr>
              <w:t>Minimalus 5 d. d. terminas</w:t>
            </w:r>
            <w:r w:rsidR="00BE1376">
              <w:rPr>
                <w:color w:val="000000"/>
                <w:sz w:val="22"/>
                <w:szCs w:val="22"/>
              </w:rPr>
              <w:t xml:space="preserve"> </w:t>
            </w:r>
            <w:r w:rsidR="00A46415" w:rsidRPr="005776AD">
              <w:rPr>
                <w:color w:val="000000"/>
                <w:sz w:val="22"/>
                <w:szCs w:val="22"/>
              </w:rPr>
              <w:t xml:space="preserve">bus išlaikytas. </w:t>
            </w:r>
            <w:r w:rsidR="001223E9">
              <w:rPr>
                <w:color w:val="000000"/>
                <w:sz w:val="22"/>
                <w:szCs w:val="22"/>
              </w:rPr>
              <w:t>Papildomai pažymime,</w:t>
            </w:r>
            <w:r w:rsidR="005776AD" w:rsidRPr="001223E9">
              <w:rPr>
                <w:color w:val="000000"/>
                <w:sz w:val="22"/>
                <w:szCs w:val="22"/>
              </w:rPr>
              <w:t xml:space="preserve"> kad Įstatymų projektų skuba motyvuojama tuo, kad</w:t>
            </w:r>
            <w:r w:rsidR="001223E9" w:rsidRPr="001223E9">
              <w:rPr>
                <w:color w:val="000000"/>
                <w:sz w:val="22"/>
                <w:szCs w:val="22"/>
              </w:rPr>
              <w:t xml:space="preserve">, </w:t>
            </w:r>
            <w:r w:rsidR="00812318">
              <w:rPr>
                <w:color w:val="000000"/>
                <w:sz w:val="22"/>
                <w:szCs w:val="22"/>
              </w:rPr>
              <w:t>siekiant</w:t>
            </w:r>
            <w:r w:rsidR="001223E9" w:rsidRPr="001223E9">
              <w:rPr>
                <w:color w:val="000000"/>
                <w:sz w:val="22"/>
                <w:szCs w:val="22"/>
              </w:rPr>
              <w:t xml:space="preserve"> įgyvendinti Septynioliktosios  Lietuvos  Respublikos  Vyriausybės  programo</w:t>
            </w:r>
            <w:r w:rsidR="00812318">
              <w:rPr>
                <w:color w:val="000000"/>
                <w:sz w:val="22"/>
                <w:szCs w:val="22"/>
              </w:rPr>
              <w:t>s</w:t>
            </w:r>
            <w:r w:rsidR="00BA15DB">
              <w:rPr>
                <w:color w:val="000000"/>
                <w:sz w:val="22"/>
                <w:szCs w:val="22"/>
              </w:rPr>
              <w:t xml:space="preserve">, </w:t>
            </w:r>
            <w:r w:rsidR="00BA15DB" w:rsidRPr="003908BF">
              <w:rPr>
                <w:sz w:val="22"/>
                <w:szCs w:val="22"/>
              </w:rPr>
              <w:t>kuriai  pritarta</w:t>
            </w:r>
            <w:r w:rsidR="00BA15DB">
              <w:rPr>
                <w:sz w:val="22"/>
                <w:szCs w:val="22"/>
              </w:rPr>
              <w:t xml:space="preserve"> Lietuvos </w:t>
            </w:r>
            <w:r w:rsidR="00BA15DB" w:rsidRPr="003908BF">
              <w:rPr>
                <w:sz w:val="22"/>
                <w:szCs w:val="22"/>
              </w:rPr>
              <w:t xml:space="preserve">Respublikos  Seimo  2016  m.  gruodžio  </w:t>
            </w:r>
            <w:r w:rsidR="0013415C">
              <w:rPr>
                <w:sz w:val="22"/>
                <w:szCs w:val="22"/>
              </w:rPr>
              <w:br/>
            </w:r>
            <w:r w:rsidR="00BA15DB" w:rsidRPr="003908BF">
              <w:rPr>
                <w:sz w:val="22"/>
                <w:szCs w:val="22"/>
              </w:rPr>
              <w:t>13  d.  nutarimu Nr. XIII-82 „Dėl Lietuvos Respublikos</w:t>
            </w:r>
            <w:r w:rsidR="00BA15DB">
              <w:rPr>
                <w:sz w:val="22"/>
                <w:szCs w:val="22"/>
              </w:rPr>
              <w:t xml:space="preserve"> </w:t>
            </w:r>
            <w:r w:rsidR="00BA15DB" w:rsidRPr="003908BF">
              <w:rPr>
                <w:sz w:val="22"/>
                <w:szCs w:val="22"/>
              </w:rPr>
              <w:t>Vyriausybės  programos“</w:t>
            </w:r>
            <w:r w:rsidR="00BA15DB">
              <w:rPr>
                <w:sz w:val="22"/>
                <w:szCs w:val="22"/>
              </w:rPr>
              <w:t xml:space="preserve"> (toliau – Vyriausybės programa)</w:t>
            </w:r>
            <w:r w:rsidR="00FB38BB">
              <w:rPr>
                <w:sz w:val="22"/>
                <w:szCs w:val="22"/>
              </w:rPr>
              <w:t>,</w:t>
            </w:r>
            <w:r w:rsidR="00812318">
              <w:rPr>
                <w:color w:val="000000"/>
                <w:sz w:val="22"/>
                <w:szCs w:val="22"/>
              </w:rPr>
              <w:t xml:space="preserve"> nuostatas dėl </w:t>
            </w:r>
            <w:r w:rsidR="001223E9" w:rsidRPr="001223E9">
              <w:rPr>
                <w:color w:val="000000"/>
                <w:sz w:val="22"/>
                <w:szCs w:val="22"/>
              </w:rPr>
              <w:t>ministerijų skaiči</w:t>
            </w:r>
            <w:r w:rsidR="00812318">
              <w:rPr>
                <w:color w:val="000000"/>
                <w:sz w:val="22"/>
                <w:szCs w:val="22"/>
              </w:rPr>
              <w:t>aus mažinimo, Įstatymų projektai turi būti priimti Seimo pavasario sesijoje.</w:t>
            </w:r>
          </w:p>
        </w:tc>
      </w:tr>
      <w:tr w:rsidR="00E16732" w:rsidRPr="00281A34" w14:paraId="1BDABC59" w14:textId="77777777" w:rsidTr="003970CE">
        <w:trPr>
          <w:trHeight w:val="552"/>
        </w:trPr>
        <w:tc>
          <w:tcPr>
            <w:tcW w:w="704" w:type="dxa"/>
            <w:tcBorders>
              <w:top w:val="single" w:sz="4" w:space="0" w:color="auto"/>
              <w:left w:val="single" w:sz="4" w:space="0" w:color="auto"/>
              <w:bottom w:val="single" w:sz="4" w:space="0" w:color="auto"/>
              <w:right w:val="single" w:sz="4" w:space="0" w:color="auto"/>
            </w:tcBorders>
          </w:tcPr>
          <w:p w14:paraId="249F1E65" w14:textId="77777777" w:rsidR="00E16732" w:rsidRPr="00281A34" w:rsidRDefault="00E16732" w:rsidP="0065253C">
            <w:pPr>
              <w:jc w:val="center"/>
              <w:rPr>
                <w:b/>
                <w:bCs/>
                <w:sz w:val="22"/>
                <w:szCs w:val="22"/>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075DC95C" w14:textId="77777777" w:rsidR="00E16732" w:rsidRPr="00C500B7" w:rsidRDefault="00E16732" w:rsidP="0065253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shd w:val="clear" w:color="auto" w:fill="auto"/>
          </w:tcPr>
          <w:p w14:paraId="5DD6D664" w14:textId="4B4AC5F7" w:rsidR="00E16732" w:rsidRPr="003970CE" w:rsidRDefault="003908BF" w:rsidP="003908BF">
            <w:pPr>
              <w:pStyle w:val="Adresas"/>
              <w:tabs>
                <w:tab w:val="left" w:pos="5306"/>
              </w:tabs>
              <w:ind w:right="0"/>
              <w:jc w:val="both"/>
              <w:rPr>
                <w:sz w:val="22"/>
                <w:szCs w:val="22"/>
              </w:rPr>
            </w:pPr>
            <w:r w:rsidRPr="005A61E8">
              <w:rPr>
                <w:sz w:val="22"/>
                <w:szCs w:val="22"/>
              </w:rPr>
              <w:t>3</w:t>
            </w:r>
            <w:r w:rsidRPr="00175B91">
              <w:rPr>
                <w:sz w:val="22"/>
                <w:szCs w:val="22"/>
              </w:rPr>
              <w:t>)</w:t>
            </w:r>
            <w:r w:rsidRPr="003970CE">
              <w:rPr>
                <w:sz w:val="22"/>
                <w:szCs w:val="22"/>
              </w:rPr>
              <w:t xml:space="preserve"> Nepateiktas  ministerijų  reorganizacijos  teisinis  pagrindas.  Manome,  kad  nuoroda  į Septynioliktosios  Lietuvos  Respublikos  Vyriausybės  programoje,  kuriai  pritarta Lietuvos Respublikos  Seimo  2016  m.  gruodžio  13  d.  nutarimu Nr. XIII-82 „Dėl Lietuvos Respublikos Vyriausybės  programos“,  numatytą  siekį,  vykdant  valstybės  administravimo  sistemos  pertvarką, mažinti ministerijų skaičių ir kartu optimizuoti valstybės valdymo sritis nėra pakankamas teisinis pagrindas vykdyti ministerijų reorganizaciją.</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66A828C" w14:textId="238A3553" w:rsidR="00BA15DB" w:rsidRPr="003970CE" w:rsidRDefault="002B22F8" w:rsidP="00BA15DB">
            <w:pPr>
              <w:jc w:val="both"/>
              <w:rPr>
                <w:b/>
                <w:bCs/>
                <w:sz w:val="22"/>
                <w:szCs w:val="22"/>
              </w:rPr>
            </w:pPr>
            <w:r w:rsidRPr="003970CE">
              <w:rPr>
                <w:b/>
                <w:bCs/>
                <w:sz w:val="22"/>
                <w:szCs w:val="22"/>
              </w:rPr>
              <w:t>Neatsižvelgta</w:t>
            </w:r>
            <w:r w:rsidR="00123550" w:rsidRPr="003970CE">
              <w:rPr>
                <w:b/>
                <w:bCs/>
                <w:sz w:val="22"/>
                <w:szCs w:val="22"/>
              </w:rPr>
              <w:t xml:space="preserve">. </w:t>
            </w:r>
            <w:r w:rsidRPr="003970CE">
              <w:rPr>
                <w:b/>
                <w:bCs/>
                <w:sz w:val="22"/>
                <w:szCs w:val="22"/>
              </w:rPr>
              <w:t xml:space="preserve"> </w:t>
            </w:r>
          </w:p>
          <w:p w14:paraId="058DE64F" w14:textId="50F1371C" w:rsidR="00BA15DB" w:rsidRPr="003970CE" w:rsidRDefault="002B22F8" w:rsidP="00123550">
            <w:pPr>
              <w:jc w:val="both"/>
              <w:rPr>
                <w:bCs/>
                <w:sz w:val="22"/>
                <w:szCs w:val="22"/>
              </w:rPr>
            </w:pPr>
            <w:r w:rsidRPr="003970CE">
              <w:rPr>
                <w:bCs/>
                <w:sz w:val="22"/>
                <w:szCs w:val="22"/>
              </w:rPr>
              <w:t>Manome, kad teisinis pagrindas</w:t>
            </w:r>
            <w:r w:rsidR="00BA15DB" w:rsidRPr="003970CE">
              <w:rPr>
                <w:bCs/>
                <w:sz w:val="22"/>
                <w:szCs w:val="22"/>
              </w:rPr>
              <w:t>, nurodytas Įstatymų projektų lydimojoje medžiagoje,</w:t>
            </w:r>
            <w:r w:rsidRPr="003970CE">
              <w:rPr>
                <w:bCs/>
                <w:sz w:val="22"/>
                <w:szCs w:val="22"/>
              </w:rPr>
              <w:t xml:space="preserve"> yra pakankamas. </w:t>
            </w:r>
            <w:r w:rsidR="00BA15DB" w:rsidRPr="003970CE">
              <w:rPr>
                <w:bCs/>
                <w:i/>
                <w:iCs/>
                <w:sz w:val="22"/>
                <w:szCs w:val="22"/>
              </w:rPr>
              <w:t>Visų pirma</w:t>
            </w:r>
            <w:r w:rsidR="00BA15DB" w:rsidRPr="003970CE">
              <w:rPr>
                <w:bCs/>
                <w:sz w:val="22"/>
                <w:szCs w:val="22"/>
              </w:rPr>
              <w:t>, pažymėtina, kad Vyriausybės programoje Vyriausybė prisiėmė įsipareigojimą</w:t>
            </w:r>
            <w:r w:rsidR="00123550" w:rsidRPr="003970CE">
              <w:rPr>
                <w:bCs/>
                <w:sz w:val="22"/>
                <w:szCs w:val="22"/>
              </w:rPr>
              <w:t xml:space="preserve">, vykdant </w:t>
            </w:r>
            <w:r w:rsidR="00123550" w:rsidRPr="003970CE">
              <w:rPr>
                <w:sz w:val="22"/>
                <w:szCs w:val="22"/>
              </w:rPr>
              <w:t xml:space="preserve">valstybės  administravimo  sistemos  pertvarką, mažinti ministerijų skaičių ir kartu optimizuoti valstybės valdymo sritis. </w:t>
            </w:r>
          </w:p>
          <w:p w14:paraId="0C044BC0" w14:textId="4E770474" w:rsidR="00E16732" w:rsidRPr="003970CE" w:rsidRDefault="00BA15DB" w:rsidP="00BA15DB">
            <w:pPr>
              <w:jc w:val="both"/>
              <w:rPr>
                <w:b/>
                <w:bCs/>
                <w:sz w:val="22"/>
                <w:szCs w:val="22"/>
              </w:rPr>
            </w:pPr>
            <w:r w:rsidRPr="003970CE">
              <w:rPr>
                <w:bCs/>
                <w:i/>
                <w:iCs/>
                <w:sz w:val="22"/>
                <w:szCs w:val="22"/>
              </w:rPr>
              <w:t>Antra,</w:t>
            </w:r>
            <w:r w:rsidRPr="003970CE">
              <w:rPr>
                <w:bCs/>
                <w:sz w:val="22"/>
                <w:szCs w:val="22"/>
              </w:rPr>
              <w:t xml:space="preserve"> akcentuotina, kad Lietuvos Respublikos Vyriausybės įstatymo 29 straipsnio 3 dalyje yra nustatyta, kad ministerijas Vyriausybės siūlymu steigia ir panaikina Seimas, priimdamas įstatymą. Tai reiškia, kad Vyriausybė turi teisę pertvarkyti ministerijų sistemą. Pateikus Įstatymų projektus Vyriausybei, Vyriausybė apsispręs dėl ministerijų reorganizavimo (ir atitinkamai – ministerijų skaičiaus mažinimo) tikslingumo</w:t>
            </w:r>
            <w:r w:rsidR="009C3ACF" w:rsidRPr="003970CE">
              <w:rPr>
                <w:bCs/>
                <w:sz w:val="22"/>
                <w:szCs w:val="22"/>
              </w:rPr>
              <w:t xml:space="preserve">. </w:t>
            </w:r>
            <w:r w:rsidRPr="003970CE">
              <w:rPr>
                <w:bCs/>
                <w:sz w:val="22"/>
                <w:szCs w:val="22"/>
              </w:rPr>
              <w:t xml:space="preserve"> </w:t>
            </w:r>
          </w:p>
        </w:tc>
      </w:tr>
      <w:tr w:rsidR="00B016EA" w:rsidRPr="00281A34" w14:paraId="2BA37957" w14:textId="77777777" w:rsidTr="003970CE">
        <w:trPr>
          <w:trHeight w:val="1304"/>
        </w:trPr>
        <w:tc>
          <w:tcPr>
            <w:tcW w:w="704" w:type="dxa"/>
            <w:tcBorders>
              <w:top w:val="single" w:sz="4" w:space="0" w:color="auto"/>
              <w:left w:val="single" w:sz="4" w:space="0" w:color="auto"/>
              <w:bottom w:val="single" w:sz="4" w:space="0" w:color="auto"/>
              <w:right w:val="single" w:sz="4" w:space="0" w:color="auto"/>
            </w:tcBorders>
          </w:tcPr>
          <w:p w14:paraId="317873A1" w14:textId="77777777" w:rsidR="00B016EA" w:rsidRPr="00281A34" w:rsidRDefault="00B016EA" w:rsidP="0065253C">
            <w:pPr>
              <w:jc w:val="center"/>
              <w:rPr>
                <w:b/>
                <w:bCs/>
                <w:sz w:val="22"/>
                <w:szCs w:val="22"/>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74F8C465" w14:textId="77777777" w:rsidR="00B016EA" w:rsidRPr="00C500B7" w:rsidRDefault="00B016EA" w:rsidP="0065253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shd w:val="clear" w:color="auto" w:fill="auto"/>
          </w:tcPr>
          <w:p w14:paraId="2F328701" w14:textId="521973EA" w:rsidR="00276F09" w:rsidRPr="003970CE" w:rsidRDefault="00202317" w:rsidP="00202317">
            <w:pPr>
              <w:pStyle w:val="Adresas"/>
              <w:ind w:right="0"/>
              <w:jc w:val="both"/>
              <w:rPr>
                <w:sz w:val="22"/>
                <w:szCs w:val="22"/>
              </w:rPr>
            </w:pPr>
            <w:r w:rsidRPr="005A61E8">
              <w:rPr>
                <w:sz w:val="22"/>
                <w:szCs w:val="22"/>
              </w:rPr>
              <w:t>4</w:t>
            </w:r>
            <w:r w:rsidRPr="00175B91">
              <w:rPr>
                <w:sz w:val="22"/>
                <w:szCs w:val="22"/>
              </w:rPr>
              <w:t>)</w:t>
            </w:r>
            <w:r w:rsidRPr="003970CE">
              <w:rPr>
                <w:sz w:val="22"/>
                <w:szCs w:val="22"/>
              </w:rPr>
              <w:t xml:space="preserve">  Neaišku,  kokiu  teisiniu  pagrindu  ar  Vyriausybės  pavedimu  remiantis  Energetikos ministerija  inicijuoja  pagal  Vyriausybės  įstatymą  ir  Vyriausybės  darbo  reglamentą  jai  nepriskirtų valdymo sričių teisės aktų pakeitimus.</w:t>
            </w:r>
          </w:p>
          <w:p w14:paraId="5ED2516B" w14:textId="3FF25148" w:rsidR="00B016EA" w:rsidRPr="003970CE" w:rsidRDefault="00B016EA" w:rsidP="00202317">
            <w:pPr>
              <w:pStyle w:val="Adresas"/>
              <w:ind w:right="0"/>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531161A" w14:textId="330E2629" w:rsidR="0081304A" w:rsidRPr="003970CE" w:rsidRDefault="00123550" w:rsidP="0065253C">
            <w:pPr>
              <w:jc w:val="both"/>
              <w:rPr>
                <w:b/>
                <w:bCs/>
                <w:sz w:val="22"/>
                <w:szCs w:val="22"/>
              </w:rPr>
            </w:pPr>
            <w:r w:rsidRPr="003970CE">
              <w:rPr>
                <w:b/>
                <w:bCs/>
                <w:sz w:val="22"/>
                <w:szCs w:val="22"/>
              </w:rPr>
              <w:t xml:space="preserve">Neatsižvelgta. </w:t>
            </w:r>
          </w:p>
          <w:p w14:paraId="093E071C" w14:textId="0E15AD4D" w:rsidR="00B016EA" w:rsidRPr="003970CE" w:rsidRDefault="00123550" w:rsidP="00B52350">
            <w:pPr>
              <w:jc w:val="both"/>
              <w:rPr>
                <w:b/>
                <w:bCs/>
                <w:sz w:val="22"/>
                <w:szCs w:val="22"/>
              </w:rPr>
            </w:pPr>
            <w:r w:rsidRPr="003970CE">
              <w:rPr>
                <w:sz w:val="22"/>
                <w:szCs w:val="22"/>
              </w:rPr>
              <w:t xml:space="preserve">Žr. </w:t>
            </w:r>
            <w:r w:rsidR="0097508A" w:rsidRPr="003970CE">
              <w:rPr>
                <w:sz w:val="22"/>
                <w:szCs w:val="22"/>
              </w:rPr>
              <w:t xml:space="preserve">Energetikos ministerijos argumentus, pateiktus dėl </w:t>
            </w:r>
            <w:r w:rsidR="003C2D56">
              <w:rPr>
                <w:sz w:val="22"/>
                <w:szCs w:val="22"/>
              </w:rPr>
              <w:t xml:space="preserve">Aplinkos ministerijos </w:t>
            </w:r>
            <w:r w:rsidR="00030C30" w:rsidRPr="003970CE">
              <w:rPr>
                <w:sz w:val="22"/>
                <w:szCs w:val="22"/>
              </w:rPr>
              <w:t>3) pastabos vertinimo</w:t>
            </w:r>
            <w:r w:rsidR="0097508A" w:rsidRPr="003970CE">
              <w:rPr>
                <w:sz w:val="22"/>
                <w:szCs w:val="22"/>
              </w:rPr>
              <w:t xml:space="preserve">. </w:t>
            </w:r>
          </w:p>
        </w:tc>
      </w:tr>
      <w:tr w:rsidR="00385FA0" w:rsidRPr="00281A34" w14:paraId="0D83B684" w14:textId="77777777" w:rsidTr="003970CE">
        <w:trPr>
          <w:trHeight w:val="772"/>
        </w:trPr>
        <w:tc>
          <w:tcPr>
            <w:tcW w:w="704" w:type="dxa"/>
            <w:tcBorders>
              <w:top w:val="single" w:sz="4" w:space="0" w:color="auto"/>
              <w:left w:val="single" w:sz="4" w:space="0" w:color="auto"/>
              <w:bottom w:val="single" w:sz="4" w:space="0" w:color="auto"/>
              <w:right w:val="single" w:sz="4" w:space="0" w:color="auto"/>
            </w:tcBorders>
          </w:tcPr>
          <w:p w14:paraId="741D129A" w14:textId="77777777" w:rsidR="00385FA0" w:rsidRPr="00281A34" w:rsidRDefault="00385FA0" w:rsidP="0065253C">
            <w:pPr>
              <w:jc w:val="center"/>
              <w:rPr>
                <w:b/>
                <w:bCs/>
                <w:sz w:val="22"/>
                <w:szCs w:val="22"/>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1A5F9861" w14:textId="77777777" w:rsidR="00385FA0" w:rsidRPr="00C500B7" w:rsidRDefault="00385FA0" w:rsidP="0065253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shd w:val="clear" w:color="auto" w:fill="auto"/>
          </w:tcPr>
          <w:p w14:paraId="766D1120" w14:textId="70363843" w:rsidR="00B6439C" w:rsidRPr="003970CE" w:rsidRDefault="00B6439C" w:rsidP="00B6439C">
            <w:pPr>
              <w:pStyle w:val="Adresas"/>
              <w:tabs>
                <w:tab w:val="left" w:pos="5731"/>
              </w:tabs>
              <w:ind w:right="0"/>
              <w:jc w:val="both"/>
              <w:rPr>
                <w:sz w:val="22"/>
                <w:szCs w:val="22"/>
              </w:rPr>
            </w:pPr>
            <w:r w:rsidRPr="003970CE">
              <w:rPr>
                <w:i/>
                <w:iCs/>
                <w:sz w:val="22"/>
                <w:szCs w:val="22"/>
              </w:rPr>
              <w:t>Dėl klimato kaitos valdymo politikos formavimo perdavimo.</w:t>
            </w:r>
            <w:r w:rsidRPr="003970CE">
              <w:rPr>
                <w:sz w:val="22"/>
                <w:szCs w:val="22"/>
              </w:rPr>
              <w:t xml:space="preserve"> Vienas  iš  Aplinkos  ministerijos  veiklos  tikslų  yra  formuoti  valstybės  klimato  kaitos valdymo  politiką,  organizuoti,  koordinuoti  ir  kontroliuoti  jos  įgyvendinimą.  Šiam  tikslui įgyvendinti sukurta ir veikia visa sistema deleguojant Aplinkos ministerijos padaliniams ir jos sistemos  institucijoms  funkcijas,  susijusias  su  duomenų  ir  informacijos  rinkimu,  stebėsena, ataskaitų  rengimu,  kontrole  ir  kt.  Klimato  kaitos  švelninimas  (išmetamųjų  šiltnamio  efektą sukeliančių   dujų  kiekio  mažinimas)  ir  pritaikymas  prie  klimato  kaitos  pokyčių  visuose  ūkio sektoriuose  (energetika,  pramonė,  </w:t>
            </w:r>
            <w:r w:rsidRPr="003970CE">
              <w:rPr>
                <w:sz w:val="22"/>
                <w:szCs w:val="22"/>
              </w:rPr>
              <w:lastRenderedPageBreak/>
              <w:t>transportas,  žemės  ūkis,  žemės  naudojimas,  žemės  naudojimo keitimas  ir  miškininkystė,  atliekų  tvarkymas,  sveikatos  apsauga,  pastatai,  namų  ūkiai  ir  kt.)  yra neatsiejami  vienas  nuo  kito  formuojant  politiką.  Energetikos  ir  Ekonomikos  ir  inovacijų ministerijos kartu su kitomis ministerijomis yra politiką įgyvendinančios institucijos.</w:t>
            </w:r>
          </w:p>
          <w:p w14:paraId="411D9AFE" w14:textId="084067C0" w:rsidR="00B6439C" w:rsidRPr="003970CE" w:rsidRDefault="00B6439C" w:rsidP="00B6439C">
            <w:pPr>
              <w:pStyle w:val="Adresas"/>
              <w:ind w:right="0"/>
              <w:jc w:val="both"/>
              <w:rPr>
                <w:sz w:val="22"/>
                <w:szCs w:val="22"/>
              </w:rPr>
            </w:pPr>
            <w:r w:rsidRPr="003970CE">
              <w:rPr>
                <w:sz w:val="22"/>
                <w:szCs w:val="22"/>
              </w:rPr>
              <w:t>Klimato kaitos valdymo politika yra horizontali, apima visus ūkio  sektorius, ypač žemės ūkį, transportą, namų ūkius, biologinę įvairovę bei žmonių sveikatą ir nacionalinį saugumą ir glaudžiai</w:t>
            </w:r>
          </w:p>
          <w:p w14:paraId="2D6A3E4A" w14:textId="6B54A618" w:rsidR="00B6439C" w:rsidRPr="003970CE" w:rsidRDefault="00B6439C" w:rsidP="008B2D2B">
            <w:pPr>
              <w:pStyle w:val="Adresas"/>
              <w:ind w:right="0"/>
              <w:jc w:val="both"/>
              <w:rPr>
                <w:sz w:val="22"/>
                <w:szCs w:val="22"/>
              </w:rPr>
            </w:pPr>
            <w:r w:rsidRPr="003970CE">
              <w:rPr>
                <w:sz w:val="22"/>
                <w:szCs w:val="22"/>
              </w:rPr>
              <w:t xml:space="preserve">susijusi su darnaus vystymosi tikslų įgyvendinimu, aplinkos apsaugos politika, ypač oro kokybės, miškų,  gamtos  apsaugos,  atliekų,  hidrometeorologijos  ir  kitomis  aplinkos  ministro  valdymo sritimis. </w:t>
            </w:r>
            <w:r w:rsidR="008B2D2B" w:rsidRPr="003970CE">
              <w:rPr>
                <w:sz w:val="22"/>
                <w:szCs w:val="22"/>
              </w:rPr>
              <w:t xml:space="preserve">&lt;...&gt; </w:t>
            </w:r>
          </w:p>
          <w:p w14:paraId="60659395" w14:textId="3810BC1A" w:rsidR="00385FA0" w:rsidRPr="003970CE" w:rsidRDefault="00B6439C" w:rsidP="005259AF">
            <w:pPr>
              <w:pStyle w:val="Adresas"/>
              <w:ind w:right="29"/>
              <w:jc w:val="both"/>
              <w:rPr>
                <w:sz w:val="22"/>
                <w:szCs w:val="22"/>
              </w:rPr>
            </w:pPr>
            <w:r w:rsidRPr="003970CE">
              <w:rPr>
                <w:sz w:val="22"/>
                <w:szCs w:val="22"/>
              </w:rPr>
              <w:t>Klimato  kaitos  atskyrimas  nuo  Aplinkos  ministerijos  ir  jos  sistemos  institucijų,</w:t>
            </w:r>
            <w:r w:rsidR="00B41BA6" w:rsidRPr="003970CE">
              <w:rPr>
                <w:sz w:val="22"/>
                <w:szCs w:val="22"/>
              </w:rPr>
              <w:t xml:space="preserve"> </w:t>
            </w:r>
            <w:r w:rsidRPr="003970CE">
              <w:rPr>
                <w:sz w:val="22"/>
                <w:szCs w:val="22"/>
              </w:rPr>
              <w:t>atsakingų  už  duomenų  kaupimą,  stebėseną  ir  ataskaitų  ES  institucijoms  ir  tarptautinėms</w:t>
            </w:r>
            <w:r w:rsidR="00B41BA6" w:rsidRPr="003970CE">
              <w:rPr>
                <w:sz w:val="22"/>
                <w:szCs w:val="22"/>
              </w:rPr>
              <w:t xml:space="preserve"> </w:t>
            </w:r>
            <w:r w:rsidRPr="003970CE">
              <w:rPr>
                <w:sz w:val="22"/>
                <w:szCs w:val="22"/>
              </w:rPr>
              <w:t>organizacijos  rengimą,  padarys  nepataisomą  žalą  visos  klimato  kaitos  stebėjimo  sistemos</w:t>
            </w:r>
            <w:r w:rsidR="00B41BA6" w:rsidRPr="003970CE">
              <w:rPr>
                <w:sz w:val="22"/>
                <w:szCs w:val="22"/>
              </w:rPr>
              <w:t xml:space="preserve"> </w:t>
            </w:r>
            <w:r w:rsidRPr="003970CE">
              <w:rPr>
                <w:sz w:val="22"/>
                <w:szCs w:val="22"/>
              </w:rPr>
              <w:t>funkcionavimui,  taip  sukeliant  grėsmę  klimato  kaitos  tikslų  pasiekimui.  Tokie  sprendimai</w:t>
            </w:r>
            <w:r w:rsidR="00B41BA6" w:rsidRPr="003970CE">
              <w:rPr>
                <w:sz w:val="22"/>
                <w:szCs w:val="22"/>
              </w:rPr>
              <w:t xml:space="preserve"> </w:t>
            </w:r>
            <w:r w:rsidRPr="003970CE">
              <w:rPr>
                <w:sz w:val="22"/>
                <w:szCs w:val="22"/>
              </w:rPr>
              <w:t xml:space="preserve">negali  būti  atliekami  skubotai,  neatlikus  detalios  analizės  ir  neįvertinus  visos  sistemos  jautrumo </w:t>
            </w:r>
            <w:r w:rsidR="00B41BA6" w:rsidRPr="003970CE">
              <w:rPr>
                <w:sz w:val="22"/>
                <w:szCs w:val="22"/>
              </w:rPr>
              <w:t xml:space="preserve"> </w:t>
            </w:r>
            <w:r w:rsidRPr="003970CE">
              <w:rPr>
                <w:sz w:val="22"/>
                <w:szCs w:val="22"/>
              </w:rPr>
              <w:t>pokyčiams.  Šie  metai  ypatingai  svarbūs  rengiant  Lietuvos  poziciją  ir  atstovaujant  nacionalinius</w:t>
            </w:r>
            <w:r w:rsidR="00B41BA6" w:rsidRPr="003970CE">
              <w:rPr>
                <w:sz w:val="22"/>
                <w:szCs w:val="22"/>
              </w:rPr>
              <w:t xml:space="preserve"> </w:t>
            </w:r>
            <w:r w:rsidRPr="003970CE">
              <w:rPr>
                <w:sz w:val="22"/>
                <w:szCs w:val="22"/>
              </w:rPr>
              <w:t>interesus  derybose  dėl  ES  klimato  kaitos  politikos  ambicijų  didinimo  ir  naštos  tarp  ES  valstybių</w:t>
            </w:r>
            <w:r w:rsidR="005259AF">
              <w:rPr>
                <w:sz w:val="22"/>
                <w:szCs w:val="22"/>
              </w:rPr>
              <w:t xml:space="preserve"> </w:t>
            </w:r>
            <w:r w:rsidRPr="003970CE">
              <w:rPr>
                <w:sz w:val="22"/>
                <w:szCs w:val="22"/>
              </w:rPr>
              <w:t>narių  pasidalijimo,  todėl  nepagrįsti  struktūriniai  pokyčiai  i</w:t>
            </w:r>
            <w:r w:rsidR="00B41BA6" w:rsidRPr="003970CE">
              <w:rPr>
                <w:sz w:val="22"/>
                <w:szCs w:val="22"/>
              </w:rPr>
              <w:t xml:space="preserve">r </w:t>
            </w:r>
            <w:r w:rsidRPr="003970CE">
              <w:rPr>
                <w:sz w:val="22"/>
                <w:szCs w:val="22"/>
              </w:rPr>
              <w:t>funkcijų  perkėlimas  iš  vienos</w:t>
            </w:r>
            <w:r w:rsidR="00B41BA6" w:rsidRPr="003970CE">
              <w:rPr>
                <w:sz w:val="22"/>
                <w:szCs w:val="22"/>
              </w:rPr>
              <w:t xml:space="preserve"> </w:t>
            </w:r>
            <w:r w:rsidRPr="003970CE">
              <w:rPr>
                <w:sz w:val="22"/>
                <w:szCs w:val="22"/>
              </w:rPr>
              <w:t>ministerijos į kitą ir su tuo susijęs nepakankamas nacionalinių interesų gynimas (atstovavimas) gali</w:t>
            </w:r>
            <w:r w:rsidR="005259AF">
              <w:rPr>
                <w:sz w:val="22"/>
                <w:szCs w:val="22"/>
              </w:rPr>
              <w:t xml:space="preserve"> </w:t>
            </w:r>
            <w:r w:rsidRPr="003970CE">
              <w:rPr>
                <w:sz w:val="22"/>
                <w:szCs w:val="22"/>
              </w:rPr>
              <w:t>turėti neigiamų ilgalaikių pasekmių ekonomikai ir valstybės biudžetui.</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A5E0FC4" w14:textId="176E1A50" w:rsidR="004F29F9" w:rsidRPr="00175B91" w:rsidRDefault="00BB0226" w:rsidP="00B65FFB">
            <w:pPr>
              <w:jc w:val="both"/>
              <w:rPr>
                <w:b/>
                <w:bCs/>
                <w:sz w:val="22"/>
                <w:szCs w:val="22"/>
              </w:rPr>
            </w:pPr>
            <w:r>
              <w:rPr>
                <w:b/>
                <w:bCs/>
                <w:sz w:val="22"/>
                <w:szCs w:val="22"/>
              </w:rPr>
              <w:lastRenderedPageBreak/>
              <w:t xml:space="preserve">Neatsižvelgta. </w:t>
            </w:r>
          </w:p>
          <w:p w14:paraId="3B627894" w14:textId="444528D3" w:rsidR="00EE050A" w:rsidRPr="003970CE" w:rsidRDefault="00EE050A" w:rsidP="00B65FFB">
            <w:pPr>
              <w:jc w:val="both"/>
              <w:rPr>
                <w:bCs/>
                <w:sz w:val="22"/>
                <w:szCs w:val="22"/>
              </w:rPr>
            </w:pPr>
            <w:r w:rsidRPr="003970CE">
              <w:rPr>
                <w:bCs/>
                <w:sz w:val="22"/>
                <w:szCs w:val="22"/>
              </w:rPr>
              <w:t>Akcentuotina, kad integruoti nacionaliniai energetikos ir klimato srities veiksmų planai įsigalios nuo 2021 m. pradžios. Šių planų efektyviam koordinavimui ir atskaitomybei prieš Europos Komisiją užtikrinti yra būtina atsakomybę už klimato politiką ir kartu  integruotą Lietuvos Respublikos nacionalinį energetikos ir klimato srities planą  konsoliduoti vienoje institucijoje.</w:t>
            </w:r>
          </w:p>
          <w:p w14:paraId="33DBACDF" w14:textId="41A5DD58" w:rsidR="00385FA0" w:rsidRPr="00ED7C2C" w:rsidRDefault="00B83EC8" w:rsidP="0025734D">
            <w:pPr>
              <w:jc w:val="both"/>
              <w:rPr>
                <w:bCs/>
                <w:sz w:val="22"/>
                <w:szCs w:val="22"/>
              </w:rPr>
            </w:pPr>
            <w:r>
              <w:rPr>
                <w:bCs/>
                <w:sz w:val="22"/>
                <w:szCs w:val="22"/>
              </w:rPr>
              <w:t>S</w:t>
            </w:r>
            <w:r w:rsidR="005B3A5C" w:rsidRPr="005B3A5C">
              <w:rPr>
                <w:bCs/>
                <w:sz w:val="22"/>
                <w:szCs w:val="22"/>
              </w:rPr>
              <w:t xml:space="preserve">iekiant integruoto požiūrio į klimato politikos valdymo klausimus, taip pat siekiant didinti skaidrumą ir aiškiai atskirti klimato politikos formavimo, įgyvendinimo ir priežiūros funkcijas, Darnios </w:t>
            </w:r>
            <w:r w:rsidR="005B3A5C" w:rsidRPr="005B3A5C">
              <w:rPr>
                <w:bCs/>
                <w:sz w:val="22"/>
                <w:szCs w:val="22"/>
              </w:rPr>
              <w:lastRenderedPageBreak/>
              <w:t xml:space="preserve">ekonomikos, energetikos ir klimato ministerija vykdys funkcijas, susijusias su klimato kaitos politikos formavimu (Lietuvos Respublikos klimato kaitos valdymo finansinių instrumentų įstatyme numatytas funkcijas, įskaitant ir apyvartinių taršos leidimų politiką bei klimato kaitos programos valdymą, klimato kaitos valdymo politikos strategijos rengimą), žiedinės ekonomikos politikos formavimu bei klimato kaitos ir pastatų atnaujinimo programų valdymu. Taip pat, siekiant skaidrumo ir efektyvaus, subalansuoto valdymo modelio, bus aiškiai atskirti klimato kaitos politikos formavimo, įgyvendinimo ir priežiūros funkcijas: po reorganizavimo veiksianti ministerija bus atsakinga už klimato kaitos politikos formavimą, o Aplinkos ministerija – už prisitaikymo prie klimato kaitos padarinių politikos formavimą; trijose srityse (žemės naudojimo, žemės naudojimo keitimo ir miškų politikos; atliekų tvarkymo; statybų sektoriaus) įgyvendinimo funkcijas atliktų Aplinkos ministerija, o klimato politikos priežiūros funkcijas atliktų Lietuvos Respublikos Vyriausybės įgaliotos institucijos </w:t>
            </w:r>
            <w:r w:rsidR="001E3AD0" w:rsidRPr="00BB0226">
              <w:rPr>
                <w:bCs/>
                <w:sz w:val="22"/>
                <w:szCs w:val="22"/>
              </w:rPr>
              <w:t>P</w:t>
            </w:r>
            <w:r w:rsidR="00EE050A" w:rsidRPr="00BB0226">
              <w:rPr>
                <w:bCs/>
                <w:sz w:val="22"/>
                <w:szCs w:val="22"/>
              </w:rPr>
              <w:t xml:space="preserve">o reorganizavimo veiksiančiai ministerijai bus perduota ir atsakomybė </w:t>
            </w:r>
            <w:r w:rsidR="00244BB5">
              <w:rPr>
                <w:bCs/>
                <w:sz w:val="22"/>
                <w:szCs w:val="22"/>
              </w:rPr>
              <w:t xml:space="preserve">už </w:t>
            </w:r>
            <w:r w:rsidR="00EE050A" w:rsidRPr="00BB0226">
              <w:rPr>
                <w:bCs/>
                <w:sz w:val="22"/>
                <w:szCs w:val="22"/>
              </w:rPr>
              <w:t>pastatų programą</w:t>
            </w:r>
            <w:r w:rsidR="00B2556E" w:rsidRPr="00BB0226">
              <w:rPr>
                <w:bCs/>
                <w:sz w:val="22"/>
                <w:szCs w:val="22"/>
              </w:rPr>
              <w:t>, įvertinant tai, kad</w:t>
            </w:r>
            <w:r w:rsidR="00F32A7A" w:rsidRPr="00BB0226">
              <w:rPr>
                <w:bCs/>
                <w:sz w:val="22"/>
                <w:szCs w:val="22"/>
              </w:rPr>
              <w:t xml:space="preserve"> yra svarbu užtikrinti ilgalaikį visų pastatų atnaujinimo programos įgyvendinimą, kadangi pastatai sunaudoja 38 proc. visos šalyje suvartojamos energijos. </w:t>
            </w:r>
          </w:p>
        </w:tc>
      </w:tr>
      <w:tr w:rsidR="00B016EA" w:rsidRPr="00281A34" w14:paraId="01BA7622" w14:textId="77777777" w:rsidTr="003970CE">
        <w:trPr>
          <w:trHeight w:val="1304"/>
        </w:trPr>
        <w:tc>
          <w:tcPr>
            <w:tcW w:w="704" w:type="dxa"/>
            <w:tcBorders>
              <w:top w:val="single" w:sz="4" w:space="0" w:color="auto"/>
              <w:left w:val="single" w:sz="4" w:space="0" w:color="auto"/>
              <w:bottom w:val="single" w:sz="4" w:space="0" w:color="auto"/>
              <w:right w:val="single" w:sz="4" w:space="0" w:color="auto"/>
            </w:tcBorders>
          </w:tcPr>
          <w:p w14:paraId="58B1D5AF" w14:textId="77777777" w:rsidR="00B016EA" w:rsidRPr="00281A34" w:rsidRDefault="00B016EA" w:rsidP="0065253C">
            <w:pPr>
              <w:jc w:val="center"/>
              <w:rPr>
                <w:b/>
                <w:bCs/>
                <w:sz w:val="22"/>
                <w:szCs w:val="22"/>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395F887F" w14:textId="77777777" w:rsidR="00B016EA" w:rsidRPr="00C500B7" w:rsidRDefault="00B016EA" w:rsidP="0065253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shd w:val="clear" w:color="auto" w:fill="auto"/>
          </w:tcPr>
          <w:p w14:paraId="5C910706" w14:textId="249052F4" w:rsidR="0095661D" w:rsidRPr="00ED7C2C" w:rsidRDefault="0095661D" w:rsidP="00D3770C">
            <w:pPr>
              <w:pStyle w:val="Adresas"/>
              <w:ind w:right="40"/>
              <w:jc w:val="both"/>
              <w:rPr>
                <w:sz w:val="22"/>
                <w:szCs w:val="22"/>
              </w:rPr>
            </w:pPr>
            <w:r w:rsidRPr="00ED7C2C">
              <w:rPr>
                <w:i/>
                <w:iCs/>
                <w:sz w:val="22"/>
                <w:szCs w:val="22"/>
              </w:rPr>
              <w:t>Dėl žiedinės ekonomikos politikos formavimo perdavimo</w:t>
            </w:r>
            <w:r w:rsidRPr="00ED7C2C">
              <w:rPr>
                <w:sz w:val="22"/>
                <w:szCs w:val="22"/>
              </w:rPr>
              <w:t>. Sutinkame,  kad  žiedinės  ekonomikos  politikos  įgyvendinimui  Lietuvoje  turi  būti  skiriamas</w:t>
            </w:r>
            <w:r w:rsidR="005A42C0" w:rsidRPr="00ED7C2C">
              <w:rPr>
                <w:sz w:val="22"/>
                <w:szCs w:val="22"/>
              </w:rPr>
              <w:t xml:space="preserve"> </w:t>
            </w:r>
            <w:r w:rsidRPr="00ED7C2C">
              <w:rPr>
                <w:sz w:val="22"/>
                <w:szCs w:val="22"/>
              </w:rPr>
              <w:t>didesnis  dėmesys  ir  užtikrintas  sklandus  institucijų  bendradarbiavimas.  Tačiau  Energetikos</w:t>
            </w:r>
            <w:r w:rsidR="005A42C0" w:rsidRPr="00ED7C2C">
              <w:rPr>
                <w:sz w:val="22"/>
                <w:szCs w:val="22"/>
              </w:rPr>
              <w:t xml:space="preserve"> </w:t>
            </w:r>
            <w:r w:rsidRPr="00ED7C2C">
              <w:rPr>
                <w:sz w:val="22"/>
                <w:szCs w:val="22"/>
              </w:rPr>
              <w:t>ministerijos teikiamas siūlymas nepagrįstas šiuo metu institucijų (ne tik Aplinkos, Ekonomikos ir</w:t>
            </w:r>
            <w:r w:rsidR="005A42C0" w:rsidRPr="00ED7C2C">
              <w:rPr>
                <w:sz w:val="22"/>
                <w:szCs w:val="22"/>
              </w:rPr>
              <w:t xml:space="preserve"> </w:t>
            </w:r>
            <w:r w:rsidRPr="00ED7C2C">
              <w:rPr>
                <w:sz w:val="22"/>
                <w:szCs w:val="22"/>
              </w:rPr>
              <w:t>inovacijų  ministerijų,  bet  ir  Sveikatos  apsaugos  ministerijos  (vykdo  funkcijas,  susijusias  su</w:t>
            </w:r>
            <w:r w:rsidR="005A42C0" w:rsidRPr="00ED7C2C">
              <w:rPr>
                <w:sz w:val="22"/>
                <w:szCs w:val="22"/>
              </w:rPr>
              <w:t xml:space="preserve"> </w:t>
            </w:r>
            <w:r w:rsidRPr="00ED7C2C">
              <w:rPr>
                <w:sz w:val="22"/>
                <w:szCs w:val="22"/>
              </w:rPr>
              <w:t>pavojingųjų  (taip  pat  ir  medicininių)  atliekų  tvarkymu</w:t>
            </w:r>
            <w:r w:rsidR="005A42C0" w:rsidRPr="00ED7C2C">
              <w:rPr>
                <w:sz w:val="22"/>
                <w:szCs w:val="22"/>
              </w:rPr>
              <w:t xml:space="preserve">, </w:t>
            </w:r>
            <w:r w:rsidRPr="00ED7C2C">
              <w:rPr>
                <w:sz w:val="22"/>
                <w:szCs w:val="22"/>
              </w:rPr>
              <w:t>Žemės  ūkio  ministerijos  (koordinuoja</w:t>
            </w:r>
            <w:r w:rsidR="005A42C0" w:rsidRPr="00ED7C2C">
              <w:rPr>
                <w:sz w:val="22"/>
                <w:szCs w:val="22"/>
              </w:rPr>
              <w:t xml:space="preserve"> </w:t>
            </w:r>
            <w:r w:rsidRPr="00ED7C2C">
              <w:rPr>
                <w:sz w:val="22"/>
                <w:szCs w:val="22"/>
              </w:rPr>
              <w:t>žemės  ūkio  ir  maisto  pramonės  įmonių  veiksmus  diegiant  jų  gamyboje  susidarančių  atliekų</w:t>
            </w:r>
          </w:p>
          <w:p w14:paraId="426C1756" w14:textId="742263E5" w:rsidR="0095661D" w:rsidRPr="00ED7C2C" w:rsidRDefault="0095661D" w:rsidP="00B972CB">
            <w:pPr>
              <w:pStyle w:val="Adresas"/>
              <w:ind w:right="0"/>
              <w:jc w:val="both"/>
              <w:rPr>
                <w:sz w:val="22"/>
                <w:szCs w:val="22"/>
              </w:rPr>
            </w:pPr>
            <w:r w:rsidRPr="00ED7C2C">
              <w:rPr>
                <w:sz w:val="22"/>
                <w:szCs w:val="22"/>
              </w:rPr>
              <w:t>tvarkymo  pajėgumus</w:t>
            </w:r>
            <w:r w:rsidR="005A42C0" w:rsidRPr="00ED7C2C">
              <w:rPr>
                <w:sz w:val="22"/>
                <w:szCs w:val="22"/>
              </w:rPr>
              <w:t xml:space="preserve">, </w:t>
            </w:r>
            <w:r w:rsidRPr="00ED7C2C">
              <w:rPr>
                <w:sz w:val="22"/>
                <w:szCs w:val="22"/>
              </w:rPr>
              <w:t>Valstybinės  maisto  ir  veterinarijos  tarnybos  (prižiūri  maisto  tvarkymo</w:t>
            </w:r>
            <w:r w:rsidR="005A42C0" w:rsidRPr="00ED7C2C">
              <w:rPr>
                <w:sz w:val="22"/>
                <w:szCs w:val="22"/>
              </w:rPr>
              <w:t xml:space="preserve"> </w:t>
            </w:r>
            <w:r w:rsidRPr="00ED7C2C">
              <w:rPr>
                <w:sz w:val="22"/>
                <w:szCs w:val="22"/>
              </w:rPr>
              <w:t xml:space="preserve">subjektuose  susidarančių </w:t>
            </w:r>
            <w:r w:rsidRPr="00ED7C2C">
              <w:rPr>
                <w:sz w:val="22"/>
                <w:szCs w:val="22"/>
              </w:rPr>
              <w:lastRenderedPageBreak/>
              <w:t>biologinių atliekų  (išskyrus biologiškai  skaidžias sodų ir parkų atliekas)</w:t>
            </w:r>
            <w:r w:rsidR="00D3770C" w:rsidRPr="00ED7C2C">
              <w:rPr>
                <w:sz w:val="22"/>
                <w:szCs w:val="22"/>
              </w:rPr>
              <w:t xml:space="preserve"> </w:t>
            </w:r>
            <w:r w:rsidRPr="00ED7C2C">
              <w:rPr>
                <w:sz w:val="22"/>
                <w:szCs w:val="22"/>
              </w:rPr>
              <w:t>tvarkymą  šių  atliekų  susidarymo  vietose  ir  kitų  institucijų  atliekamu  funkcijų,  kurios  glaudžiai</w:t>
            </w:r>
            <w:r w:rsidR="00D3770C" w:rsidRPr="00ED7C2C">
              <w:rPr>
                <w:sz w:val="22"/>
                <w:szCs w:val="22"/>
              </w:rPr>
              <w:t xml:space="preserve"> </w:t>
            </w:r>
            <w:r w:rsidRPr="00ED7C2C">
              <w:rPr>
                <w:sz w:val="22"/>
                <w:szCs w:val="22"/>
              </w:rPr>
              <w:t>siejasi su žiedinės ekonomikos tikslų įgyvendinimu, vertinimu, kaip minėta, neatlikta tokio siūlymo</w:t>
            </w:r>
            <w:r w:rsidR="00B972CB" w:rsidRPr="00ED7C2C">
              <w:rPr>
                <w:sz w:val="22"/>
                <w:szCs w:val="22"/>
              </w:rPr>
              <w:t xml:space="preserve"> </w:t>
            </w:r>
            <w:r w:rsidRPr="00ED7C2C">
              <w:rPr>
                <w:sz w:val="22"/>
                <w:szCs w:val="22"/>
              </w:rPr>
              <w:t>kaštų naudos analizė.</w:t>
            </w:r>
          </w:p>
          <w:p w14:paraId="24AE6539" w14:textId="4F76629B" w:rsidR="0095661D" w:rsidRPr="00ED7C2C" w:rsidRDefault="003850F1" w:rsidP="00673C83">
            <w:pPr>
              <w:pStyle w:val="Adresas"/>
              <w:ind w:right="40"/>
              <w:jc w:val="both"/>
              <w:rPr>
                <w:sz w:val="22"/>
                <w:szCs w:val="22"/>
              </w:rPr>
            </w:pPr>
            <w:r w:rsidRPr="00ED7C2C">
              <w:rPr>
                <w:sz w:val="22"/>
                <w:szCs w:val="22"/>
              </w:rPr>
              <w:t xml:space="preserve">&lt;...&gt; </w:t>
            </w:r>
            <w:r w:rsidR="0095661D" w:rsidRPr="00ED7C2C">
              <w:rPr>
                <w:sz w:val="22"/>
                <w:szCs w:val="22"/>
              </w:rPr>
              <w:t>Žiedinės ekonomikos turinys neatsiejamas nuo</w:t>
            </w:r>
            <w:r w:rsidR="00AF36AE" w:rsidRPr="00ED7C2C">
              <w:rPr>
                <w:sz w:val="22"/>
                <w:szCs w:val="22"/>
              </w:rPr>
              <w:t xml:space="preserve"> </w:t>
            </w:r>
            <w:r w:rsidR="0095661D" w:rsidRPr="00ED7C2C">
              <w:rPr>
                <w:sz w:val="22"/>
                <w:szCs w:val="22"/>
              </w:rPr>
              <w:t>tęstinių darbų atliekų tvarkymo srityje, sprendžiant augančio atliekų susidarymo kiekio, maisto</w:t>
            </w:r>
            <w:r w:rsidR="00AF36AE" w:rsidRPr="00ED7C2C">
              <w:rPr>
                <w:sz w:val="22"/>
                <w:szCs w:val="22"/>
              </w:rPr>
              <w:t xml:space="preserve"> </w:t>
            </w:r>
            <w:r w:rsidR="0095661D" w:rsidRPr="00ED7C2C">
              <w:rPr>
                <w:sz w:val="22"/>
                <w:szCs w:val="22"/>
              </w:rPr>
              <w:t>švaistymo,  pakuočių  atliekų,  vienkartinių  gaminių  naudojimo  klausimus.  Todėl  būtina</w:t>
            </w:r>
            <w:r w:rsidR="00AF36AE" w:rsidRPr="00ED7C2C">
              <w:rPr>
                <w:sz w:val="22"/>
                <w:szCs w:val="22"/>
              </w:rPr>
              <w:t xml:space="preserve"> </w:t>
            </w:r>
            <w:r w:rsidR="0095661D" w:rsidRPr="00ED7C2C">
              <w:rPr>
                <w:sz w:val="22"/>
                <w:szCs w:val="22"/>
              </w:rPr>
              <w:t>įvertinti  tai,  kad  vien  žiedinės  ekonomikos  politikos  valdymo  perkėlimas  kitai  ministerijai</w:t>
            </w:r>
            <w:r w:rsidR="00AF36AE" w:rsidRPr="00ED7C2C">
              <w:rPr>
                <w:sz w:val="22"/>
                <w:szCs w:val="22"/>
              </w:rPr>
              <w:t xml:space="preserve"> </w:t>
            </w:r>
            <w:r w:rsidR="0095661D" w:rsidRPr="00ED7C2C">
              <w:rPr>
                <w:sz w:val="22"/>
                <w:szCs w:val="22"/>
              </w:rPr>
              <w:t>savaime neužtikrins žiedinės ekonomikos tikslų ir reikalavimų integravimo į kitas sektorines</w:t>
            </w:r>
            <w:r w:rsidR="00AF36AE" w:rsidRPr="00ED7C2C">
              <w:rPr>
                <w:sz w:val="22"/>
                <w:szCs w:val="22"/>
              </w:rPr>
              <w:t xml:space="preserve"> </w:t>
            </w:r>
            <w:r w:rsidR="0095661D" w:rsidRPr="00ED7C2C">
              <w:rPr>
                <w:sz w:val="22"/>
                <w:szCs w:val="22"/>
              </w:rPr>
              <w:t>politikas.</w:t>
            </w:r>
          </w:p>
          <w:p w14:paraId="21043586" w14:textId="46774CB1" w:rsidR="00B016EA" w:rsidRPr="00ED7C2C" w:rsidRDefault="0095661D" w:rsidP="00F80C53">
            <w:pPr>
              <w:pStyle w:val="Adresas"/>
              <w:ind w:right="0"/>
              <w:jc w:val="both"/>
              <w:rPr>
                <w:b/>
                <w:bCs/>
                <w:sz w:val="22"/>
                <w:szCs w:val="22"/>
              </w:rPr>
            </w:pPr>
            <w:r w:rsidRPr="00ED7C2C">
              <w:rPr>
                <w:sz w:val="22"/>
                <w:szCs w:val="22"/>
              </w:rPr>
              <w:t>Atkreiptinas dėmesys, kad pagal ES žiedinės ekonomikos politikos ir</w:t>
            </w:r>
            <w:r w:rsidR="00AF36AE" w:rsidRPr="00ED7C2C">
              <w:rPr>
                <w:sz w:val="22"/>
                <w:szCs w:val="22"/>
              </w:rPr>
              <w:t xml:space="preserve"> </w:t>
            </w:r>
            <w:r w:rsidRPr="00ED7C2C">
              <w:rPr>
                <w:sz w:val="22"/>
                <w:szCs w:val="22"/>
              </w:rPr>
              <w:t>tiesinės priemonės yra</w:t>
            </w:r>
            <w:r w:rsidR="00AF36AE" w:rsidRPr="00ED7C2C">
              <w:rPr>
                <w:sz w:val="22"/>
                <w:szCs w:val="22"/>
              </w:rPr>
              <w:t xml:space="preserve"> </w:t>
            </w:r>
            <w:r w:rsidRPr="00ED7C2C">
              <w:rPr>
                <w:sz w:val="22"/>
                <w:szCs w:val="22"/>
              </w:rPr>
              <w:t>horizontalios ir tiesiogiai susijusios su Aplinkos ministerijos ir jo pavaldžių institucijų kompetencija</w:t>
            </w:r>
            <w:r w:rsidR="00F80C53" w:rsidRPr="00ED7C2C">
              <w:rPr>
                <w:sz w:val="22"/>
                <w:szCs w:val="22"/>
              </w:rPr>
              <w:t xml:space="preserve"> </w:t>
            </w:r>
            <w:r w:rsidRPr="00ED7C2C">
              <w:rPr>
                <w:sz w:val="22"/>
                <w:szCs w:val="22"/>
              </w:rPr>
              <w:t>cheminių medžiagų, atliekų, vandens, biologinės  įvairovės,  klimato  kaitos,  statybos,  poveikio</w:t>
            </w:r>
            <w:r w:rsidR="00F80C53" w:rsidRPr="00ED7C2C">
              <w:rPr>
                <w:sz w:val="22"/>
                <w:szCs w:val="22"/>
              </w:rPr>
              <w:t xml:space="preserve"> </w:t>
            </w:r>
            <w:r w:rsidRPr="00ED7C2C">
              <w:rPr>
                <w:sz w:val="22"/>
                <w:szCs w:val="22"/>
              </w:rPr>
              <w:t>aplinkai vertinimo, miškų politikos srityse. Pastebėtina, kad Aplinkos ministerija taip pat kuruoja</w:t>
            </w:r>
            <w:r w:rsidR="00F80C53" w:rsidRPr="00ED7C2C">
              <w:rPr>
                <w:sz w:val="22"/>
                <w:szCs w:val="22"/>
              </w:rPr>
              <w:t xml:space="preserve"> </w:t>
            </w:r>
            <w:r w:rsidRPr="00ED7C2C">
              <w:rPr>
                <w:sz w:val="22"/>
                <w:szCs w:val="22"/>
              </w:rPr>
              <w:t>Darnaus  vystymosi  tikslų  įgyvendinimą  Lietuvoje.  Todėl  bet  koks  kompetencijų  skaidymas</w:t>
            </w:r>
            <w:r w:rsidR="00F80C53" w:rsidRPr="00ED7C2C">
              <w:rPr>
                <w:sz w:val="22"/>
                <w:szCs w:val="22"/>
              </w:rPr>
              <w:t xml:space="preserve"> </w:t>
            </w:r>
            <w:r w:rsidRPr="00ED7C2C">
              <w:rPr>
                <w:sz w:val="22"/>
                <w:szCs w:val="22"/>
              </w:rPr>
              <w:t>aplinkos  ir  klimato  srityse  keltų  grėsmę  ateityje  Lietuvai  neįvykdyti šaliai  skirtų</w:t>
            </w:r>
            <w:r w:rsidR="00F80C53" w:rsidRPr="00ED7C2C">
              <w:rPr>
                <w:sz w:val="22"/>
                <w:szCs w:val="22"/>
              </w:rPr>
              <w:t xml:space="preserve"> </w:t>
            </w:r>
            <w:r w:rsidRPr="00ED7C2C">
              <w:rPr>
                <w:sz w:val="22"/>
                <w:szCs w:val="22"/>
              </w:rPr>
              <w:t>rekomendacijų.</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98610CD" w14:textId="7260B100" w:rsidR="00B016EA" w:rsidRPr="00C500B7" w:rsidRDefault="00B65FFB" w:rsidP="0065253C">
            <w:pPr>
              <w:jc w:val="both"/>
              <w:rPr>
                <w:b/>
                <w:bCs/>
                <w:sz w:val="22"/>
                <w:szCs w:val="22"/>
              </w:rPr>
            </w:pPr>
            <w:r w:rsidRPr="00C500B7">
              <w:rPr>
                <w:b/>
                <w:bCs/>
                <w:sz w:val="22"/>
                <w:szCs w:val="22"/>
              </w:rPr>
              <w:lastRenderedPageBreak/>
              <w:t>Nea</w:t>
            </w:r>
            <w:r w:rsidR="00F80C53" w:rsidRPr="005A61E8">
              <w:rPr>
                <w:b/>
                <w:bCs/>
                <w:sz w:val="22"/>
                <w:szCs w:val="22"/>
              </w:rPr>
              <w:t>tsižvelgta</w:t>
            </w:r>
          </w:p>
          <w:p w14:paraId="0B00FA82" w14:textId="1344A8FC" w:rsidR="00B016EA" w:rsidRPr="00ED7C2C" w:rsidRDefault="00B65FFB" w:rsidP="0065253C">
            <w:pPr>
              <w:jc w:val="both"/>
              <w:rPr>
                <w:bCs/>
                <w:sz w:val="22"/>
                <w:szCs w:val="22"/>
              </w:rPr>
            </w:pPr>
            <w:r w:rsidRPr="005A61E8">
              <w:rPr>
                <w:bCs/>
                <w:sz w:val="22"/>
                <w:szCs w:val="22"/>
              </w:rPr>
              <w:t>Ž</w:t>
            </w:r>
            <w:r w:rsidRPr="00175B91">
              <w:rPr>
                <w:bCs/>
                <w:sz w:val="22"/>
                <w:szCs w:val="22"/>
              </w:rPr>
              <w:t xml:space="preserve">iedinės  ekonomikos  politikos  </w:t>
            </w:r>
            <w:r w:rsidRPr="003970CE">
              <w:rPr>
                <w:bCs/>
                <w:sz w:val="22"/>
                <w:szCs w:val="22"/>
              </w:rPr>
              <w:t xml:space="preserve">formavimui turi  būti  skiriamas didesnis  dėmesys  ir  užtikrintas  sklandus  institucijų  bendradarbiavimas.  </w:t>
            </w:r>
            <w:r w:rsidR="005B1FAB" w:rsidRPr="003970CE">
              <w:rPr>
                <w:bCs/>
                <w:sz w:val="22"/>
                <w:szCs w:val="22"/>
              </w:rPr>
              <w:t>Akcentuotina</w:t>
            </w:r>
            <w:r w:rsidR="0009633E" w:rsidRPr="003970CE">
              <w:rPr>
                <w:bCs/>
                <w:sz w:val="22"/>
                <w:szCs w:val="22"/>
              </w:rPr>
              <w:t xml:space="preserve">, kad šiuo metu pasigendama vieningo požiūrio ir politikos formavimo žiedinės ekonomikos linkme. </w:t>
            </w:r>
          </w:p>
          <w:p w14:paraId="5175A9C6" w14:textId="4CDDD63B" w:rsidR="005B1FAB" w:rsidRPr="00ED7C2C" w:rsidRDefault="005B1FAB" w:rsidP="0065253C">
            <w:pPr>
              <w:jc w:val="both"/>
              <w:rPr>
                <w:bCs/>
                <w:sz w:val="22"/>
                <w:szCs w:val="22"/>
              </w:rPr>
            </w:pPr>
            <w:r w:rsidRPr="00ED7C2C">
              <w:rPr>
                <w:bCs/>
                <w:sz w:val="22"/>
                <w:szCs w:val="22"/>
              </w:rPr>
              <w:t>Sutelkus pagrindines žiedinės ekonomikos politikos formavimo ir koordinavimo kompetencijas vienoje institucijoje, bus užtikrintas valstybės politikos pastovumas ir nuoseklumas darnaus žiedinės ekonomikos vystymosi požiūriu. Žiedinės ekonomikos plėtr</w:t>
            </w:r>
            <w:r w:rsidR="003D0DED">
              <w:rPr>
                <w:bCs/>
                <w:sz w:val="22"/>
                <w:szCs w:val="22"/>
              </w:rPr>
              <w:t>os</w:t>
            </w:r>
            <w:r w:rsidRPr="00ED7C2C">
              <w:rPr>
                <w:bCs/>
                <w:sz w:val="22"/>
                <w:szCs w:val="22"/>
              </w:rPr>
              <w:t xml:space="preserve"> politikos formavimas neabejotinai prisidės ir prie pagal Europos Sąjungos teisę valstybių narių prisiimtų įsipareigojimų siekti </w:t>
            </w:r>
            <w:r w:rsidRPr="00ED7C2C">
              <w:rPr>
                <w:bCs/>
                <w:sz w:val="22"/>
                <w:szCs w:val="22"/>
              </w:rPr>
              <w:lastRenderedPageBreak/>
              <w:t xml:space="preserve">integralaus, holistinio požiūrio į klimato politikos valdymo klausimus. Bus užtikrinti politikos nuoseklumo ir reglamentavimo principas, reguliavimo integralumo principas, užtikrinant, kad sprendimai būtų nuoseklūs ir vienas kitą sustiprintų, pavyzdžiui, atliekant subalansuotą poveikio įvertinimą ir konsultuojantis su suinteresuotais subjektais. Bus užtikrinama, kad darnios ekonomikos politika būtų plėtojama remiantis geriausiomis turimomis žiniomis ir </w:t>
            </w:r>
            <w:r w:rsidR="00EC12F3">
              <w:rPr>
                <w:bCs/>
                <w:sz w:val="22"/>
                <w:szCs w:val="22"/>
              </w:rPr>
              <w:t xml:space="preserve">būtų </w:t>
            </w:r>
            <w:r w:rsidRPr="00ED7C2C">
              <w:rPr>
                <w:bCs/>
                <w:sz w:val="22"/>
                <w:szCs w:val="22"/>
              </w:rPr>
              <w:t>ekonomiškai pagrįsta bei efektyvi. Bus užtikrinamas mokslo ir žinių bei technologinės pažangos principas, reiškiantis, kad įvairių sektorių ir jų šakų vystymasis turi būti pagrįstas šiuolaikiškais mokslo laimėjimais, žiniomis, naujausiomis aplinkai kuo mažesnį neigiamą poveikį darančiomis technologijomis.</w:t>
            </w:r>
          </w:p>
          <w:p w14:paraId="673F4803" w14:textId="7ECD4CE4" w:rsidR="005B1FAB" w:rsidRPr="00ED7C2C" w:rsidRDefault="005B1FAB" w:rsidP="0065253C">
            <w:pPr>
              <w:jc w:val="both"/>
              <w:rPr>
                <w:bCs/>
                <w:sz w:val="22"/>
                <w:szCs w:val="22"/>
              </w:rPr>
            </w:pPr>
          </w:p>
        </w:tc>
      </w:tr>
      <w:tr w:rsidR="001B55E9" w:rsidRPr="00281A34" w14:paraId="47F132E0" w14:textId="77777777" w:rsidTr="00FF021D">
        <w:trPr>
          <w:trHeight w:val="1304"/>
        </w:trPr>
        <w:tc>
          <w:tcPr>
            <w:tcW w:w="704" w:type="dxa"/>
            <w:tcBorders>
              <w:top w:val="single" w:sz="4" w:space="0" w:color="auto"/>
              <w:left w:val="single" w:sz="4" w:space="0" w:color="auto"/>
              <w:bottom w:val="single" w:sz="4" w:space="0" w:color="auto"/>
              <w:right w:val="single" w:sz="4" w:space="0" w:color="auto"/>
            </w:tcBorders>
          </w:tcPr>
          <w:p w14:paraId="12548155" w14:textId="5F68EB15" w:rsidR="001B55E9" w:rsidRPr="00281A34" w:rsidRDefault="002679EF" w:rsidP="0065253C">
            <w:pPr>
              <w:rPr>
                <w:b/>
                <w:bCs/>
                <w:sz w:val="22"/>
                <w:szCs w:val="22"/>
              </w:rPr>
            </w:pPr>
            <w:r>
              <w:rPr>
                <w:b/>
                <w:bCs/>
                <w:sz w:val="22"/>
                <w:szCs w:val="22"/>
              </w:rPr>
              <w:lastRenderedPageBreak/>
              <w:t xml:space="preserve">2. </w:t>
            </w:r>
          </w:p>
        </w:tc>
        <w:tc>
          <w:tcPr>
            <w:tcW w:w="2093" w:type="dxa"/>
            <w:tcBorders>
              <w:top w:val="single" w:sz="4" w:space="0" w:color="auto"/>
              <w:left w:val="single" w:sz="4" w:space="0" w:color="auto"/>
              <w:bottom w:val="single" w:sz="4" w:space="0" w:color="auto"/>
              <w:right w:val="single" w:sz="4" w:space="0" w:color="auto"/>
            </w:tcBorders>
          </w:tcPr>
          <w:p w14:paraId="4EF25812" w14:textId="1AE3C8FC" w:rsidR="001B55E9" w:rsidRDefault="00912E0B" w:rsidP="0065253C">
            <w:pPr>
              <w:jc w:val="center"/>
              <w:rPr>
                <w:b/>
                <w:bCs/>
                <w:sz w:val="22"/>
                <w:szCs w:val="22"/>
              </w:rPr>
            </w:pPr>
            <w:r>
              <w:rPr>
                <w:b/>
                <w:bCs/>
                <w:sz w:val="22"/>
                <w:szCs w:val="22"/>
              </w:rPr>
              <w:t>Socialinės apsaugos ir darbo ministerija</w:t>
            </w:r>
          </w:p>
          <w:p w14:paraId="41B79258" w14:textId="77777777" w:rsidR="00C47459" w:rsidRDefault="00912E0B" w:rsidP="0065253C">
            <w:pPr>
              <w:jc w:val="center"/>
              <w:rPr>
                <w:b/>
                <w:bCs/>
                <w:sz w:val="22"/>
                <w:szCs w:val="22"/>
              </w:rPr>
            </w:pPr>
            <w:r>
              <w:rPr>
                <w:b/>
                <w:bCs/>
                <w:sz w:val="22"/>
                <w:szCs w:val="22"/>
              </w:rPr>
              <w:t>2020-</w:t>
            </w:r>
            <w:r w:rsidR="009C3ACF">
              <w:rPr>
                <w:b/>
                <w:bCs/>
                <w:sz w:val="22"/>
                <w:szCs w:val="22"/>
              </w:rPr>
              <w:t>03-18</w:t>
            </w:r>
            <w:r w:rsidR="00C47459">
              <w:rPr>
                <w:b/>
                <w:bCs/>
                <w:sz w:val="22"/>
                <w:szCs w:val="22"/>
              </w:rPr>
              <w:t xml:space="preserve">, </w:t>
            </w:r>
          </w:p>
          <w:p w14:paraId="080BAA04" w14:textId="77777777" w:rsidR="0096286C" w:rsidRDefault="00C47459" w:rsidP="0065253C">
            <w:pPr>
              <w:jc w:val="center"/>
              <w:rPr>
                <w:b/>
                <w:bCs/>
                <w:sz w:val="22"/>
                <w:szCs w:val="22"/>
              </w:rPr>
            </w:pPr>
            <w:r>
              <w:rPr>
                <w:b/>
                <w:bCs/>
                <w:sz w:val="22"/>
                <w:szCs w:val="22"/>
              </w:rPr>
              <w:t xml:space="preserve">Nr. </w:t>
            </w:r>
            <w:r w:rsidR="0096286C" w:rsidRPr="0096286C">
              <w:rPr>
                <w:b/>
                <w:bCs/>
                <w:sz w:val="22"/>
                <w:szCs w:val="22"/>
              </w:rPr>
              <w:t>20-3479</w:t>
            </w:r>
          </w:p>
          <w:p w14:paraId="4C699EB0" w14:textId="77777777" w:rsidR="001B55E9" w:rsidRPr="00281A34" w:rsidRDefault="001B55E9" w:rsidP="0096286C">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25FD60C2" w14:textId="1CD172BB" w:rsidR="001B55E9" w:rsidRPr="009C3ACF" w:rsidRDefault="001B55E9" w:rsidP="0065253C">
            <w:pPr>
              <w:pStyle w:val="Adresas"/>
              <w:ind w:right="0"/>
              <w:jc w:val="both"/>
              <w:rPr>
                <w:b/>
                <w:sz w:val="22"/>
                <w:szCs w:val="22"/>
              </w:rPr>
            </w:pPr>
            <w:r w:rsidRPr="00281A34">
              <w:rPr>
                <w:sz w:val="22"/>
                <w:szCs w:val="22"/>
              </w:rPr>
              <w:t>1. </w:t>
            </w:r>
            <w:r w:rsidR="009C3ACF" w:rsidRPr="009C3ACF">
              <w:rPr>
                <w:sz w:val="22"/>
                <w:szCs w:val="22"/>
              </w:rPr>
              <w:t>Atsižvelgiant į Lietuvos Respublikos biudžetinių įstaigų įstatymo 14 straipsnį, siūlome tikslinti Lietuvos Respublikos ekonomikos ir inovacijų ministerijos panaikinimo įstatymo projektą, nes, jei siekiama reorganizuoti Lietuvos Respublikos ekonomikos ir inovacijų ministeriją, ji neturėtų būti panaikinama.</w:t>
            </w:r>
          </w:p>
        </w:tc>
        <w:tc>
          <w:tcPr>
            <w:tcW w:w="6237" w:type="dxa"/>
            <w:tcBorders>
              <w:top w:val="single" w:sz="4" w:space="0" w:color="auto"/>
              <w:left w:val="single" w:sz="4" w:space="0" w:color="auto"/>
              <w:bottom w:val="single" w:sz="4" w:space="0" w:color="auto"/>
              <w:right w:val="single" w:sz="4" w:space="0" w:color="auto"/>
            </w:tcBorders>
          </w:tcPr>
          <w:p w14:paraId="0FA11500" w14:textId="5C0F9A8F" w:rsidR="006F276B" w:rsidRPr="00281A34" w:rsidRDefault="006F276B" w:rsidP="006F276B">
            <w:pPr>
              <w:jc w:val="both"/>
              <w:rPr>
                <w:b/>
                <w:bCs/>
                <w:sz w:val="22"/>
                <w:szCs w:val="22"/>
              </w:rPr>
            </w:pPr>
            <w:r>
              <w:rPr>
                <w:b/>
                <w:bCs/>
                <w:sz w:val="22"/>
                <w:szCs w:val="22"/>
              </w:rPr>
              <w:t xml:space="preserve">Atsižvelgta iš dalies. </w:t>
            </w:r>
          </w:p>
          <w:p w14:paraId="4395E3F7" w14:textId="757083A6" w:rsidR="002313F5" w:rsidRDefault="002313F5" w:rsidP="006F276B">
            <w:pPr>
              <w:jc w:val="both"/>
              <w:rPr>
                <w:sz w:val="22"/>
                <w:szCs w:val="22"/>
              </w:rPr>
            </w:pPr>
            <w:r>
              <w:rPr>
                <w:bCs/>
                <w:sz w:val="22"/>
                <w:szCs w:val="22"/>
              </w:rPr>
              <w:t xml:space="preserve">Akcentuotina, kad Lietuvos Respublikos Vyriausybės įstatymo </w:t>
            </w:r>
            <w:r w:rsidR="001B5A94">
              <w:rPr>
                <w:bCs/>
                <w:sz w:val="22"/>
                <w:szCs w:val="22"/>
              </w:rPr>
              <w:br/>
            </w:r>
            <w:r>
              <w:rPr>
                <w:bCs/>
                <w:sz w:val="22"/>
                <w:szCs w:val="22"/>
              </w:rPr>
              <w:t>29 straipsnio 3 dalyje yra nustatyta, kad m</w:t>
            </w:r>
            <w:r w:rsidRPr="00BA15DB">
              <w:rPr>
                <w:bCs/>
                <w:sz w:val="22"/>
                <w:szCs w:val="22"/>
              </w:rPr>
              <w:t xml:space="preserve">inisterijas Vyriausybės siūlymu steigia ir </w:t>
            </w:r>
            <w:r w:rsidRPr="002313F5">
              <w:rPr>
                <w:bCs/>
                <w:i/>
                <w:iCs/>
                <w:sz w:val="22"/>
                <w:szCs w:val="22"/>
              </w:rPr>
              <w:t>panaikina</w:t>
            </w:r>
            <w:r w:rsidRPr="00BA15DB">
              <w:rPr>
                <w:bCs/>
                <w:sz w:val="22"/>
                <w:szCs w:val="22"/>
              </w:rPr>
              <w:t xml:space="preserve"> Seimas, priimdamas įstatymą.</w:t>
            </w:r>
            <w:r>
              <w:rPr>
                <w:bCs/>
                <w:sz w:val="22"/>
                <w:szCs w:val="22"/>
              </w:rPr>
              <w:t xml:space="preserve"> </w:t>
            </w:r>
            <w:r w:rsidR="0033108C">
              <w:rPr>
                <w:bCs/>
                <w:sz w:val="22"/>
                <w:szCs w:val="22"/>
              </w:rPr>
              <w:t xml:space="preserve">Nors Ekonomikos ir inovacijų ministerijos funkcijos reorganizavimo </w:t>
            </w:r>
            <w:r w:rsidR="00CE7C5E">
              <w:rPr>
                <w:bCs/>
                <w:sz w:val="22"/>
                <w:szCs w:val="22"/>
              </w:rPr>
              <w:t xml:space="preserve">prijungimo </w:t>
            </w:r>
            <w:r w:rsidR="0033108C">
              <w:rPr>
                <w:bCs/>
                <w:sz w:val="22"/>
                <w:szCs w:val="22"/>
              </w:rPr>
              <w:t xml:space="preserve">būdu perduodamos Energetikos ministerijai, siekiant teisinio aiškumo </w:t>
            </w:r>
            <w:r w:rsidR="0033108C">
              <w:rPr>
                <w:sz w:val="22"/>
                <w:szCs w:val="22"/>
              </w:rPr>
              <w:t>E</w:t>
            </w:r>
            <w:r w:rsidR="0033108C" w:rsidRPr="009C3ACF">
              <w:rPr>
                <w:sz w:val="22"/>
                <w:szCs w:val="22"/>
              </w:rPr>
              <w:t>konomikos ir inovacijų ministerijos panaikinimo įstatymo projekt</w:t>
            </w:r>
            <w:r w:rsidR="0033108C">
              <w:rPr>
                <w:sz w:val="22"/>
                <w:szCs w:val="22"/>
              </w:rPr>
              <w:t xml:space="preserve">as turėtų būti priimtas, ypač įvertinant tai, kad </w:t>
            </w:r>
            <w:r w:rsidR="006A3A07" w:rsidRPr="006A3A07">
              <w:rPr>
                <w:sz w:val="22"/>
                <w:szCs w:val="22"/>
              </w:rPr>
              <w:t xml:space="preserve">Lietuvos Respublikos civilinio kodekso 2.95 straipsnio 1 dalis nustato, kad </w:t>
            </w:r>
            <w:r w:rsidR="006A3A07" w:rsidRPr="006F276B">
              <w:rPr>
                <w:i/>
                <w:iCs/>
                <w:sz w:val="22"/>
                <w:szCs w:val="22"/>
              </w:rPr>
              <w:t>juridiniai asmenys pasibaigia likvidavimo arba reorganizavimo būdu</w:t>
            </w:r>
            <w:r w:rsidR="006A3A07" w:rsidRPr="006A3A07">
              <w:rPr>
                <w:sz w:val="22"/>
                <w:szCs w:val="22"/>
              </w:rPr>
              <w:t xml:space="preserve">. </w:t>
            </w:r>
            <w:r w:rsidR="006A3A07" w:rsidRPr="006F276B">
              <w:rPr>
                <w:sz w:val="22"/>
                <w:szCs w:val="22"/>
              </w:rPr>
              <w:t>Šio straipsnio 2 dalis nustato, kad reorganizavimas yra juridinio asmens pabaiga be likvidavimo procedūros.</w:t>
            </w:r>
          </w:p>
          <w:p w14:paraId="3534DC38" w14:textId="2974EC30" w:rsidR="006F276B" w:rsidRPr="006F276B" w:rsidRDefault="006F276B" w:rsidP="006F276B">
            <w:pPr>
              <w:jc w:val="both"/>
              <w:rPr>
                <w:sz w:val="22"/>
                <w:szCs w:val="22"/>
              </w:rPr>
            </w:pPr>
            <w:r>
              <w:rPr>
                <w:sz w:val="22"/>
                <w:szCs w:val="22"/>
              </w:rPr>
              <w:t xml:space="preserve">Atsižvelgiant į tai, patikslintas </w:t>
            </w:r>
            <w:r w:rsidR="00207433" w:rsidRPr="009C3ACF">
              <w:rPr>
                <w:sz w:val="22"/>
                <w:szCs w:val="22"/>
              </w:rPr>
              <w:t>Lietuvos Respublikos ekonomikos ir inovacijų ministerijos panaikinimo įstatymo projekt</w:t>
            </w:r>
            <w:r w:rsidR="00207433">
              <w:rPr>
                <w:sz w:val="22"/>
                <w:szCs w:val="22"/>
              </w:rPr>
              <w:t xml:space="preserve">as ir </w:t>
            </w:r>
            <w:r>
              <w:rPr>
                <w:sz w:val="22"/>
                <w:szCs w:val="22"/>
              </w:rPr>
              <w:t xml:space="preserve">Įstatymų projektų aiškinamasis raštas. </w:t>
            </w:r>
          </w:p>
        </w:tc>
      </w:tr>
      <w:tr w:rsidR="007314D1" w:rsidRPr="00281A34" w14:paraId="4CE35BC6" w14:textId="77777777" w:rsidTr="00FF021D">
        <w:trPr>
          <w:trHeight w:val="1304"/>
        </w:trPr>
        <w:tc>
          <w:tcPr>
            <w:tcW w:w="704" w:type="dxa"/>
            <w:tcBorders>
              <w:top w:val="single" w:sz="4" w:space="0" w:color="auto"/>
              <w:left w:val="single" w:sz="4" w:space="0" w:color="auto"/>
              <w:bottom w:val="single" w:sz="4" w:space="0" w:color="auto"/>
              <w:right w:val="single" w:sz="4" w:space="0" w:color="auto"/>
            </w:tcBorders>
          </w:tcPr>
          <w:p w14:paraId="4249CFA7" w14:textId="77777777" w:rsidR="007314D1" w:rsidRPr="00281A34" w:rsidRDefault="007314D1" w:rsidP="0065253C">
            <w:pP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10D48B1C" w14:textId="77777777" w:rsidR="007314D1" w:rsidRPr="00281A34" w:rsidRDefault="007314D1" w:rsidP="008B18B5">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4598DD54" w14:textId="7ADE92C1" w:rsidR="007314D1" w:rsidRPr="008B18B5" w:rsidRDefault="008B18B5" w:rsidP="008B18B5">
            <w:pPr>
              <w:jc w:val="both"/>
              <w:rPr>
                <w:bCs/>
                <w:sz w:val="22"/>
                <w:szCs w:val="22"/>
              </w:rPr>
            </w:pPr>
            <w:r w:rsidRPr="008B18B5">
              <w:rPr>
                <w:bCs/>
                <w:sz w:val="22"/>
                <w:szCs w:val="22"/>
              </w:rPr>
              <w:t>3. Pritariame Lietuvos Respublikos aplinkos ministerijos 2020 m. kovo 16 d. rašte Nr. (52)-D8(E)-1224 pateiktai nuomonei, jog prieš priimant tokio pobūdžio sprendimus, privaloma įvertinti visus funkcijų tarp ministerijų perskirstymo aspektus, įskaitant galimybes užtikrinti funkcijų įgyvendinimą, taip pat ir savalaikį įsipareigojimų ES vykdymą, sklandų ir savalaikį darbų perėmimą, visas su tuo susijusias rizikas ir kaštus</w:t>
            </w:r>
          </w:p>
        </w:tc>
        <w:tc>
          <w:tcPr>
            <w:tcW w:w="6237" w:type="dxa"/>
            <w:tcBorders>
              <w:top w:val="single" w:sz="4" w:space="0" w:color="auto"/>
              <w:left w:val="single" w:sz="4" w:space="0" w:color="auto"/>
              <w:bottom w:val="single" w:sz="4" w:space="0" w:color="auto"/>
              <w:right w:val="single" w:sz="4" w:space="0" w:color="auto"/>
            </w:tcBorders>
          </w:tcPr>
          <w:p w14:paraId="2C20B1E1" w14:textId="4C8DE98B" w:rsidR="008B18B5" w:rsidRDefault="00A850D1" w:rsidP="008B18B5">
            <w:pPr>
              <w:jc w:val="both"/>
              <w:rPr>
                <w:b/>
                <w:bCs/>
                <w:sz w:val="22"/>
                <w:szCs w:val="22"/>
              </w:rPr>
            </w:pPr>
            <w:r>
              <w:rPr>
                <w:b/>
                <w:bCs/>
                <w:sz w:val="22"/>
                <w:szCs w:val="22"/>
              </w:rPr>
              <w:t xml:space="preserve">Neatsižvelgta. </w:t>
            </w:r>
          </w:p>
          <w:p w14:paraId="4A196FD0" w14:textId="7C6C43D3" w:rsidR="00055195" w:rsidRPr="00281A34" w:rsidRDefault="009D43B1" w:rsidP="00055195">
            <w:pPr>
              <w:jc w:val="both"/>
              <w:rPr>
                <w:bCs/>
                <w:sz w:val="22"/>
                <w:szCs w:val="22"/>
              </w:rPr>
            </w:pPr>
            <w:r>
              <w:rPr>
                <w:bCs/>
                <w:sz w:val="22"/>
                <w:szCs w:val="22"/>
              </w:rPr>
              <w:t xml:space="preserve">Žr. Energetikos ministerijos pateiktą Aplinkos ministerijos </w:t>
            </w:r>
            <w:r w:rsidR="00175AEA">
              <w:rPr>
                <w:bCs/>
                <w:sz w:val="22"/>
                <w:szCs w:val="22"/>
              </w:rPr>
              <w:br/>
            </w:r>
            <w:r>
              <w:rPr>
                <w:bCs/>
                <w:sz w:val="22"/>
                <w:szCs w:val="22"/>
              </w:rPr>
              <w:t xml:space="preserve">1) pastabos vertinimą. </w:t>
            </w:r>
          </w:p>
        </w:tc>
      </w:tr>
      <w:tr w:rsidR="00C11842" w:rsidRPr="00281A34" w14:paraId="7936FE79" w14:textId="77777777" w:rsidTr="00FF021D">
        <w:trPr>
          <w:trHeight w:val="1304"/>
        </w:trPr>
        <w:tc>
          <w:tcPr>
            <w:tcW w:w="704" w:type="dxa"/>
            <w:tcBorders>
              <w:top w:val="single" w:sz="4" w:space="0" w:color="auto"/>
              <w:left w:val="single" w:sz="4" w:space="0" w:color="auto"/>
              <w:bottom w:val="single" w:sz="4" w:space="0" w:color="auto"/>
              <w:right w:val="single" w:sz="4" w:space="0" w:color="auto"/>
            </w:tcBorders>
          </w:tcPr>
          <w:p w14:paraId="00DE7696" w14:textId="7E7A5F08" w:rsidR="00C11842" w:rsidRPr="00281A34" w:rsidRDefault="002679EF" w:rsidP="00C11842">
            <w:pPr>
              <w:rPr>
                <w:b/>
                <w:bCs/>
                <w:sz w:val="22"/>
                <w:szCs w:val="22"/>
              </w:rPr>
            </w:pPr>
            <w:r>
              <w:rPr>
                <w:b/>
                <w:bCs/>
                <w:sz w:val="22"/>
                <w:szCs w:val="22"/>
              </w:rPr>
              <w:t xml:space="preserve">3. </w:t>
            </w:r>
          </w:p>
        </w:tc>
        <w:tc>
          <w:tcPr>
            <w:tcW w:w="2093" w:type="dxa"/>
            <w:tcBorders>
              <w:top w:val="single" w:sz="4" w:space="0" w:color="auto"/>
              <w:left w:val="single" w:sz="4" w:space="0" w:color="auto"/>
              <w:bottom w:val="single" w:sz="4" w:space="0" w:color="auto"/>
              <w:right w:val="single" w:sz="4" w:space="0" w:color="auto"/>
            </w:tcBorders>
          </w:tcPr>
          <w:p w14:paraId="60DC4A07" w14:textId="77777777" w:rsidR="00C11842" w:rsidRDefault="00C11842" w:rsidP="00C11842">
            <w:pPr>
              <w:rPr>
                <w:b/>
                <w:bCs/>
                <w:sz w:val="22"/>
                <w:szCs w:val="22"/>
              </w:rPr>
            </w:pPr>
            <w:r>
              <w:rPr>
                <w:b/>
                <w:bCs/>
                <w:sz w:val="22"/>
                <w:szCs w:val="22"/>
              </w:rPr>
              <w:t xml:space="preserve">Vidaus reikalų ministerija </w:t>
            </w:r>
          </w:p>
          <w:p w14:paraId="6B37711D" w14:textId="77777777" w:rsidR="00C11842" w:rsidRDefault="0096286C" w:rsidP="00C11842">
            <w:pPr>
              <w:rPr>
                <w:b/>
                <w:bCs/>
                <w:sz w:val="22"/>
                <w:szCs w:val="22"/>
              </w:rPr>
            </w:pPr>
            <w:r>
              <w:rPr>
                <w:b/>
                <w:bCs/>
                <w:sz w:val="22"/>
                <w:szCs w:val="22"/>
              </w:rPr>
              <w:t>2020-03-19</w:t>
            </w:r>
          </w:p>
          <w:p w14:paraId="7177F869" w14:textId="51C5717C" w:rsidR="0096286C" w:rsidRPr="00281A34" w:rsidRDefault="0096286C" w:rsidP="00C11842">
            <w:pPr>
              <w:rPr>
                <w:b/>
                <w:bCs/>
                <w:sz w:val="22"/>
                <w:szCs w:val="22"/>
              </w:rPr>
            </w:pPr>
            <w:r>
              <w:rPr>
                <w:b/>
                <w:bCs/>
                <w:sz w:val="22"/>
                <w:szCs w:val="22"/>
              </w:rPr>
              <w:t xml:space="preserve">Nr. </w:t>
            </w:r>
            <w:r w:rsidRPr="0096286C">
              <w:rPr>
                <w:b/>
                <w:bCs/>
                <w:sz w:val="22"/>
                <w:szCs w:val="22"/>
              </w:rPr>
              <w:t>1D-1439</w:t>
            </w:r>
          </w:p>
        </w:tc>
        <w:tc>
          <w:tcPr>
            <w:tcW w:w="6129" w:type="dxa"/>
            <w:tcBorders>
              <w:top w:val="single" w:sz="4" w:space="0" w:color="auto"/>
              <w:left w:val="single" w:sz="4" w:space="0" w:color="auto"/>
              <w:bottom w:val="single" w:sz="4" w:space="0" w:color="auto"/>
              <w:right w:val="single" w:sz="4" w:space="0" w:color="auto"/>
            </w:tcBorders>
          </w:tcPr>
          <w:p w14:paraId="2281BC86" w14:textId="15291BBF" w:rsidR="00C11842" w:rsidRPr="00420128" w:rsidRDefault="00CC6F79" w:rsidP="00C11842">
            <w:pPr>
              <w:ind w:right="111"/>
              <w:jc w:val="both"/>
              <w:rPr>
                <w:sz w:val="22"/>
                <w:szCs w:val="22"/>
              </w:rPr>
            </w:pPr>
            <w:r w:rsidRPr="00CC6F79">
              <w:rPr>
                <w:sz w:val="22"/>
                <w:szCs w:val="22"/>
              </w:rPr>
              <w:t>1. Pažymėtina, kad įstatymų projektai buvo pateikti derinti nesilaikant Vyriausybės darbo reglamente nustatytos teisės aktų projektų derinimo tvarkos. Išvadas dėl įstatymų projektų buvo prašoma pateikti mažiau nei per 2 darbo dienas (įstatymų projektai teisės aktų informacinėje sistemoje paskelbti 2020 m. kovo 13 d. (TAIS 20-3479), nors Vyriausybės darbo reglamento 28 punkte nustatyta, kad jeigu dėl nenumatytų aplinkybių teisės aktas turi būti priimtas nedelsiant, institucijos gali motyvuotai prašyti pateikti išvadas dėl teisės akto projekto skubos tvarka (ne vėliau kaip per 5 darbo dienas) išimtiniais atvejais. Atkreiptinas dėmesys, kad įstatymų projektų lydraštyje – teikime nėra nurodyta jokių nenumatytų aplinkybių, dėl kurių įstatymų projektai turėtų būti priimti nedelsiant.</w:t>
            </w:r>
          </w:p>
        </w:tc>
        <w:tc>
          <w:tcPr>
            <w:tcW w:w="6237" w:type="dxa"/>
            <w:tcBorders>
              <w:top w:val="single" w:sz="4" w:space="0" w:color="auto"/>
              <w:left w:val="single" w:sz="4" w:space="0" w:color="auto"/>
              <w:bottom w:val="single" w:sz="4" w:space="0" w:color="auto"/>
              <w:right w:val="single" w:sz="4" w:space="0" w:color="auto"/>
            </w:tcBorders>
          </w:tcPr>
          <w:p w14:paraId="215DADB7" w14:textId="77777777" w:rsidR="00CC6F79" w:rsidRDefault="00CC6F79" w:rsidP="00CC6F79">
            <w:pPr>
              <w:pStyle w:val="taltipfb"/>
              <w:spacing w:after="0"/>
              <w:jc w:val="both"/>
              <w:rPr>
                <w:b/>
                <w:bCs/>
                <w:color w:val="000000"/>
                <w:sz w:val="22"/>
                <w:szCs w:val="22"/>
              </w:rPr>
            </w:pPr>
            <w:r>
              <w:rPr>
                <w:b/>
                <w:bCs/>
                <w:color w:val="000000"/>
                <w:sz w:val="22"/>
                <w:szCs w:val="22"/>
              </w:rPr>
              <w:t>Atsižvelgta iš dalies.</w:t>
            </w:r>
          </w:p>
          <w:p w14:paraId="662A20BE" w14:textId="6072DE7A" w:rsidR="00C11842" w:rsidRPr="00281A34" w:rsidRDefault="00CC6F79" w:rsidP="00C11842">
            <w:pPr>
              <w:jc w:val="both"/>
              <w:rPr>
                <w:b/>
                <w:bCs/>
                <w:sz w:val="22"/>
                <w:szCs w:val="22"/>
              </w:rPr>
            </w:pPr>
            <w:r>
              <w:rPr>
                <w:bCs/>
                <w:sz w:val="22"/>
                <w:szCs w:val="22"/>
              </w:rPr>
              <w:t xml:space="preserve">Žr. </w:t>
            </w:r>
            <w:r w:rsidR="0051448D">
              <w:rPr>
                <w:bCs/>
                <w:sz w:val="22"/>
                <w:szCs w:val="22"/>
              </w:rPr>
              <w:t xml:space="preserve">Energetikos ministerijos pateiktą Aplinkos ministerijos </w:t>
            </w:r>
            <w:r w:rsidR="00175AEA">
              <w:rPr>
                <w:bCs/>
                <w:sz w:val="22"/>
                <w:szCs w:val="22"/>
              </w:rPr>
              <w:br/>
            </w:r>
            <w:r w:rsidR="0051448D">
              <w:rPr>
                <w:bCs/>
                <w:sz w:val="22"/>
                <w:szCs w:val="22"/>
              </w:rPr>
              <w:t>2) pastabos vertinimą.</w:t>
            </w:r>
          </w:p>
        </w:tc>
      </w:tr>
      <w:tr w:rsidR="00C11842" w:rsidRPr="00281A34" w14:paraId="111E2D78" w14:textId="77777777" w:rsidTr="00FF021D">
        <w:trPr>
          <w:trHeight w:val="841"/>
        </w:trPr>
        <w:tc>
          <w:tcPr>
            <w:tcW w:w="704" w:type="dxa"/>
            <w:tcBorders>
              <w:top w:val="single" w:sz="4" w:space="0" w:color="auto"/>
              <w:left w:val="single" w:sz="4" w:space="0" w:color="auto"/>
              <w:bottom w:val="single" w:sz="4" w:space="0" w:color="auto"/>
              <w:right w:val="single" w:sz="4" w:space="0" w:color="auto"/>
            </w:tcBorders>
          </w:tcPr>
          <w:p w14:paraId="6A31E25A" w14:textId="77777777" w:rsidR="00C11842" w:rsidRPr="00281A34" w:rsidRDefault="00C11842" w:rsidP="00C11842">
            <w:pP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16C58A76" w14:textId="77777777" w:rsidR="00C11842" w:rsidRPr="00281A34" w:rsidRDefault="00C11842" w:rsidP="00C11842">
            <w:pPr>
              <w:jc w:val="cente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4A1E46AA" w14:textId="02E134A8" w:rsidR="00785E9C" w:rsidRPr="00785E9C" w:rsidRDefault="00785E9C" w:rsidP="005B3740">
            <w:pPr>
              <w:ind w:right="111"/>
              <w:jc w:val="both"/>
              <w:rPr>
                <w:sz w:val="22"/>
                <w:szCs w:val="22"/>
              </w:rPr>
            </w:pPr>
            <w:r w:rsidRPr="00785E9C">
              <w:rPr>
                <w:sz w:val="22"/>
                <w:szCs w:val="22"/>
              </w:rPr>
              <w:t xml:space="preserve">3. </w:t>
            </w:r>
            <w:r w:rsidR="005B3740">
              <w:rPr>
                <w:sz w:val="22"/>
                <w:szCs w:val="22"/>
              </w:rPr>
              <w:t>&lt;...&gt;</w:t>
            </w:r>
            <w:r w:rsidRPr="00785E9C">
              <w:rPr>
                <w:sz w:val="22"/>
                <w:szCs w:val="22"/>
              </w:rPr>
              <w:t xml:space="preserve"> Lietuvos Respublikos civilinio kodekso 2.95 straipsnio 1 dalis nustato, kad juridiniai asmenys pasibaigia likvidavimo arba reorganizavimo būdu. Šio straipsnio 2 dalis nustato, kad reorganizavimas yra juridinio asmens pabaiga be likvidavimo procedūros.</w:t>
            </w:r>
          </w:p>
          <w:p w14:paraId="335D9CB2" w14:textId="0689D1B6" w:rsidR="00C11842" w:rsidRPr="002D37EE" w:rsidRDefault="00785E9C" w:rsidP="00785E9C">
            <w:pPr>
              <w:ind w:right="111"/>
              <w:jc w:val="both"/>
              <w:rPr>
                <w:sz w:val="22"/>
                <w:szCs w:val="22"/>
                <w:highlight w:val="yellow"/>
              </w:rPr>
            </w:pPr>
            <w:r w:rsidRPr="002D37EE">
              <w:rPr>
                <w:sz w:val="22"/>
                <w:szCs w:val="22"/>
              </w:rPr>
              <w:t>Atsižvelgiant į tai, siūlytina Ekonomikos ir inovacijų ministerijos panaikinimo įstatymo projekte aiškiai nustatyti, kokia Ekonomikos ir inovacijų ministerijos, kaip juridinio asmens, pabaigos procedūra bus taikoma.</w:t>
            </w:r>
          </w:p>
        </w:tc>
        <w:tc>
          <w:tcPr>
            <w:tcW w:w="6237" w:type="dxa"/>
            <w:tcBorders>
              <w:top w:val="single" w:sz="4" w:space="0" w:color="auto"/>
              <w:left w:val="single" w:sz="4" w:space="0" w:color="auto"/>
              <w:bottom w:val="single" w:sz="4" w:space="0" w:color="auto"/>
              <w:right w:val="single" w:sz="4" w:space="0" w:color="auto"/>
            </w:tcBorders>
          </w:tcPr>
          <w:p w14:paraId="120DAE99" w14:textId="48482018" w:rsidR="00C11842" w:rsidRPr="00B5164A" w:rsidRDefault="009E3F3B" w:rsidP="00C11842">
            <w:pPr>
              <w:jc w:val="both"/>
              <w:rPr>
                <w:b/>
                <w:bCs/>
                <w:sz w:val="22"/>
                <w:szCs w:val="22"/>
              </w:rPr>
            </w:pPr>
            <w:r w:rsidRPr="00B5164A">
              <w:rPr>
                <w:b/>
                <w:bCs/>
                <w:sz w:val="22"/>
                <w:szCs w:val="22"/>
              </w:rPr>
              <w:t>Atsižvelgta</w:t>
            </w:r>
            <w:r w:rsidR="00C11842" w:rsidRPr="00B5164A">
              <w:rPr>
                <w:b/>
                <w:bCs/>
                <w:sz w:val="22"/>
                <w:szCs w:val="22"/>
              </w:rPr>
              <w:t xml:space="preserve"> </w:t>
            </w:r>
            <w:r w:rsidRPr="00B5164A">
              <w:rPr>
                <w:b/>
                <w:bCs/>
                <w:sz w:val="22"/>
                <w:szCs w:val="22"/>
              </w:rPr>
              <w:t>iš dalies</w:t>
            </w:r>
            <w:r w:rsidR="00ED7C2C">
              <w:rPr>
                <w:b/>
                <w:bCs/>
                <w:sz w:val="22"/>
                <w:szCs w:val="22"/>
              </w:rPr>
              <w:t>.</w:t>
            </w:r>
          </w:p>
          <w:p w14:paraId="4ACF6338" w14:textId="7B39D5BD" w:rsidR="009E3F3B" w:rsidRPr="009E3F3B" w:rsidRDefault="002D37EE" w:rsidP="009E3F3B">
            <w:pPr>
              <w:jc w:val="both"/>
              <w:rPr>
                <w:bCs/>
                <w:sz w:val="22"/>
                <w:szCs w:val="22"/>
              </w:rPr>
            </w:pPr>
            <w:r>
              <w:rPr>
                <w:bCs/>
                <w:sz w:val="22"/>
                <w:szCs w:val="22"/>
              </w:rPr>
              <w:t>Žr. Energetikos ministerijos pateiktą Socialinės apsaugos ir darbo ministerijos 1) pastabos vertinimą.</w:t>
            </w:r>
          </w:p>
        </w:tc>
      </w:tr>
      <w:tr w:rsidR="00C11842" w:rsidRPr="00281A34" w14:paraId="08B07B31" w14:textId="77777777" w:rsidTr="00FF021D">
        <w:trPr>
          <w:trHeight w:val="1119"/>
        </w:trPr>
        <w:tc>
          <w:tcPr>
            <w:tcW w:w="704" w:type="dxa"/>
            <w:tcBorders>
              <w:top w:val="single" w:sz="4" w:space="0" w:color="auto"/>
              <w:left w:val="single" w:sz="4" w:space="0" w:color="auto"/>
              <w:bottom w:val="single" w:sz="4" w:space="0" w:color="auto"/>
              <w:right w:val="single" w:sz="4" w:space="0" w:color="auto"/>
            </w:tcBorders>
          </w:tcPr>
          <w:p w14:paraId="3E585403" w14:textId="77777777" w:rsidR="00C11842" w:rsidRPr="005B3740" w:rsidRDefault="00C11842" w:rsidP="00C11842">
            <w:pPr>
              <w:rPr>
                <w:b/>
                <w:bCs/>
                <w:i/>
                <w:i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D9BC5D7" w14:textId="77777777" w:rsidR="00C11842" w:rsidRPr="005B3740" w:rsidRDefault="00C11842" w:rsidP="00C11842">
            <w:pPr>
              <w:jc w:val="center"/>
              <w:rPr>
                <w:b/>
                <w:bCs/>
                <w:i/>
                <w:i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3C019F46" w14:textId="413A24CD" w:rsidR="00C11842" w:rsidRPr="00D32593" w:rsidRDefault="008D310A" w:rsidP="005B3740">
            <w:pPr>
              <w:pStyle w:val="BodyText3"/>
              <w:tabs>
                <w:tab w:val="left" w:pos="4708"/>
              </w:tabs>
              <w:spacing w:before="0" w:line="240" w:lineRule="auto"/>
              <w:ind w:left="23" w:right="23"/>
            </w:pPr>
            <w:r w:rsidRPr="00D32593">
              <w:t xml:space="preserve">4. </w:t>
            </w:r>
            <w:r w:rsidRPr="00D32593">
              <w:rPr>
                <w:lang w:val="lt-LT"/>
              </w:rPr>
              <w:t xml:space="preserve">&lt;...&gt;  </w:t>
            </w:r>
            <w:r w:rsidRPr="00D32593">
              <w:t>Atkreiptinas dėmesys, kad institucijos pavadinimas „Lietuvos Respublikos ūkio ministerija“ dar iki šiol minimas kai kuriuose įstatymuose (pavyzdžiui, Lietuvos Respublikos valstybės informacinių išteklių valdymo įstatymo 5 straipsnyje), tad naikinant Lietuvos Respublikos ekonomikos ir inovacijų ministeriją reikėtų taip pat išspręsti ir nuorodų į ankstesnį institucijos pavadinimą „Lietuvos Respublikos ūkio ministerija“ tolesnio atitikmens klausimą.</w:t>
            </w:r>
          </w:p>
        </w:tc>
        <w:tc>
          <w:tcPr>
            <w:tcW w:w="6237" w:type="dxa"/>
            <w:tcBorders>
              <w:top w:val="single" w:sz="4" w:space="0" w:color="auto"/>
              <w:left w:val="single" w:sz="4" w:space="0" w:color="auto"/>
              <w:bottom w:val="single" w:sz="4" w:space="0" w:color="auto"/>
              <w:right w:val="single" w:sz="4" w:space="0" w:color="auto"/>
            </w:tcBorders>
          </w:tcPr>
          <w:p w14:paraId="50F80361" w14:textId="2418EF04" w:rsidR="00C11842" w:rsidRPr="00D32593" w:rsidRDefault="005A61E8" w:rsidP="00C11842">
            <w:pPr>
              <w:jc w:val="both"/>
              <w:rPr>
                <w:b/>
                <w:bCs/>
                <w:sz w:val="22"/>
                <w:szCs w:val="22"/>
              </w:rPr>
            </w:pPr>
            <w:r w:rsidRPr="00D32593">
              <w:rPr>
                <w:b/>
                <w:bCs/>
                <w:sz w:val="22"/>
                <w:szCs w:val="22"/>
              </w:rPr>
              <w:t>Nea</w:t>
            </w:r>
            <w:r w:rsidR="008D310A" w:rsidRPr="00D32593">
              <w:rPr>
                <w:b/>
                <w:bCs/>
                <w:sz w:val="22"/>
                <w:szCs w:val="22"/>
              </w:rPr>
              <w:t>tsižvelgta</w:t>
            </w:r>
            <w:r w:rsidR="00ED7C2C">
              <w:rPr>
                <w:b/>
                <w:bCs/>
                <w:sz w:val="22"/>
                <w:szCs w:val="22"/>
              </w:rPr>
              <w:t xml:space="preserve">. </w:t>
            </w:r>
          </w:p>
          <w:p w14:paraId="4D5D2064" w14:textId="714481CE" w:rsidR="00C11842" w:rsidRPr="00D32593" w:rsidRDefault="009E45AE" w:rsidP="00C11842">
            <w:pPr>
              <w:jc w:val="both"/>
              <w:rPr>
                <w:b/>
                <w:bCs/>
                <w:sz w:val="22"/>
                <w:szCs w:val="22"/>
              </w:rPr>
            </w:pPr>
            <w:r w:rsidRPr="00D32593">
              <w:rPr>
                <w:sz w:val="22"/>
                <w:szCs w:val="22"/>
              </w:rPr>
              <w:t>Lietuvos Respublikos ūkio ministerij</w:t>
            </w:r>
            <w:r w:rsidR="00810B78">
              <w:rPr>
                <w:sz w:val="22"/>
                <w:szCs w:val="22"/>
              </w:rPr>
              <w:t>os pavadinimo</w:t>
            </w:r>
            <w:r w:rsidRPr="00D32593">
              <w:rPr>
                <w:sz w:val="22"/>
                <w:szCs w:val="22"/>
              </w:rPr>
              <w:t xml:space="preserve"> vartojim</w:t>
            </w:r>
            <w:r w:rsidR="00B721F8">
              <w:rPr>
                <w:sz w:val="22"/>
                <w:szCs w:val="22"/>
              </w:rPr>
              <w:t xml:space="preserve">o klausimas </w:t>
            </w:r>
            <w:r w:rsidRPr="00D32593">
              <w:rPr>
                <w:sz w:val="22"/>
                <w:szCs w:val="22"/>
              </w:rPr>
              <w:t>buvo išspręstas</w:t>
            </w:r>
            <w:r w:rsidR="00B37EA1">
              <w:rPr>
                <w:sz w:val="22"/>
                <w:szCs w:val="22"/>
              </w:rPr>
              <w:t xml:space="preserve"> </w:t>
            </w:r>
            <w:r w:rsidR="00175B91" w:rsidRPr="00D32593">
              <w:rPr>
                <w:sz w:val="22"/>
                <w:szCs w:val="22"/>
              </w:rPr>
              <w:t>Lietuvos Respublikos Vyriausybės įstatymo Nr. I-464 29 straipsnio pakeitimo įstatymo</w:t>
            </w:r>
            <w:r w:rsidR="00D94E19">
              <w:rPr>
                <w:sz w:val="22"/>
                <w:szCs w:val="22"/>
              </w:rPr>
              <w:t xml:space="preserve"> Nr. </w:t>
            </w:r>
            <w:r w:rsidR="00765412" w:rsidRPr="00765412">
              <w:rPr>
                <w:sz w:val="22"/>
                <w:szCs w:val="22"/>
              </w:rPr>
              <w:t>XIII-1544</w:t>
            </w:r>
            <w:r w:rsidR="00175B91" w:rsidRPr="00D32593">
              <w:rPr>
                <w:sz w:val="22"/>
                <w:szCs w:val="22"/>
              </w:rPr>
              <w:t xml:space="preserve"> </w:t>
            </w:r>
            <w:r w:rsidR="00B721F8">
              <w:rPr>
                <w:sz w:val="22"/>
                <w:szCs w:val="22"/>
              </w:rPr>
              <w:br/>
            </w:r>
            <w:r w:rsidR="00175B91" w:rsidRPr="00D32593">
              <w:rPr>
                <w:sz w:val="22"/>
                <w:szCs w:val="22"/>
              </w:rPr>
              <w:t>2 straipsn</w:t>
            </w:r>
            <w:r w:rsidR="004D667A">
              <w:rPr>
                <w:sz w:val="22"/>
                <w:szCs w:val="22"/>
              </w:rPr>
              <w:t>yje</w:t>
            </w:r>
            <w:r w:rsidR="00175B91" w:rsidRPr="00D32593">
              <w:rPr>
                <w:sz w:val="22"/>
                <w:szCs w:val="22"/>
              </w:rPr>
              <w:t xml:space="preserve">, kuomet </w:t>
            </w:r>
            <w:r w:rsidR="005259AF">
              <w:rPr>
                <w:sz w:val="22"/>
                <w:szCs w:val="22"/>
              </w:rPr>
              <w:t xml:space="preserve">Ūkio ministerijos pavadinimas </w:t>
            </w:r>
            <w:r w:rsidR="00175B91" w:rsidRPr="00D32593">
              <w:rPr>
                <w:sz w:val="22"/>
                <w:szCs w:val="22"/>
              </w:rPr>
              <w:t xml:space="preserve">buvo keičiamas </w:t>
            </w:r>
            <w:r w:rsidR="00D32593" w:rsidRPr="00D32593">
              <w:rPr>
                <w:sz w:val="22"/>
                <w:szCs w:val="22"/>
              </w:rPr>
              <w:t>į Ekonomikos ir inovacijų ministerij</w:t>
            </w:r>
            <w:r w:rsidR="00232A2D">
              <w:rPr>
                <w:sz w:val="22"/>
                <w:szCs w:val="22"/>
              </w:rPr>
              <w:t>os pavadinimą</w:t>
            </w:r>
            <w:r w:rsidRPr="00D32593">
              <w:rPr>
                <w:sz w:val="22"/>
                <w:szCs w:val="22"/>
              </w:rPr>
              <w:t>.</w:t>
            </w:r>
          </w:p>
        </w:tc>
      </w:tr>
      <w:tr w:rsidR="00A431A5" w:rsidRPr="00281A34" w14:paraId="0FAE3DBE" w14:textId="77777777" w:rsidTr="00FF021D">
        <w:trPr>
          <w:trHeight w:val="1119"/>
        </w:trPr>
        <w:tc>
          <w:tcPr>
            <w:tcW w:w="704" w:type="dxa"/>
            <w:tcBorders>
              <w:top w:val="single" w:sz="4" w:space="0" w:color="auto"/>
              <w:left w:val="single" w:sz="4" w:space="0" w:color="auto"/>
              <w:bottom w:val="single" w:sz="4" w:space="0" w:color="auto"/>
              <w:right w:val="single" w:sz="4" w:space="0" w:color="auto"/>
            </w:tcBorders>
          </w:tcPr>
          <w:p w14:paraId="0C9BE3FE" w14:textId="4F4B0DC9" w:rsidR="00A431A5" w:rsidRPr="00B24F97" w:rsidRDefault="00BB6E16" w:rsidP="00C11842">
            <w:pPr>
              <w:rPr>
                <w:b/>
                <w:bCs/>
                <w:sz w:val="22"/>
                <w:szCs w:val="22"/>
              </w:rPr>
            </w:pPr>
            <w:r>
              <w:rPr>
                <w:b/>
                <w:bCs/>
                <w:sz w:val="22"/>
                <w:szCs w:val="22"/>
              </w:rPr>
              <w:lastRenderedPageBreak/>
              <w:t>4.</w:t>
            </w:r>
          </w:p>
        </w:tc>
        <w:tc>
          <w:tcPr>
            <w:tcW w:w="2093" w:type="dxa"/>
            <w:tcBorders>
              <w:top w:val="single" w:sz="4" w:space="0" w:color="auto"/>
              <w:left w:val="single" w:sz="4" w:space="0" w:color="auto"/>
              <w:bottom w:val="single" w:sz="4" w:space="0" w:color="auto"/>
              <w:right w:val="single" w:sz="4" w:space="0" w:color="auto"/>
            </w:tcBorders>
          </w:tcPr>
          <w:p w14:paraId="06B4D8EC" w14:textId="77777777" w:rsidR="00BB6E16" w:rsidRDefault="00BB6E16" w:rsidP="00BB6E16">
            <w:pPr>
              <w:rPr>
                <w:b/>
                <w:bCs/>
                <w:sz w:val="22"/>
                <w:szCs w:val="22"/>
              </w:rPr>
            </w:pPr>
            <w:r>
              <w:rPr>
                <w:b/>
                <w:bCs/>
                <w:sz w:val="22"/>
                <w:szCs w:val="22"/>
              </w:rPr>
              <w:t xml:space="preserve">Teisingumo ministerija </w:t>
            </w:r>
          </w:p>
          <w:p w14:paraId="62F28935" w14:textId="1947D7FC" w:rsidR="00BB6E16" w:rsidRDefault="00BB6E16" w:rsidP="00BB6E16">
            <w:pPr>
              <w:rPr>
                <w:b/>
                <w:bCs/>
                <w:sz w:val="22"/>
                <w:szCs w:val="22"/>
              </w:rPr>
            </w:pPr>
            <w:r>
              <w:rPr>
                <w:b/>
                <w:bCs/>
                <w:sz w:val="22"/>
                <w:szCs w:val="22"/>
              </w:rPr>
              <w:t>2020-03-23</w:t>
            </w:r>
            <w:r w:rsidR="00804781">
              <w:rPr>
                <w:b/>
                <w:bCs/>
                <w:sz w:val="22"/>
                <w:szCs w:val="22"/>
              </w:rPr>
              <w:t>,</w:t>
            </w:r>
            <w:r>
              <w:rPr>
                <w:b/>
                <w:bCs/>
                <w:sz w:val="22"/>
                <w:szCs w:val="22"/>
              </w:rPr>
              <w:t xml:space="preserve"> </w:t>
            </w:r>
          </w:p>
          <w:p w14:paraId="5386453D" w14:textId="0D86AE4B" w:rsidR="00A431A5" w:rsidRDefault="00BB6E16" w:rsidP="00BB6E16">
            <w:pPr>
              <w:rPr>
                <w:b/>
                <w:bCs/>
                <w:sz w:val="22"/>
                <w:szCs w:val="22"/>
              </w:rPr>
            </w:pPr>
            <w:r>
              <w:rPr>
                <w:b/>
                <w:bCs/>
                <w:sz w:val="22"/>
                <w:szCs w:val="22"/>
              </w:rPr>
              <w:t xml:space="preserve">Nr. </w:t>
            </w:r>
            <w:r w:rsidRPr="00F34B42">
              <w:rPr>
                <w:b/>
                <w:bCs/>
                <w:sz w:val="22"/>
                <w:szCs w:val="22"/>
              </w:rPr>
              <w:t>20-3486</w:t>
            </w:r>
          </w:p>
        </w:tc>
        <w:tc>
          <w:tcPr>
            <w:tcW w:w="6129" w:type="dxa"/>
            <w:tcBorders>
              <w:top w:val="single" w:sz="4" w:space="0" w:color="auto"/>
              <w:left w:val="single" w:sz="4" w:space="0" w:color="auto"/>
              <w:bottom w:val="single" w:sz="4" w:space="0" w:color="auto"/>
              <w:right w:val="single" w:sz="4" w:space="0" w:color="auto"/>
            </w:tcBorders>
          </w:tcPr>
          <w:p w14:paraId="611B1751" w14:textId="053C42AB" w:rsidR="00A431A5" w:rsidRDefault="00A431A5" w:rsidP="005B3740">
            <w:pPr>
              <w:pStyle w:val="BodyText3"/>
              <w:tabs>
                <w:tab w:val="left" w:pos="4708"/>
              </w:tabs>
              <w:spacing w:before="0" w:line="240" w:lineRule="auto"/>
              <w:ind w:left="23" w:right="23"/>
              <w:rPr>
                <w:color w:val="000000"/>
                <w:shd w:val="clear" w:color="auto" w:fill="FFFFFF"/>
              </w:rPr>
            </w:pPr>
            <w:r>
              <w:rPr>
                <w:color w:val="000000"/>
                <w:shd w:val="clear" w:color="auto" w:fill="FFFFFF"/>
              </w:rPr>
              <w:t>1.3. Vadovaujantis Vyriausybės įstatymo 26 str. 1 d. ministrų valdymo sritis nustato įstatymai. Atsižvelgiant į tai, keičiamame įstatyme turėtų būti nurodomas konkretus ministras ir ministerija.</w:t>
            </w:r>
          </w:p>
        </w:tc>
        <w:tc>
          <w:tcPr>
            <w:tcW w:w="6237" w:type="dxa"/>
            <w:tcBorders>
              <w:top w:val="single" w:sz="4" w:space="0" w:color="auto"/>
              <w:left w:val="single" w:sz="4" w:space="0" w:color="auto"/>
              <w:bottom w:val="single" w:sz="4" w:space="0" w:color="auto"/>
              <w:right w:val="single" w:sz="4" w:space="0" w:color="auto"/>
            </w:tcBorders>
          </w:tcPr>
          <w:p w14:paraId="13D12434" w14:textId="1553CE0B" w:rsidR="00A431A5" w:rsidRDefault="008C2E31" w:rsidP="00C11842">
            <w:pPr>
              <w:jc w:val="both"/>
              <w:rPr>
                <w:b/>
                <w:bCs/>
                <w:sz w:val="22"/>
                <w:szCs w:val="22"/>
              </w:rPr>
            </w:pPr>
            <w:r>
              <w:rPr>
                <w:b/>
                <w:bCs/>
                <w:sz w:val="22"/>
                <w:szCs w:val="22"/>
              </w:rPr>
              <w:t xml:space="preserve">Neatsižvelgta. </w:t>
            </w:r>
          </w:p>
          <w:p w14:paraId="3F6E1F5C" w14:textId="1AC600D4" w:rsidR="008C2E31" w:rsidRDefault="002A43D2" w:rsidP="00C12DAF">
            <w:pPr>
              <w:jc w:val="both"/>
              <w:rPr>
                <w:bCs/>
                <w:sz w:val="22"/>
                <w:szCs w:val="22"/>
              </w:rPr>
            </w:pPr>
            <w:r>
              <w:rPr>
                <w:bCs/>
                <w:sz w:val="22"/>
                <w:szCs w:val="22"/>
              </w:rPr>
              <w:t xml:space="preserve">Įstatymų projektais siekiama reorganizuoti Ekonomikos ir inovacijų ministeriją, prijungiant ją prie Energetikos ministerijos. Kartu teikiamu </w:t>
            </w:r>
            <w:r w:rsidR="000B7C98">
              <w:rPr>
                <w:bCs/>
                <w:sz w:val="22"/>
                <w:szCs w:val="22"/>
              </w:rPr>
              <w:t xml:space="preserve">KKVFĮ projektu nėra formuojama nauja praktika, t. y. tokia pati praktika, kai </w:t>
            </w:r>
            <w:r w:rsidR="000B7C98" w:rsidRPr="00BB6E16">
              <w:rPr>
                <w:bCs/>
                <w:sz w:val="22"/>
                <w:szCs w:val="22"/>
                <w:u w:val="single"/>
              </w:rPr>
              <w:t xml:space="preserve">įstatymų leidėjas </w:t>
            </w:r>
            <w:r w:rsidR="00A37AB9" w:rsidRPr="00BB6E16">
              <w:rPr>
                <w:bCs/>
                <w:sz w:val="22"/>
                <w:szCs w:val="22"/>
                <w:u w:val="single"/>
              </w:rPr>
              <w:t>nustato ministro veiklos sritį</w:t>
            </w:r>
            <w:r w:rsidR="00C12DAF" w:rsidRPr="00BB6E16">
              <w:rPr>
                <w:bCs/>
                <w:sz w:val="22"/>
                <w:szCs w:val="22"/>
                <w:u w:val="single"/>
              </w:rPr>
              <w:t>, neįvard</w:t>
            </w:r>
            <w:r w:rsidR="00E41471">
              <w:rPr>
                <w:bCs/>
                <w:sz w:val="22"/>
                <w:szCs w:val="22"/>
                <w:u w:val="single"/>
              </w:rPr>
              <w:t>y</w:t>
            </w:r>
            <w:r w:rsidR="00C12DAF" w:rsidRPr="00BB6E16">
              <w:rPr>
                <w:bCs/>
                <w:sz w:val="22"/>
                <w:szCs w:val="22"/>
                <w:u w:val="single"/>
              </w:rPr>
              <w:t>damas konkrečios ministerijos</w:t>
            </w:r>
            <w:r w:rsidR="00C12DAF">
              <w:rPr>
                <w:bCs/>
                <w:sz w:val="22"/>
                <w:szCs w:val="22"/>
              </w:rPr>
              <w:t xml:space="preserve">, vartojama ir </w:t>
            </w:r>
            <w:r>
              <w:rPr>
                <w:bCs/>
                <w:sz w:val="22"/>
                <w:szCs w:val="22"/>
              </w:rPr>
              <w:t>Viešųjų pirkimų įstatyme</w:t>
            </w:r>
            <w:r w:rsidR="00C12DAF">
              <w:rPr>
                <w:bCs/>
                <w:sz w:val="22"/>
                <w:szCs w:val="22"/>
              </w:rPr>
              <w:t xml:space="preserve"> (žr. </w:t>
            </w:r>
            <w:r w:rsidR="00482095">
              <w:rPr>
                <w:bCs/>
                <w:sz w:val="22"/>
                <w:szCs w:val="22"/>
              </w:rPr>
              <w:t>pvz.</w:t>
            </w:r>
            <w:r w:rsidR="00522763">
              <w:rPr>
                <w:bCs/>
                <w:sz w:val="22"/>
                <w:szCs w:val="22"/>
              </w:rPr>
              <w:t>,</w:t>
            </w:r>
            <w:r w:rsidR="00482095">
              <w:rPr>
                <w:bCs/>
                <w:sz w:val="22"/>
                <w:szCs w:val="22"/>
              </w:rPr>
              <w:t xml:space="preserve"> </w:t>
            </w:r>
            <w:r w:rsidR="00C12DAF">
              <w:rPr>
                <w:bCs/>
                <w:sz w:val="22"/>
                <w:szCs w:val="22"/>
              </w:rPr>
              <w:t xml:space="preserve">Viešųjų pirkimų įstatymo </w:t>
            </w:r>
            <w:r w:rsidR="00482095">
              <w:rPr>
                <w:bCs/>
                <w:sz w:val="22"/>
                <w:szCs w:val="22"/>
              </w:rPr>
              <w:t>92 str. 1 d.:</w:t>
            </w:r>
          </w:p>
          <w:p w14:paraId="7EA2CDA2" w14:textId="77777777" w:rsidR="00482095" w:rsidRDefault="00482095" w:rsidP="00C12DAF">
            <w:pPr>
              <w:jc w:val="both"/>
              <w:rPr>
                <w:sz w:val="22"/>
                <w:szCs w:val="22"/>
              </w:rPr>
            </w:pPr>
            <w:r>
              <w:rPr>
                <w:sz w:val="22"/>
                <w:szCs w:val="22"/>
              </w:rPr>
              <w:t>„</w:t>
            </w:r>
            <w:r w:rsidRPr="00482095">
              <w:rPr>
                <w:sz w:val="22"/>
                <w:szCs w:val="22"/>
              </w:rPr>
              <w:t xml:space="preserve">1. Formuojant Europos Sąjungos pirkimų politiką dalyvauja, Europos Sąjungos pirkimų teisę į nacionalinę teisę perkelia, valstybės pirkimų politiką formuoja ir jos įgyvendinimą organizuoja, koordinuoja ir kontroliuoja </w:t>
            </w:r>
            <w:r w:rsidRPr="00482095">
              <w:rPr>
                <w:sz w:val="22"/>
                <w:szCs w:val="22"/>
                <w:u w:val="single"/>
              </w:rPr>
              <w:t>ministerija, atsakinga už viešųjų pirkimų politikos formavimą</w:t>
            </w:r>
            <w:r w:rsidRPr="00482095">
              <w:rPr>
                <w:sz w:val="22"/>
                <w:szCs w:val="22"/>
              </w:rPr>
              <w:t>.</w:t>
            </w:r>
            <w:r>
              <w:rPr>
                <w:sz w:val="22"/>
                <w:szCs w:val="22"/>
              </w:rPr>
              <w:t>“</w:t>
            </w:r>
          </w:p>
          <w:p w14:paraId="675A5651" w14:textId="73CBFE17" w:rsidR="00BB6E16" w:rsidRPr="00D32593" w:rsidRDefault="00BB6E16" w:rsidP="00C12DAF">
            <w:pPr>
              <w:jc w:val="both"/>
              <w:rPr>
                <w:b/>
                <w:bCs/>
                <w:sz w:val="22"/>
                <w:szCs w:val="22"/>
              </w:rPr>
            </w:pPr>
            <w:r>
              <w:rPr>
                <w:sz w:val="22"/>
                <w:szCs w:val="22"/>
              </w:rPr>
              <w:t xml:space="preserve">Pažymėtina, kad ir KKVFĮ projektu įstatyminiu lygmeniu nustatoma ministro valdymo sritis, t. y. KKVFĮ aiškiai numato, kad KKVFĮ numatytas funkcijas atliks ministras, atsakingas už klimato kaitos politikos formavimą. </w:t>
            </w:r>
          </w:p>
        </w:tc>
      </w:tr>
      <w:tr w:rsidR="00A431A5" w:rsidRPr="00281A34" w14:paraId="30D25987" w14:textId="77777777" w:rsidTr="00FF021D">
        <w:trPr>
          <w:trHeight w:val="1119"/>
        </w:trPr>
        <w:tc>
          <w:tcPr>
            <w:tcW w:w="704" w:type="dxa"/>
            <w:tcBorders>
              <w:top w:val="single" w:sz="4" w:space="0" w:color="auto"/>
              <w:left w:val="single" w:sz="4" w:space="0" w:color="auto"/>
              <w:bottom w:val="single" w:sz="4" w:space="0" w:color="auto"/>
              <w:right w:val="single" w:sz="4" w:space="0" w:color="auto"/>
            </w:tcBorders>
          </w:tcPr>
          <w:p w14:paraId="5A12680D" w14:textId="77777777" w:rsidR="00A431A5" w:rsidRPr="00B24F97" w:rsidRDefault="00A431A5" w:rsidP="00C11842">
            <w:pP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F2E9D1B" w14:textId="77777777" w:rsidR="00A431A5" w:rsidRDefault="00A431A5" w:rsidP="00B24F97">
            <w:pP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0A4DDB3F" w14:textId="66FC3B3F" w:rsidR="00A431A5" w:rsidRDefault="007F389E" w:rsidP="005B3740">
            <w:pPr>
              <w:pStyle w:val="BodyText3"/>
              <w:tabs>
                <w:tab w:val="left" w:pos="4708"/>
              </w:tabs>
              <w:spacing w:before="0" w:line="240" w:lineRule="auto"/>
              <w:ind w:left="23" w:right="23"/>
              <w:rPr>
                <w:color w:val="000000"/>
                <w:shd w:val="clear" w:color="auto" w:fill="FFFFFF"/>
              </w:rPr>
            </w:pPr>
            <w:r>
              <w:rPr>
                <w:color w:val="000000"/>
                <w:shd w:val="clear" w:color="auto" w:fill="FFFFFF"/>
              </w:rPr>
              <w:t>1.4. Įvertinant keičiamo įstatymo 11 str. 4 d. pakeitimus, tikslinga baigiamosiose nuostatose atskirai pasisakyti ir dėl projektų administravimo ir su tuo susijusių teisių ir pareigų perimamumo bei įsipareigojimų perdavimo ir perėmimo tvarkos.</w:t>
            </w:r>
          </w:p>
        </w:tc>
        <w:tc>
          <w:tcPr>
            <w:tcW w:w="6237" w:type="dxa"/>
            <w:tcBorders>
              <w:top w:val="single" w:sz="4" w:space="0" w:color="auto"/>
              <w:left w:val="single" w:sz="4" w:space="0" w:color="auto"/>
              <w:bottom w:val="single" w:sz="4" w:space="0" w:color="auto"/>
              <w:right w:val="single" w:sz="4" w:space="0" w:color="auto"/>
            </w:tcBorders>
          </w:tcPr>
          <w:p w14:paraId="0EFECEDC" w14:textId="2C7E1562" w:rsidR="00A431A5" w:rsidRDefault="00482095" w:rsidP="00CA5103">
            <w:pPr>
              <w:jc w:val="both"/>
              <w:rPr>
                <w:b/>
                <w:bCs/>
                <w:sz w:val="22"/>
                <w:szCs w:val="22"/>
              </w:rPr>
            </w:pPr>
            <w:r>
              <w:rPr>
                <w:b/>
                <w:bCs/>
                <w:sz w:val="22"/>
                <w:szCs w:val="22"/>
              </w:rPr>
              <w:t>Atsižvelgta</w:t>
            </w:r>
            <w:r w:rsidR="00EF6189">
              <w:rPr>
                <w:b/>
                <w:bCs/>
                <w:sz w:val="22"/>
                <w:szCs w:val="22"/>
              </w:rPr>
              <w:t xml:space="preserve"> iš dalies</w:t>
            </w:r>
            <w:r>
              <w:rPr>
                <w:b/>
                <w:bCs/>
                <w:sz w:val="22"/>
                <w:szCs w:val="22"/>
              </w:rPr>
              <w:t xml:space="preserve">. </w:t>
            </w:r>
          </w:p>
          <w:p w14:paraId="1F0E6843" w14:textId="7CB9E796" w:rsidR="004D004A" w:rsidRDefault="004D004A" w:rsidP="00CA5103">
            <w:pPr>
              <w:jc w:val="both"/>
              <w:rPr>
                <w:sz w:val="22"/>
                <w:szCs w:val="22"/>
              </w:rPr>
            </w:pPr>
            <w:r w:rsidRPr="004D004A">
              <w:rPr>
                <w:sz w:val="22"/>
                <w:szCs w:val="22"/>
              </w:rPr>
              <w:t xml:space="preserve">KKVFĮ </w:t>
            </w:r>
            <w:r w:rsidR="00CA5103">
              <w:rPr>
                <w:sz w:val="22"/>
                <w:szCs w:val="22"/>
              </w:rPr>
              <w:t xml:space="preserve">projekto </w:t>
            </w:r>
            <w:r w:rsidRPr="004D004A">
              <w:rPr>
                <w:sz w:val="22"/>
                <w:szCs w:val="22"/>
              </w:rPr>
              <w:t>11 str. 4 dalis numato:</w:t>
            </w:r>
          </w:p>
          <w:p w14:paraId="5AEB3917" w14:textId="49121AC1" w:rsidR="00CA5103" w:rsidRPr="00CA5103" w:rsidRDefault="00CA5103" w:rsidP="00CA5103">
            <w:pPr>
              <w:jc w:val="both"/>
              <w:rPr>
                <w:sz w:val="22"/>
                <w:szCs w:val="22"/>
              </w:rPr>
            </w:pPr>
            <w:r w:rsidRPr="00CA5103">
              <w:rPr>
                <w:sz w:val="22"/>
                <w:szCs w:val="22"/>
              </w:rPr>
              <w:t>„4. Ministras, atsakingas už klimato kaitos politikos formavimą, nustato bendrai įgyvendinamų ir švarios plėtros projektų vykdymo tvarką. Ministerija, atsakinga už klimato kaitos politikos formavimą, atlieka šias funkcijas:</w:t>
            </w:r>
          </w:p>
          <w:p w14:paraId="0CFA1594" w14:textId="77777777" w:rsidR="00CA5103" w:rsidRPr="00CA5103" w:rsidRDefault="00CA5103" w:rsidP="00CA5103">
            <w:pPr>
              <w:jc w:val="both"/>
              <w:rPr>
                <w:sz w:val="22"/>
                <w:szCs w:val="22"/>
              </w:rPr>
            </w:pPr>
            <w:r w:rsidRPr="00CA5103">
              <w:rPr>
                <w:sz w:val="22"/>
                <w:szCs w:val="22"/>
              </w:rPr>
              <w:t>1) priima, nagrinėja ir vertina paraiškas ir kitus projektų vykdymo dokumentus;</w:t>
            </w:r>
          </w:p>
          <w:p w14:paraId="711A89A8" w14:textId="77777777" w:rsidR="00CA5103" w:rsidRPr="00CA5103" w:rsidRDefault="00CA5103" w:rsidP="00CA5103">
            <w:pPr>
              <w:jc w:val="both"/>
              <w:rPr>
                <w:sz w:val="22"/>
                <w:szCs w:val="22"/>
              </w:rPr>
            </w:pPr>
            <w:r w:rsidRPr="00CA5103">
              <w:rPr>
                <w:sz w:val="22"/>
                <w:szCs w:val="22"/>
              </w:rPr>
              <w:t>2) leidžia vykdyti projektus arba atsisako leisti juos vykdyti;</w:t>
            </w:r>
          </w:p>
          <w:p w14:paraId="43689B3C" w14:textId="77777777" w:rsidR="004D004A" w:rsidRDefault="00CA5103" w:rsidP="00CA5103">
            <w:pPr>
              <w:jc w:val="both"/>
              <w:rPr>
                <w:sz w:val="22"/>
                <w:szCs w:val="22"/>
              </w:rPr>
            </w:pPr>
            <w:r w:rsidRPr="00CA5103">
              <w:rPr>
                <w:sz w:val="22"/>
                <w:szCs w:val="22"/>
              </w:rPr>
              <w:t>3) atlieka projektų vykdymo kontrolę.“</w:t>
            </w:r>
            <w:r w:rsidR="004D004A" w:rsidRPr="004D004A">
              <w:rPr>
                <w:sz w:val="22"/>
                <w:szCs w:val="22"/>
              </w:rPr>
              <w:t xml:space="preserve"> </w:t>
            </w:r>
          </w:p>
          <w:p w14:paraId="5A0514AC" w14:textId="77777777" w:rsidR="00CA5103" w:rsidRDefault="00CA5103" w:rsidP="00CA5103">
            <w:pPr>
              <w:jc w:val="both"/>
              <w:rPr>
                <w:sz w:val="22"/>
                <w:szCs w:val="22"/>
              </w:rPr>
            </w:pPr>
          </w:p>
          <w:p w14:paraId="3C59A05F" w14:textId="5EAD5DE4" w:rsidR="004D7365" w:rsidRDefault="004D7365" w:rsidP="00CA5103">
            <w:pPr>
              <w:jc w:val="both"/>
              <w:rPr>
                <w:sz w:val="22"/>
                <w:szCs w:val="22"/>
              </w:rPr>
            </w:pPr>
            <w:r>
              <w:rPr>
                <w:sz w:val="22"/>
                <w:szCs w:val="22"/>
              </w:rPr>
              <w:t>Įstatymo baigiam</w:t>
            </w:r>
            <w:r w:rsidR="00EF6189">
              <w:rPr>
                <w:sz w:val="22"/>
                <w:szCs w:val="22"/>
              </w:rPr>
              <w:t>osios</w:t>
            </w:r>
            <w:r>
              <w:rPr>
                <w:sz w:val="22"/>
                <w:szCs w:val="22"/>
              </w:rPr>
              <w:t xml:space="preserve"> nuostatos papildytos: </w:t>
            </w:r>
          </w:p>
          <w:p w14:paraId="67E0A978" w14:textId="6A02901D" w:rsidR="004D7365" w:rsidRPr="00876A87" w:rsidRDefault="00A268D8" w:rsidP="00876A87">
            <w:pPr>
              <w:jc w:val="both"/>
              <w:rPr>
                <w:b/>
                <w:sz w:val="22"/>
                <w:szCs w:val="22"/>
              </w:rPr>
            </w:pPr>
            <w:r w:rsidRPr="00A268D8">
              <w:rPr>
                <w:b/>
                <w:sz w:val="22"/>
                <w:szCs w:val="22"/>
              </w:rPr>
              <w:t>2. Iki šio įstatymo įsigaliojimo nebaigtus nagrinėti prašymus, skundus ir kitus nebaigtus priimti Lietuvos Respublikos klimato kaitos finansinių instrumentų valdymo įstatyme nustatytus sprendimus iki šio įstatymo įsigaliojimo galiojusių teisės aktų nustatyta tvarka baigia nagrinėti ir sprendimus priima ministerija, atsakinga už klimato kaitos politikos formavimą.</w:t>
            </w:r>
          </w:p>
        </w:tc>
      </w:tr>
      <w:tr w:rsidR="007F389E" w:rsidRPr="00281A34" w14:paraId="1D64F5A6" w14:textId="77777777" w:rsidTr="0002155B">
        <w:trPr>
          <w:trHeight w:val="841"/>
        </w:trPr>
        <w:tc>
          <w:tcPr>
            <w:tcW w:w="704" w:type="dxa"/>
            <w:tcBorders>
              <w:top w:val="single" w:sz="4" w:space="0" w:color="auto"/>
              <w:left w:val="single" w:sz="4" w:space="0" w:color="auto"/>
              <w:bottom w:val="single" w:sz="4" w:space="0" w:color="auto"/>
              <w:right w:val="single" w:sz="4" w:space="0" w:color="auto"/>
            </w:tcBorders>
          </w:tcPr>
          <w:p w14:paraId="58AA1159" w14:textId="77777777" w:rsidR="007F389E" w:rsidRPr="00B24F97" w:rsidRDefault="007F389E" w:rsidP="00C11842">
            <w:pP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F6877D9" w14:textId="77777777" w:rsidR="007F389E" w:rsidRDefault="007F389E" w:rsidP="00B24F97">
            <w:pP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35CA849E" w14:textId="57076E53" w:rsidR="007F389E" w:rsidRPr="00791648" w:rsidRDefault="00AA0199" w:rsidP="005B3740">
            <w:pPr>
              <w:pStyle w:val="BodyText3"/>
              <w:tabs>
                <w:tab w:val="left" w:pos="4708"/>
              </w:tabs>
              <w:spacing w:before="0" w:line="240" w:lineRule="auto"/>
              <w:ind w:left="23" w:right="23"/>
              <w:rPr>
                <w:color w:val="000000"/>
                <w:shd w:val="clear" w:color="auto" w:fill="FFFFFF"/>
              </w:rPr>
            </w:pPr>
            <w:r w:rsidRPr="00791648">
              <w:rPr>
                <w:color w:val="000000"/>
                <w:shd w:val="clear" w:color="auto" w:fill="FFFFFF"/>
              </w:rPr>
              <w:t>1.5. Siūlome įvertinti, ar pagal keičiamo įstatymo 14 str. pakeitimus keisis ekonom</w:t>
            </w:r>
            <w:bookmarkStart w:id="0" w:name="_GoBack"/>
            <w:bookmarkEnd w:id="0"/>
            <w:r w:rsidRPr="00791648">
              <w:rPr>
                <w:color w:val="000000"/>
                <w:shd w:val="clear" w:color="auto" w:fill="FFFFFF"/>
              </w:rPr>
              <w:t>ines baudas skirsianti institucija. Tuo atveju, jei tai nebus specialiuose įstatymuose (pvz., A</w:t>
            </w:r>
            <w:r w:rsidRPr="00791648">
              <w:rPr>
                <w:color w:val="333333"/>
                <w:shd w:val="clear" w:color="auto" w:fill="F6FAFB"/>
              </w:rPr>
              <w:t>plinkos apsaugos valstybinės kontrolės įstatyme)</w:t>
            </w:r>
            <w:r w:rsidRPr="00791648">
              <w:rPr>
                <w:color w:val="000000"/>
                <w:shd w:val="clear" w:color="auto" w:fill="FFFFFF"/>
              </w:rPr>
              <w:t xml:space="preserve"> numatyti pareigūnai (pareigūno statusą turintys asmenys), turėtų būti įvertinama ir valstybės tarnautojų įvardinimo galimybė. Taip pat turėtų būti </w:t>
            </w:r>
            <w:r w:rsidRPr="00791648">
              <w:rPr>
                <w:color w:val="000000"/>
                <w:shd w:val="clear" w:color="auto" w:fill="FFFFFF"/>
              </w:rPr>
              <w:lastRenderedPageBreak/>
              <w:t>reglamentuotas ir šių asmenų teisinis statusas (teisės ir pareigos). Jei šia apimtimi reguliavimas nesikeis, įvertintinas pakeitimų tikslingumas.</w:t>
            </w:r>
          </w:p>
        </w:tc>
        <w:tc>
          <w:tcPr>
            <w:tcW w:w="6237" w:type="dxa"/>
            <w:tcBorders>
              <w:top w:val="single" w:sz="4" w:space="0" w:color="auto"/>
              <w:left w:val="single" w:sz="4" w:space="0" w:color="auto"/>
              <w:bottom w:val="single" w:sz="4" w:space="0" w:color="auto"/>
              <w:right w:val="single" w:sz="4" w:space="0" w:color="auto"/>
            </w:tcBorders>
          </w:tcPr>
          <w:p w14:paraId="57A3E1A5" w14:textId="35A7906B" w:rsidR="007F389E" w:rsidRDefault="00493276" w:rsidP="00C11842">
            <w:pPr>
              <w:jc w:val="both"/>
              <w:rPr>
                <w:b/>
                <w:bCs/>
                <w:sz w:val="22"/>
                <w:szCs w:val="22"/>
              </w:rPr>
            </w:pPr>
            <w:r>
              <w:rPr>
                <w:b/>
                <w:bCs/>
                <w:sz w:val="22"/>
                <w:szCs w:val="22"/>
              </w:rPr>
              <w:lastRenderedPageBreak/>
              <w:t>Atsižvel</w:t>
            </w:r>
            <w:r w:rsidR="00C21F45">
              <w:rPr>
                <w:b/>
                <w:bCs/>
                <w:sz w:val="22"/>
                <w:szCs w:val="22"/>
              </w:rPr>
              <w:t>gta iš dalies</w:t>
            </w:r>
            <w:r w:rsidR="003C2D56">
              <w:rPr>
                <w:b/>
                <w:bCs/>
                <w:sz w:val="22"/>
                <w:szCs w:val="22"/>
              </w:rPr>
              <w:t xml:space="preserve">. </w:t>
            </w:r>
            <w:r w:rsidR="00C21F45">
              <w:rPr>
                <w:b/>
                <w:bCs/>
                <w:sz w:val="22"/>
                <w:szCs w:val="22"/>
              </w:rPr>
              <w:t xml:space="preserve"> </w:t>
            </w:r>
          </w:p>
          <w:p w14:paraId="3A236618" w14:textId="1280A15F" w:rsidR="00C21F45" w:rsidRDefault="00C21F45" w:rsidP="00C11842">
            <w:pPr>
              <w:jc w:val="both"/>
              <w:rPr>
                <w:sz w:val="22"/>
                <w:szCs w:val="22"/>
              </w:rPr>
            </w:pPr>
            <w:r w:rsidRPr="000C33A8">
              <w:rPr>
                <w:sz w:val="22"/>
                <w:szCs w:val="22"/>
              </w:rPr>
              <w:t>Pakoreguotas KKVFĮ projektas</w:t>
            </w:r>
            <w:r w:rsidR="008D7DF9" w:rsidRPr="000C33A8">
              <w:rPr>
                <w:sz w:val="22"/>
                <w:szCs w:val="22"/>
              </w:rPr>
              <w:t>, numatant, kad pareigūnai turi tokias teises ir pareigas</w:t>
            </w:r>
            <w:r w:rsidR="000C33A8">
              <w:rPr>
                <w:sz w:val="22"/>
                <w:szCs w:val="22"/>
              </w:rPr>
              <w:t>,</w:t>
            </w:r>
            <w:r w:rsidR="008D7DF9" w:rsidRPr="000C33A8">
              <w:rPr>
                <w:sz w:val="22"/>
                <w:szCs w:val="22"/>
              </w:rPr>
              <w:t xml:space="preserve"> kokios numatytos </w:t>
            </w:r>
            <w:r w:rsidR="000C33A8">
              <w:rPr>
                <w:sz w:val="22"/>
                <w:szCs w:val="22"/>
              </w:rPr>
              <w:t xml:space="preserve">Aplinkos apsaugos valstybinės kontrolės įstatyme. </w:t>
            </w:r>
          </w:p>
          <w:p w14:paraId="354E717F" w14:textId="6A2895DA" w:rsidR="008C2E31" w:rsidRPr="00D32593" w:rsidRDefault="008C2E31" w:rsidP="00C11842">
            <w:pPr>
              <w:jc w:val="both"/>
              <w:rPr>
                <w:b/>
                <w:bCs/>
                <w:sz w:val="22"/>
                <w:szCs w:val="22"/>
              </w:rPr>
            </w:pPr>
          </w:p>
        </w:tc>
      </w:tr>
      <w:tr w:rsidR="00AA0199" w:rsidRPr="00281A34" w14:paraId="7BB5DC4E" w14:textId="77777777" w:rsidTr="00FF021D">
        <w:trPr>
          <w:trHeight w:val="1119"/>
        </w:trPr>
        <w:tc>
          <w:tcPr>
            <w:tcW w:w="704" w:type="dxa"/>
            <w:tcBorders>
              <w:top w:val="single" w:sz="4" w:space="0" w:color="auto"/>
              <w:left w:val="single" w:sz="4" w:space="0" w:color="auto"/>
              <w:bottom w:val="single" w:sz="4" w:space="0" w:color="auto"/>
              <w:right w:val="single" w:sz="4" w:space="0" w:color="auto"/>
            </w:tcBorders>
          </w:tcPr>
          <w:p w14:paraId="19A369E2" w14:textId="77777777" w:rsidR="00AA0199" w:rsidRPr="00B24F97" w:rsidRDefault="00AA0199" w:rsidP="00C11842">
            <w:pP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D21BC6C" w14:textId="77777777" w:rsidR="00AA0199" w:rsidRDefault="00AA0199" w:rsidP="00B24F97">
            <w:pP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0246535B" w14:textId="626828FE" w:rsidR="00AA0199" w:rsidRDefault="0065718B" w:rsidP="005B3740">
            <w:pPr>
              <w:pStyle w:val="BodyText3"/>
              <w:tabs>
                <w:tab w:val="left" w:pos="4708"/>
              </w:tabs>
              <w:spacing w:before="0" w:line="240" w:lineRule="auto"/>
              <w:ind w:left="23" w:right="23"/>
              <w:rPr>
                <w:color w:val="000000"/>
                <w:shd w:val="clear" w:color="auto" w:fill="FFFFFF"/>
              </w:rPr>
            </w:pPr>
            <w:r>
              <w:rPr>
                <w:color w:val="000000"/>
                <w:shd w:val="clear" w:color="auto" w:fill="FFFFFF"/>
              </w:rPr>
              <w:t xml:space="preserve">1.6. Atsižvelgiant į keičiamų straipsnių skaičių, Klimato kaitos valdymo finansinių instrumentų įstatymas turėtų būti dėstomas nauja redakcija, jo antraštėje galėtų būti nevardijami keičiami straipsniai. Analogiška pastaba dėl dėstymo nauja redakcija </w:t>
            </w:r>
            <w:proofErr w:type="spellStart"/>
            <w:r>
              <w:rPr>
                <w:color w:val="000000"/>
                <w:shd w:val="clear" w:color="auto" w:fill="FFFFFF"/>
              </w:rPr>
              <w:t>teiktina</w:t>
            </w:r>
            <w:proofErr w:type="spellEnd"/>
            <w:r>
              <w:rPr>
                <w:color w:val="000000"/>
                <w:shd w:val="clear" w:color="auto" w:fill="FFFFFF"/>
              </w:rPr>
              <w:t xml:space="preserve"> ir 5, 6, 7 str. keitimui.</w:t>
            </w:r>
          </w:p>
        </w:tc>
        <w:tc>
          <w:tcPr>
            <w:tcW w:w="6237" w:type="dxa"/>
            <w:tcBorders>
              <w:top w:val="single" w:sz="4" w:space="0" w:color="auto"/>
              <w:left w:val="single" w:sz="4" w:space="0" w:color="auto"/>
              <w:bottom w:val="single" w:sz="4" w:space="0" w:color="auto"/>
              <w:right w:val="single" w:sz="4" w:space="0" w:color="auto"/>
            </w:tcBorders>
          </w:tcPr>
          <w:p w14:paraId="58DA799C" w14:textId="7342FD34" w:rsidR="00AA0199" w:rsidRDefault="00FB7AF8" w:rsidP="00C11842">
            <w:pPr>
              <w:jc w:val="both"/>
              <w:rPr>
                <w:b/>
                <w:bCs/>
                <w:sz w:val="22"/>
                <w:szCs w:val="22"/>
              </w:rPr>
            </w:pPr>
            <w:r>
              <w:rPr>
                <w:b/>
                <w:bCs/>
                <w:sz w:val="22"/>
                <w:szCs w:val="22"/>
              </w:rPr>
              <w:t xml:space="preserve">Atsižvelgta iš dalies. </w:t>
            </w:r>
          </w:p>
          <w:p w14:paraId="505E85B8" w14:textId="732DFF47" w:rsidR="00FB7AF8" w:rsidRPr="004D7365" w:rsidRDefault="00FB7AF8" w:rsidP="00C11842">
            <w:pPr>
              <w:jc w:val="both"/>
              <w:rPr>
                <w:sz w:val="22"/>
                <w:szCs w:val="22"/>
              </w:rPr>
            </w:pPr>
            <w:r w:rsidRPr="004D7365">
              <w:rPr>
                <w:sz w:val="22"/>
                <w:szCs w:val="22"/>
              </w:rPr>
              <w:t>Siekiant teisėkūros efektyvumo</w:t>
            </w:r>
            <w:r w:rsidR="004D7365">
              <w:rPr>
                <w:sz w:val="22"/>
                <w:szCs w:val="22"/>
              </w:rPr>
              <w:t xml:space="preserve">, ekonomiškumo, </w:t>
            </w:r>
            <w:r w:rsidRPr="004D7365">
              <w:rPr>
                <w:sz w:val="22"/>
                <w:szCs w:val="22"/>
              </w:rPr>
              <w:t xml:space="preserve">manytina, kad nėra tikslinga dėl techninių (pavadinimų) pakeitimų dėstyti nauja redakcija visą įstatymą.  </w:t>
            </w:r>
          </w:p>
          <w:p w14:paraId="5EF86E8C" w14:textId="744ED644" w:rsidR="00AC2571" w:rsidRPr="00FB7AF8" w:rsidRDefault="00AC2571" w:rsidP="00AC2571">
            <w:pPr>
              <w:jc w:val="both"/>
              <w:rPr>
                <w:sz w:val="22"/>
                <w:szCs w:val="22"/>
              </w:rPr>
            </w:pPr>
            <w:r w:rsidRPr="00FB7AF8">
              <w:rPr>
                <w:sz w:val="22"/>
                <w:szCs w:val="22"/>
              </w:rPr>
              <w:t>Nauja redakcija išdėstyti 5, 6 ir 7 straipsniai</w:t>
            </w:r>
            <w:r>
              <w:rPr>
                <w:sz w:val="22"/>
                <w:szCs w:val="22"/>
              </w:rPr>
              <w:t xml:space="preserve">. </w:t>
            </w:r>
          </w:p>
        </w:tc>
      </w:tr>
      <w:tr w:rsidR="0065718B" w:rsidRPr="00281A34" w14:paraId="35D1F03A" w14:textId="77777777" w:rsidTr="00FF021D">
        <w:trPr>
          <w:trHeight w:val="1119"/>
        </w:trPr>
        <w:tc>
          <w:tcPr>
            <w:tcW w:w="704" w:type="dxa"/>
            <w:tcBorders>
              <w:top w:val="single" w:sz="4" w:space="0" w:color="auto"/>
              <w:left w:val="single" w:sz="4" w:space="0" w:color="auto"/>
              <w:bottom w:val="single" w:sz="4" w:space="0" w:color="auto"/>
              <w:right w:val="single" w:sz="4" w:space="0" w:color="auto"/>
            </w:tcBorders>
          </w:tcPr>
          <w:p w14:paraId="35B120C2" w14:textId="77777777" w:rsidR="0065718B" w:rsidRPr="00B24F97" w:rsidRDefault="0065718B" w:rsidP="00C11842">
            <w:pPr>
              <w:rPr>
                <w:b/>
                <w:bCs/>
                <w:sz w:val="22"/>
                <w:szCs w:val="22"/>
              </w:rPr>
            </w:pPr>
          </w:p>
        </w:tc>
        <w:tc>
          <w:tcPr>
            <w:tcW w:w="2093" w:type="dxa"/>
            <w:tcBorders>
              <w:top w:val="single" w:sz="4" w:space="0" w:color="auto"/>
              <w:left w:val="single" w:sz="4" w:space="0" w:color="auto"/>
              <w:bottom w:val="single" w:sz="4" w:space="0" w:color="auto"/>
              <w:right w:val="single" w:sz="4" w:space="0" w:color="auto"/>
            </w:tcBorders>
          </w:tcPr>
          <w:p w14:paraId="67428605" w14:textId="77777777" w:rsidR="0065718B" w:rsidRDefault="0065718B" w:rsidP="00B24F97">
            <w:pPr>
              <w:rPr>
                <w:b/>
                <w:bCs/>
                <w:sz w:val="22"/>
                <w:szCs w:val="22"/>
              </w:rPr>
            </w:pPr>
          </w:p>
        </w:tc>
        <w:tc>
          <w:tcPr>
            <w:tcW w:w="6129" w:type="dxa"/>
            <w:tcBorders>
              <w:top w:val="single" w:sz="4" w:space="0" w:color="auto"/>
              <w:left w:val="single" w:sz="4" w:space="0" w:color="auto"/>
              <w:bottom w:val="single" w:sz="4" w:space="0" w:color="auto"/>
              <w:right w:val="single" w:sz="4" w:space="0" w:color="auto"/>
            </w:tcBorders>
          </w:tcPr>
          <w:p w14:paraId="22054A19" w14:textId="77777777" w:rsidR="0065718B" w:rsidRDefault="0065718B" w:rsidP="005B3740">
            <w:pPr>
              <w:pStyle w:val="BodyText3"/>
              <w:tabs>
                <w:tab w:val="left" w:pos="4708"/>
              </w:tabs>
              <w:spacing w:before="0" w:line="240" w:lineRule="auto"/>
              <w:ind w:left="23" w:right="23"/>
              <w:rPr>
                <w:color w:val="000000"/>
                <w:shd w:val="clear" w:color="auto" w:fill="FFFFFF"/>
                <w:lang w:val="lt-LT"/>
              </w:rPr>
            </w:pPr>
            <w:r>
              <w:rPr>
                <w:color w:val="000000"/>
                <w:shd w:val="clear" w:color="auto" w:fill="FFFFFF"/>
                <w:lang w:val="lt-LT"/>
              </w:rPr>
              <w:t xml:space="preserve">Dėl </w:t>
            </w:r>
            <w:r w:rsidR="003A4C5E">
              <w:rPr>
                <w:color w:val="000000"/>
                <w:shd w:val="clear" w:color="auto" w:fill="FFFFFF"/>
                <w:lang w:val="lt-LT"/>
              </w:rPr>
              <w:t>E</w:t>
            </w:r>
            <w:r w:rsidR="003A4C5E" w:rsidRPr="003A4C5E">
              <w:rPr>
                <w:color w:val="000000"/>
                <w:shd w:val="clear" w:color="auto" w:fill="FFFFFF"/>
                <w:lang w:val="lt-LT"/>
              </w:rPr>
              <w:t>konomikos ir inovacijų ministerijos panaikinimo įstatymo projekt</w:t>
            </w:r>
            <w:r w:rsidR="003A4C5E">
              <w:rPr>
                <w:color w:val="000000"/>
                <w:shd w:val="clear" w:color="auto" w:fill="FFFFFF"/>
                <w:lang w:val="lt-LT"/>
              </w:rPr>
              <w:t xml:space="preserve">o: </w:t>
            </w:r>
          </w:p>
          <w:p w14:paraId="7E1C5BF5" w14:textId="6EF393B9" w:rsidR="003A4C5E" w:rsidRPr="0065718B" w:rsidRDefault="001122BC" w:rsidP="005B3740">
            <w:pPr>
              <w:pStyle w:val="BodyText3"/>
              <w:tabs>
                <w:tab w:val="left" w:pos="4708"/>
              </w:tabs>
              <w:spacing w:before="0" w:line="240" w:lineRule="auto"/>
              <w:ind w:left="23" w:right="23"/>
              <w:rPr>
                <w:color w:val="000000"/>
                <w:shd w:val="clear" w:color="auto" w:fill="FFFFFF"/>
                <w:lang w:val="lt-LT"/>
              </w:rPr>
            </w:pPr>
            <w:r>
              <w:rPr>
                <w:color w:val="000000"/>
                <w:shd w:val="clear" w:color="auto" w:fill="FFFFFF"/>
                <w:lang w:val="lt-LT"/>
              </w:rPr>
              <w:t>2</w:t>
            </w:r>
            <w:r>
              <w:rPr>
                <w:color w:val="000000"/>
                <w:shd w:val="clear" w:color="auto" w:fill="FFFFFF"/>
              </w:rPr>
              <w:t>.1. Siūlome įvertinti, ar nebūtų tikslingas Įstatymo projekto papildymas preambule, joje atskleidžiant įstatymo tikslus.</w:t>
            </w:r>
          </w:p>
        </w:tc>
        <w:tc>
          <w:tcPr>
            <w:tcW w:w="6237" w:type="dxa"/>
            <w:tcBorders>
              <w:top w:val="single" w:sz="4" w:space="0" w:color="auto"/>
              <w:left w:val="single" w:sz="4" w:space="0" w:color="auto"/>
              <w:bottom w:val="single" w:sz="4" w:space="0" w:color="auto"/>
              <w:right w:val="single" w:sz="4" w:space="0" w:color="auto"/>
            </w:tcBorders>
          </w:tcPr>
          <w:p w14:paraId="751B857E" w14:textId="7E84A64E" w:rsidR="0065718B" w:rsidRDefault="000F5BC6" w:rsidP="00C11842">
            <w:pPr>
              <w:jc w:val="both"/>
              <w:rPr>
                <w:b/>
                <w:bCs/>
                <w:sz w:val="22"/>
                <w:szCs w:val="22"/>
              </w:rPr>
            </w:pPr>
            <w:r>
              <w:rPr>
                <w:b/>
                <w:bCs/>
                <w:sz w:val="22"/>
                <w:szCs w:val="22"/>
              </w:rPr>
              <w:t xml:space="preserve">Atsižvelgta iš dalies. </w:t>
            </w:r>
          </w:p>
          <w:p w14:paraId="2100C6A8" w14:textId="0686EB56" w:rsidR="00BD670E" w:rsidRPr="00FB7AF8" w:rsidRDefault="00FB7AF8" w:rsidP="00C11842">
            <w:pPr>
              <w:jc w:val="both"/>
              <w:rPr>
                <w:sz w:val="22"/>
                <w:szCs w:val="22"/>
              </w:rPr>
            </w:pPr>
            <w:r w:rsidRPr="00FB7AF8">
              <w:rPr>
                <w:sz w:val="22"/>
                <w:szCs w:val="22"/>
              </w:rPr>
              <w:t>Įstatymo projekto tikslai atskleisti įstatymo aiškinamajame rašte</w:t>
            </w:r>
            <w:r w:rsidR="000F5BC6">
              <w:rPr>
                <w:sz w:val="22"/>
                <w:szCs w:val="22"/>
              </w:rPr>
              <w:t xml:space="preserve">, taip pat papildytas Įstatymo projekto 1 straipsnis, numatant Ekonomikos ir inovacijų ministerijos </w:t>
            </w:r>
            <w:r w:rsidR="001E5FA1">
              <w:rPr>
                <w:sz w:val="22"/>
                <w:szCs w:val="22"/>
              </w:rPr>
              <w:t xml:space="preserve">pasibaigimą </w:t>
            </w:r>
            <w:r w:rsidR="000F6F03">
              <w:rPr>
                <w:sz w:val="22"/>
                <w:szCs w:val="22"/>
              </w:rPr>
              <w:t xml:space="preserve">reorganizavimo būdu. </w:t>
            </w:r>
            <w:r w:rsidRPr="00FB7AF8">
              <w:rPr>
                <w:sz w:val="22"/>
                <w:szCs w:val="22"/>
              </w:rPr>
              <w:t xml:space="preserve"> </w:t>
            </w:r>
          </w:p>
        </w:tc>
      </w:tr>
      <w:tr w:rsidR="00A268D8" w:rsidRPr="00281A34" w14:paraId="553CF561" w14:textId="77777777" w:rsidTr="00FF021D">
        <w:trPr>
          <w:trHeight w:val="1119"/>
        </w:trPr>
        <w:tc>
          <w:tcPr>
            <w:tcW w:w="704" w:type="dxa"/>
            <w:tcBorders>
              <w:top w:val="single" w:sz="4" w:space="0" w:color="auto"/>
              <w:left w:val="single" w:sz="4" w:space="0" w:color="auto"/>
              <w:bottom w:val="single" w:sz="4" w:space="0" w:color="auto"/>
              <w:right w:val="single" w:sz="4" w:space="0" w:color="auto"/>
            </w:tcBorders>
          </w:tcPr>
          <w:p w14:paraId="0D05F11E" w14:textId="1D800360" w:rsidR="00A268D8" w:rsidRPr="00B24F97" w:rsidRDefault="00A268D8" w:rsidP="00C11842">
            <w:pPr>
              <w:rPr>
                <w:b/>
                <w:bCs/>
                <w:sz w:val="22"/>
                <w:szCs w:val="22"/>
              </w:rPr>
            </w:pPr>
            <w:r>
              <w:rPr>
                <w:b/>
                <w:bCs/>
                <w:sz w:val="22"/>
                <w:szCs w:val="22"/>
              </w:rPr>
              <w:t xml:space="preserve">5. </w:t>
            </w:r>
          </w:p>
        </w:tc>
        <w:tc>
          <w:tcPr>
            <w:tcW w:w="2093" w:type="dxa"/>
            <w:tcBorders>
              <w:top w:val="single" w:sz="4" w:space="0" w:color="auto"/>
              <w:left w:val="single" w:sz="4" w:space="0" w:color="auto"/>
              <w:bottom w:val="single" w:sz="4" w:space="0" w:color="auto"/>
              <w:right w:val="single" w:sz="4" w:space="0" w:color="auto"/>
            </w:tcBorders>
          </w:tcPr>
          <w:p w14:paraId="507921E8" w14:textId="77777777" w:rsidR="00A268D8" w:rsidRDefault="00A268D8" w:rsidP="00B24F97">
            <w:pPr>
              <w:rPr>
                <w:b/>
                <w:bCs/>
                <w:sz w:val="22"/>
                <w:szCs w:val="22"/>
              </w:rPr>
            </w:pPr>
            <w:r>
              <w:rPr>
                <w:b/>
                <w:bCs/>
                <w:sz w:val="22"/>
                <w:szCs w:val="22"/>
              </w:rPr>
              <w:t>Užsienio reikalų ministerija</w:t>
            </w:r>
            <w:r w:rsidR="00BB57B6">
              <w:rPr>
                <w:b/>
                <w:bCs/>
                <w:sz w:val="22"/>
                <w:szCs w:val="22"/>
              </w:rPr>
              <w:t xml:space="preserve">, </w:t>
            </w:r>
          </w:p>
          <w:p w14:paraId="37FFD5DA" w14:textId="5BC069FF" w:rsidR="00BB57B6" w:rsidRDefault="00BB57B6" w:rsidP="00B24F97">
            <w:pPr>
              <w:rPr>
                <w:b/>
                <w:bCs/>
                <w:sz w:val="22"/>
                <w:szCs w:val="22"/>
              </w:rPr>
            </w:pPr>
            <w:r w:rsidRPr="00BB57B6">
              <w:rPr>
                <w:b/>
                <w:bCs/>
                <w:sz w:val="22"/>
                <w:szCs w:val="22"/>
              </w:rPr>
              <w:t>2020-03-24</w:t>
            </w:r>
            <w:r>
              <w:rPr>
                <w:b/>
                <w:bCs/>
                <w:sz w:val="22"/>
                <w:szCs w:val="22"/>
              </w:rPr>
              <w:t xml:space="preserve">, </w:t>
            </w:r>
            <w:r w:rsidR="008B52DC">
              <w:rPr>
                <w:b/>
                <w:bCs/>
                <w:sz w:val="22"/>
                <w:szCs w:val="22"/>
              </w:rPr>
              <w:br/>
            </w:r>
            <w:r>
              <w:rPr>
                <w:b/>
                <w:bCs/>
                <w:sz w:val="22"/>
                <w:szCs w:val="22"/>
              </w:rPr>
              <w:t xml:space="preserve">Nr. </w:t>
            </w:r>
            <w:r w:rsidR="008B52DC" w:rsidRPr="008B52DC">
              <w:rPr>
                <w:b/>
                <w:bCs/>
                <w:sz w:val="22"/>
                <w:szCs w:val="22"/>
              </w:rPr>
              <w:t>(23.1.1)3-1364</w:t>
            </w:r>
          </w:p>
        </w:tc>
        <w:tc>
          <w:tcPr>
            <w:tcW w:w="6129" w:type="dxa"/>
            <w:tcBorders>
              <w:top w:val="single" w:sz="4" w:space="0" w:color="auto"/>
              <w:left w:val="single" w:sz="4" w:space="0" w:color="auto"/>
              <w:bottom w:val="single" w:sz="4" w:space="0" w:color="auto"/>
              <w:right w:val="single" w:sz="4" w:space="0" w:color="auto"/>
            </w:tcBorders>
          </w:tcPr>
          <w:p w14:paraId="501D667B" w14:textId="6BA750B3" w:rsidR="00117DC3" w:rsidRPr="00117DC3" w:rsidRDefault="00117DC3" w:rsidP="00117DC3">
            <w:pPr>
              <w:pStyle w:val="BodyText3"/>
              <w:tabs>
                <w:tab w:val="left" w:pos="4708"/>
              </w:tabs>
              <w:spacing w:before="0" w:line="240" w:lineRule="auto"/>
              <w:ind w:left="23" w:right="23"/>
              <w:rPr>
                <w:color w:val="000000"/>
                <w:shd w:val="clear" w:color="auto" w:fill="FFFFFF"/>
                <w:lang w:val="lt-LT"/>
              </w:rPr>
            </w:pPr>
            <w:r>
              <w:rPr>
                <w:color w:val="000000"/>
                <w:shd w:val="clear" w:color="auto" w:fill="FFFFFF"/>
                <w:lang w:val="lt-LT"/>
              </w:rPr>
              <w:t xml:space="preserve">&lt;...&gt; </w:t>
            </w:r>
            <w:r w:rsidRPr="00117DC3">
              <w:rPr>
                <w:color w:val="000000"/>
                <w:shd w:val="clear" w:color="auto" w:fill="FFFFFF"/>
                <w:lang w:val="lt-LT"/>
              </w:rPr>
              <w:t xml:space="preserve">prieš įgyvendinant Ekonomikos ir inovacijų ministerijos (toliau EIM) ir Energetikos ministerijos (toliau – EM) reorganizavimą, pirmiausia atlikti šių ministerijų ir Aplinkos ministerijos (toliau – AM) funkcijų auditą bei ministerijų reorganizavimo kaštų ir naudos analizę. Atsižvelgiant į funkcijų audito ir kaštų ir naudos analizės išvadas, būtų tikslinga išsamiai išdiskutuoti planuojamą kuruojamų sričių perskirstymą tarp ministerijų. Ministerijų reorganizacija neturi būti vykdoma skubos tvarka, ypač dabartiniame krizės kontekste. </w:t>
            </w:r>
          </w:p>
          <w:p w14:paraId="6CBBF0BF" w14:textId="12F162F7" w:rsidR="00A268D8" w:rsidRDefault="00117DC3" w:rsidP="00117DC3">
            <w:pPr>
              <w:pStyle w:val="BodyText3"/>
              <w:tabs>
                <w:tab w:val="left" w:pos="4708"/>
              </w:tabs>
              <w:spacing w:before="0" w:line="240" w:lineRule="auto"/>
              <w:ind w:left="23" w:right="23"/>
              <w:rPr>
                <w:color w:val="000000"/>
                <w:shd w:val="clear" w:color="auto" w:fill="FFFFFF"/>
                <w:lang w:val="lt-LT"/>
              </w:rPr>
            </w:pPr>
            <w:r w:rsidRPr="00117DC3">
              <w:rPr>
                <w:color w:val="000000"/>
                <w:shd w:val="clear" w:color="auto" w:fill="FFFFFF"/>
                <w:lang w:val="lt-LT"/>
              </w:rPr>
              <w:t>Klimato kaitos klausimas reikalauja atskiros išsamios analizės. Įvertinę šiuo metu vykstančius procesus, siūlytume susilaikyti nuo bet kokių skubotų ir iki galo neįvertintų sprendimų, kurie gali turėti ilgalaikių pasekmių.</w:t>
            </w:r>
          </w:p>
        </w:tc>
        <w:tc>
          <w:tcPr>
            <w:tcW w:w="6237" w:type="dxa"/>
            <w:tcBorders>
              <w:top w:val="single" w:sz="4" w:space="0" w:color="auto"/>
              <w:left w:val="single" w:sz="4" w:space="0" w:color="auto"/>
              <w:bottom w:val="single" w:sz="4" w:space="0" w:color="auto"/>
              <w:right w:val="single" w:sz="4" w:space="0" w:color="auto"/>
            </w:tcBorders>
          </w:tcPr>
          <w:p w14:paraId="4F625D76" w14:textId="77777777" w:rsidR="003C2D56" w:rsidRPr="003970CE" w:rsidRDefault="003C2D56" w:rsidP="003C2D56">
            <w:pPr>
              <w:jc w:val="both"/>
              <w:rPr>
                <w:b/>
                <w:bCs/>
                <w:sz w:val="22"/>
                <w:szCs w:val="22"/>
              </w:rPr>
            </w:pPr>
            <w:r w:rsidRPr="003970CE">
              <w:rPr>
                <w:b/>
                <w:bCs/>
                <w:sz w:val="22"/>
                <w:szCs w:val="22"/>
              </w:rPr>
              <w:t xml:space="preserve">Neatsižvelgta. </w:t>
            </w:r>
          </w:p>
          <w:p w14:paraId="010FC674" w14:textId="4D9EBC2B" w:rsidR="00A268D8" w:rsidRPr="003C2D56" w:rsidRDefault="003C2D56" w:rsidP="003C2D56">
            <w:pPr>
              <w:jc w:val="both"/>
              <w:rPr>
                <w:b/>
                <w:bCs/>
                <w:sz w:val="22"/>
                <w:szCs w:val="22"/>
              </w:rPr>
            </w:pPr>
            <w:r w:rsidRPr="003970CE">
              <w:rPr>
                <w:sz w:val="22"/>
                <w:szCs w:val="22"/>
              </w:rPr>
              <w:t xml:space="preserve">Žr. Energetikos ministerijos argumentus, pateiktus dėl </w:t>
            </w:r>
            <w:r>
              <w:rPr>
                <w:sz w:val="22"/>
                <w:szCs w:val="22"/>
              </w:rPr>
              <w:t xml:space="preserve">Aplinkos ministerijos </w:t>
            </w:r>
            <w:r w:rsidRPr="003970CE">
              <w:rPr>
                <w:sz w:val="22"/>
                <w:szCs w:val="22"/>
              </w:rPr>
              <w:t>3) pastabos vertinimo</w:t>
            </w:r>
            <w:r>
              <w:rPr>
                <w:sz w:val="22"/>
                <w:szCs w:val="22"/>
              </w:rPr>
              <w:t xml:space="preserve"> ir dėl Aplinkos ministerijos pastabos </w:t>
            </w:r>
            <w:r w:rsidRPr="003C2D56">
              <w:rPr>
                <w:i/>
                <w:iCs/>
                <w:sz w:val="22"/>
                <w:szCs w:val="22"/>
              </w:rPr>
              <w:t>Dėl klimato kaitos valdymo politikos formavimo perdavimo</w:t>
            </w:r>
            <w:r>
              <w:rPr>
                <w:sz w:val="22"/>
                <w:szCs w:val="22"/>
              </w:rPr>
              <w:t xml:space="preserve"> vertinimo. </w:t>
            </w:r>
          </w:p>
        </w:tc>
      </w:tr>
    </w:tbl>
    <w:p w14:paraId="4685883A" w14:textId="239D8603" w:rsidR="00026E92" w:rsidRPr="00281A34" w:rsidRDefault="004E5DD5" w:rsidP="005259AF">
      <w:pPr>
        <w:jc w:val="center"/>
        <w:rPr>
          <w:sz w:val="22"/>
          <w:szCs w:val="22"/>
        </w:rPr>
      </w:pPr>
      <w:r w:rsidRPr="00281A34">
        <w:rPr>
          <w:sz w:val="22"/>
          <w:szCs w:val="22"/>
        </w:rPr>
        <w:t>_____________________</w:t>
      </w:r>
    </w:p>
    <w:sectPr w:rsidR="00026E92" w:rsidRPr="00281A34" w:rsidSect="005259AF">
      <w:headerReference w:type="even" r:id="rId12"/>
      <w:headerReference w:type="default" r:id="rId13"/>
      <w:pgSz w:w="16838" w:h="11906" w:orient="landscape"/>
      <w:pgMar w:top="851" w:right="1134" w:bottom="709"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60049" w14:textId="77777777" w:rsidR="00C960CA" w:rsidRDefault="00C960CA">
      <w:r>
        <w:separator/>
      </w:r>
    </w:p>
  </w:endnote>
  <w:endnote w:type="continuationSeparator" w:id="0">
    <w:p w14:paraId="4A61289A" w14:textId="77777777" w:rsidR="00C960CA" w:rsidRDefault="00C960CA">
      <w:r>
        <w:continuationSeparator/>
      </w:r>
    </w:p>
  </w:endnote>
  <w:endnote w:type="continuationNotice" w:id="1">
    <w:p w14:paraId="485E2D5A" w14:textId="77777777" w:rsidR="00C960CA" w:rsidRDefault="00C96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L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2B7BD" w14:textId="77777777" w:rsidR="00C960CA" w:rsidRDefault="00C960CA">
      <w:r>
        <w:separator/>
      </w:r>
    </w:p>
  </w:footnote>
  <w:footnote w:type="continuationSeparator" w:id="0">
    <w:p w14:paraId="309612EF" w14:textId="77777777" w:rsidR="00C960CA" w:rsidRDefault="00C960CA">
      <w:r>
        <w:continuationSeparator/>
      </w:r>
    </w:p>
  </w:footnote>
  <w:footnote w:type="continuationNotice" w:id="1">
    <w:p w14:paraId="1408D11D" w14:textId="77777777" w:rsidR="00C960CA" w:rsidRDefault="00C96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0E4DF" w14:textId="77777777" w:rsidR="00AA6C3F" w:rsidRDefault="00AA6C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192B49" w14:textId="77777777" w:rsidR="00AA6C3F" w:rsidRDefault="00AA6C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1C323" w14:textId="44BDEB52" w:rsidR="00AA6C3F" w:rsidRDefault="00AA6C3F">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C11842">
      <w:rPr>
        <w:rStyle w:val="PageNumber"/>
        <w:noProof/>
        <w:sz w:val="22"/>
      </w:rPr>
      <w:t>8</w:t>
    </w:r>
    <w:r>
      <w:rPr>
        <w:rStyle w:val="PageNumber"/>
        <w:sz w:val="22"/>
      </w:rPr>
      <w:fldChar w:fldCharType="end"/>
    </w:r>
  </w:p>
  <w:p w14:paraId="621819BD" w14:textId="77777777" w:rsidR="00AA6C3F" w:rsidRDefault="00AA6C3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4617"/>
    <w:multiLevelType w:val="hybridMultilevel"/>
    <w:tmpl w:val="5D4EE7D4"/>
    <w:lvl w:ilvl="0" w:tplc="6E0C5DCA">
      <w:start w:val="1"/>
      <w:numFmt w:val="lowerRoman"/>
      <w:lvlText w:val="%1)"/>
      <w:lvlJc w:val="left"/>
      <w:pPr>
        <w:ind w:left="394" w:hanging="360"/>
      </w:pPr>
      <w:rPr>
        <w:rFonts w:ascii="Times New Roman" w:eastAsia="Times New Roman" w:hAnsi="Times New Roman" w:cs="Times New Roman"/>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2B33DD6"/>
    <w:multiLevelType w:val="hybridMultilevel"/>
    <w:tmpl w:val="476C874E"/>
    <w:lvl w:ilvl="0" w:tplc="7CC4DAD8">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2B750E5"/>
    <w:multiLevelType w:val="hybridMultilevel"/>
    <w:tmpl w:val="3AEE0C4C"/>
    <w:lvl w:ilvl="0" w:tplc="67CC8FD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3D5986"/>
    <w:multiLevelType w:val="hybridMultilevel"/>
    <w:tmpl w:val="6404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B7102A"/>
    <w:multiLevelType w:val="hybridMultilevel"/>
    <w:tmpl w:val="54745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9B45D1"/>
    <w:multiLevelType w:val="multilevel"/>
    <w:tmpl w:val="2A1E4E0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B62DD3"/>
    <w:multiLevelType w:val="hybridMultilevel"/>
    <w:tmpl w:val="534871A4"/>
    <w:lvl w:ilvl="0" w:tplc="AB00C3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5007C8"/>
    <w:multiLevelType w:val="multilevel"/>
    <w:tmpl w:val="5030A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9C4E25"/>
    <w:multiLevelType w:val="hybridMultilevel"/>
    <w:tmpl w:val="5F8C1A8A"/>
    <w:lvl w:ilvl="0" w:tplc="694E39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CB62A0"/>
    <w:multiLevelType w:val="multilevel"/>
    <w:tmpl w:val="0427001F"/>
    <w:lvl w:ilvl="0">
      <w:start w:val="1"/>
      <w:numFmt w:val="decimal"/>
      <w:lvlText w:val="%1."/>
      <w:lvlJc w:val="left"/>
      <w:pPr>
        <w:ind w:left="7732"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52418A"/>
    <w:multiLevelType w:val="hybridMultilevel"/>
    <w:tmpl w:val="80721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0C4115"/>
    <w:multiLevelType w:val="hybridMultilevel"/>
    <w:tmpl w:val="E77E9042"/>
    <w:lvl w:ilvl="0" w:tplc="B7D2782C">
      <w:start w:val="1"/>
      <w:numFmt w:val="decimal"/>
      <w:lvlText w:val="%1."/>
      <w:lvlJc w:val="left"/>
      <w:pPr>
        <w:ind w:left="394" w:hanging="360"/>
      </w:pPr>
      <w:rPr>
        <w:rFonts w:ascii="Times New Roman" w:hAnsi="Times New Roman" w:cs="Times New Roman" w:hint="default"/>
        <w:sz w:val="24"/>
        <w:szCs w:val="24"/>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11E23AF5"/>
    <w:multiLevelType w:val="hybridMultilevel"/>
    <w:tmpl w:val="378A1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5576EEC"/>
    <w:multiLevelType w:val="hybridMultilevel"/>
    <w:tmpl w:val="9FF651C6"/>
    <w:lvl w:ilvl="0" w:tplc="0BAC2CD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17FA0D6E"/>
    <w:multiLevelType w:val="hybridMultilevel"/>
    <w:tmpl w:val="662AD622"/>
    <w:lvl w:ilvl="0" w:tplc="8B20E80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18220DE1"/>
    <w:multiLevelType w:val="multilevel"/>
    <w:tmpl w:val="2648098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0A7456"/>
    <w:multiLevelType w:val="hybridMultilevel"/>
    <w:tmpl w:val="1230015A"/>
    <w:lvl w:ilvl="0" w:tplc="A16C2E1A">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7" w15:restartNumberingAfterBreak="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1ECD547F"/>
    <w:multiLevelType w:val="hybridMultilevel"/>
    <w:tmpl w:val="A3DA8BB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8DA5C59"/>
    <w:multiLevelType w:val="hybridMultilevel"/>
    <w:tmpl w:val="80721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97473B5"/>
    <w:multiLevelType w:val="multilevel"/>
    <w:tmpl w:val="8C2E346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32567F"/>
    <w:multiLevelType w:val="multilevel"/>
    <w:tmpl w:val="02B423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1A2399"/>
    <w:multiLevelType w:val="multilevel"/>
    <w:tmpl w:val="D748A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E40DFB"/>
    <w:multiLevelType w:val="multilevel"/>
    <w:tmpl w:val="1E7A9D6A"/>
    <w:lvl w:ilvl="0">
      <w:start w:val="4"/>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365D22"/>
    <w:multiLevelType w:val="multilevel"/>
    <w:tmpl w:val="65DAD35E"/>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792CFD"/>
    <w:multiLevelType w:val="hybridMultilevel"/>
    <w:tmpl w:val="1230015A"/>
    <w:lvl w:ilvl="0" w:tplc="A16C2E1A">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6" w15:restartNumberingAfterBreak="0">
    <w:nsid w:val="3604023D"/>
    <w:multiLevelType w:val="multilevel"/>
    <w:tmpl w:val="47109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1C4304"/>
    <w:multiLevelType w:val="multilevel"/>
    <w:tmpl w:val="64C8CAD2"/>
    <w:lvl w:ilvl="0">
      <w:start w:val="1"/>
      <w:numFmt w:val="lowerLetter"/>
      <w:lvlText w:val="%1)"/>
      <w:lvlJc w:val="left"/>
      <w:pPr>
        <w:ind w:left="720" w:hanging="360"/>
      </w:pPr>
      <w:rPr>
        <w:rFonts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3CBA67AB"/>
    <w:multiLevelType w:val="hybridMultilevel"/>
    <w:tmpl w:val="581A3C5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324CCB"/>
    <w:multiLevelType w:val="hybridMultilevel"/>
    <w:tmpl w:val="8F4E0B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9B281D"/>
    <w:multiLevelType w:val="hybridMultilevel"/>
    <w:tmpl w:val="15AA971C"/>
    <w:lvl w:ilvl="0" w:tplc="04270001">
      <w:start w:val="1"/>
      <w:numFmt w:val="bullet"/>
      <w:lvlText w:val=""/>
      <w:lvlJc w:val="left"/>
      <w:pPr>
        <w:ind w:left="740" w:hanging="360"/>
      </w:pPr>
      <w:rPr>
        <w:rFonts w:ascii="Symbol" w:hAnsi="Symbol" w:hint="default"/>
      </w:rPr>
    </w:lvl>
    <w:lvl w:ilvl="1" w:tplc="04270003">
      <w:start w:val="1"/>
      <w:numFmt w:val="bullet"/>
      <w:lvlText w:val="o"/>
      <w:lvlJc w:val="left"/>
      <w:pPr>
        <w:ind w:left="1460" w:hanging="360"/>
      </w:pPr>
      <w:rPr>
        <w:rFonts w:ascii="Courier New" w:hAnsi="Courier New" w:cs="Courier New" w:hint="default"/>
      </w:rPr>
    </w:lvl>
    <w:lvl w:ilvl="2" w:tplc="04270005">
      <w:start w:val="1"/>
      <w:numFmt w:val="bullet"/>
      <w:lvlText w:val=""/>
      <w:lvlJc w:val="left"/>
      <w:pPr>
        <w:ind w:left="2180" w:hanging="360"/>
      </w:pPr>
      <w:rPr>
        <w:rFonts w:ascii="Wingdings" w:hAnsi="Wingdings" w:hint="default"/>
      </w:rPr>
    </w:lvl>
    <w:lvl w:ilvl="3" w:tplc="04270001">
      <w:start w:val="1"/>
      <w:numFmt w:val="bullet"/>
      <w:lvlText w:val=""/>
      <w:lvlJc w:val="left"/>
      <w:pPr>
        <w:ind w:left="2900" w:hanging="360"/>
      </w:pPr>
      <w:rPr>
        <w:rFonts w:ascii="Symbol" w:hAnsi="Symbol" w:hint="default"/>
      </w:rPr>
    </w:lvl>
    <w:lvl w:ilvl="4" w:tplc="04270003">
      <w:start w:val="1"/>
      <w:numFmt w:val="bullet"/>
      <w:lvlText w:val="o"/>
      <w:lvlJc w:val="left"/>
      <w:pPr>
        <w:ind w:left="3620" w:hanging="360"/>
      </w:pPr>
      <w:rPr>
        <w:rFonts w:ascii="Courier New" w:hAnsi="Courier New" w:cs="Courier New" w:hint="default"/>
      </w:rPr>
    </w:lvl>
    <w:lvl w:ilvl="5" w:tplc="04270005">
      <w:start w:val="1"/>
      <w:numFmt w:val="bullet"/>
      <w:lvlText w:val=""/>
      <w:lvlJc w:val="left"/>
      <w:pPr>
        <w:ind w:left="4340" w:hanging="360"/>
      </w:pPr>
      <w:rPr>
        <w:rFonts w:ascii="Wingdings" w:hAnsi="Wingdings" w:hint="default"/>
      </w:rPr>
    </w:lvl>
    <w:lvl w:ilvl="6" w:tplc="04270001">
      <w:start w:val="1"/>
      <w:numFmt w:val="bullet"/>
      <w:lvlText w:val=""/>
      <w:lvlJc w:val="left"/>
      <w:pPr>
        <w:ind w:left="5060" w:hanging="360"/>
      </w:pPr>
      <w:rPr>
        <w:rFonts w:ascii="Symbol" w:hAnsi="Symbol" w:hint="default"/>
      </w:rPr>
    </w:lvl>
    <w:lvl w:ilvl="7" w:tplc="04270003">
      <w:start w:val="1"/>
      <w:numFmt w:val="bullet"/>
      <w:lvlText w:val="o"/>
      <w:lvlJc w:val="left"/>
      <w:pPr>
        <w:ind w:left="5780" w:hanging="360"/>
      </w:pPr>
      <w:rPr>
        <w:rFonts w:ascii="Courier New" w:hAnsi="Courier New" w:cs="Courier New" w:hint="default"/>
      </w:rPr>
    </w:lvl>
    <w:lvl w:ilvl="8" w:tplc="04270005">
      <w:start w:val="1"/>
      <w:numFmt w:val="bullet"/>
      <w:lvlText w:val=""/>
      <w:lvlJc w:val="left"/>
      <w:pPr>
        <w:ind w:left="6500" w:hanging="360"/>
      </w:pPr>
      <w:rPr>
        <w:rFonts w:ascii="Wingdings" w:hAnsi="Wingdings" w:hint="default"/>
      </w:rPr>
    </w:lvl>
  </w:abstractNum>
  <w:abstractNum w:abstractNumId="31" w15:restartNumberingAfterBreak="0">
    <w:nsid w:val="4CC27D56"/>
    <w:multiLevelType w:val="hybridMultilevel"/>
    <w:tmpl w:val="628C2BBE"/>
    <w:lvl w:ilvl="0" w:tplc="E13A22F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A0475A"/>
    <w:multiLevelType w:val="multilevel"/>
    <w:tmpl w:val="F14A64B0"/>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DB2419"/>
    <w:multiLevelType w:val="multilevel"/>
    <w:tmpl w:val="19DA443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6902D1"/>
    <w:multiLevelType w:val="multilevel"/>
    <w:tmpl w:val="7034DCD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E93E00"/>
    <w:multiLevelType w:val="hybridMultilevel"/>
    <w:tmpl w:val="788AD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1E1B8A"/>
    <w:multiLevelType w:val="hybridMultilevel"/>
    <w:tmpl w:val="640A4D26"/>
    <w:lvl w:ilvl="0" w:tplc="C1BCE6C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EEF3917"/>
    <w:multiLevelType w:val="hybridMultilevel"/>
    <w:tmpl w:val="560EB5C0"/>
    <w:lvl w:ilvl="0" w:tplc="042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62E75"/>
    <w:multiLevelType w:val="multilevel"/>
    <w:tmpl w:val="D41CC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DF6532"/>
    <w:multiLevelType w:val="hybridMultilevel"/>
    <w:tmpl w:val="DFDEEC38"/>
    <w:lvl w:ilvl="0" w:tplc="907A40D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40" w15:restartNumberingAfterBreak="0">
    <w:nsid w:val="7F6051BE"/>
    <w:multiLevelType w:val="hybridMultilevel"/>
    <w:tmpl w:val="DFDEEC38"/>
    <w:lvl w:ilvl="0" w:tplc="907A40D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abstractNumId w:val="17"/>
  </w:num>
  <w:num w:numId="2">
    <w:abstractNumId w:val="6"/>
  </w:num>
  <w:num w:numId="3">
    <w:abstractNumId w:val="29"/>
  </w:num>
  <w:num w:numId="4">
    <w:abstractNumId w:val="17"/>
  </w:num>
  <w:num w:numId="5">
    <w:abstractNumId w:val="17"/>
  </w:num>
  <w:num w:numId="6">
    <w:abstractNumId w:val="17"/>
  </w:num>
  <w:num w:numId="7">
    <w:abstractNumId w:val="18"/>
  </w:num>
  <w:num w:numId="8">
    <w:abstractNumId w:val="2"/>
  </w:num>
  <w:num w:numId="9">
    <w:abstractNumId w:val="9"/>
  </w:num>
  <w:num w:numId="10">
    <w:abstractNumId w:val="17"/>
  </w:num>
  <w:num w:numId="11">
    <w:abstractNumId w:val="1"/>
  </w:num>
  <w:num w:numId="12">
    <w:abstractNumId w:val="22"/>
  </w:num>
  <w:num w:numId="13">
    <w:abstractNumId w:val="37"/>
  </w:num>
  <w:num w:numId="14">
    <w:abstractNumId w:val="35"/>
  </w:num>
  <w:num w:numId="15">
    <w:abstractNumId w:val="10"/>
  </w:num>
  <w:num w:numId="16">
    <w:abstractNumId w:val="24"/>
  </w:num>
  <w:num w:numId="17">
    <w:abstractNumId w:val="19"/>
  </w:num>
  <w:num w:numId="18">
    <w:abstractNumId w:val="13"/>
  </w:num>
  <w:num w:numId="19">
    <w:abstractNumId w:val="28"/>
  </w:num>
  <w:num w:numId="20">
    <w:abstractNumId w:val="7"/>
  </w:num>
  <w:num w:numId="21">
    <w:abstractNumId w:val="36"/>
  </w:num>
  <w:num w:numId="22">
    <w:abstractNumId w:val="31"/>
  </w:num>
  <w:num w:numId="23">
    <w:abstractNumId w:val="8"/>
  </w:num>
  <w:num w:numId="24">
    <w:abstractNumId w:val="11"/>
  </w:num>
  <w:num w:numId="25">
    <w:abstractNumId w:val="21"/>
  </w:num>
  <w:num w:numId="26">
    <w:abstractNumId w:val="38"/>
  </w:num>
  <w:num w:numId="27">
    <w:abstractNumId w:val="4"/>
  </w:num>
  <w:num w:numId="28">
    <w:abstractNumId w:val="0"/>
  </w:num>
  <w:num w:numId="29">
    <w:abstractNumId w:val="33"/>
  </w:num>
  <w:num w:numId="30">
    <w:abstractNumId w:val="26"/>
  </w:num>
  <w:num w:numId="31">
    <w:abstractNumId w:val="15"/>
  </w:num>
  <w:num w:numId="32">
    <w:abstractNumId w:val="20"/>
  </w:num>
  <w:num w:numId="33">
    <w:abstractNumId w:val="5"/>
  </w:num>
  <w:num w:numId="34">
    <w:abstractNumId w:val="34"/>
  </w:num>
  <w:num w:numId="35">
    <w:abstractNumId w:val="23"/>
  </w:num>
  <w:num w:numId="36">
    <w:abstractNumId w:val="32"/>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40"/>
  </w:num>
  <w:num w:numId="40">
    <w:abstractNumId w:val="3"/>
  </w:num>
  <w:num w:numId="41">
    <w:abstractNumId w:val="30"/>
  </w:num>
  <w:num w:numId="42">
    <w:abstractNumId w:val="12"/>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5"/>
  </w:num>
  <w:num w:numId="46">
    <w:abstractNumId w:val="14"/>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DB2"/>
    <w:rsid w:val="0000125A"/>
    <w:rsid w:val="00004185"/>
    <w:rsid w:val="00004B17"/>
    <w:rsid w:val="00006194"/>
    <w:rsid w:val="00006501"/>
    <w:rsid w:val="00007946"/>
    <w:rsid w:val="00007F56"/>
    <w:rsid w:val="00010438"/>
    <w:rsid w:val="000123BF"/>
    <w:rsid w:val="00012D9D"/>
    <w:rsid w:val="00014638"/>
    <w:rsid w:val="00014A19"/>
    <w:rsid w:val="000178AA"/>
    <w:rsid w:val="00017E51"/>
    <w:rsid w:val="00020C8B"/>
    <w:rsid w:val="0002155B"/>
    <w:rsid w:val="00021987"/>
    <w:rsid w:val="00023040"/>
    <w:rsid w:val="00024D31"/>
    <w:rsid w:val="00025799"/>
    <w:rsid w:val="00025B02"/>
    <w:rsid w:val="00026466"/>
    <w:rsid w:val="00026E92"/>
    <w:rsid w:val="0002747F"/>
    <w:rsid w:val="00027C21"/>
    <w:rsid w:val="0003014F"/>
    <w:rsid w:val="000302FD"/>
    <w:rsid w:val="00030C30"/>
    <w:rsid w:val="00030FCF"/>
    <w:rsid w:val="000316A7"/>
    <w:rsid w:val="000322D3"/>
    <w:rsid w:val="00032974"/>
    <w:rsid w:val="00040240"/>
    <w:rsid w:val="00040C49"/>
    <w:rsid w:val="0004255C"/>
    <w:rsid w:val="0004310D"/>
    <w:rsid w:val="00045642"/>
    <w:rsid w:val="000473CA"/>
    <w:rsid w:val="0005018D"/>
    <w:rsid w:val="00051332"/>
    <w:rsid w:val="000529C9"/>
    <w:rsid w:val="00052A39"/>
    <w:rsid w:val="00052F68"/>
    <w:rsid w:val="00055195"/>
    <w:rsid w:val="00055EDA"/>
    <w:rsid w:val="000560AC"/>
    <w:rsid w:val="0005711F"/>
    <w:rsid w:val="00057ABE"/>
    <w:rsid w:val="00061560"/>
    <w:rsid w:val="000622A5"/>
    <w:rsid w:val="000639B8"/>
    <w:rsid w:val="00063BD3"/>
    <w:rsid w:val="00064136"/>
    <w:rsid w:val="00067856"/>
    <w:rsid w:val="000708B1"/>
    <w:rsid w:val="0007497B"/>
    <w:rsid w:val="00074EB2"/>
    <w:rsid w:val="00081BEE"/>
    <w:rsid w:val="0008345F"/>
    <w:rsid w:val="000844E1"/>
    <w:rsid w:val="00084A09"/>
    <w:rsid w:val="000860DE"/>
    <w:rsid w:val="000873F5"/>
    <w:rsid w:val="00087565"/>
    <w:rsid w:val="00090860"/>
    <w:rsid w:val="00090912"/>
    <w:rsid w:val="0009633E"/>
    <w:rsid w:val="000968CB"/>
    <w:rsid w:val="000A04E3"/>
    <w:rsid w:val="000A050F"/>
    <w:rsid w:val="000A0595"/>
    <w:rsid w:val="000A12C0"/>
    <w:rsid w:val="000A20E6"/>
    <w:rsid w:val="000A2AA6"/>
    <w:rsid w:val="000A4374"/>
    <w:rsid w:val="000B03AB"/>
    <w:rsid w:val="000B22FD"/>
    <w:rsid w:val="000B4211"/>
    <w:rsid w:val="000B4CF2"/>
    <w:rsid w:val="000B5ACC"/>
    <w:rsid w:val="000B7A5F"/>
    <w:rsid w:val="000B7C98"/>
    <w:rsid w:val="000C01C0"/>
    <w:rsid w:val="000C03EC"/>
    <w:rsid w:val="000C0917"/>
    <w:rsid w:val="000C33A8"/>
    <w:rsid w:val="000C4BA9"/>
    <w:rsid w:val="000C4E3D"/>
    <w:rsid w:val="000D0886"/>
    <w:rsid w:val="000D2EBB"/>
    <w:rsid w:val="000D4301"/>
    <w:rsid w:val="000E0239"/>
    <w:rsid w:val="000E076D"/>
    <w:rsid w:val="000E2719"/>
    <w:rsid w:val="000E540C"/>
    <w:rsid w:val="000E5BFA"/>
    <w:rsid w:val="000E7893"/>
    <w:rsid w:val="000F1C00"/>
    <w:rsid w:val="000F1F8C"/>
    <w:rsid w:val="000F34C0"/>
    <w:rsid w:val="000F39D3"/>
    <w:rsid w:val="000F5BC6"/>
    <w:rsid w:val="000F6F03"/>
    <w:rsid w:val="001042B9"/>
    <w:rsid w:val="001052A1"/>
    <w:rsid w:val="00106ADE"/>
    <w:rsid w:val="001101CF"/>
    <w:rsid w:val="00111D2B"/>
    <w:rsid w:val="001122BC"/>
    <w:rsid w:val="00114303"/>
    <w:rsid w:val="00114B2D"/>
    <w:rsid w:val="00114B9D"/>
    <w:rsid w:val="0011540A"/>
    <w:rsid w:val="00117A5E"/>
    <w:rsid w:val="00117DC3"/>
    <w:rsid w:val="0012191C"/>
    <w:rsid w:val="001223E9"/>
    <w:rsid w:val="0012325B"/>
    <w:rsid w:val="00123550"/>
    <w:rsid w:val="001247DB"/>
    <w:rsid w:val="00125047"/>
    <w:rsid w:val="00125731"/>
    <w:rsid w:val="00126400"/>
    <w:rsid w:val="001271FF"/>
    <w:rsid w:val="00131680"/>
    <w:rsid w:val="0013415C"/>
    <w:rsid w:val="001409EC"/>
    <w:rsid w:val="001458BB"/>
    <w:rsid w:val="00147648"/>
    <w:rsid w:val="001476F9"/>
    <w:rsid w:val="00147A98"/>
    <w:rsid w:val="00150BBD"/>
    <w:rsid w:val="001530D9"/>
    <w:rsid w:val="00153510"/>
    <w:rsid w:val="00154209"/>
    <w:rsid w:val="001560AE"/>
    <w:rsid w:val="00161758"/>
    <w:rsid w:val="00161F50"/>
    <w:rsid w:val="00166B97"/>
    <w:rsid w:val="0017111C"/>
    <w:rsid w:val="00171238"/>
    <w:rsid w:val="001713B6"/>
    <w:rsid w:val="00174DDF"/>
    <w:rsid w:val="00175955"/>
    <w:rsid w:val="00175AEA"/>
    <w:rsid w:val="00175B91"/>
    <w:rsid w:val="001772A4"/>
    <w:rsid w:val="00181915"/>
    <w:rsid w:val="00182506"/>
    <w:rsid w:val="00183013"/>
    <w:rsid w:val="0018401C"/>
    <w:rsid w:val="00184883"/>
    <w:rsid w:val="00184F86"/>
    <w:rsid w:val="001862FD"/>
    <w:rsid w:val="00191274"/>
    <w:rsid w:val="00191469"/>
    <w:rsid w:val="00192703"/>
    <w:rsid w:val="001933A4"/>
    <w:rsid w:val="001934E8"/>
    <w:rsid w:val="0019488D"/>
    <w:rsid w:val="00194FBB"/>
    <w:rsid w:val="001A0787"/>
    <w:rsid w:val="001A0B7A"/>
    <w:rsid w:val="001A5B67"/>
    <w:rsid w:val="001A6DBE"/>
    <w:rsid w:val="001B0E52"/>
    <w:rsid w:val="001B137F"/>
    <w:rsid w:val="001B2066"/>
    <w:rsid w:val="001B3E4D"/>
    <w:rsid w:val="001B51CF"/>
    <w:rsid w:val="001B55E9"/>
    <w:rsid w:val="001B5A94"/>
    <w:rsid w:val="001B76CF"/>
    <w:rsid w:val="001C27C6"/>
    <w:rsid w:val="001C33D3"/>
    <w:rsid w:val="001D54BA"/>
    <w:rsid w:val="001D5A79"/>
    <w:rsid w:val="001D7D85"/>
    <w:rsid w:val="001E3AD0"/>
    <w:rsid w:val="001E5FA1"/>
    <w:rsid w:val="001E7C62"/>
    <w:rsid w:val="001F22DB"/>
    <w:rsid w:val="001F78DE"/>
    <w:rsid w:val="002022F0"/>
    <w:rsid w:val="00202317"/>
    <w:rsid w:val="002024A5"/>
    <w:rsid w:val="002051CB"/>
    <w:rsid w:val="00207433"/>
    <w:rsid w:val="0021250F"/>
    <w:rsid w:val="002233EC"/>
    <w:rsid w:val="00223A61"/>
    <w:rsid w:val="00225076"/>
    <w:rsid w:val="00226107"/>
    <w:rsid w:val="00227003"/>
    <w:rsid w:val="00230137"/>
    <w:rsid w:val="002313F5"/>
    <w:rsid w:val="00232A2D"/>
    <w:rsid w:val="00236365"/>
    <w:rsid w:val="002402FB"/>
    <w:rsid w:val="0024106A"/>
    <w:rsid w:val="00244BB5"/>
    <w:rsid w:val="0024541D"/>
    <w:rsid w:val="00246384"/>
    <w:rsid w:val="00246F01"/>
    <w:rsid w:val="0024728A"/>
    <w:rsid w:val="00251FDE"/>
    <w:rsid w:val="0025299D"/>
    <w:rsid w:val="00254D61"/>
    <w:rsid w:val="002553FF"/>
    <w:rsid w:val="0025734D"/>
    <w:rsid w:val="002578CF"/>
    <w:rsid w:val="0026229F"/>
    <w:rsid w:val="002644F6"/>
    <w:rsid w:val="00266731"/>
    <w:rsid w:val="002679EF"/>
    <w:rsid w:val="00271311"/>
    <w:rsid w:val="00272592"/>
    <w:rsid w:val="00276F09"/>
    <w:rsid w:val="0028001A"/>
    <w:rsid w:val="00280EFF"/>
    <w:rsid w:val="00281912"/>
    <w:rsid w:val="00281A34"/>
    <w:rsid w:val="00287281"/>
    <w:rsid w:val="00290CBF"/>
    <w:rsid w:val="002920BC"/>
    <w:rsid w:val="00292319"/>
    <w:rsid w:val="00293F1E"/>
    <w:rsid w:val="0029632A"/>
    <w:rsid w:val="00297699"/>
    <w:rsid w:val="002A38CF"/>
    <w:rsid w:val="002A40FF"/>
    <w:rsid w:val="002A43D2"/>
    <w:rsid w:val="002A5F11"/>
    <w:rsid w:val="002A73CF"/>
    <w:rsid w:val="002B02EC"/>
    <w:rsid w:val="002B06B5"/>
    <w:rsid w:val="002B097E"/>
    <w:rsid w:val="002B1B8B"/>
    <w:rsid w:val="002B22F8"/>
    <w:rsid w:val="002B2944"/>
    <w:rsid w:val="002B3593"/>
    <w:rsid w:val="002B3D3E"/>
    <w:rsid w:val="002B7818"/>
    <w:rsid w:val="002C204D"/>
    <w:rsid w:val="002C23BD"/>
    <w:rsid w:val="002C353B"/>
    <w:rsid w:val="002C3E94"/>
    <w:rsid w:val="002C4B31"/>
    <w:rsid w:val="002C5665"/>
    <w:rsid w:val="002D1D11"/>
    <w:rsid w:val="002D37EE"/>
    <w:rsid w:val="002D5096"/>
    <w:rsid w:val="002D52EC"/>
    <w:rsid w:val="002D685C"/>
    <w:rsid w:val="002E440C"/>
    <w:rsid w:val="002E59BE"/>
    <w:rsid w:val="002E752E"/>
    <w:rsid w:val="002F0C23"/>
    <w:rsid w:val="002F1F4D"/>
    <w:rsid w:val="002F307F"/>
    <w:rsid w:val="002F3D06"/>
    <w:rsid w:val="002F3DA0"/>
    <w:rsid w:val="002F7DBB"/>
    <w:rsid w:val="003012A1"/>
    <w:rsid w:val="003018BF"/>
    <w:rsid w:val="00301B65"/>
    <w:rsid w:val="003023AD"/>
    <w:rsid w:val="0030424D"/>
    <w:rsid w:val="0030548B"/>
    <w:rsid w:val="00305EA4"/>
    <w:rsid w:val="0030673E"/>
    <w:rsid w:val="00306C75"/>
    <w:rsid w:val="00307F0A"/>
    <w:rsid w:val="00310712"/>
    <w:rsid w:val="00312DD6"/>
    <w:rsid w:val="00315AFA"/>
    <w:rsid w:val="00317AEE"/>
    <w:rsid w:val="0032065F"/>
    <w:rsid w:val="00323339"/>
    <w:rsid w:val="00330A13"/>
    <w:rsid w:val="0033108C"/>
    <w:rsid w:val="003310E1"/>
    <w:rsid w:val="00334B5F"/>
    <w:rsid w:val="00336EF4"/>
    <w:rsid w:val="003431F5"/>
    <w:rsid w:val="00343220"/>
    <w:rsid w:val="00346622"/>
    <w:rsid w:val="00347909"/>
    <w:rsid w:val="003509E2"/>
    <w:rsid w:val="003514C5"/>
    <w:rsid w:val="00357B87"/>
    <w:rsid w:val="00357DD1"/>
    <w:rsid w:val="00361126"/>
    <w:rsid w:val="00361640"/>
    <w:rsid w:val="00362DB5"/>
    <w:rsid w:val="0036414C"/>
    <w:rsid w:val="00366D9D"/>
    <w:rsid w:val="00367024"/>
    <w:rsid w:val="00370BEB"/>
    <w:rsid w:val="00381D5F"/>
    <w:rsid w:val="00381D81"/>
    <w:rsid w:val="00382A9C"/>
    <w:rsid w:val="003850F1"/>
    <w:rsid w:val="00385FA0"/>
    <w:rsid w:val="00387BCA"/>
    <w:rsid w:val="00390672"/>
    <w:rsid w:val="003908BF"/>
    <w:rsid w:val="00391802"/>
    <w:rsid w:val="00394CA3"/>
    <w:rsid w:val="003951A0"/>
    <w:rsid w:val="003955AB"/>
    <w:rsid w:val="003958C8"/>
    <w:rsid w:val="003970CE"/>
    <w:rsid w:val="003A05DC"/>
    <w:rsid w:val="003A0838"/>
    <w:rsid w:val="003A4C5E"/>
    <w:rsid w:val="003A589F"/>
    <w:rsid w:val="003B2002"/>
    <w:rsid w:val="003B23F8"/>
    <w:rsid w:val="003B2FB0"/>
    <w:rsid w:val="003B477A"/>
    <w:rsid w:val="003B50A5"/>
    <w:rsid w:val="003C10C7"/>
    <w:rsid w:val="003C2D56"/>
    <w:rsid w:val="003C3EA2"/>
    <w:rsid w:val="003C5D72"/>
    <w:rsid w:val="003D00B5"/>
    <w:rsid w:val="003D0DED"/>
    <w:rsid w:val="003D79F8"/>
    <w:rsid w:val="003D7DBE"/>
    <w:rsid w:val="003E0486"/>
    <w:rsid w:val="003E0B54"/>
    <w:rsid w:val="003E654F"/>
    <w:rsid w:val="003E7157"/>
    <w:rsid w:val="003E75EF"/>
    <w:rsid w:val="003F0835"/>
    <w:rsid w:val="003F2654"/>
    <w:rsid w:val="003F3013"/>
    <w:rsid w:val="003F3222"/>
    <w:rsid w:val="004013EA"/>
    <w:rsid w:val="00402356"/>
    <w:rsid w:val="00410645"/>
    <w:rsid w:val="00410C8E"/>
    <w:rsid w:val="004116FB"/>
    <w:rsid w:val="00411D77"/>
    <w:rsid w:val="00412B3F"/>
    <w:rsid w:val="00420128"/>
    <w:rsid w:val="0042313A"/>
    <w:rsid w:val="004241A8"/>
    <w:rsid w:val="004243D2"/>
    <w:rsid w:val="00431507"/>
    <w:rsid w:val="00437F4B"/>
    <w:rsid w:val="00440178"/>
    <w:rsid w:val="00441CA1"/>
    <w:rsid w:val="004478F3"/>
    <w:rsid w:val="004520D0"/>
    <w:rsid w:val="0045328D"/>
    <w:rsid w:val="00462249"/>
    <w:rsid w:val="004632D6"/>
    <w:rsid w:val="0046397E"/>
    <w:rsid w:val="004651E1"/>
    <w:rsid w:val="00466E2F"/>
    <w:rsid w:val="00471DBD"/>
    <w:rsid w:val="00471E36"/>
    <w:rsid w:val="00473C90"/>
    <w:rsid w:val="004759C4"/>
    <w:rsid w:val="0047711A"/>
    <w:rsid w:val="004775DE"/>
    <w:rsid w:val="004802AD"/>
    <w:rsid w:val="00480804"/>
    <w:rsid w:val="00480A03"/>
    <w:rsid w:val="00481672"/>
    <w:rsid w:val="00482095"/>
    <w:rsid w:val="00487C9A"/>
    <w:rsid w:val="00490984"/>
    <w:rsid w:val="00493276"/>
    <w:rsid w:val="004935BA"/>
    <w:rsid w:val="00494D92"/>
    <w:rsid w:val="00494E03"/>
    <w:rsid w:val="00495CE8"/>
    <w:rsid w:val="0049720F"/>
    <w:rsid w:val="00497281"/>
    <w:rsid w:val="004A2AC8"/>
    <w:rsid w:val="004A3A84"/>
    <w:rsid w:val="004A54EA"/>
    <w:rsid w:val="004A6AE4"/>
    <w:rsid w:val="004A7449"/>
    <w:rsid w:val="004B042A"/>
    <w:rsid w:val="004B1F7D"/>
    <w:rsid w:val="004B5479"/>
    <w:rsid w:val="004B5648"/>
    <w:rsid w:val="004B5E3A"/>
    <w:rsid w:val="004C4285"/>
    <w:rsid w:val="004C48D8"/>
    <w:rsid w:val="004C598C"/>
    <w:rsid w:val="004C7D72"/>
    <w:rsid w:val="004D004A"/>
    <w:rsid w:val="004D2771"/>
    <w:rsid w:val="004D4AF5"/>
    <w:rsid w:val="004D667A"/>
    <w:rsid w:val="004D6B37"/>
    <w:rsid w:val="004D7365"/>
    <w:rsid w:val="004E0D26"/>
    <w:rsid w:val="004E3F1B"/>
    <w:rsid w:val="004E53CA"/>
    <w:rsid w:val="004E5DD5"/>
    <w:rsid w:val="004E7C47"/>
    <w:rsid w:val="004F29F9"/>
    <w:rsid w:val="004F3C32"/>
    <w:rsid w:val="004F65CF"/>
    <w:rsid w:val="00501FC0"/>
    <w:rsid w:val="0050502B"/>
    <w:rsid w:val="005057AF"/>
    <w:rsid w:val="005057CF"/>
    <w:rsid w:val="005071C8"/>
    <w:rsid w:val="00507300"/>
    <w:rsid w:val="00507C1E"/>
    <w:rsid w:val="0051375F"/>
    <w:rsid w:val="0051448D"/>
    <w:rsid w:val="00515B7C"/>
    <w:rsid w:val="00515C84"/>
    <w:rsid w:val="00517437"/>
    <w:rsid w:val="00517F3A"/>
    <w:rsid w:val="0052013F"/>
    <w:rsid w:val="00520B29"/>
    <w:rsid w:val="00522763"/>
    <w:rsid w:val="00523334"/>
    <w:rsid w:val="005248C0"/>
    <w:rsid w:val="005259AF"/>
    <w:rsid w:val="005262BB"/>
    <w:rsid w:val="00530284"/>
    <w:rsid w:val="00530EFF"/>
    <w:rsid w:val="005314CB"/>
    <w:rsid w:val="0053314B"/>
    <w:rsid w:val="005379EA"/>
    <w:rsid w:val="00542B69"/>
    <w:rsid w:val="00543370"/>
    <w:rsid w:val="005437C6"/>
    <w:rsid w:val="00547373"/>
    <w:rsid w:val="005474DC"/>
    <w:rsid w:val="00551B3C"/>
    <w:rsid w:val="00553079"/>
    <w:rsid w:val="005543C1"/>
    <w:rsid w:val="005549BA"/>
    <w:rsid w:val="00561A38"/>
    <w:rsid w:val="00562C32"/>
    <w:rsid w:val="00565044"/>
    <w:rsid w:val="00566E17"/>
    <w:rsid w:val="0057092E"/>
    <w:rsid w:val="0057094D"/>
    <w:rsid w:val="00570D75"/>
    <w:rsid w:val="00572091"/>
    <w:rsid w:val="00572EB8"/>
    <w:rsid w:val="0057657E"/>
    <w:rsid w:val="005776AD"/>
    <w:rsid w:val="00580492"/>
    <w:rsid w:val="005817FA"/>
    <w:rsid w:val="005822CB"/>
    <w:rsid w:val="005859A0"/>
    <w:rsid w:val="00590E81"/>
    <w:rsid w:val="005917E2"/>
    <w:rsid w:val="00593DCE"/>
    <w:rsid w:val="00596D7F"/>
    <w:rsid w:val="00597A79"/>
    <w:rsid w:val="005A2938"/>
    <w:rsid w:val="005A42C0"/>
    <w:rsid w:val="005A4DED"/>
    <w:rsid w:val="005A51FD"/>
    <w:rsid w:val="005A5405"/>
    <w:rsid w:val="005A547F"/>
    <w:rsid w:val="005A61E8"/>
    <w:rsid w:val="005A6218"/>
    <w:rsid w:val="005B0FE4"/>
    <w:rsid w:val="005B1FAB"/>
    <w:rsid w:val="005B33B0"/>
    <w:rsid w:val="005B3740"/>
    <w:rsid w:val="005B3A5C"/>
    <w:rsid w:val="005C3E51"/>
    <w:rsid w:val="005C7F69"/>
    <w:rsid w:val="005D3D98"/>
    <w:rsid w:val="005D7034"/>
    <w:rsid w:val="005D7EC8"/>
    <w:rsid w:val="005D7F92"/>
    <w:rsid w:val="005E15EE"/>
    <w:rsid w:val="005E56D9"/>
    <w:rsid w:val="005E5785"/>
    <w:rsid w:val="005E7054"/>
    <w:rsid w:val="005E7CAD"/>
    <w:rsid w:val="005F0756"/>
    <w:rsid w:val="005F0B64"/>
    <w:rsid w:val="005F0C8A"/>
    <w:rsid w:val="005F3599"/>
    <w:rsid w:val="005F5D10"/>
    <w:rsid w:val="005F63AE"/>
    <w:rsid w:val="006069A0"/>
    <w:rsid w:val="006134F2"/>
    <w:rsid w:val="00614E3F"/>
    <w:rsid w:val="006331DB"/>
    <w:rsid w:val="00637C6F"/>
    <w:rsid w:val="00637D41"/>
    <w:rsid w:val="00637D46"/>
    <w:rsid w:val="0064249B"/>
    <w:rsid w:val="00646DF6"/>
    <w:rsid w:val="006477E0"/>
    <w:rsid w:val="00650A7E"/>
    <w:rsid w:val="0065253C"/>
    <w:rsid w:val="00653E64"/>
    <w:rsid w:val="00653FAB"/>
    <w:rsid w:val="00655210"/>
    <w:rsid w:val="00655218"/>
    <w:rsid w:val="0065718B"/>
    <w:rsid w:val="006622E7"/>
    <w:rsid w:val="00662D69"/>
    <w:rsid w:val="006635EE"/>
    <w:rsid w:val="00664B9E"/>
    <w:rsid w:val="00673C83"/>
    <w:rsid w:val="006762A1"/>
    <w:rsid w:val="00677514"/>
    <w:rsid w:val="00677876"/>
    <w:rsid w:val="006815DA"/>
    <w:rsid w:val="006817BB"/>
    <w:rsid w:val="00681BD1"/>
    <w:rsid w:val="00683F34"/>
    <w:rsid w:val="00684237"/>
    <w:rsid w:val="006842D4"/>
    <w:rsid w:val="00684F4B"/>
    <w:rsid w:val="006906DF"/>
    <w:rsid w:val="00690B9A"/>
    <w:rsid w:val="00690F0E"/>
    <w:rsid w:val="00691137"/>
    <w:rsid w:val="0069159B"/>
    <w:rsid w:val="00691EAC"/>
    <w:rsid w:val="00692582"/>
    <w:rsid w:val="0069293D"/>
    <w:rsid w:val="00692ED3"/>
    <w:rsid w:val="00693413"/>
    <w:rsid w:val="0069369F"/>
    <w:rsid w:val="00695ECC"/>
    <w:rsid w:val="00696A05"/>
    <w:rsid w:val="00697439"/>
    <w:rsid w:val="006977DD"/>
    <w:rsid w:val="006A3A07"/>
    <w:rsid w:val="006A3DCF"/>
    <w:rsid w:val="006A48D6"/>
    <w:rsid w:val="006A57A7"/>
    <w:rsid w:val="006A7A63"/>
    <w:rsid w:val="006A7D2F"/>
    <w:rsid w:val="006A7FA7"/>
    <w:rsid w:val="006B0176"/>
    <w:rsid w:val="006B113A"/>
    <w:rsid w:val="006B197E"/>
    <w:rsid w:val="006C0553"/>
    <w:rsid w:val="006C552B"/>
    <w:rsid w:val="006D24CF"/>
    <w:rsid w:val="006D6494"/>
    <w:rsid w:val="006E2792"/>
    <w:rsid w:val="006E3A0F"/>
    <w:rsid w:val="006E3C49"/>
    <w:rsid w:val="006E4A40"/>
    <w:rsid w:val="006E4E0D"/>
    <w:rsid w:val="006E514E"/>
    <w:rsid w:val="006E680E"/>
    <w:rsid w:val="006F12D3"/>
    <w:rsid w:val="006F276B"/>
    <w:rsid w:val="006F2D95"/>
    <w:rsid w:val="006F455D"/>
    <w:rsid w:val="006F62F7"/>
    <w:rsid w:val="00701000"/>
    <w:rsid w:val="00702EDC"/>
    <w:rsid w:val="00703420"/>
    <w:rsid w:val="00704278"/>
    <w:rsid w:val="00711B32"/>
    <w:rsid w:val="007129DB"/>
    <w:rsid w:val="00721481"/>
    <w:rsid w:val="00722060"/>
    <w:rsid w:val="00725D51"/>
    <w:rsid w:val="007314D1"/>
    <w:rsid w:val="00731958"/>
    <w:rsid w:val="00736571"/>
    <w:rsid w:val="00743B14"/>
    <w:rsid w:val="00746D83"/>
    <w:rsid w:val="007503FE"/>
    <w:rsid w:val="00752507"/>
    <w:rsid w:val="0075327C"/>
    <w:rsid w:val="0075458D"/>
    <w:rsid w:val="00755002"/>
    <w:rsid w:val="00756594"/>
    <w:rsid w:val="00763B3D"/>
    <w:rsid w:val="007641C9"/>
    <w:rsid w:val="00764895"/>
    <w:rsid w:val="00765412"/>
    <w:rsid w:val="0076797E"/>
    <w:rsid w:val="00767E08"/>
    <w:rsid w:val="00771D4E"/>
    <w:rsid w:val="00773C76"/>
    <w:rsid w:val="007744C4"/>
    <w:rsid w:val="00775711"/>
    <w:rsid w:val="00776FF7"/>
    <w:rsid w:val="0078337C"/>
    <w:rsid w:val="00784B83"/>
    <w:rsid w:val="00785E9C"/>
    <w:rsid w:val="00786E49"/>
    <w:rsid w:val="0078771C"/>
    <w:rsid w:val="0079008D"/>
    <w:rsid w:val="00790EE0"/>
    <w:rsid w:val="00791648"/>
    <w:rsid w:val="00793D5D"/>
    <w:rsid w:val="007A4672"/>
    <w:rsid w:val="007A53AF"/>
    <w:rsid w:val="007A5C18"/>
    <w:rsid w:val="007A771B"/>
    <w:rsid w:val="007A783E"/>
    <w:rsid w:val="007B1CA5"/>
    <w:rsid w:val="007B2AC0"/>
    <w:rsid w:val="007B3DD5"/>
    <w:rsid w:val="007B5C2A"/>
    <w:rsid w:val="007B6317"/>
    <w:rsid w:val="007B6887"/>
    <w:rsid w:val="007B6F8E"/>
    <w:rsid w:val="007C25B9"/>
    <w:rsid w:val="007D07D0"/>
    <w:rsid w:val="007D3E65"/>
    <w:rsid w:val="007D5624"/>
    <w:rsid w:val="007E30EC"/>
    <w:rsid w:val="007E4722"/>
    <w:rsid w:val="007E4CC6"/>
    <w:rsid w:val="007E6C86"/>
    <w:rsid w:val="007E6F59"/>
    <w:rsid w:val="007E76D4"/>
    <w:rsid w:val="007E778A"/>
    <w:rsid w:val="007F106E"/>
    <w:rsid w:val="007F34CB"/>
    <w:rsid w:val="007F389E"/>
    <w:rsid w:val="007F39EF"/>
    <w:rsid w:val="007F3CF6"/>
    <w:rsid w:val="007F489A"/>
    <w:rsid w:val="007F6297"/>
    <w:rsid w:val="007F67EF"/>
    <w:rsid w:val="007F6F92"/>
    <w:rsid w:val="00800197"/>
    <w:rsid w:val="008001DA"/>
    <w:rsid w:val="008003DE"/>
    <w:rsid w:val="00800CE1"/>
    <w:rsid w:val="00804781"/>
    <w:rsid w:val="00805A06"/>
    <w:rsid w:val="0081064E"/>
    <w:rsid w:val="00810B78"/>
    <w:rsid w:val="00812318"/>
    <w:rsid w:val="0081304A"/>
    <w:rsid w:val="0081440A"/>
    <w:rsid w:val="00815D7C"/>
    <w:rsid w:val="00816650"/>
    <w:rsid w:val="0081688B"/>
    <w:rsid w:val="008204DA"/>
    <w:rsid w:val="0082499D"/>
    <w:rsid w:val="00824D80"/>
    <w:rsid w:val="0082670D"/>
    <w:rsid w:val="00830F5A"/>
    <w:rsid w:val="00831F2A"/>
    <w:rsid w:val="00833763"/>
    <w:rsid w:val="00833CE1"/>
    <w:rsid w:val="00834D0F"/>
    <w:rsid w:val="00835787"/>
    <w:rsid w:val="00835F98"/>
    <w:rsid w:val="00837B9D"/>
    <w:rsid w:val="00841DD8"/>
    <w:rsid w:val="008424E7"/>
    <w:rsid w:val="00843B07"/>
    <w:rsid w:val="00845DA1"/>
    <w:rsid w:val="00850261"/>
    <w:rsid w:val="008507D9"/>
    <w:rsid w:val="00850F8B"/>
    <w:rsid w:val="008512AB"/>
    <w:rsid w:val="00853485"/>
    <w:rsid w:val="0085363E"/>
    <w:rsid w:val="008548CD"/>
    <w:rsid w:val="0085511E"/>
    <w:rsid w:val="00855556"/>
    <w:rsid w:val="008612D2"/>
    <w:rsid w:val="00861DBA"/>
    <w:rsid w:val="008664FF"/>
    <w:rsid w:val="0087140F"/>
    <w:rsid w:val="00871D20"/>
    <w:rsid w:val="0087336E"/>
    <w:rsid w:val="00873E56"/>
    <w:rsid w:val="00873FA0"/>
    <w:rsid w:val="0087423D"/>
    <w:rsid w:val="008759D9"/>
    <w:rsid w:val="00876A87"/>
    <w:rsid w:val="00877683"/>
    <w:rsid w:val="008777DD"/>
    <w:rsid w:val="008778CE"/>
    <w:rsid w:val="0088057F"/>
    <w:rsid w:val="00880CED"/>
    <w:rsid w:val="0088193C"/>
    <w:rsid w:val="008823E9"/>
    <w:rsid w:val="008835B4"/>
    <w:rsid w:val="0088363B"/>
    <w:rsid w:val="00884760"/>
    <w:rsid w:val="0088593C"/>
    <w:rsid w:val="00885A70"/>
    <w:rsid w:val="00886BB3"/>
    <w:rsid w:val="00890DC8"/>
    <w:rsid w:val="008922E1"/>
    <w:rsid w:val="00894B2F"/>
    <w:rsid w:val="008953BC"/>
    <w:rsid w:val="008A524B"/>
    <w:rsid w:val="008A6C76"/>
    <w:rsid w:val="008A6DD1"/>
    <w:rsid w:val="008B0C43"/>
    <w:rsid w:val="008B18B5"/>
    <w:rsid w:val="008B2B72"/>
    <w:rsid w:val="008B2D2B"/>
    <w:rsid w:val="008B52DC"/>
    <w:rsid w:val="008B6B4C"/>
    <w:rsid w:val="008B7B4D"/>
    <w:rsid w:val="008C0535"/>
    <w:rsid w:val="008C2E31"/>
    <w:rsid w:val="008C55C0"/>
    <w:rsid w:val="008D06BB"/>
    <w:rsid w:val="008D1FCA"/>
    <w:rsid w:val="008D266C"/>
    <w:rsid w:val="008D3057"/>
    <w:rsid w:val="008D310A"/>
    <w:rsid w:val="008D5922"/>
    <w:rsid w:val="008D6468"/>
    <w:rsid w:val="008D7DF9"/>
    <w:rsid w:val="008E0896"/>
    <w:rsid w:val="008E16FC"/>
    <w:rsid w:val="008E3653"/>
    <w:rsid w:val="008E3DE0"/>
    <w:rsid w:val="008F19B8"/>
    <w:rsid w:val="008F5C7F"/>
    <w:rsid w:val="008F7ED9"/>
    <w:rsid w:val="009001A9"/>
    <w:rsid w:val="0090511B"/>
    <w:rsid w:val="00905748"/>
    <w:rsid w:val="00905A0B"/>
    <w:rsid w:val="00912E0B"/>
    <w:rsid w:val="009160AD"/>
    <w:rsid w:val="00923B8E"/>
    <w:rsid w:val="00923FBA"/>
    <w:rsid w:val="009256B4"/>
    <w:rsid w:val="00925E43"/>
    <w:rsid w:val="00937EFC"/>
    <w:rsid w:val="00940A4C"/>
    <w:rsid w:val="00940F18"/>
    <w:rsid w:val="009411C0"/>
    <w:rsid w:val="00945EB1"/>
    <w:rsid w:val="009520F5"/>
    <w:rsid w:val="00955390"/>
    <w:rsid w:val="009558E4"/>
    <w:rsid w:val="0095661D"/>
    <w:rsid w:val="00961900"/>
    <w:rsid w:val="009620C3"/>
    <w:rsid w:val="0096286C"/>
    <w:rsid w:val="00965D4E"/>
    <w:rsid w:val="0096689F"/>
    <w:rsid w:val="0097368C"/>
    <w:rsid w:val="00975083"/>
    <w:rsid w:val="0097508A"/>
    <w:rsid w:val="0097574D"/>
    <w:rsid w:val="00975EA5"/>
    <w:rsid w:val="00975ED5"/>
    <w:rsid w:val="00977BFD"/>
    <w:rsid w:val="00977C3C"/>
    <w:rsid w:val="00982A95"/>
    <w:rsid w:val="0098636A"/>
    <w:rsid w:val="00986575"/>
    <w:rsid w:val="00987790"/>
    <w:rsid w:val="00987AE0"/>
    <w:rsid w:val="00992B5E"/>
    <w:rsid w:val="00993C83"/>
    <w:rsid w:val="00994D43"/>
    <w:rsid w:val="00995394"/>
    <w:rsid w:val="00996071"/>
    <w:rsid w:val="00997A60"/>
    <w:rsid w:val="00997DB2"/>
    <w:rsid w:val="009A048C"/>
    <w:rsid w:val="009A3099"/>
    <w:rsid w:val="009A33D2"/>
    <w:rsid w:val="009A4ED7"/>
    <w:rsid w:val="009A5DDE"/>
    <w:rsid w:val="009B1A0B"/>
    <w:rsid w:val="009B456E"/>
    <w:rsid w:val="009B58D8"/>
    <w:rsid w:val="009B5BF7"/>
    <w:rsid w:val="009B7D44"/>
    <w:rsid w:val="009B7F0F"/>
    <w:rsid w:val="009C2077"/>
    <w:rsid w:val="009C3ACF"/>
    <w:rsid w:val="009C5808"/>
    <w:rsid w:val="009C5DFA"/>
    <w:rsid w:val="009C7297"/>
    <w:rsid w:val="009C7A36"/>
    <w:rsid w:val="009D2EA6"/>
    <w:rsid w:val="009D43B1"/>
    <w:rsid w:val="009D58A4"/>
    <w:rsid w:val="009D6548"/>
    <w:rsid w:val="009E04BC"/>
    <w:rsid w:val="009E30AE"/>
    <w:rsid w:val="009E3F3B"/>
    <w:rsid w:val="009E45AE"/>
    <w:rsid w:val="009E5912"/>
    <w:rsid w:val="009E5942"/>
    <w:rsid w:val="009F0296"/>
    <w:rsid w:val="009F2C14"/>
    <w:rsid w:val="009F575B"/>
    <w:rsid w:val="009F5F8B"/>
    <w:rsid w:val="009F6DCA"/>
    <w:rsid w:val="00A01B60"/>
    <w:rsid w:val="00A01CC9"/>
    <w:rsid w:val="00A01F83"/>
    <w:rsid w:val="00A03469"/>
    <w:rsid w:val="00A03B1F"/>
    <w:rsid w:val="00A0456A"/>
    <w:rsid w:val="00A04877"/>
    <w:rsid w:val="00A05901"/>
    <w:rsid w:val="00A068E3"/>
    <w:rsid w:val="00A0734C"/>
    <w:rsid w:val="00A129EC"/>
    <w:rsid w:val="00A12AB4"/>
    <w:rsid w:val="00A25995"/>
    <w:rsid w:val="00A25CA8"/>
    <w:rsid w:val="00A268D8"/>
    <w:rsid w:val="00A26BF1"/>
    <w:rsid w:val="00A331E2"/>
    <w:rsid w:val="00A33DE4"/>
    <w:rsid w:val="00A37AB9"/>
    <w:rsid w:val="00A403A0"/>
    <w:rsid w:val="00A41A79"/>
    <w:rsid w:val="00A420A7"/>
    <w:rsid w:val="00A431A5"/>
    <w:rsid w:val="00A43D31"/>
    <w:rsid w:val="00A44D41"/>
    <w:rsid w:val="00A45F14"/>
    <w:rsid w:val="00A46415"/>
    <w:rsid w:val="00A46D49"/>
    <w:rsid w:val="00A47EEB"/>
    <w:rsid w:val="00A47FFE"/>
    <w:rsid w:val="00A532C3"/>
    <w:rsid w:val="00A53840"/>
    <w:rsid w:val="00A55BDE"/>
    <w:rsid w:val="00A55D24"/>
    <w:rsid w:val="00A63623"/>
    <w:rsid w:val="00A64F0B"/>
    <w:rsid w:val="00A67E63"/>
    <w:rsid w:val="00A71F64"/>
    <w:rsid w:val="00A71FE7"/>
    <w:rsid w:val="00A72114"/>
    <w:rsid w:val="00A73AD8"/>
    <w:rsid w:val="00A771C5"/>
    <w:rsid w:val="00A8288C"/>
    <w:rsid w:val="00A82FBA"/>
    <w:rsid w:val="00A84121"/>
    <w:rsid w:val="00A850D1"/>
    <w:rsid w:val="00A8548D"/>
    <w:rsid w:val="00A86645"/>
    <w:rsid w:val="00A90023"/>
    <w:rsid w:val="00A92DA8"/>
    <w:rsid w:val="00A93EB3"/>
    <w:rsid w:val="00AA0199"/>
    <w:rsid w:val="00AA0558"/>
    <w:rsid w:val="00AA0A58"/>
    <w:rsid w:val="00AA1C23"/>
    <w:rsid w:val="00AA3000"/>
    <w:rsid w:val="00AA456A"/>
    <w:rsid w:val="00AA47A5"/>
    <w:rsid w:val="00AA4A02"/>
    <w:rsid w:val="00AA57EB"/>
    <w:rsid w:val="00AA6C3F"/>
    <w:rsid w:val="00AA7DBD"/>
    <w:rsid w:val="00AB6B7A"/>
    <w:rsid w:val="00AB6CFA"/>
    <w:rsid w:val="00AB74A4"/>
    <w:rsid w:val="00AC2571"/>
    <w:rsid w:val="00AC45E2"/>
    <w:rsid w:val="00AC7D8F"/>
    <w:rsid w:val="00AC7E09"/>
    <w:rsid w:val="00AD3C78"/>
    <w:rsid w:val="00AE14CD"/>
    <w:rsid w:val="00AE6109"/>
    <w:rsid w:val="00AF290F"/>
    <w:rsid w:val="00AF36AE"/>
    <w:rsid w:val="00AF4EBD"/>
    <w:rsid w:val="00AF4FFE"/>
    <w:rsid w:val="00AF53B9"/>
    <w:rsid w:val="00B012BE"/>
    <w:rsid w:val="00B016EA"/>
    <w:rsid w:val="00B0206C"/>
    <w:rsid w:val="00B028BD"/>
    <w:rsid w:val="00B06A09"/>
    <w:rsid w:val="00B1077B"/>
    <w:rsid w:val="00B139DE"/>
    <w:rsid w:val="00B1721B"/>
    <w:rsid w:val="00B17838"/>
    <w:rsid w:val="00B17D15"/>
    <w:rsid w:val="00B2114A"/>
    <w:rsid w:val="00B234FE"/>
    <w:rsid w:val="00B24F97"/>
    <w:rsid w:val="00B2556E"/>
    <w:rsid w:val="00B25781"/>
    <w:rsid w:val="00B26146"/>
    <w:rsid w:val="00B31956"/>
    <w:rsid w:val="00B3504F"/>
    <w:rsid w:val="00B361EE"/>
    <w:rsid w:val="00B37DB2"/>
    <w:rsid w:val="00B37EA1"/>
    <w:rsid w:val="00B41BA6"/>
    <w:rsid w:val="00B41DA2"/>
    <w:rsid w:val="00B41E66"/>
    <w:rsid w:val="00B43930"/>
    <w:rsid w:val="00B45D50"/>
    <w:rsid w:val="00B5028E"/>
    <w:rsid w:val="00B50DFD"/>
    <w:rsid w:val="00B5164A"/>
    <w:rsid w:val="00B52350"/>
    <w:rsid w:val="00B550C9"/>
    <w:rsid w:val="00B556FB"/>
    <w:rsid w:val="00B614F5"/>
    <w:rsid w:val="00B6439C"/>
    <w:rsid w:val="00B65B62"/>
    <w:rsid w:val="00B65FFB"/>
    <w:rsid w:val="00B70D73"/>
    <w:rsid w:val="00B715FA"/>
    <w:rsid w:val="00B721F8"/>
    <w:rsid w:val="00B72A20"/>
    <w:rsid w:val="00B75EE1"/>
    <w:rsid w:val="00B77A4B"/>
    <w:rsid w:val="00B82304"/>
    <w:rsid w:val="00B82D89"/>
    <w:rsid w:val="00B83516"/>
    <w:rsid w:val="00B83EC8"/>
    <w:rsid w:val="00B84C7C"/>
    <w:rsid w:val="00B84FF1"/>
    <w:rsid w:val="00B85894"/>
    <w:rsid w:val="00B87C55"/>
    <w:rsid w:val="00B909E5"/>
    <w:rsid w:val="00B93826"/>
    <w:rsid w:val="00B93942"/>
    <w:rsid w:val="00B96B4B"/>
    <w:rsid w:val="00B972CB"/>
    <w:rsid w:val="00B97324"/>
    <w:rsid w:val="00BA15DB"/>
    <w:rsid w:val="00BA303D"/>
    <w:rsid w:val="00BA3562"/>
    <w:rsid w:val="00BA53E1"/>
    <w:rsid w:val="00BA5537"/>
    <w:rsid w:val="00BA6F4D"/>
    <w:rsid w:val="00BA7ADF"/>
    <w:rsid w:val="00BB0226"/>
    <w:rsid w:val="00BB10FC"/>
    <w:rsid w:val="00BB1D04"/>
    <w:rsid w:val="00BB57B6"/>
    <w:rsid w:val="00BB6557"/>
    <w:rsid w:val="00BB6E16"/>
    <w:rsid w:val="00BB7064"/>
    <w:rsid w:val="00BB7A14"/>
    <w:rsid w:val="00BC15E6"/>
    <w:rsid w:val="00BC6FDB"/>
    <w:rsid w:val="00BC72EC"/>
    <w:rsid w:val="00BC7E7C"/>
    <w:rsid w:val="00BD07FC"/>
    <w:rsid w:val="00BD0F5E"/>
    <w:rsid w:val="00BD1156"/>
    <w:rsid w:val="00BD14E6"/>
    <w:rsid w:val="00BD670E"/>
    <w:rsid w:val="00BE1376"/>
    <w:rsid w:val="00BE4AAF"/>
    <w:rsid w:val="00BE5171"/>
    <w:rsid w:val="00BF57AF"/>
    <w:rsid w:val="00BF5EE3"/>
    <w:rsid w:val="00BF6A29"/>
    <w:rsid w:val="00BF6AD0"/>
    <w:rsid w:val="00C06489"/>
    <w:rsid w:val="00C0665A"/>
    <w:rsid w:val="00C068A1"/>
    <w:rsid w:val="00C06AC0"/>
    <w:rsid w:val="00C10306"/>
    <w:rsid w:val="00C11842"/>
    <w:rsid w:val="00C12DAF"/>
    <w:rsid w:val="00C13577"/>
    <w:rsid w:val="00C13E41"/>
    <w:rsid w:val="00C15BC6"/>
    <w:rsid w:val="00C21753"/>
    <w:rsid w:val="00C21F45"/>
    <w:rsid w:val="00C3046E"/>
    <w:rsid w:val="00C32CD4"/>
    <w:rsid w:val="00C35A8E"/>
    <w:rsid w:val="00C37E30"/>
    <w:rsid w:val="00C40191"/>
    <w:rsid w:val="00C40479"/>
    <w:rsid w:val="00C415DB"/>
    <w:rsid w:val="00C4431A"/>
    <w:rsid w:val="00C44BD6"/>
    <w:rsid w:val="00C46288"/>
    <w:rsid w:val="00C47091"/>
    <w:rsid w:val="00C47459"/>
    <w:rsid w:val="00C500B7"/>
    <w:rsid w:val="00C502EB"/>
    <w:rsid w:val="00C54636"/>
    <w:rsid w:val="00C5537E"/>
    <w:rsid w:val="00C556A8"/>
    <w:rsid w:val="00C56192"/>
    <w:rsid w:val="00C57BB9"/>
    <w:rsid w:val="00C62FE3"/>
    <w:rsid w:val="00C64AF5"/>
    <w:rsid w:val="00C65A82"/>
    <w:rsid w:val="00C66F1C"/>
    <w:rsid w:val="00C71A3A"/>
    <w:rsid w:val="00C71E41"/>
    <w:rsid w:val="00C73345"/>
    <w:rsid w:val="00C75267"/>
    <w:rsid w:val="00C77532"/>
    <w:rsid w:val="00C80C4C"/>
    <w:rsid w:val="00C81A4C"/>
    <w:rsid w:val="00C846CF"/>
    <w:rsid w:val="00C84D85"/>
    <w:rsid w:val="00C85BA8"/>
    <w:rsid w:val="00C9141C"/>
    <w:rsid w:val="00C914D1"/>
    <w:rsid w:val="00C9443F"/>
    <w:rsid w:val="00C9483D"/>
    <w:rsid w:val="00C960CA"/>
    <w:rsid w:val="00C96326"/>
    <w:rsid w:val="00C96D75"/>
    <w:rsid w:val="00CA0720"/>
    <w:rsid w:val="00CA3E87"/>
    <w:rsid w:val="00CA5103"/>
    <w:rsid w:val="00CB0580"/>
    <w:rsid w:val="00CB1D94"/>
    <w:rsid w:val="00CB2140"/>
    <w:rsid w:val="00CB3D7C"/>
    <w:rsid w:val="00CB3E0C"/>
    <w:rsid w:val="00CB44DA"/>
    <w:rsid w:val="00CB46C3"/>
    <w:rsid w:val="00CB76DB"/>
    <w:rsid w:val="00CC0ED6"/>
    <w:rsid w:val="00CC1819"/>
    <w:rsid w:val="00CC1BA1"/>
    <w:rsid w:val="00CC25EF"/>
    <w:rsid w:val="00CC2FB6"/>
    <w:rsid w:val="00CC5691"/>
    <w:rsid w:val="00CC6F79"/>
    <w:rsid w:val="00CD3427"/>
    <w:rsid w:val="00CD7052"/>
    <w:rsid w:val="00CE0C55"/>
    <w:rsid w:val="00CE12AF"/>
    <w:rsid w:val="00CE48FD"/>
    <w:rsid w:val="00CE5A58"/>
    <w:rsid w:val="00CE63E4"/>
    <w:rsid w:val="00CE7C5E"/>
    <w:rsid w:val="00CF12F4"/>
    <w:rsid w:val="00CF1DAB"/>
    <w:rsid w:val="00CF49B7"/>
    <w:rsid w:val="00CF4B40"/>
    <w:rsid w:val="00CF7BB0"/>
    <w:rsid w:val="00D00B18"/>
    <w:rsid w:val="00D0288D"/>
    <w:rsid w:val="00D02C36"/>
    <w:rsid w:val="00D1074B"/>
    <w:rsid w:val="00D11EA2"/>
    <w:rsid w:val="00D127B6"/>
    <w:rsid w:val="00D12C93"/>
    <w:rsid w:val="00D13F8D"/>
    <w:rsid w:val="00D140FD"/>
    <w:rsid w:val="00D14133"/>
    <w:rsid w:val="00D17658"/>
    <w:rsid w:val="00D20480"/>
    <w:rsid w:val="00D238EC"/>
    <w:rsid w:val="00D24230"/>
    <w:rsid w:val="00D304AC"/>
    <w:rsid w:val="00D30E27"/>
    <w:rsid w:val="00D30FB0"/>
    <w:rsid w:val="00D31B6B"/>
    <w:rsid w:val="00D32593"/>
    <w:rsid w:val="00D342D8"/>
    <w:rsid w:val="00D34432"/>
    <w:rsid w:val="00D36881"/>
    <w:rsid w:val="00D369DE"/>
    <w:rsid w:val="00D3770C"/>
    <w:rsid w:val="00D37A57"/>
    <w:rsid w:val="00D41003"/>
    <w:rsid w:val="00D44D4A"/>
    <w:rsid w:val="00D45BEB"/>
    <w:rsid w:val="00D467B2"/>
    <w:rsid w:val="00D503D9"/>
    <w:rsid w:val="00D50A57"/>
    <w:rsid w:val="00D54DE1"/>
    <w:rsid w:val="00D645A8"/>
    <w:rsid w:val="00D6603E"/>
    <w:rsid w:val="00D70740"/>
    <w:rsid w:val="00D73B2E"/>
    <w:rsid w:val="00D7575F"/>
    <w:rsid w:val="00D772B2"/>
    <w:rsid w:val="00D811DC"/>
    <w:rsid w:val="00D825BC"/>
    <w:rsid w:val="00D8473C"/>
    <w:rsid w:val="00D85D2C"/>
    <w:rsid w:val="00D873C7"/>
    <w:rsid w:val="00D87AE2"/>
    <w:rsid w:val="00D87CD4"/>
    <w:rsid w:val="00D90731"/>
    <w:rsid w:val="00D9171E"/>
    <w:rsid w:val="00D925B8"/>
    <w:rsid w:val="00D9363D"/>
    <w:rsid w:val="00D936BF"/>
    <w:rsid w:val="00D94E19"/>
    <w:rsid w:val="00D95542"/>
    <w:rsid w:val="00D9561D"/>
    <w:rsid w:val="00D978A6"/>
    <w:rsid w:val="00DA2069"/>
    <w:rsid w:val="00DA48C5"/>
    <w:rsid w:val="00DA5551"/>
    <w:rsid w:val="00DA7558"/>
    <w:rsid w:val="00DB0F73"/>
    <w:rsid w:val="00DB1CEB"/>
    <w:rsid w:val="00DB3B15"/>
    <w:rsid w:val="00DB7003"/>
    <w:rsid w:val="00DC0094"/>
    <w:rsid w:val="00DC1EEE"/>
    <w:rsid w:val="00DD4163"/>
    <w:rsid w:val="00DD44E1"/>
    <w:rsid w:val="00DD71E7"/>
    <w:rsid w:val="00DE06CE"/>
    <w:rsid w:val="00DE18DB"/>
    <w:rsid w:val="00DE5B54"/>
    <w:rsid w:val="00DF2253"/>
    <w:rsid w:val="00DF5285"/>
    <w:rsid w:val="00DF54A7"/>
    <w:rsid w:val="00DF557E"/>
    <w:rsid w:val="00DF5FDB"/>
    <w:rsid w:val="00DF6590"/>
    <w:rsid w:val="00E019BE"/>
    <w:rsid w:val="00E045FE"/>
    <w:rsid w:val="00E04BB6"/>
    <w:rsid w:val="00E055FF"/>
    <w:rsid w:val="00E0706E"/>
    <w:rsid w:val="00E11815"/>
    <w:rsid w:val="00E13883"/>
    <w:rsid w:val="00E143CC"/>
    <w:rsid w:val="00E14EEA"/>
    <w:rsid w:val="00E16732"/>
    <w:rsid w:val="00E17D78"/>
    <w:rsid w:val="00E17FAF"/>
    <w:rsid w:val="00E209E1"/>
    <w:rsid w:val="00E23124"/>
    <w:rsid w:val="00E23B39"/>
    <w:rsid w:val="00E247A0"/>
    <w:rsid w:val="00E2525D"/>
    <w:rsid w:val="00E257C4"/>
    <w:rsid w:val="00E2761A"/>
    <w:rsid w:val="00E30349"/>
    <w:rsid w:val="00E30C5E"/>
    <w:rsid w:val="00E32C31"/>
    <w:rsid w:val="00E364FB"/>
    <w:rsid w:val="00E3736B"/>
    <w:rsid w:val="00E3776C"/>
    <w:rsid w:val="00E41471"/>
    <w:rsid w:val="00E4792E"/>
    <w:rsid w:val="00E534FA"/>
    <w:rsid w:val="00E542DC"/>
    <w:rsid w:val="00E5595C"/>
    <w:rsid w:val="00E57355"/>
    <w:rsid w:val="00E60A84"/>
    <w:rsid w:val="00E63ABF"/>
    <w:rsid w:val="00E73F13"/>
    <w:rsid w:val="00E76B12"/>
    <w:rsid w:val="00E7747C"/>
    <w:rsid w:val="00E804E9"/>
    <w:rsid w:val="00E81CD5"/>
    <w:rsid w:val="00E83D6F"/>
    <w:rsid w:val="00E86978"/>
    <w:rsid w:val="00E86C7F"/>
    <w:rsid w:val="00E87658"/>
    <w:rsid w:val="00E90911"/>
    <w:rsid w:val="00E938E7"/>
    <w:rsid w:val="00E97E4B"/>
    <w:rsid w:val="00EA0D79"/>
    <w:rsid w:val="00EA133E"/>
    <w:rsid w:val="00EA5788"/>
    <w:rsid w:val="00EB0148"/>
    <w:rsid w:val="00EB2480"/>
    <w:rsid w:val="00EB650E"/>
    <w:rsid w:val="00EC12F3"/>
    <w:rsid w:val="00EC1F29"/>
    <w:rsid w:val="00EC2F28"/>
    <w:rsid w:val="00EC39D4"/>
    <w:rsid w:val="00EC4291"/>
    <w:rsid w:val="00ED0BF9"/>
    <w:rsid w:val="00ED191D"/>
    <w:rsid w:val="00ED286F"/>
    <w:rsid w:val="00ED697A"/>
    <w:rsid w:val="00ED7C2C"/>
    <w:rsid w:val="00EE050A"/>
    <w:rsid w:val="00EE0C82"/>
    <w:rsid w:val="00EE1BBD"/>
    <w:rsid w:val="00EE2A6F"/>
    <w:rsid w:val="00EE2C27"/>
    <w:rsid w:val="00EF07FC"/>
    <w:rsid w:val="00EF1C64"/>
    <w:rsid w:val="00EF6189"/>
    <w:rsid w:val="00F02944"/>
    <w:rsid w:val="00F03CF6"/>
    <w:rsid w:val="00F072B1"/>
    <w:rsid w:val="00F07931"/>
    <w:rsid w:val="00F105ED"/>
    <w:rsid w:val="00F122C4"/>
    <w:rsid w:val="00F15F19"/>
    <w:rsid w:val="00F20D9F"/>
    <w:rsid w:val="00F21E78"/>
    <w:rsid w:val="00F23752"/>
    <w:rsid w:val="00F2582C"/>
    <w:rsid w:val="00F26057"/>
    <w:rsid w:val="00F26A70"/>
    <w:rsid w:val="00F26EAE"/>
    <w:rsid w:val="00F270D2"/>
    <w:rsid w:val="00F30032"/>
    <w:rsid w:val="00F32A49"/>
    <w:rsid w:val="00F32A7A"/>
    <w:rsid w:val="00F32C96"/>
    <w:rsid w:val="00F32E0B"/>
    <w:rsid w:val="00F3302A"/>
    <w:rsid w:val="00F34498"/>
    <w:rsid w:val="00F34B42"/>
    <w:rsid w:val="00F36563"/>
    <w:rsid w:val="00F36881"/>
    <w:rsid w:val="00F368F6"/>
    <w:rsid w:val="00F42963"/>
    <w:rsid w:val="00F47B76"/>
    <w:rsid w:val="00F50157"/>
    <w:rsid w:val="00F51409"/>
    <w:rsid w:val="00F5269A"/>
    <w:rsid w:val="00F52978"/>
    <w:rsid w:val="00F6059E"/>
    <w:rsid w:val="00F605F2"/>
    <w:rsid w:val="00F610B5"/>
    <w:rsid w:val="00F629E1"/>
    <w:rsid w:val="00F638A7"/>
    <w:rsid w:val="00F6770D"/>
    <w:rsid w:val="00F750D8"/>
    <w:rsid w:val="00F80C53"/>
    <w:rsid w:val="00F81802"/>
    <w:rsid w:val="00F83924"/>
    <w:rsid w:val="00F84596"/>
    <w:rsid w:val="00F86981"/>
    <w:rsid w:val="00F87446"/>
    <w:rsid w:val="00F8793F"/>
    <w:rsid w:val="00F91440"/>
    <w:rsid w:val="00F9276A"/>
    <w:rsid w:val="00F93195"/>
    <w:rsid w:val="00F95211"/>
    <w:rsid w:val="00FA3A6E"/>
    <w:rsid w:val="00FB38BB"/>
    <w:rsid w:val="00FB46EA"/>
    <w:rsid w:val="00FB61B3"/>
    <w:rsid w:val="00FB756F"/>
    <w:rsid w:val="00FB7AF8"/>
    <w:rsid w:val="00FB7CE4"/>
    <w:rsid w:val="00FC393F"/>
    <w:rsid w:val="00FC44E8"/>
    <w:rsid w:val="00FC4B22"/>
    <w:rsid w:val="00FC5A79"/>
    <w:rsid w:val="00FC608C"/>
    <w:rsid w:val="00FC696A"/>
    <w:rsid w:val="00FD02CE"/>
    <w:rsid w:val="00FE2E96"/>
    <w:rsid w:val="00FE47FA"/>
    <w:rsid w:val="00FE4B6C"/>
    <w:rsid w:val="00FE7792"/>
    <w:rsid w:val="00FE77E4"/>
    <w:rsid w:val="00FF021D"/>
    <w:rsid w:val="00FF14D1"/>
    <w:rsid w:val="00FF16D4"/>
    <w:rsid w:val="00FF1FEF"/>
    <w:rsid w:val="00FF4152"/>
    <w:rsid w:val="00FF495B"/>
    <w:rsid w:val="00FF4DB8"/>
    <w:rsid w:val="00FF6A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348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B2"/>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Diagrama Diagrama Diagrama, Char"/>
    <w:basedOn w:val="Normal"/>
    <w:link w:val="HeaderChar"/>
    <w:uiPriority w:val="99"/>
    <w:rsid w:val="00997DB2"/>
    <w:pPr>
      <w:tabs>
        <w:tab w:val="center" w:pos="4153"/>
        <w:tab w:val="right" w:pos="8306"/>
      </w:tabs>
    </w:pPr>
    <w:rPr>
      <w:lang w:val="x-none"/>
    </w:rPr>
  </w:style>
  <w:style w:type="character" w:customStyle="1" w:styleId="HeaderChar">
    <w:name w:val="Header Char"/>
    <w:aliases w:val="Char Char1,Diagrama Char,Diagrama Diagrama Diagrama Char, Char Char"/>
    <w:link w:val="Header"/>
    <w:uiPriority w:val="99"/>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iPriority w:val="99"/>
    <w:unhideWhenUsed/>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x-none"/>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x-none"/>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semiHidden/>
    <w:unhideWhenUsed/>
    <w:rsid w:val="00997DB2"/>
    <w:pPr>
      <w:spacing w:after="120"/>
    </w:pPr>
    <w:rPr>
      <w:lang w:val="x-none"/>
    </w:rPr>
  </w:style>
  <w:style w:type="character" w:customStyle="1" w:styleId="BodyTextChar">
    <w:name w:val="Body Text Char"/>
    <w:link w:val="BodyText"/>
    <w:uiPriority w:val="99"/>
    <w:semiHidden/>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sz w:val="16"/>
      <w:szCs w:val="16"/>
      <w:lang w:val="x-none"/>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iPriority w:val="99"/>
    <w:semiHidden/>
    <w:unhideWhenUsed/>
    <w:rsid w:val="00E86978"/>
    <w:rPr>
      <w:sz w:val="16"/>
      <w:szCs w:val="16"/>
    </w:rPr>
  </w:style>
  <w:style w:type="paragraph" w:styleId="CommentText">
    <w:name w:val="annotation text"/>
    <w:basedOn w:val="Normal"/>
    <w:link w:val="CommentTextChar"/>
    <w:uiPriority w:val="99"/>
    <w:unhideWhenUsed/>
    <w:rsid w:val="00E86978"/>
    <w:rPr>
      <w:sz w:val="20"/>
      <w:lang w:val="x-none"/>
    </w:rPr>
  </w:style>
  <w:style w:type="character" w:customStyle="1" w:styleId="CommentTextChar">
    <w:name w:val="Comment Text Char"/>
    <w:link w:val="CommentText"/>
    <w:uiPriority w:val="99"/>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nhideWhenUsed/>
    <w:rsid w:val="00006501"/>
    <w:pPr>
      <w:tabs>
        <w:tab w:val="center" w:pos="4819"/>
        <w:tab w:val="right" w:pos="9638"/>
      </w:tabs>
    </w:pPr>
    <w:rPr>
      <w:lang w:val="x-none" w:eastAsia="x-none"/>
    </w:rPr>
  </w:style>
  <w:style w:type="character" w:customStyle="1" w:styleId="FooterChar">
    <w:name w:val="Footer Char"/>
    <w:link w:val="Footer"/>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lang w:val="x-none" w:eastAsia="x-none"/>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basedOn w:val="Normal"/>
    <w:link w:val="FootnoteTextChar"/>
    <w:uiPriority w:val="99"/>
    <w:semiHidden/>
    <w:unhideWhenUsed/>
    <w:rsid w:val="00E2761A"/>
    <w:rPr>
      <w:sz w:val="20"/>
      <w:lang w:val="x-none" w:eastAsia="x-none"/>
    </w:rPr>
  </w:style>
  <w:style w:type="character" w:customStyle="1" w:styleId="FootnoteTextChar">
    <w:name w:val="Footnote Text Char"/>
    <w:link w:val="FootnoteText"/>
    <w:uiPriority w:val="99"/>
    <w:semiHidden/>
    <w:rsid w:val="00E2761A"/>
    <w:rPr>
      <w:rFonts w:ascii="Times New Roman" w:eastAsia="Times New Roman" w:hAnsi="Times New Roman"/>
    </w:rPr>
  </w:style>
  <w:style w:type="character" w:styleId="FootnoteReference">
    <w:name w:val="footnote reference"/>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lang w:val="x-none" w:eastAsia="x-none"/>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lang w:val="x-none" w:eastAsia="x-none"/>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b/>
      <w:bCs/>
      <w:i/>
      <w:iCs/>
      <w:sz w:val="21"/>
      <w:szCs w:val="21"/>
      <w:lang w:val="x-none" w:eastAsia="x-none"/>
    </w:rPr>
  </w:style>
  <w:style w:type="character" w:customStyle="1" w:styleId="ListParagraphChar">
    <w:name w:val="List Paragraph Char"/>
    <w:link w:val="ListParagraph"/>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sz w:val="17"/>
      <w:szCs w:val="17"/>
      <w:lang w:val="x-none" w:eastAsia="x-none"/>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Pasiulymai2">
    <w:name w:val="Pasiulymai2"/>
    <w:basedOn w:val="Normal"/>
    <w:qFormat/>
    <w:rsid w:val="002C4B31"/>
    <w:pPr>
      <w:jc w:val="both"/>
    </w:pPr>
    <w:rPr>
      <w:bCs/>
      <w:szCs w:val="24"/>
      <w:lang w:eastAsia="en-US"/>
    </w:rPr>
  </w:style>
  <w:style w:type="table" w:styleId="TableGrid">
    <w:name w:val="Table Grid"/>
    <w:basedOn w:val="TableNormal"/>
    <w:uiPriority w:val="59"/>
    <w:rsid w:val="001D54BA"/>
    <w:rPr>
      <w:rFonts w:eastAsia="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064E"/>
    <w:rPr>
      <w:szCs w:val="24"/>
    </w:rPr>
  </w:style>
  <w:style w:type="paragraph" w:customStyle="1" w:styleId="Adresas">
    <w:name w:val="Adresas"/>
    <w:basedOn w:val="Normal"/>
    <w:qFormat/>
    <w:rsid w:val="0078337C"/>
    <w:pPr>
      <w:suppressAutoHyphens/>
      <w:ind w:right="318"/>
    </w:pPr>
    <w:rPr>
      <w:szCs w:val="24"/>
      <w:lang w:eastAsia="ar-SA"/>
    </w:rPr>
  </w:style>
  <w:style w:type="character" w:customStyle="1" w:styleId="a9">
    <w:name w:val="a9"/>
    <w:basedOn w:val="DefaultParagraphFont"/>
    <w:rsid w:val="001B55E9"/>
  </w:style>
  <w:style w:type="paragraph" w:styleId="BodyTextIndent2">
    <w:name w:val="Body Text Indent 2"/>
    <w:basedOn w:val="Normal"/>
    <w:link w:val="BodyTextIndent2Char"/>
    <w:rsid w:val="00C40479"/>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C40479"/>
    <w:rPr>
      <w:rFonts w:ascii="Times New Roman" w:eastAsia="Times New Roman" w:hAnsi="Times New Roman"/>
      <w:sz w:val="24"/>
      <w:lang w:val="en-GB" w:eastAsia="en-US"/>
    </w:rPr>
  </w:style>
  <w:style w:type="paragraph" w:customStyle="1" w:styleId="taltipfb">
    <w:name w:val="taltipfb"/>
    <w:basedOn w:val="Normal"/>
    <w:rsid w:val="00EC4291"/>
    <w:pPr>
      <w:spacing w:after="150"/>
    </w:pPr>
    <w:rPr>
      <w:szCs w:val="24"/>
    </w:rPr>
  </w:style>
  <w:style w:type="paragraph" w:customStyle="1" w:styleId="tajtip">
    <w:name w:val="tajtip"/>
    <w:basedOn w:val="Normal"/>
    <w:rsid w:val="00EC4291"/>
    <w:pPr>
      <w:spacing w:after="150"/>
    </w:pPr>
    <w:rPr>
      <w:szCs w:val="24"/>
    </w:rPr>
  </w:style>
  <w:style w:type="paragraph" w:customStyle="1" w:styleId="Pagrindinistekstas2">
    <w:name w:val="Pagrindinis tekstas2"/>
    <w:basedOn w:val="Normal"/>
    <w:rsid w:val="00055195"/>
    <w:pPr>
      <w:widowControl w:val="0"/>
      <w:shd w:val="clear" w:color="auto" w:fill="FFFFFF"/>
      <w:spacing w:after="120" w:line="0" w:lineRule="atLeast"/>
      <w:ind w:hanging="340"/>
      <w:jc w:val="center"/>
    </w:pPr>
    <w:rPr>
      <w:rFonts w:eastAsia="Calibri"/>
      <w:sz w:val="22"/>
      <w:szCs w:val="22"/>
    </w:rPr>
  </w:style>
  <w:style w:type="paragraph" w:customStyle="1" w:styleId="BodyText61">
    <w:name w:val="Body Text6"/>
    <w:rsid w:val="00026E92"/>
    <w:pPr>
      <w:snapToGrid w:val="0"/>
      <w:ind w:firstLine="312"/>
      <w:jc w:val="both"/>
    </w:pPr>
    <w:rPr>
      <w:rFonts w:ascii="TimesLT" w:eastAsia="Times New Roman" w:hAnsi="TimesLT"/>
      <w:lang w:val="en-US" w:eastAsia="en-US"/>
    </w:rPr>
  </w:style>
  <w:style w:type="character" w:customStyle="1" w:styleId="listparagraphchar0">
    <w:name w:val="listparagraphchar"/>
    <w:basedOn w:val="DefaultParagraphFont"/>
    <w:rsid w:val="00C1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1662410">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55327531">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9799">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80243">
          <w:marLeft w:val="0"/>
          <w:marRight w:val="0"/>
          <w:marTop w:val="0"/>
          <w:marBottom w:val="0"/>
          <w:divBdr>
            <w:top w:val="none" w:sz="0" w:space="0" w:color="auto"/>
            <w:left w:val="none" w:sz="0" w:space="0" w:color="auto"/>
            <w:bottom w:val="none" w:sz="0" w:space="0" w:color="auto"/>
            <w:right w:val="none" w:sz="0" w:space="0" w:color="auto"/>
          </w:divBdr>
        </w:div>
      </w:divsChild>
    </w:div>
    <w:div w:id="254629780">
      <w:bodyDiv w:val="1"/>
      <w:marLeft w:val="0"/>
      <w:marRight w:val="0"/>
      <w:marTop w:val="0"/>
      <w:marBottom w:val="0"/>
      <w:divBdr>
        <w:top w:val="none" w:sz="0" w:space="0" w:color="auto"/>
        <w:left w:val="none" w:sz="0" w:space="0" w:color="auto"/>
        <w:bottom w:val="none" w:sz="0" w:space="0" w:color="auto"/>
        <w:right w:val="none" w:sz="0" w:space="0" w:color="auto"/>
      </w:divBdr>
    </w:div>
    <w:div w:id="268048265">
      <w:bodyDiv w:val="1"/>
      <w:marLeft w:val="0"/>
      <w:marRight w:val="0"/>
      <w:marTop w:val="0"/>
      <w:marBottom w:val="0"/>
      <w:divBdr>
        <w:top w:val="none" w:sz="0" w:space="0" w:color="auto"/>
        <w:left w:val="none" w:sz="0" w:space="0" w:color="auto"/>
        <w:bottom w:val="none" w:sz="0" w:space="0" w:color="auto"/>
        <w:right w:val="none" w:sz="0" w:space="0" w:color="auto"/>
      </w:divBdr>
    </w:div>
    <w:div w:id="269314916">
      <w:bodyDiv w:val="1"/>
      <w:marLeft w:val="0"/>
      <w:marRight w:val="0"/>
      <w:marTop w:val="0"/>
      <w:marBottom w:val="0"/>
      <w:divBdr>
        <w:top w:val="none" w:sz="0" w:space="0" w:color="auto"/>
        <w:left w:val="none" w:sz="0" w:space="0" w:color="auto"/>
        <w:bottom w:val="none" w:sz="0" w:space="0" w:color="auto"/>
        <w:right w:val="none" w:sz="0" w:space="0" w:color="auto"/>
      </w:divBdr>
    </w:div>
    <w:div w:id="304359855">
      <w:bodyDiv w:val="1"/>
      <w:marLeft w:val="0"/>
      <w:marRight w:val="0"/>
      <w:marTop w:val="0"/>
      <w:marBottom w:val="0"/>
      <w:divBdr>
        <w:top w:val="none" w:sz="0" w:space="0" w:color="auto"/>
        <w:left w:val="none" w:sz="0" w:space="0" w:color="auto"/>
        <w:bottom w:val="none" w:sz="0" w:space="0" w:color="auto"/>
        <w:right w:val="none" w:sz="0" w:space="0" w:color="auto"/>
      </w:divBdr>
    </w:div>
    <w:div w:id="369501349">
      <w:bodyDiv w:val="1"/>
      <w:marLeft w:val="225"/>
      <w:marRight w:val="225"/>
      <w:marTop w:val="0"/>
      <w:marBottom w:val="0"/>
      <w:divBdr>
        <w:top w:val="none" w:sz="0" w:space="0" w:color="auto"/>
        <w:left w:val="none" w:sz="0" w:space="0" w:color="auto"/>
        <w:bottom w:val="none" w:sz="0" w:space="0" w:color="auto"/>
        <w:right w:val="none" w:sz="0" w:space="0" w:color="auto"/>
      </w:divBdr>
      <w:divsChild>
        <w:div w:id="1725761927">
          <w:marLeft w:val="0"/>
          <w:marRight w:val="0"/>
          <w:marTop w:val="0"/>
          <w:marBottom w:val="0"/>
          <w:divBdr>
            <w:top w:val="none" w:sz="0" w:space="0" w:color="auto"/>
            <w:left w:val="none" w:sz="0" w:space="0" w:color="auto"/>
            <w:bottom w:val="none" w:sz="0" w:space="0" w:color="auto"/>
            <w:right w:val="none" w:sz="0" w:space="0" w:color="auto"/>
          </w:divBdr>
        </w:div>
      </w:divsChild>
    </w:div>
    <w:div w:id="483281609">
      <w:bodyDiv w:val="1"/>
      <w:marLeft w:val="0"/>
      <w:marRight w:val="0"/>
      <w:marTop w:val="0"/>
      <w:marBottom w:val="0"/>
      <w:divBdr>
        <w:top w:val="none" w:sz="0" w:space="0" w:color="auto"/>
        <w:left w:val="none" w:sz="0" w:space="0" w:color="auto"/>
        <w:bottom w:val="none" w:sz="0" w:space="0" w:color="auto"/>
        <w:right w:val="none" w:sz="0" w:space="0" w:color="auto"/>
      </w:divBdr>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687951334">
      <w:bodyDiv w:val="1"/>
      <w:marLeft w:val="225"/>
      <w:marRight w:val="225"/>
      <w:marTop w:val="0"/>
      <w:marBottom w:val="0"/>
      <w:divBdr>
        <w:top w:val="none" w:sz="0" w:space="0" w:color="auto"/>
        <w:left w:val="none" w:sz="0" w:space="0" w:color="auto"/>
        <w:bottom w:val="none" w:sz="0" w:space="0" w:color="auto"/>
        <w:right w:val="none" w:sz="0" w:space="0" w:color="auto"/>
      </w:divBdr>
      <w:divsChild>
        <w:div w:id="768427551">
          <w:marLeft w:val="0"/>
          <w:marRight w:val="0"/>
          <w:marTop w:val="0"/>
          <w:marBottom w:val="0"/>
          <w:divBdr>
            <w:top w:val="none" w:sz="0" w:space="0" w:color="auto"/>
            <w:left w:val="none" w:sz="0" w:space="0" w:color="auto"/>
            <w:bottom w:val="none" w:sz="0" w:space="0" w:color="auto"/>
            <w:right w:val="none" w:sz="0" w:space="0" w:color="auto"/>
          </w:divBdr>
        </w:div>
      </w:divsChild>
    </w:div>
    <w:div w:id="729964594">
      <w:bodyDiv w:val="1"/>
      <w:marLeft w:val="0"/>
      <w:marRight w:val="0"/>
      <w:marTop w:val="0"/>
      <w:marBottom w:val="0"/>
      <w:divBdr>
        <w:top w:val="none" w:sz="0" w:space="0" w:color="auto"/>
        <w:left w:val="none" w:sz="0" w:space="0" w:color="auto"/>
        <w:bottom w:val="none" w:sz="0" w:space="0" w:color="auto"/>
        <w:right w:val="none" w:sz="0" w:space="0" w:color="auto"/>
      </w:divBdr>
    </w:div>
    <w:div w:id="787353651">
      <w:bodyDiv w:val="1"/>
      <w:marLeft w:val="0"/>
      <w:marRight w:val="0"/>
      <w:marTop w:val="0"/>
      <w:marBottom w:val="0"/>
      <w:divBdr>
        <w:top w:val="none" w:sz="0" w:space="0" w:color="auto"/>
        <w:left w:val="none" w:sz="0" w:space="0" w:color="auto"/>
        <w:bottom w:val="none" w:sz="0" w:space="0" w:color="auto"/>
        <w:right w:val="none" w:sz="0" w:space="0" w:color="auto"/>
      </w:divBdr>
    </w:div>
    <w:div w:id="822701127">
      <w:bodyDiv w:val="1"/>
      <w:marLeft w:val="0"/>
      <w:marRight w:val="0"/>
      <w:marTop w:val="0"/>
      <w:marBottom w:val="0"/>
      <w:divBdr>
        <w:top w:val="none" w:sz="0" w:space="0" w:color="auto"/>
        <w:left w:val="none" w:sz="0" w:space="0" w:color="auto"/>
        <w:bottom w:val="none" w:sz="0" w:space="0" w:color="auto"/>
        <w:right w:val="none" w:sz="0" w:space="0" w:color="auto"/>
      </w:divBdr>
    </w:div>
    <w:div w:id="869494492">
      <w:bodyDiv w:val="1"/>
      <w:marLeft w:val="0"/>
      <w:marRight w:val="0"/>
      <w:marTop w:val="0"/>
      <w:marBottom w:val="0"/>
      <w:divBdr>
        <w:top w:val="none" w:sz="0" w:space="0" w:color="auto"/>
        <w:left w:val="none" w:sz="0" w:space="0" w:color="auto"/>
        <w:bottom w:val="none" w:sz="0" w:space="0" w:color="auto"/>
        <w:right w:val="none" w:sz="0" w:space="0" w:color="auto"/>
      </w:divBdr>
    </w:div>
    <w:div w:id="940995847">
      <w:bodyDiv w:val="1"/>
      <w:marLeft w:val="0"/>
      <w:marRight w:val="0"/>
      <w:marTop w:val="0"/>
      <w:marBottom w:val="0"/>
      <w:divBdr>
        <w:top w:val="none" w:sz="0" w:space="0" w:color="auto"/>
        <w:left w:val="none" w:sz="0" w:space="0" w:color="auto"/>
        <w:bottom w:val="none" w:sz="0" w:space="0" w:color="auto"/>
        <w:right w:val="none" w:sz="0" w:space="0" w:color="auto"/>
      </w:divBdr>
    </w:div>
    <w:div w:id="996612740">
      <w:bodyDiv w:val="1"/>
      <w:marLeft w:val="0"/>
      <w:marRight w:val="0"/>
      <w:marTop w:val="0"/>
      <w:marBottom w:val="0"/>
      <w:divBdr>
        <w:top w:val="none" w:sz="0" w:space="0" w:color="auto"/>
        <w:left w:val="none" w:sz="0" w:space="0" w:color="auto"/>
        <w:bottom w:val="none" w:sz="0" w:space="0" w:color="auto"/>
        <w:right w:val="none" w:sz="0" w:space="0" w:color="auto"/>
      </w:divBdr>
    </w:div>
    <w:div w:id="1093354082">
      <w:bodyDiv w:val="1"/>
      <w:marLeft w:val="0"/>
      <w:marRight w:val="0"/>
      <w:marTop w:val="0"/>
      <w:marBottom w:val="0"/>
      <w:divBdr>
        <w:top w:val="none" w:sz="0" w:space="0" w:color="auto"/>
        <w:left w:val="none" w:sz="0" w:space="0" w:color="auto"/>
        <w:bottom w:val="none" w:sz="0" w:space="0" w:color="auto"/>
        <w:right w:val="none" w:sz="0" w:space="0" w:color="auto"/>
      </w:divBdr>
      <w:divsChild>
        <w:div w:id="1737437893">
          <w:marLeft w:val="0"/>
          <w:marRight w:val="0"/>
          <w:marTop w:val="0"/>
          <w:marBottom w:val="0"/>
          <w:divBdr>
            <w:top w:val="none" w:sz="0" w:space="0" w:color="auto"/>
            <w:left w:val="none" w:sz="0" w:space="0" w:color="auto"/>
            <w:bottom w:val="none" w:sz="0" w:space="0" w:color="auto"/>
            <w:right w:val="none" w:sz="0" w:space="0" w:color="auto"/>
          </w:divBdr>
          <w:divsChild>
            <w:div w:id="538321735">
              <w:marLeft w:val="0"/>
              <w:marRight w:val="0"/>
              <w:marTop w:val="0"/>
              <w:marBottom w:val="0"/>
              <w:divBdr>
                <w:top w:val="none" w:sz="0" w:space="0" w:color="auto"/>
                <w:left w:val="none" w:sz="0" w:space="0" w:color="auto"/>
                <w:bottom w:val="none" w:sz="0" w:space="0" w:color="auto"/>
                <w:right w:val="none" w:sz="0" w:space="0" w:color="auto"/>
              </w:divBdr>
              <w:divsChild>
                <w:div w:id="966011017">
                  <w:marLeft w:val="0"/>
                  <w:marRight w:val="0"/>
                  <w:marTop w:val="0"/>
                  <w:marBottom w:val="0"/>
                  <w:divBdr>
                    <w:top w:val="none" w:sz="0" w:space="0" w:color="auto"/>
                    <w:left w:val="none" w:sz="0" w:space="0" w:color="auto"/>
                    <w:bottom w:val="none" w:sz="0" w:space="0" w:color="auto"/>
                    <w:right w:val="none" w:sz="0" w:space="0" w:color="auto"/>
                  </w:divBdr>
                  <w:divsChild>
                    <w:div w:id="1902056664">
                      <w:marLeft w:val="0"/>
                      <w:marRight w:val="0"/>
                      <w:marTop w:val="0"/>
                      <w:marBottom w:val="0"/>
                      <w:divBdr>
                        <w:top w:val="none" w:sz="0" w:space="0" w:color="auto"/>
                        <w:left w:val="none" w:sz="0" w:space="0" w:color="auto"/>
                        <w:bottom w:val="none" w:sz="0" w:space="0" w:color="auto"/>
                        <w:right w:val="none" w:sz="0" w:space="0" w:color="auto"/>
                      </w:divBdr>
                      <w:divsChild>
                        <w:div w:id="18739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79582">
      <w:bodyDiv w:val="1"/>
      <w:marLeft w:val="0"/>
      <w:marRight w:val="0"/>
      <w:marTop w:val="0"/>
      <w:marBottom w:val="0"/>
      <w:divBdr>
        <w:top w:val="none" w:sz="0" w:space="0" w:color="auto"/>
        <w:left w:val="none" w:sz="0" w:space="0" w:color="auto"/>
        <w:bottom w:val="none" w:sz="0" w:space="0" w:color="auto"/>
        <w:right w:val="none" w:sz="0" w:space="0" w:color="auto"/>
      </w:divBdr>
    </w:div>
    <w:div w:id="1161969489">
      <w:bodyDiv w:val="1"/>
      <w:marLeft w:val="0"/>
      <w:marRight w:val="0"/>
      <w:marTop w:val="0"/>
      <w:marBottom w:val="0"/>
      <w:divBdr>
        <w:top w:val="none" w:sz="0" w:space="0" w:color="auto"/>
        <w:left w:val="none" w:sz="0" w:space="0" w:color="auto"/>
        <w:bottom w:val="none" w:sz="0" w:space="0" w:color="auto"/>
        <w:right w:val="none" w:sz="0" w:space="0" w:color="auto"/>
      </w:divBdr>
    </w:div>
    <w:div w:id="1165634562">
      <w:bodyDiv w:val="1"/>
      <w:marLeft w:val="0"/>
      <w:marRight w:val="0"/>
      <w:marTop w:val="0"/>
      <w:marBottom w:val="0"/>
      <w:divBdr>
        <w:top w:val="none" w:sz="0" w:space="0" w:color="auto"/>
        <w:left w:val="none" w:sz="0" w:space="0" w:color="auto"/>
        <w:bottom w:val="none" w:sz="0" w:space="0" w:color="auto"/>
        <w:right w:val="none" w:sz="0" w:space="0" w:color="auto"/>
      </w:divBdr>
    </w:div>
    <w:div w:id="1178692193">
      <w:bodyDiv w:val="1"/>
      <w:marLeft w:val="0"/>
      <w:marRight w:val="0"/>
      <w:marTop w:val="0"/>
      <w:marBottom w:val="0"/>
      <w:divBdr>
        <w:top w:val="none" w:sz="0" w:space="0" w:color="auto"/>
        <w:left w:val="none" w:sz="0" w:space="0" w:color="auto"/>
        <w:bottom w:val="none" w:sz="0" w:space="0" w:color="auto"/>
        <w:right w:val="none" w:sz="0" w:space="0" w:color="auto"/>
      </w:divBdr>
      <w:divsChild>
        <w:div w:id="1671449443">
          <w:marLeft w:val="0"/>
          <w:marRight w:val="0"/>
          <w:marTop w:val="0"/>
          <w:marBottom w:val="0"/>
          <w:divBdr>
            <w:top w:val="none" w:sz="0" w:space="0" w:color="auto"/>
            <w:left w:val="none" w:sz="0" w:space="0" w:color="auto"/>
            <w:bottom w:val="none" w:sz="0" w:space="0" w:color="auto"/>
            <w:right w:val="none" w:sz="0" w:space="0" w:color="auto"/>
          </w:divBdr>
          <w:divsChild>
            <w:div w:id="1639453880">
              <w:marLeft w:val="0"/>
              <w:marRight w:val="0"/>
              <w:marTop w:val="0"/>
              <w:marBottom w:val="0"/>
              <w:divBdr>
                <w:top w:val="none" w:sz="0" w:space="0" w:color="auto"/>
                <w:left w:val="none" w:sz="0" w:space="0" w:color="auto"/>
                <w:bottom w:val="none" w:sz="0" w:space="0" w:color="auto"/>
                <w:right w:val="none" w:sz="0" w:space="0" w:color="auto"/>
              </w:divBdr>
              <w:divsChild>
                <w:div w:id="1144927462">
                  <w:marLeft w:val="0"/>
                  <w:marRight w:val="0"/>
                  <w:marTop w:val="0"/>
                  <w:marBottom w:val="0"/>
                  <w:divBdr>
                    <w:top w:val="none" w:sz="0" w:space="0" w:color="auto"/>
                    <w:left w:val="none" w:sz="0" w:space="0" w:color="auto"/>
                    <w:bottom w:val="none" w:sz="0" w:space="0" w:color="auto"/>
                    <w:right w:val="none" w:sz="0" w:space="0" w:color="auto"/>
                  </w:divBdr>
                  <w:divsChild>
                    <w:div w:id="118498455">
                      <w:marLeft w:val="0"/>
                      <w:marRight w:val="0"/>
                      <w:marTop w:val="0"/>
                      <w:marBottom w:val="0"/>
                      <w:divBdr>
                        <w:top w:val="none" w:sz="0" w:space="0" w:color="auto"/>
                        <w:left w:val="none" w:sz="0" w:space="0" w:color="auto"/>
                        <w:bottom w:val="none" w:sz="0" w:space="0" w:color="auto"/>
                        <w:right w:val="none" w:sz="0" w:space="0" w:color="auto"/>
                      </w:divBdr>
                      <w:divsChild>
                        <w:div w:id="17989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34995">
      <w:bodyDiv w:val="1"/>
      <w:marLeft w:val="0"/>
      <w:marRight w:val="0"/>
      <w:marTop w:val="0"/>
      <w:marBottom w:val="0"/>
      <w:divBdr>
        <w:top w:val="none" w:sz="0" w:space="0" w:color="auto"/>
        <w:left w:val="none" w:sz="0" w:space="0" w:color="auto"/>
        <w:bottom w:val="none" w:sz="0" w:space="0" w:color="auto"/>
        <w:right w:val="none" w:sz="0" w:space="0" w:color="auto"/>
      </w:divBdr>
    </w:div>
    <w:div w:id="1211528933">
      <w:bodyDiv w:val="1"/>
      <w:marLeft w:val="0"/>
      <w:marRight w:val="0"/>
      <w:marTop w:val="0"/>
      <w:marBottom w:val="0"/>
      <w:divBdr>
        <w:top w:val="none" w:sz="0" w:space="0" w:color="auto"/>
        <w:left w:val="none" w:sz="0" w:space="0" w:color="auto"/>
        <w:bottom w:val="none" w:sz="0" w:space="0" w:color="auto"/>
        <w:right w:val="none" w:sz="0" w:space="0" w:color="auto"/>
      </w:divBdr>
    </w:div>
    <w:div w:id="1222716452">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342659001">
      <w:bodyDiv w:val="1"/>
      <w:marLeft w:val="0"/>
      <w:marRight w:val="0"/>
      <w:marTop w:val="0"/>
      <w:marBottom w:val="0"/>
      <w:divBdr>
        <w:top w:val="none" w:sz="0" w:space="0" w:color="auto"/>
        <w:left w:val="none" w:sz="0" w:space="0" w:color="auto"/>
        <w:bottom w:val="none" w:sz="0" w:space="0" w:color="auto"/>
        <w:right w:val="none" w:sz="0" w:space="0" w:color="auto"/>
      </w:divBdr>
    </w:div>
    <w:div w:id="1366760302">
      <w:bodyDiv w:val="1"/>
      <w:marLeft w:val="0"/>
      <w:marRight w:val="0"/>
      <w:marTop w:val="0"/>
      <w:marBottom w:val="0"/>
      <w:divBdr>
        <w:top w:val="none" w:sz="0" w:space="0" w:color="auto"/>
        <w:left w:val="none" w:sz="0" w:space="0" w:color="auto"/>
        <w:bottom w:val="none" w:sz="0" w:space="0" w:color="auto"/>
        <w:right w:val="none" w:sz="0" w:space="0" w:color="auto"/>
      </w:divBdr>
    </w:div>
    <w:div w:id="1380014260">
      <w:bodyDiv w:val="1"/>
      <w:marLeft w:val="0"/>
      <w:marRight w:val="0"/>
      <w:marTop w:val="0"/>
      <w:marBottom w:val="0"/>
      <w:divBdr>
        <w:top w:val="none" w:sz="0" w:space="0" w:color="auto"/>
        <w:left w:val="none" w:sz="0" w:space="0" w:color="auto"/>
        <w:bottom w:val="none" w:sz="0" w:space="0" w:color="auto"/>
        <w:right w:val="none" w:sz="0" w:space="0" w:color="auto"/>
      </w:divBdr>
    </w:div>
    <w:div w:id="1396054062">
      <w:bodyDiv w:val="1"/>
      <w:marLeft w:val="0"/>
      <w:marRight w:val="0"/>
      <w:marTop w:val="0"/>
      <w:marBottom w:val="0"/>
      <w:divBdr>
        <w:top w:val="none" w:sz="0" w:space="0" w:color="auto"/>
        <w:left w:val="none" w:sz="0" w:space="0" w:color="auto"/>
        <w:bottom w:val="none" w:sz="0" w:space="0" w:color="auto"/>
        <w:right w:val="none" w:sz="0" w:space="0" w:color="auto"/>
      </w:divBdr>
    </w:div>
    <w:div w:id="1445611266">
      <w:bodyDiv w:val="1"/>
      <w:marLeft w:val="0"/>
      <w:marRight w:val="0"/>
      <w:marTop w:val="0"/>
      <w:marBottom w:val="0"/>
      <w:divBdr>
        <w:top w:val="none" w:sz="0" w:space="0" w:color="auto"/>
        <w:left w:val="none" w:sz="0" w:space="0" w:color="auto"/>
        <w:bottom w:val="none" w:sz="0" w:space="0" w:color="auto"/>
        <w:right w:val="none" w:sz="0" w:space="0" w:color="auto"/>
      </w:divBdr>
    </w:div>
    <w:div w:id="1449468508">
      <w:bodyDiv w:val="1"/>
      <w:marLeft w:val="0"/>
      <w:marRight w:val="0"/>
      <w:marTop w:val="0"/>
      <w:marBottom w:val="0"/>
      <w:divBdr>
        <w:top w:val="none" w:sz="0" w:space="0" w:color="auto"/>
        <w:left w:val="none" w:sz="0" w:space="0" w:color="auto"/>
        <w:bottom w:val="none" w:sz="0" w:space="0" w:color="auto"/>
        <w:right w:val="none" w:sz="0" w:space="0" w:color="auto"/>
      </w:divBdr>
    </w:div>
    <w:div w:id="1503665385">
      <w:bodyDiv w:val="1"/>
      <w:marLeft w:val="0"/>
      <w:marRight w:val="0"/>
      <w:marTop w:val="0"/>
      <w:marBottom w:val="0"/>
      <w:divBdr>
        <w:top w:val="none" w:sz="0" w:space="0" w:color="auto"/>
        <w:left w:val="none" w:sz="0" w:space="0" w:color="auto"/>
        <w:bottom w:val="none" w:sz="0" w:space="0" w:color="auto"/>
        <w:right w:val="none" w:sz="0" w:space="0" w:color="auto"/>
      </w:divBdr>
    </w:div>
    <w:div w:id="1580214022">
      <w:bodyDiv w:val="1"/>
      <w:marLeft w:val="0"/>
      <w:marRight w:val="0"/>
      <w:marTop w:val="0"/>
      <w:marBottom w:val="0"/>
      <w:divBdr>
        <w:top w:val="none" w:sz="0" w:space="0" w:color="auto"/>
        <w:left w:val="none" w:sz="0" w:space="0" w:color="auto"/>
        <w:bottom w:val="none" w:sz="0" w:space="0" w:color="auto"/>
        <w:right w:val="none" w:sz="0" w:space="0" w:color="auto"/>
      </w:divBdr>
    </w:div>
    <w:div w:id="1710643058">
      <w:bodyDiv w:val="1"/>
      <w:marLeft w:val="0"/>
      <w:marRight w:val="0"/>
      <w:marTop w:val="0"/>
      <w:marBottom w:val="0"/>
      <w:divBdr>
        <w:top w:val="none" w:sz="0" w:space="0" w:color="auto"/>
        <w:left w:val="none" w:sz="0" w:space="0" w:color="auto"/>
        <w:bottom w:val="none" w:sz="0" w:space="0" w:color="auto"/>
        <w:right w:val="none" w:sz="0" w:space="0" w:color="auto"/>
      </w:divBdr>
    </w:div>
    <w:div w:id="1823889996">
      <w:bodyDiv w:val="1"/>
      <w:marLeft w:val="225"/>
      <w:marRight w:val="225"/>
      <w:marTop w:val="0"/>
      <w:marBottom w:val="0"/>
      <w:divBdr>
        <w:top w:val="none" w:sz="0" w:space="0" w:color="auto"/>
        <w:left w:val="none" w:sz="0" w:space="0" w:color="auto"/>
        <w:bottom w:val="none" w:sz="0" w:space="0" w:color="auto"/>
        <w:right w:val="none" w:sz="0" w:space="0" w:color="auto"/>
      </w:divBdr>
      <w:divsChild>
        <w:div w:id="1078791642">
          <w:marLeft w:val="0"/>
          <w:marRight w:val="0"/>
          <w:marTop w:val="0"/>
          <w:marBottom w:val="0"/>
          <w:divBdr>
            <w:top w:val="none" w:sz="0" w:space="0" w:color="auto"/>
            <w:left w:val="none" w:sz="0" w:space="0" w:color="auto"/>
            <w:bottom w:val="none" w:sz="0" w:space="0" w:color="auto"/>
            <w:right w:val="none" w:sz="0" w:space="0" w:color="auto"/>
          </w:divBdr>
        </w:div>
      </w:divsChild>
    </w:div>
    <w:div w:id="2001804947">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11847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6EC93A3C7EE454FA7CEDB7B04FD9DEA" ma:contentTypeVersion="12" ma:contentTypeDescription="Kurkite naują dokumentą." ma:contentTypeScope="" ma:versionID="6840dc1057abb27b4b5b8b1c9f65d0dd">
  <xsd:schema xmlns:xsd="http://www.w3.org/2001/XMLSchema" xmlns:xs="http://www.w3.org/2001/XMLSchema" xmlns:p="http://schemas.microsoft.com/office/2006/metadata/properties" xmlns:ns3="791de11f-c703-497c-8401-b36bf4f2c341" xmlns:ns4="48b6182a-1b51-4592-bdfd-2474ce710b7a" targetNamespace="http://schemas.microsoft.com/office/2006/metadata/properties" ma:root="true" ma:fieldsID="b12b830cf00c6aae9a8e6ff9d593181f" ns3:_="" ns4:_="">
    <xsd:import namespace="791de11f-c703-497c-8401-b36bf4f2c341"/>
    <xsd:import namespace="48b6182a-1b51-4592-bdfd-2474ce710b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de11f-c703-497c-8401-b36bf4f2c34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6182a-1b51-4592-bdfd-2474ce710b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824C-41CF-4725-A043-0CA6027660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3.xml><?xml version="1.0" encoding="utf-8"?>
<ds:datastoreItem xmlns:ds="http://schemas.openxmlformats.org/officeDocument/2006/customXml" ds:itemID="{B915F65B-EC97-473D-9E4B-F82F13049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de11f-c703-497c-8401-b36bf4f2c341"/>
    <ds:schemaRef ds:uri="48b6182a-1b51-4592-bdfd-2474ce71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49C5B-C75D-4DCC-A681-84C797A6B6EE}">
  <ds:schemaRefs>
    <ds:schemaRef ds:uri="http://schemas.microsoft.com/sharepoint/v3/contenttype/forms"/>
  </ds:schemaRefs>
</ds:datastoreItem>
</file>

<file path=customXml/itemProps5.xml><?xml version="1.0" encoding="utf-8"?>
<ds:datastoreItem xmlns:ds="http://schemas.openxmlformats.org/officeDocument/2006/customXml" ds:itemID="{0E99865B-BF1A-4A7E-B19E-A9718862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14594</Words>
  <Characters>8320</Characters>
  <Application>Microsoft Office Word</Application>
  <DocSecurity>4</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22869</CharactersWithSpaces>
  <SharedDoc>false</SharedDoc>
  <HLinks>
    <vt:vector size="24" baseType="variant">
      <vt:variant>
        <vt:i4>5898260</vt:i4>
      </vt:variant>
      <vt:variant>
        <vt:i4>9</vt:i4>
      </vt:variant>
      <vt:variant>
        <vt:i4>0</vt:i4>
      </vt:variant>
      <vt:variant>
        <vt:i4>5</vt:i4>
      </vt:variant>
      <vt:variant>
        <vt:lpwstr>https://www.theguardian.com/sustainable-business/2017/apr/04/palm-oil-biofuels-meps-eu-transport-deforestation-zsl-greenpeace-golden-agri-resources-oxfam</vt:lpwstr>
      </vt:variant>
      <vt:variant>
        <vt:lpwstr/>
      </vt:variant>
      <vt:variant>
        <vt:i4>4915204</vt:i4>
      </vt:variant>
      <vt:variant>
        <vt:i4>6</vt:i4>
      </vt:variant>
      <vt:variant>
        <vt:i4>0</vt:i4>
      </vt:variant>
      <vt:variant>
        <vt:i4>5</vt:i4>
      </vt:variant>
      <vt:variant>
        <vt:lpwstr>http://www.europarl.europa.eu/sides/getDoc.do?pubRef=-//EP//TEXT+REPORT+A8-2017-0066+0+DOC+XML+V0//LT</vt:lpwstr>
      </vt:variant>
      <vt:variant>
        <vt:lpwstr/>
      </vt:variant>
      <vt:variant>
        <vt:i4>262228</vt:i4>
      </vt:variant>
      <vt:variant>
        <vt:i4>3</vt:i4>
      </vt:variant>
      <vt:variant>
        <vt:i4>0</vt:i4>
      </vt:variant>
      <vt:variant>
        <vt:i4>5</vt:i4>
      </vt:variant>
      <vt:variant>
        <vt:lpwstr>https://www.platts.com/latest-news/agriculture/london/norway-tightens-regulations-on-use-of-pfad-for-26427825</vt:lpwstr>
      </vt:variant>
      <vt:variant>
        <vt:lpwstr/>
      </vt:variant>
      <vt:variant>
        <vt:i4>6881332</vt:i4>
      </vt:variant>
      <vt:variant>
        <vt:i4>0</vt:i4>
      </vt:variant>
      <vt:variant>
        <vt:i4>0</vt:i4>
      </vt:variant>
      <vt:variant>
        <vt:i4>5</vt:i4>
      </vt:variant>
      <vt:variant>
        <vt:lpwstr>https://ec.europa.eu/energy/sites/ener/files/documents/Final Report_GLOBIOM_publication.pdf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2020-03-25T06:44:00Z</dcterms:created>
  <dcterms:modified xsi:type="dcterms:W3CDTF">2020-03-25T06:44:00Z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0x01010026EC93A3C7EE454FA7CEDB7B04FD9DEA</vt:lpwstr>
  </property>
</Properties>
</file>