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8BAA0" w14:textId="77777777" w:rsidR="00D912D5" w:rsidRPr="003156A9" w:rsidRDefault="00193FE7" w:rsidP="006A550F">
      <w:pPr>
        <w:spacing w:after="0" w:line="240" w:lineRule="auto"/>
        <w:jc w:val="center"/>
        <w:rPr>
          <w:rFonts w:cs="Times New Roman"/>
          <w:b/>
          <w:szCs w:val="24"/>
        </w:rPr>
      </w:pPr>
      <w:r w:rsidRPr="003156A9">
        <w:rPr>
          <w:rFonts w:cs="Times New Roman"/>
          <w:b/>
          <w:szCs w:val="24"/>
        </w:rPr>
        <w:t>DERINIMO PAŽYMA DĖL</w:t>
      </w:r>
    </w:p>
    <w:p w14:paraId="5FEC80B6" w14:textId="77777777" w:rsidR="006A550F" w:rsidRPr="003156A9" w:rsidRDefault="006A550F" w:rsidP="006A550F">
      <w:pPr>
        <w:spacing w:after="0" w:line="240" w:lineRule="auto"/>
        <w:jc w:val="center"/>
        <w:rPr>
          <w:rFonts w:cs="Times New Roman"/>
          <w:b/>
          <w:szCs w:val="24"/>
        </w:rPr>
      </w:pPr>
      <w:r w:rsidRPr="003156A9">
        <w:rPr>
          <w:rFonts w:cs="Times New Roman"/>
          <w:b/>
          <w:bCs/>
          <w:color w:val="333333"/>
          <w:szCs w:val="24"/>
          <w:shd w:val="clear" w:color="auto" w:fill="FFFFFF"/>
        </w:rPr>
        <w:t>Vyriausybės nutarimo projekto „Dėl aplinkos apsaugos įstatymo Nr. I-2223 15, 19, 191, 192, 47, 55, 126, 127 straipsnių pakeitimo ir įstatymo papildymo 55</w:t>
      </w:r>
      <w:r w:rsidR="00DA0470">
        <w:rPr>
          <w:rFonts w:cs="Times New Roman"/>
          <w:b/>
          <w:bCs/>
          <w:color w:val="333333"/>
          <w:szCs w:val="24"/>
          <w:shd w:val="clear" w:color="auto" w:fill="FFFFFF"/>
        </w:rPr>
        <w:t>-</w:t>
      </w:r>
      <w:r w:rsidRPr="003156A9">
        <w:rPr>
          <w:rFonts w:cs="Times New Roman"/>
          <w:b/>
          <w:bCs/>
          <w:color w:val="333333"/>
          <w:szCs w:val="24"/>
          <w:shd w:val="clear" w:color="auto" w:fill="FFFFFF"/>
        </w:rPr>
        <w:t>1 straipsniu įstatymo Nr. XIII-2795 pakeitimo įstatymo projekto Nr. XIIIP-4723“</w:t>
      </w:r>
    </w:p>
    <w:p w14:paraId="0F12B83C" w14:textId="77777777" w:rsidR="006A550F" w:rsidRDefault="006A550F" w:rsidP="006A550F">
      <w:pPr>
        <w:spacing w:after="0" w:line="240" w:lineRule="auto"/>
        <w:rPr>
          <w:rFonts w:cs="Times New Roman"/>
          <w:szCs w:val="24"/>
        </w:rPr>
      </w:pPr>
    </w:p>
    <w:p w14:paraId="5C32A1C6" w14:textId="77777777" w:rsidR="006A550F" w:rsidRDefault="006A550F" w:rsidP="006A550F">
      <w:pPr>
        <w:spacing w:after="0" w:line="240" w:lineRule="auto"/>
        <w:rPr>
          <w:rFonts w:cs="Times New Roman"/>
          <w:szCs w:val="24"/>
        </w:rPr>
      </w:pPr>
    </w:p>
    <w:tbl>
      <w:tblPr>
        <w:tblStyle w:val="TableGrid"/>
        <w:tblW w:w="14034" w:type="dxa"/>
        <w:tblInd w:w="675" w:type="dxa"/>
        <w:tblLayout w:type="fixed"/>
        <w:tblLook w:val="04A0" w:firstRow="1" w:lastRow="0" w:firstColumn="1" w:lastColumn="0" w:noHBand="0" w:noVBand="1"/>
      </w:tblPr>
      <w:tblGrid>
        <w:gridCol w:w="880"/>
        <w:gridCol w:w="1688"/>
        <w:gridCol w:w="6754"/>
        <w:gridCol w:w="4712"/>
      </w:tblGrid>
      <w:tr w:rsidR="00514809" w14:paraId="6327E937" w14:textId="77777777" w:rsidTr="00691E30">
        <w:tc>
          <w:tcPr>
            <w:tcW w:w="880" w:type="dxa"/>
          </w:tcPr>
          <w:p w14:paraId="1D7509D0" w14:textId="77777777" w:rsidR="00514809" w:rsidRPr="00F039A0" w:rsidRDefault="00514809" w:rsidP="00514809"/>
        </w:tc>
        <w:tc>
          <w:tcPr>
            <w:tcW w:w="1688" w:type="dxa"/>
          </w:tcPr>
          <w:p w14:paraId="2E064515" w14:textId="77777777" w:rsidR="00514809" w:rsidRPr="00F039A0" w:rsidRDefault="00514809" w:rsidP="00F039A0">
            <w:pPr>
              <w:rPr>
                <w:rFonts w:cs="Times New Roman"/>
                <w:szCs w:val="24"/>
              </w:rPr>
            </w:pPr>
            <w:r w:rsidRPr="00F039A0">
              <w:t>Suinteresuotos institucijos pavadinimas, rašto data ir numeris</w:t>
            </w:r>
          </w:p>
        </w:tc>
        <w:tc>
          <w:tcPr>
            <w:tcW w:w="6754" w:type="dxa"/>
          </w:tcPr>
          <w:p w14:paraId="41950C46" w14:textId="77777777" w:rsidR="00514809" w:rsidRDefault="00514809" w:rsidP="003156A9">
            <w:pPr>
              <w:jc w:val="center"/>
              <w:rPr>
                <w:rFonts w:cs="Times New Roman"/>
                <w:szCs w:val="24"/>
              </w:rPr>
            </w:pPr>
            <w:r>
              <w:rPr>
                <w:rFonts w:cs="Times New Roman"/>
                <w:szCs w:val="24"/>
              </w:rPr>
              <w:t>Pastaba ir pasiūlymas</w:t>
            </w:r>
          </w:p>
        </w:tc>
        <w:tc>
          <w:tcPr>
            <w:tcW w:w="4712" w:type="dxa"/>
          </w:tcPr>
          <w:p w14:paraId="0E04A483" w14:textId="77777777" w:rsidR="00514809" w:rsidRDefault="00514809" w:rsidP="003156A9">
            <w:pPr>
              <w:jc w:val="center"/>
              <w:rPr>
                <w:rFonts w:cs="Times New Roman"/>
                <w:szCs w:val="24"/>
              </w:rPr>
            </w:pPr>
            <w:r>
              <w:rPr>
                <w:rFonts w:cs="Times New Roman"/>
                <w:szCs w:val="24"/>
              </w:rPr>
              <w:t>Argumentai</w:t>
            </w:r>
          </w:p>
        </w:tc>
      </w:tr>
      <w:tr w:rsidR="00514809" w14:paraId="3A202F81" w14:textId="77777777" w:rsidTr="00691E30">
        <w:tc>
          <w:tcPr>
            <w:tcW w:w="880" w:type="dxa"/>
          </w:tcPr>
          <w:p w14:paraId="0D2AC298" w14:textId="77777777" w:rsidR="00514809" w:rsidRPr="00514809" w:rsidRDefault="00514809" w:rsidP="00514809">
            <w:pPr>
              <w:pStyle w:val="ListParagraph"/>
              <w:numPr>
                <w:ilvl w:val="0"/>
                <w:numId w:val="2"/>
              </w:numPr>
              <w:rPr>
                <w:rFonts w:cs="Times New Roman"/>
                <w:szCs w:val="24"/>
              </w:rPr>
            </w:pPr>
          </w:p>
        </w:tc>
        <w:tc>
          <w:tcPr>
            <w:tcW w:w="1688" w:type="dxa"/>
          </w:tcPr>
          <w:p w14:paraId="3C77EC01" w14:textId="77777777" w:rsidR="00514809" w:rsidRDefault="00514809" w:rsidP="006A550F">
            <w:pPr>
              <w:rPr>
                <w:rFonts w:cs="Times New Roman"/>
                <w:szCs w:val="24"/>
              </w:rPr>
            </w:pPr>
            <w:r>
              <w:rPr>
                <w:rFonts w:cs="Times New Roman"/>
                <w:szCs w:val="24"/>
              </w:rPr>
              <w:t>Investuotojų forumas, Lietuvos pramonininkų konfederacija, Lietuvos Respublikos žemės ūkio rūmai</w:t>
            </w:r>
          </w:p>
          <w:p w14:paraId="5FA5B156" w14:textId="77777777" w:rsidR="00514809" w:rsidRDefault="00514809" w:rsidP="006A550F">
            <w:pPr>
              <w:rPr>
                <w:rFonts w:cs="Times New Roman"/>
                <w:szCs w:val="24"/>
              </w:rPr>
            </w:pPr>
            <w:r>
              <w:rPr>
                <w:rFonts w:cs="Times New Roman"/>
                <w:szCs w:val="24"/>
              </w:rPr>
              <w:t>2020-07-03 Nr. S</w:t>
            </w:r>
          </w:p>
          <w:p w14:paraId="72911B50" w14:textId="77777777" w:rsidR="00514809" w:rsidRDefault="00514809" w:rsidP="006A550F">
            <w:pPr>
              <w:rPr>
                <w:rFonts w:cs="Times New Roman"/>
                <w:szCs w:val="24"/>
              </w:rPr>
            </w:pPr>
          </w:p>
        </w:tc>
        <w:tc>
          <w:tcPr>
            <w:tcW w:w="6754" w:type="dxa"/>
          </w:tcPr>
          <w:p w14:paraId="43D1BB8E" w14:textId="77777777" w:rsidR="00514809" w:rsidRPr="005F4B85" w:rsidRDefault="00514809" w:rsidP="005F4B85">
            <w:pPr>
              <w:numPr>
                <w:ilvl w:val="0"/>
                <w:numId w:val="1"/>
              </w:numPr>
              <w:jc w:val="both"/>
              <w:rPr>
                <w:rFonts w:cs="Times New Roman"/>
                <w:bCs/>
                <w:szCs w:val="24"/>
              </w:rPr>
            </w:pPr>
            <w:r w:rsidRPr="005F4B85">
              <w:rPr>
                <w:rFonts w:cs="Times New Roman"/>
                <w:bCs/>
                <w:szCs w:val="24"/>
              </w:rPr>
              <w:t>Galiojančiais teisės aktais yra užtikrintos visos galimybės sudaryti programas konkrečių ūkio subjektų veiklos daromam poveikiui aplinkai mažinti reaguojant į konkrečias aplinkosaugines problemas, o įstatymais, kurie skirti itin plačiam ūkio subjektų ratui, neturi būti sprendžiamos pavienės aplinkosauginės problemos;</w:t>
            </w:r>
          </w:p>
          <w:p w14:paraId="60151B37" w14:textId="77777777" w:rsidR="00514809" w:rsidRPr="005F4B85" w:rsidRDefault="00514809" w:rsidP="005F4B85">
            <w:pPr>
              <w:numPr>
                <w:ilvl w:val="0"/>
                <w:numId w:val="1"/>
              </w:numPr>
              <w:jc w:val="both"/>
              <w:rPr>
                <w:rFonts w:cs="Times New Roman"/>
                <w:bCs/>
                <w:szCs w:val="24"/>
              </w:rPr>
            </w:pPr>
            <w:r w:rsidRPr="005F4B85">
              <w:rPr>
                <w:rFonts w:cs="Times New Roman"/>
                <w:bCs/>
                <w:szCs w:val="24"/>
              </w:rPr>
              <w:t>Šiuo metu galiojančiame ir siūlomame keisti įstatyme yra numatytas protingas ir būtinas įmonių tinkamam pasirengimui užtikrinti pereinamasis laikotarpis;</w:t>
            </w:r>
          </w:p>
          <w:p w14:paraId="24C1E4A6" w14:textId="77777777" w:rsidR="00514809" w:rsidRPr="005F4B85" w:rsidRDefault="00514809" w:rsidP="005F4B85">
            <w:pPr>
              <w:numPr>
                <w:ilvl w:val="0"/>
                <w:numId w:val="1"/>
              </w:numPr>
              <w:jc w:val="both"/>
              <w:rPr>
                <w:rFonts w:cs="Times New Roman"/>
                <w:bCs/>
                <w:szCs w:val="24"/>
              </w:rPr>
            </w:pPr>
            <w:r w:rsidRPr="005F4B85">
              <w:rPr>
                <w:rFonts w:cs="Times New Roman"/>
                <w:bCs/>
                <w:szCs w:val="24"/>
              </w:rPr>
              <w:t>Iki siūlomo įstatymo įsigaliojimo įmonės objektyviai nesuspės įsidiegti reikiamų priemonių ir atsinaujinti turimų taršos ar TIPK leidimų;</w:t>
            </w:r>
          </w:p>
          <w:p w14:paraId="3D6D7BB6" w14:textId="77777777" w:rsidR="00514809" w:rsidRPr="005F4B85" w:rsidRDefault="00514809" w:rsidP="005F4B85">
            <w:pPr>
              <w:numPr>
                <w:ilvl w:val="0"/>
                <w:numId w:val="1"/>
              </w:numPr>
              <w:jc w:val="both"/>
              <w:rPr>
                <w:rFonts w:cs="Times New Roman"/>
                <w:bCs/>
                <w:szCs w:val="24"/>
              </w:rPr>
            </w:pPr>
            <w:r w:rsidRPr="005F4B85">
              <w:rPr>
                <w:rFonts w:cs="Times New Roman"/>
                <w:bCs/>
                <w:szCs w:val="24"/>
              </w:rPr>
              <w:t>Įmonės susiduria su netikėtais finansiniais sunkumais dėl ekstremalios situacijos šalyje paskelbus karantiną ir papildomos būtinosios investicijos į aplinkosaugines priemones gali sukelti dar didesnę grėsmę įmonių veiklos tęstinumui;</w:t>
            </w:r>
          </w:p>
          <w:p w14:paraId="2C2FD2EE" w14:textId="77777777" w:rsidR="00514809" w:rsidRPr="005F4B85" w:rsidRDefault="00514809" w:rsidP="005F4B85">
            <w:pPr>
              <w:numPr>
                <w:ilvl w:val="0"/>
                <w:numId w:val="1"/>
              </w:numPr>
              <w:jc w:val="both"/>
              <w:rPr>
                <w:rFonts w:cs="Times New Roman"/>
                <w:bCs/>
                <w:szCs w:val="24"/>
              </w:rPr>
            </w:pPr>
            <w:r w:rsidRPr="005F4B85">
              <w:rPr>
                <w:rFonts w:cs="Times New Roman"/>
                <w:bCs/>
                <w:szCs w:val="24"/>
              </w:rPr>
              <w:t xml:space="preserve">Bet kokie sprendimai susiję su konkrečiomis aplinkosauginėmis problemomis, turi būti priimti objektyvių duomenų dėl konkrečių ūkio subjektų veiklos keliamo poveikio aplinkai, ir jokiu būdu ne įstatymais, kurie taikomi visiems ūkio subjektams; </w:t>
            </w:r>
          </w:p>
          <w:p w14:paraId="41BBB7D2" w14:textId="77777777" w:rsidR="00514809" w:rsidRDefault="00514809" w:rsidP="006A550F">
            <w:pPr>
              <w:rPr>
                <w:rFonts w:cs="Times New Roman"/>
                <w:szCs w:val="24"/>
              </w:rPr>
            </w:pPr>
          </w:p>
        </w:tc>
        <w:tc>
          <w:tcPr>
            <w:tcW w:w="4712" w:type="dxa"/>
          </w:tcPr>
          <w:p w14:paraId="5987D871" w14:textId="77777777" w:rsidR="00514809" w:rsidRPr="00070EDA" w:rsidRDefault="00514809" w:rsidP="00E10815">
            <w:pPr>
              <w:rPr>
                <w:rFonts w:cs="Times New Roman"/>
                <w:b/>
                <w:szCs w:val="24"/>
              </w:rPr>
            </w:pPr>
            <w:r w:rsidRPr="00070EDA">
              <w:rPr>
                <w:rFonts w:cs="Times New Roman"/>
                <w:b/>
                <w:szCs w:val="24"/>
              </w:rPr>
              <w:t>Neatsižvelgta</w:t>
            </w:r>
          </w:p>
          <w:p w14:paraId="4B874922" w14:textId="77777777" w:rsidR="00514809" w:rsidRDefault="00514809" w:rsidP="00E10815">
            <w:pPr>
              <w:rPr>
                <w:rFonts w:cs="Times New Roman"/>
                <w:szCs w:val="24"/>
              </w:rPr>
            </w:pPr>
          </w:p>
          <w:p w14:paraId="200D6E47" w14:textId="77777777" w:rsidR="00514809" w:rsidRDefault="00514809" w:rsidP="00E0508A">
            <w:pPr>
              <w:jc w:val="both"/>
              <w:rPr>
                <w:rFonts w:cs="Times New Roman"/>
                <w:szCs w:val="24"/>
              </w:rPr>
            </w:pPr>
            <w:r w:rsidRPr="007B0A84">
              <w:rPr>
                <w:rFonts w:cs="Times New Roman"/>
                <w:szCs w:val="24"/>
              </w:rPr>
              <w:t xml:space="preserve">Aplinkos apsaugos įstatymo </w:t>
            </w:r>
            <w:r w:rsidRPr="00C02EE8">
              <w:rPr>
                <w:rFonts w:cs="Times New Roman"/>
                <w:szCs w:val="24"/>
              </w:rPr>
              <w:t>19</w:t>
            </w:r>
            <w:r w:rsidR="00965F39">
              <w:rPr>
                <w:rFonts w:cs="Times New Roman"/>
                <w:szCs w:val="24"/>
              </w:rPr>
              <w:t xml:space="preserve"> </w:t>
            </w:r>
            <w:r w:rsidRPr="007B0A84">
              <w:rPr>
                <w:rFonts w:cs="Times New Roman"/>
                <w:szCs w:val="24"/>
              </w:rPr>
              <w:t>straipsnyje asmenims nustatyta pareiga veiklą vykdyti laikantis leidimo sąlygų ir imperatyvių teisės normų.</w:t>
            </w:r>
            <w:r>
              <w:rPr>
                <w:rFonts w:cs="Times New Roman"/>
                <w:szCs w:val="24"/>
              </w:rPr>
              <w:t xml:space="preserve"> Aplinkos </w:t>
            </w:r>
            <w:r w:rsidR="00C02EE8">
              <w:rPr>
                <w:rFonts w:cs="Times New Roman"/>
                <w:szCs w:val="24"/>
              </w:rPr>
              <w:t xml:space="preserve">apsaugos </w:t>
            </w:r>
            <w:r>
              <w:rPr>
                <w:rFonts w:cs="Times New Roman"/>
                <w:szCs w:val="24"/>
              </w:rPr>
              <w:t xml:space="preserve">įstatymo norma, kurios įsigaliojimą siekiama paankstinti, iš esmės nukreipta į birių </w:t>
            </w:r>
            <w:r w:rsidR="00BE02EF">
              <w:rPr>
                <w:rFonts w:cs="Times New Roman"/>
                <w:szCs w:val="24"/>
              </w:rPr>
              <w:t xml:space="preserve">ir kitokių </w:t>
            </w:r>
            <w:r w:rsidR="00EA5C2C">
              <w:rPr>
                <w:rFonts w:cs="Times New Roman"/>
                <w:szCs w:val="24"/>
              </w:rPr>
              <w:t>kietų</w:t>
            </w:r>
            <w:r w:rsidR="000511A4">
              <w:rPr>
                <w:rFonts w:cs="Times New Roman"/>
                <w:szCs w:val="24"/>
              </w:rPr>
              <w:t>jų</w:t>
            </w:r>
            <w:r w:rsidR="00EA5C2C">
              <w:rPr>
                <w:rFonts w:cs="Times New Roman"/>
                <w:szCs w:val="24"/>
              </w:rPr>
              <w:t xml:space="preserve"> </w:t>
            </w:r>
            <w:r>
              <w:rPr>
                <w:rFonts w:cs="Times New Roman"/>
                <w:szCs w:val="24"/>
              </w:rPr>
              <w:t>medžiagų patekimo už ūkinės veiklos vykdymo teritorijos</w:t>
            </w:r>
            <w:r w:rsidR="00C02EE8">
              <w:rPr>
                <w:rFonts w:cs="Times New Roman"/>
                <w:szCs w:val="24"/>
              </w:rPr>
              <w:t xml:space="preserve"> ribojimą</w:t>
            </w:r>
            <w:r>
              <w:rPr>
                <w:rFonts w:cs="Times New Roman"/>
                <w:szCs w:val="24"/>
              </w:rPr>
              <w:t xml:space="preserve">. </w:t>
            </w:r>
          </w:p>
          <w:p w14:paraId="3E4C53DD" w14:textId="77777777" w:rsidR="00514809" w:rsidRDefault="00514809" w:rsidP="00E0508A">
            <w:pPr>
              <w:jc w:val="both"/>
              <w:rPr>
                <w:rFonts w:cs="Times New Roman"/>
                <w:szCs w:val="24"/>
              </w:rPr>
            </w:pPr>
            <w:r>
              <w:rPr>
                <w:rFonts w:cs="Times New Roman"/>
                <w:szCs w:val="24"/>
              </w:rPr>
              <w:t xml:space="preserve">Ši nuostata nesuponuoja imperatyvaus </w:t>
            </w:r>
            <w:r w:rsidR="00EA5C2C">
              <w:rPr>
                <w:rFonts w:cs="Times New Roman"/>
                <w:szCs w:val="24"/>
              </w:rPr>
              <w:t>t</w:t>
            </w:r>
            <w:r>
              <w:rPr>
                <w:rFonts w:cs="Times New Roman"/>
                <w:szCs w:val="24"/>
              </w:rPr>
              <w:t>aršos</w:t>
            </w:r>
            <w:r w:rsidR="00BE02EF">
              <w:rPr>
                <w:rFonts w:cs="Times New Roman"/>
                <w:szCs w:val="24"/>
              </w:rPr>
              <w:t xml:space="preserve"> leidimų</w:t>
            </w:r>
            <w:r>
              <w:rPr>
                <w:rFonts w:cs="Times New Roman"/>
                <w:szCs w:val="24"/>
              </w:rPr>
              <w:t xml:space="preserve"> ar TIPK leidimų keitimo. Įstatymas XIII-2795 įtvirtina alternatyvias sąlygas, kai </w:t>
            </w:r>
            <w:r w:rsidR="00EA5C2C">
              <w:rPr>
                <w:rFonts w:cs="Times New Roman"/>
                <w:szCs w:val="24"/>
              </w:rPr>
              <w:t xml:space="preserve">kietosios </w:t>
            </w:r>
            <w:r>
              <w:rPr>
                <w:rFonts w:cs="Times New Roman"/>
                <w:szCs w:val="24"/>
              </w:rPr>
              <w:t xml:space="preserve">medžiagos (šalutiniai produktai, žaliavos, produktai) gali patekti už ūkinės veiklos vykdymo teritorijos: a) </w:t>
            </w:r>
            <w:r w:rsidRPr="00C85BEE">
              <w:rPr>
                <w:rFonts w:cs="Times New Roman"/>
                <w:szCs w:val="24"/>
              </w:rPr>
              <w:t>kaip tai numatyta leidimo sąlygose</w:t>
            </w:r>
            <w:r w:rsidR="00BE02EF">
              <w:rPr>
                <w:rFonts w:cs="Times New Roman"/>
                <w:szCs w:val="24"/>
              </w:rPr>
              <w:t>;</w:t>
            </w:r>
            <w:r>
              <w:rPr>
                <w:rFonts w:cs="Times New Roman"/>
                <w:szCs w:val="24"/>
              </w:rPr>
              <w:t xml:space="preserve"> b)</w:t>
            </w:r>
            <w:r w:rsidRPr="00C85BEE">
              <w:rPr>
                <w:rFonts w:cs="Times New Roman"/>
                <w:szCs w:val="24"/>
              </w:rPr>
              <w:t xml:space="preserve"> ir (ar) aplinkos apsaugos normatyvuose bei aplinkos apsaugos standartuose.</w:t>
            </w:r>
            <w:r>
              <w:rPr>
                <w:rFonts w:cs="Times New Roman"/>
                <w:szCs w:val="24"/>
              </w:rPr>
              <w:t xml:space="preserve"> Šiuo metu Aplinkos ministerija rengia </w:t>
            </w:r>
            <w:r w:rsidR="00611CB7">
              <w:rPr>
                <w:rFonts w:cs="Times New Roman"/>
                <w:szCs w:val="24"/>
              </w:rPr>
              <w:t>norminį</w:t>
            </w:r>
            <w:r>
              <w:rPr>
                <w:rFonts w:cs="Times New Roman"/>
                <w:szCs w:val="24"/>
              </w:rPr>
              <w:t xml:space="preserve"> teisės aktą – </w:t>
            </w:r>
            <w:r w:rsidR="00BE02EF">
              <w:rPr>
                <w:rFonts w:cs="Times New Roman"/>
                <w:szCs w:val="24"/>
              </w:rPr>
              <w:t xml:space="preserve">minimalius reikalavimus dulkėtumui mažinti laikant, kraunant, vežant </w:t>
            </w:r>
            <w:r>
              <w:rPr>
                <w:rFonts w:cs="Times New Roman"/>
                <w:szCs w:val="24"/>
              </w:rPr>
              <w:t>biri</w:t>
            </w:r>
            <w:r w:rsidR="00BE02EF">
              <w:rPr>
                <w:rFonts w:cs="Times New Roman"/>
                <w:szCs w:val="24"/>
              </w:rPr>
              <w:t>as</w:t>
            </w:r>
            <w:r>
              <w:rPr>
                <w:rFonts w:cs="Times New Roman"/>
                <w:szCs w:val="24"/>
              </w:rPr>
              <w:t xml:space="preserve"> </w:t>
            </w:r>
            <w:r w:rsidR="000511A4">
              <w:rPr>
                <w:rFonts w:cs="Times New Roman"/>
                <w:szCs w:val="24"/>
              </w:rPr>
              <w:t xml:space="preserve">kietąsias </w:t>
            </w:r>
            <w:r>
              <w:rPr>
                <w:rFonts w:cs="Times New Roman"/>
                <w:szCs w:val="24"/>
              </w:rPr>
              <w:t>medžiag</w:t>
            </w:r>
            <w:r w:rsidR="00BE02EF">
              <w:rPr>
                <w:rFonts w:cs="Times New Roman"/>
                <w:szCs w:val="24"/>
              </w:rPr>
              <w:t>as</w:t>
            </w:r>
            <w:r>
              <w:rPr>
                <w:rFonts w:cs="Times New Roman"/>
                <w:szCs w:val="24"/>
              </w:rPr>
              <w:t>.</w:t>
            </w:r>
          </w:p>
          <w:p w14:paraId="113A165C" w14:textId="77777777" w:rsidR="00F03AD7" w:rsidRDefault="00F03AD7" w:rsidP="00E0508A">
            <w:pPr>
              <w:jc w:val="both"/>
              <w:rPr>
                <w:rFonts w:cs="Times New Roman"/>
                <w:szCs w:val="24"/>
              </w:rPr>
            </w:pPr>
            <w:r>
              <w:rPr>
                <w:rFonts w:cs="Times New Roman"/>
                <w:szCs w:val="24"/>
              </w:rPr>
              <w:t xml:space="preserve">Atkreipiame dėmesį, kad pateikiami subjektyvūs teiginiai, kad įstatymo nuostatų dėl </w:t>
            </w:r>
            <w:r w:rsidR="000511A4">
              <w:rPr>
                <w:rFonts w:cs="Times New Roman"/>
                <w:szCs w:val="24"/>
              </w:rPr>
              <w:t xml:space="preserve">kietųjų </w:t>
            </w:r>
            <w:r>
              <w:rPr>
                <w:rFonts w:cs="Times New Roman"/>
                <w:szCs w:val="24"/>
              </w:rPr>
              <w:t>medžiagų patekimo už ūkinės veiklos</w:t>
            </w:r>
            <w:r w:rsidR="007542DD">
              <w:rPr>
                <w:rFonts w:cs="Times New Roman"/>
                <w:szCs w:val="24"/>
              </w:rPr>
              <w:t xml:space="preserve"> vykdymo teritorijos</w:t>
            </w:r>
            <w:r>
              <w:rPr>
                <w:rFonts w:cs="Times New Roman"/>
                <w:szCs w:val="24"/>
              </w:rPr>
              <w:t xml:space="preserve"> </w:t>
            </w:r>
            <w:r w:rsidR="007542DD">
              <w:rPr>
                <w:rFonts w:cs="Times New Roman"/>
                <w:szCs w:val="24"/>
              </w:rPr>
              <w:t>įgyvendinimas</w:t>
            </w:r>
            <w:r>
              <w:rPr>
                <w:rFonts w:cs="Times New Roman"/>
                <w:szCs w:val="24"/>
              </w:rPr>
              <w:t xml:space="preserve"> </w:t>
            </w:r>
            <w:r>
              <w:rPr>
                <w:rFonts w:cs="Times New Roman"/>
                <w:szCs w:val="24"/>
              </w:rPr>
              <w:lastRenderedPageBreak/>
              <w:t>p</w:t>
            </w:r>
            <w:r w:rsidR="0019266B">
              <w:rPr>
                <w:rFonts w:cs="Times New Roman"/>
                <w:szCs w:val="24"/>
              </w:rPr>
              <w:t xml:space="preserve">areikalaus didelių investicijų, </w:t>
            </w:r>
            <w:r w:rsidR="004A6330">
              <w:rPr>
                <w:rFonts w:cs="Times New Roman"/>
                <w:szCs w:val="24"/>
              </w:rPr>
              <w:t>nepateikiama konkreti informacija apie įmones ar veiklos sritis, kurio</w:t>
            </w:r>
            <w:r w:rsidR="000511A4">
              <w:rPr>
                <w:rFonts w:cs="Times New Roman"/>
                <w:szCs w:val="24"/>
              </w:rPr>
              <w:t>m</w:t>
            </w:r>
            <w:r w:rsidR="004A6330">
              <w:rPr>
                <w:rFonts w:cs="Times New Roman"/>
                <w:szCs w:val="24"/>
              </w:rPr>
              <w:t xml:space="preserve">s būtų reikalinga </w:t>
            </w:r>
            <w:r w:rsidR="00F915C4">
              <w:rPr>
                <w:rFonts w:cs="Times New Roman"/>
                <w:szCs w:val="24"/>
              </w:rPr>
              <w:t>ilgalaikių, esminių</w:t>
            </w:r>
            <w:r w:rsidR="004A6330">
              <w:rPr>
                <w:rFonts w:cs="Times New Roman"/>
                <w:szCs w:val="24"/>
              </w:rPr>
              <w:t xml:space="preserve"> investicijų, siekiant įgyvendinti aplinkos apsaugos reikalavimus ir nutraukti taršą. </w:t>
            </w:r>
          </w:p>
          <w:p w14:paraId="01F5DBA0" w14:textId="6D7CEB5D" w:rsidR="00672D01" w:rsidRDefault="0085211A" w:rsidP="00672D01">
            <w:pPr>
              <w:jc w:val="both"/>
              <w:rPr>
                <w:rFonts w:cs="Times New Roman"/>
                <w:szCs w:val="24"/>
              </w:rPr>
            </w:pPr>
            <w:r w:rsidRPr="0085211A">
              <w:rPr>
                <w:rFonts w:cs="Times New Roman"/>
                <w:szCs w:val="24"/>
              </w:rPr>
              <w:t xml:space="preserve">Pagal galiojantį teisinį reguliavimą </w:t>
            </w:r>
            <w:r w:rsidR="00A34EA3">
              <w:rPr>
                <w:rFonts w:cs="Times New Roman"/>
                <w:szCs w:val="24"/>
              </w:rPr>
              <w:t>įmonių v</w:t>
            </w:r>
            <w:r w:rsidR="005A408E">
              <w:rPr>
                <w:rFonts w:cs="Times New Roman"/>
                <w:szCs w:val="24"/>
              </w:rPr>
              <w:t>e</w:t>
            </w:r>
            <w:r w:rsidR="00A34EA3">
              <w:rPr>
                <w:rFonts w:cs="Times New Roman"/>
                <w:szCs w:val="24"/>
              </w:rPr>
              <w:t xml:space="preserve">ikloje </w:t>
            </w:r>
            <w:r w:rsidR="00484A91">
              <w:rPr>
                <w:rFonts w:cs="Times New Roman"/>
                <w:szCs w:val="24"/>
              </w:rPr>
              <w:t>turi būti</w:t>
            </w:r>
            <w:r w:rsidR="00A34EA3">
              <w:rPr>
                <w:rFonts w:cs="Times New Roman"/>
                <w:szCs w:val="24"/>
              </w:rPr>
              <w:t xml:space="preserve"> nuolat</w:t>
            </w:r>
            <w:r w:rsidRPr="0085211A">
              <w:rPr>
                <w:rFonts w:cs="Times New Roman"/>
                <w:szCs w:val="24"/>
              </w:rPr>
              <w:t xml:space="preserve"> </w:t>
            </w:r>
            <w:r w:rsidR="00484A91">
              <w:rPr>
                <w:rFonts w:cs="Times New Roman"/>
                <w:szCs w:val="24"/>
              </w:rPr>
              <w:t>taikomos priemonė</w:t>
            </w:r>
            <w:r w:rsidRPr="0085211A">
              <w:rPr>
                <w:rFonts w:cs="Times New Roman"/>
                <w:szCs w:val="24"/>
              </w:rPr>
              <w:t>s</w:t>
            </w:r>
            <w:r w:rsidR="00484A91">
              <w:rPr>
                <w:rFonts w:cs="Times New Roman"/>
                <w:szCs w:val="24"/>
              </w:rPr>
              <w:t xml:space="preserve"> mažinančio</w:t>
            </w:r>
            <w:r w:rsidRPr="0085211A">
              <w:rPr>
                <w:rFonts w:cs="Times New Roman"/>
                <w:szCs w:val="24"/>
              </w:rPr>
              <w:t xml:space="preserve">s taršą, tačiau </w:t>
            </w:r>
            <w:r w:rsidR="00A34EA3">
              <w:rPr>
                <w:rFonts w:cs="Times New Roman"/>
                <w:szCs w:val="24"/>
              </w:rPr>
              <w:t>neretai</w:t>
            </w:r>
            <w:r w:rsidR="00484A91">
              <w:rPr>
                <w:rFonts w:cs="Times New Roman"/>
                <w:szCs w:val="24"/>
              </w:rPr>
              <w:t xml:space="preserve"> </w:t>
            </w:r>
            <w:r w:rsidRPr="0085211A">
              <w:rPr>
                <w:rFonts w:cs="Times New Roman"/>
                <w:szCs w:val="24"/>
              </w:rPr>
              <w:t xml:space="preserve">vengiama </w:t>
            </w:r>
            <w:r w:rsidR="00A34EA3">
              <w:rPr>
                <w:rFonts w:cs="Times New Roman"/>
                <w:szCs w:val="24"/>
              </w:rPr>
              <w:t xml:space="preserve">tai daryti </w:t>
            </w:r>
            <w:r w:rsidRPr="0085211A">
              <w:rPr>
                <w:rFonts w:cs="Times New Roman"/>
                <w:szCs w:val="24"/>
              </w:rPr>
              <w:t xml:space="preserve">arba taikomos </w:t>
            </w:r>
            <w:r w:rsidR="00C23DEA" w:rsidRPr="0085211A">
              <w:rPr>
                <w:rFonts w:cs="Times New Roman"/>
                <w:szCs w:val="24"/>
              </w:rPr>
              <w:t xml:space="preserve">nepakankamos </w:t>
            </w:r>
            <w:r w:rsidRPr="0085211A">
              <w:rPr>
                <w:rFonts w:cs="Times New Roman"/>
                <w:szCs w:val="24"/>
              </w:rPr>
              <w:t>priemonės</w:t>
            </w:r>
            <w:r w:rsidR="00A34EA3">
              <w:rPr>
                <w:rFonts w:cs="Times New Roman"/>
                <w:szCs w:val="24"/>
              </w:rPr>
              <w:t>, taupant visuomenės ir aplinkos sąskaita.</w:t>
            </w:r>
            <w:r w:rsidR="00672D01">
              <w:rPr>
                <w:rFonts w:cs="Times New Roman"/>
                <w:szCs w:val="24"/>
              </w:rPr>
              <w:t xml:space="preserve"> Investicijos į aplinkosauginių</w:t>
            </w:r>
            <w:r w:rsidRPr="0085211A">
              <w:rPr>
                <w:rFonts w:cs="Times New Roman"/>
                <w:szCs w:val="24"/>
              </w:rPr>
              <w:t xml:space="preserve"> reikal</w:t>
            </w:r>
            <w:r>
              <w:rPr>
                <w:rFonts w:cs="Times New Roman"/>
                <w:szCs w:val="24"/>
              </w:rPr>
              <w:t>a</w:t>
            </w:r>
            <w:r w:rsidR="00672D01">
              <w:rPr>
                <w:rFonts w:cs="Times New Roman"/>
                <w:szCs w:val="24"/>
              </w:rPr>
              <w:t>vimų įgyvendinimą</w:t>
            </w:r>
            <w:r w:rsidRPr="0085211A">
              <w:rPr>
                <w:rFonts w:cs="Times New Roman"/>
                <w:szCs w:val="24"/>
              </w:rPr>
              <w:t xml:space="preserve"> </w:t>
            </w:r>
            <w:r w:rsidR="00484A91">
              <w:rPr>
                <w:rFonts w:cs="Times New Roman"/>
                <w:szCs w:val="24"/>
              </w:rPr>
              <w:t>turi</w:t>
            </w:r>
            <w:r w:rsidRPr="0085211A">
              <w:rPr>
                <w:rFonts w:cs="Times New Roman"/>
                <w:szCs w:val="24"/>
              </w:rPr>
              <w:t xml:space="preserve"> būti int</w:t>
            </w:r>
            <w:r>
              <w:rPr>
                <w:rFonts w:cs="Times New Roman"/>
                <w:szCs w:val="24"/>
              </w:rPr>
              <w:t>e</w:t>
            </w:r>
            <w:r w:rsidRPr="0085211A">
              <w:rPr>
                <w:rFonts w:cs="Times New Roman"/>
                <w:szCs w:val="24"/>
              </w:rPr>
              <w:t>grali,</w:t>
            </w:r>
            <w:r>
              <w:rPr>
                <w:rFonts w:cs="Times New Roman"/>
                <w:szCs w:val="24"/>
              </w:rPr>
              <w:t xml:space="preserve"> </w:t>
            </w:r>
            <w:r w:rsidRPr="0085211A">
              <w:rPr>
                <w:rFonts w:cs="Times New Roman"/>
                <w:szCs w:val="24"/>
              </w:rPr>
              <w:t xml:space="preserve">sisteminė </w:t>
            </w:r>
            <w:r w:rsidR="00484A91">
              <w:rPr>
                <w:rFonts w:cs="Times New Roman"/>
                <w:szCs w:val="24"/>
              </w:rPr>
              <w:t>verslo dalis,</w:t>
            </w:r>
            <w:r w:rsidR="00C23DEA">
              <w:rPr>
                <w:rFonts w:cs="Times New Roman"/>
                <w:szCs w:val="24"/>
              </w:rPr>
              <w:t xml:space="preserve"> </w:t>
            </w:r>
            <w:r w:rsidR="00A34EA3">
              <w:rPr>
                <w:rFonts w:cs="Times New Roman"/>
                <w:szCs w:val="24"/>
              </w:rPr>
              <w:t xml:space="preserve">nuolat </w:t>
            </w:r>
            <w:r w:rsidR="00C23DEA">
              <w:rPr>
                <w:rFonts w:cs="Times New Roman"/>
                <w:szCs w:val="24"/>
              </w:rPr>
              <w:t>planuojama ir įgyvendinama visame įmonės veiklos cikle</w:t>
            </w:r>
            <w:r w:rsidR="00A34EA3">
              <w:rPr>
                <w:rFonts w:cs="Times New Roman"/>
                <w:szCs w:val="24"/>
              </w:rPr>
              <w:t>, nelaikant to papildomomis išlaidomis ar įpareigojimais.</w:t>
            </w:r>
            <w:r w:rsidR="00A167D4">
              <w:rPr>
                <w:rFonts w:cs="Times New Roman"/>
                <w:szCs w:val="24"/>
              </w:rPr>
              <w:t xml:space="preserve"> </w:t>
            </w:r>
            <w:r w:rsidRPr="0085211A">
              <w:rPr>
                <w:rFonts w:cs="Times New Roman"/>
                <w:szCs w:val="24"/>
              </w:rPr>
              <w:t>Pastebėtina, kad neretai bir</w:t>
            </w:r>
            <w:r w:rsidR="00672D01">
              <w:rPr>
                <w:rFonts w:cs="Times New Roman"/>
                <w:szCs w:val="24"/>
              </w:rPr>
              <w:t>i</w:t>
            </w:r>
            <w:r w:rsidRPr="0085211A">
              <w:rPr>
                <w:rFonts w:cs="Times New Roman"/>
                <w:szCs w:val="24"/>
              </w:rPr>
              <w:t>ų krovinių taršai mažinti pakanka organiza</w:t>
            </w:r>
            <w:r>
              <w:rPr>
                <w:rFonts w:cs="Times New Roman"/>
                <w:szCs w:val="24"/>
              </w:rPr>
              <w:t>ci</w:t>
            </w:r>
            <w:r w:rsidRPr="0085211A">
              <w:rPr>
                <w:rFonts w:cs="Times New Roman"/>
                <w:szCs w:val="24"/>
              </w:rPr>
              <w:t>nių, technologinių procesų pokyčių, nereikalaujančių didelio finansinio indėlio (pvz., apsauginės sienelės, dengtas krovinys, drėkinimas ir pan.)</w:t>
            </w:r>
            <w:r>
              <w:rPr>
                <w:rFonts w:cs="Times New Roman"/>
                <w:szCs w:val="24"/>
              </w:rPr>
              <w:t>.</w:t>
            </w:r>
            <w:r w:rsidR="00C23DEA">
              <w:rPr>
                <w:rFonts w:cs="Times New Roman"/>
                <w:szCs w:val="24"/>
              </w:rPr>
              <w:t xml:space="preserve"> </w:t>
            </w:r>
          </w:p>
          <w:p w14:paraId="7C788F6D" w14:textId="4CACAE6F" w:rsidR="004478F6" w:rsidRDefault="0067319F" w:rsidP="00672D01">
            <w:pPr>
              <w:jc w:val="both"/>
              <w:rPr>
                <w:rFonts w:cs="Times New Roman"/>
                <w:szCs w:val="24"/>
              </w:rPr>
            </w:pPr>
            <w:r>
              <w:rPr>
                <w:rFonts w:cs="Times New Roman"/>
                <w:szCs w:val="24"/>
              </w:rPr>
              <w:t>Dėl šių priežasčių</w:t>
            </w:r>
            <w:r w:rsidR="00907DCF">
              <w:rPr>
                <w:rFonts w:cs="Times New Roman"/>
                <w:szCs w:val="24"/>
              </w:rPr>
              <w:t xml:space="preserve"> ir atsižvelgiant į tai, kad šios </w:t>
            </w:r>
            <w:r w:rsidR="007542DD">
              <w:rPr>
                <w:rFonts w:cs="Times New Roman"/>
                <w:szCs w:val="24"/>
              </w:rPr>
              <w:t xml:space="preserve">įstatymo </w:t>
            </w:r>
            <w:r w:rsidR="00907DCF">
              <w:rPr>
                <w:rFonts w:cs="Times New Roman"/>
                <w:szCs w:val="24"/>
              </w:rPr>
              <w:t xml:space="preserve">nuostatos </w:t>
            </w:r>
            <w:r>
              <w:rPr>
                <w:rFonts w:cs="Times New Roman"/>
                <w:szCs w:val="24"/>
              </w:rPr>
              <w:t xml:space="preserve"> </w:t>
            </w:r>
            <w:r w:rsidR="00907DCF">
              <w:rPr>
                <w:rFonts w:cs="Times New Roman"/>
                <w:szCs w:val="24"/>
              </w:rPr>
              <w:t xml:space="preserve">taikomos tik </w:t>
            </w:r>
            <w:r w:rsidR="007542DD">
              <w:rPr>
                <w:rFonts w:cs="Times New Roman"/>
                <w:szCs w:val="24"/>
              </w:rPr>
              <w:t>veiklai, kuri</w:t>
            </w:r>
            <w:r w:rsidR="00BE02EF">
              <w:rPr>
                <w:rFonts w:cs="Times New Roman"/>
                <w:szCs w:val="24"/>
              </w:rPr>
              <w:t>ai</w:t>
            </w:r>
            <w:r w:rsidR="007542DD">
              <w:rPr>
                <w:rFonts w:cs="Times New Roman"/>
                <w:szCs w:val="24"/>
              </w:rPr>
              <w:t xml:space="preserve"> vykd</w:t>
            </w:r>
            <w:r w:rsidR="00BE02EF">
              <w:rPr>
                <w:rFonts w:cs="Times New Roman"/>
                <w:szCs w:val="24"/>
              </w:rPr>
              <w:t>yti reikia turėti</w:t>
            </w:r>
            <w:r w:rsidR="007542DD">
              <w:rPr>
                <w:rFonts w:cs="Times New Roman"/>
                <w:szCs w:val="24"/>
              </w:rPr>
              <w:t xml:space="preserve"> leidimą, </w:t>
            </w:r>
            <w:r w:rsidR="00F80B1B">
              <w:rPr>
                <w:rFonts w:cs="Times New Roman"/>
                <w:szCs w:val="24"/>
              </w:rPr>
              <w:t xml:space="preserve">nuostatų, reglamentuojančių  </w:t>
            </w:r>
            <w:r w:rsidR="000511A4">
              <w:rPr>
                <w:rFonts w:cs="Times New Roman"/>
                <w:szCs w:val="24"/>
              </w:rPr>
              <w:t xml:space="preserve">kietųjų </w:t>
            </w:r>
            <w:r w:rsidR="00F80B1B">
              <w:rPr>
                <w:rFonts w:cs="Times New Roman"/>
                <w:szCs w:val="24"/>
              </w:rPr>
              <w:t xml:space="preserve">medžiagų patekimą už ūkinės veiklos vykdymo teritorijos, </w:t>
            </w:r>
            <w:r w:rsidR="00907DCF">
              <w:rPr>
                <w:rFonts w:cs="Times New Roman"/>
                <w:szCs w:val="24"/>
              </w:rPr>
              <w:t>ankstesnis</w:t>
            </w:r>
            <w:r w:rsidR="00F80B1B">
              <w:rPr>
                <w:rFonts w:cs="Times New Roman"/>
                <w:szCs w:val="24"/>
              </w:rPr>
              <w:t xml:space="preserve"> </w:t>
            </w:r>
            <w:r w:rsidR="00907DCF">
              <w:rPr>
                <w:rFonts w:cs="Times New Roman"/>
                <w:szCs w:val="24"/>
              </w:rPr>
              <w:t>įsigaliojimas nebus nepakeliama</w:t>
            </w:r>
            <w:r w:rsidR="00672D01">
              <w:rPr>
                <w:rFonts w:cs="Times New Roman"/>
                <w:szCs w:val="24"/>
              </w:rPr>
              <w:t>s</w:t>
            </w:r>
            <w:r w:rsidR="00907DCF">
              <w:rPr>
                <w:rFonts w:cs="Times New Roman"/>
                <w:szCs w:val="24"/>
              </w:rPr>
              <w:t xml:space="preserve"> </w:t>
            </w:r>
            <w:r w:rsidR="00672D01">
              <w:rPr>
                <w:rFonts w:cs="Times New Roman"/>
                <w:szCs w:val="24"/>
              </w:rPr>
              <w:t xml:space="preserve">reikalavimas </w:t>
            </w:r>
            <w:r w:rsidR="00907DCF">
              <w:rPr>
                <w:rFonts w:cs="Times New Roman"/>
                <w:szCs w:val="24"/>
              </w:rPr>
              <w:t>jokiai veiklos sričiai ar įmonei</w:t>
            </w:r>
            <w:r w:rsidR="00EA5C2C">
              <w:rPr>
                <w:rFonts w:cs="Times New Roman"/>
                <w:szCs w:val="24"/>
              </w:rPr>
              <w:t>;</w:t>
            </w:r>
            <w:r w:rsidR="00907DCF">
              <w:rPr>
                <w:rFonts w:cs="Times New Roman"/>
                <w:szCs w:val="24"/>
              </w:rPr>
              <w:t xml:space="preserve"> </w:t>
            </w:r>
            <w:r>
              <w:rPr>
                <w:rFonts w:cs="Times New Roman"/>
                <w:szCs w:val="24"/>
              </w:rPr>
              <w:t>nėra pagrįstų argumentų</w:t>
            </w:r>
            <w:r w:rsidR="009433B4">
              <w:rPr>
                <w:rFonts w:cs="Times New Roman"/>
                <w:szCs w:val="24"/>
              </w:rPr>
              <w:t xml:space="preserve"> </w:t>
            </w:r>
            <w:r>
              <w:rPr>
                <w:rFonts w:cs="Times New Roman"/>
                <w:szCs w:val="24"/>
              </w:rPr>
              <w:t xml:space="preserve">toleruoti daromą </w:t>
            </w:r>
            <w:r w:rsidR="00EA5C2C">
              <w:rPr>
                <w:rFonts w:cs="Times New Roman"/>
                <w:szCs w:val="24"/>
              </w:rPr>
              <w:t xml:space="preserve">neigiamą poveikį </w:t>
            </w:r>
            <w:r>
              <w:rPr>
                <w:rFonts w:cs="Times New Roman"/>
                <w:szCs w:val="24"/>
              </w:rPr>
              <w:t xml:space="preserve">gyventojams dar metus ar </w:t>
            </w:r>
            <w:r w:rsidR="009433B4">
              <w:rPr>
                <w:rFonts w:cs="Times New Roman"/>
                <w:szCs w:val="24"/>
              </w:rPr>
              <w:t>ilgiau.</w:t>
            </w:r>
          </w:p>
          <w:p w14:paraId="382337CB" w14:textId="77777777" w:rsidR="00514809" w:rsidRDefault="00514809" w:rsidP="00C85BEE">
            <w:pPr>
              <w:rPr>
                <w:rFonts w:cs="Times New Roman"/>
                <w:szCs w:val="24"/>
              </w:rPr>
            </w:pPr>
          </w:p>
        </w:tc>
      </w:tr>
      <w:tr w:rsidR="00514809" w14:paraId="5E7B91AD" w14:textId="77777777" w:rsidTr="00691E30">
        <w:tc>
          <w:tcPr>
            <w:tcW w:w="880" w:type="dxa"/>
          </w:tcPr>
          <w:p w14:paraId="7FCB29A6" w14:textId="77777777" w:rsidR="00514809" w:rsidRPr="00514809" w:rsidRDefault="00514809" w:rsidP="00514809">
            <w:pPr>
              <w:pStyle w:val="ListParagraph"/>
              <w:numPr>
                <w:ilvl w:val="0"/>
                <w:numId w:val="2"/>
              </w:numPr>
              <w:rPr>
                <w:rFonts w:eastAsia="Times New Roman" w:cs="Times New Roman"/>
                <w:szCs w:val="24"/>
              </w:rPr>
            </w:pPr>
          </w:p>
        </w:tc>
        <w:tc>
          <w:tcPr>
            <w:tcW w:w="1688" w:type="dxa"/>
          </w:tcPr>
          <w:p w14:paraId="3009B194" w14:textId="77777777" w:rsidR="00514809" w:rsidRDefault="00514809" w:rsidP="006A550F">
            <w:pPr>
              <w:rPr>
                <w:rFonts w:eastAsia="Times New Roman" w:cs="Times New Roman"/>
                <w:szCs w:val="24"/>
              </w:rPr>
            </w:pPr>
            <w:r w:rsidRPr="00DD6F2C">
              <w:rPr>
                <w:rFonts w:eastAsia="Times New Roman" w:cs="Times New Roman"/>
                <w:szCs w:val="24"/>
              </w:rPr>
              <w:t xml:space="preserve">Lietuvos Respublikos šilumos tiekėjų </w:t>
            </w:r>
            <w:r w:rsidRPr="00DD6F2C">
              <w:rPr>
                <w:rFonts w:eastAsia="Times New Roman" w:cs="Times New Roman"/>
                <w:szCs w:val="24"/>
              </w:rPr>
              <w:lastRenderedPageBreak/>
              <w:t>asociacija</w:t>
            </w:r>
          </w:p>
          <w:p w14:paraId="7EEE405F" w14:textId="77777777" w:rsidR="00514809" w:rsidRDefault="00514809" w:rsidP="006A550F">
            <w:pPr>
              <w:rPr>
                <w:rFonts w:cs="Times New Roman"/>
                <w:szCs w:val="24"/>
              </w:rPr>
            </w:pPr>
            <w:r>
              <w:rPr>
                <w:rFonts w:eastAsia="Times New Roman" w:cs="Times New Roman"/>
                <w:szCs w:val="24"/>
              </w:rPr>
              <w:t>2020-07-07 Nr. 70</w:t>
            </w:r>
          </w:p>
        </w:tc>
        <w:tc>
          <w:tcPr>
            <w:tcW w:w="6754" w:type="dxa"/>
          </w:tcPr>
          <w:p w14:paraId="152872E7" w14:textId="77777777" w:rsidR="006B74F6" w:rsidRPr="006B74F6" w:rsidRDefault="006B74F6" w:rsidP="006B74F6">
            <w:pPr>
              <w:jc w:val="both"/>
              <w:rPr>
                <w:rFonts w:eastAsia="Times New Roman" w:cs="Times New Roman"/>
                <w:bCs/>
                <w:szCs w:val="24"/>
                <w:lang w:eastAsia="lt-LT"/>
              </w:rPr>
            </w:pPr>
            <w:r w:rsidRPr="006B74F6">
              <w:rPr>
                <w:rFonts w:eastAsia="Times New Roman" w:cs="Times New Roman"/>
                <w:bCs/>
                <w:color w:val="202124"/>
                <w:szCs w:val="24"/>
              </w:rPr>
              <w:lastRenderedPageBreak/>
              <w:t xml:space="preserve">Ūkinės veiklos vykdytojai, norėdami gauti TIPK ar Taršos leidimą, turi parengti paraišką leidimui gauti bei ją suderinti su atitinkamomis institucijomis. Šių paraiškų parengimas bei </w:t>
            </w:r>
            <w:r w:rsidRPr="006B74F6">
              <w:rPr>
                <w:rFonts w:eastAsia="Times New Roman" w:cs="Times New Roman"/>
                <w:bCs/>
                <w:color w:val="202124"/>
                <w:szCs w:val="24"/>
              </w:rPr>
              <w:lastRenderedPageBreak/>
              <w:t xml:space="preserve">derinimas su atsakingomis institucijomis yra ilgas procesas (pvz.: </w:t>
            </w:r>
            <w:r w:rsidRPr="006B74F6">
              <w:rPr>
                <w:rFonts w:eastAsia="Times New Roman" w:cs="Times New Roman"/>
                <w:bCs/>
                <w:szCs w:val="24"/>
                <w:lang w:eastAsia="lt-LT"/>
              </w:rPr>
              <w:t>Sprendimas priimti TIPK paraišką arba nepriimti TIPK paraiškos priimamas per 30 darbo dienų nuo TIPK paraiškos gavimo dienos. Sprendimą išduoti ar pakeisti TIPK leidimą arba sprendimą neišduoti ar nekeisti TIPK leidimo aplinkos ministro įgaliota institucija privalo priimti ne vėliau kaip per 20 darbo dienų nuo sprendimo priimti TIPK paraišką priėmimo dienos.) ir ne visi ūkinės veiklos vykdytojai, iki paankstintos datos - 2020-11-01, spės gauti reikalaujamą leidimą .</w:t>
            </w:r>
          </w:p>
          <w:p w14:paraId="4BCCBB18" w14:textId="77777777" w:rsidR="00514809" w:rsidRPr="005F4B85" w:rsidRDefault="006B74F6" w:rsidP="006B74F6">
            <w:pPr>
              <w:jc w:val="both"/>
              <w:rPr>
                <w:rFonts w:cs="Times New Roman"/>
                <w:bCs/>
                <w:szCs w:val="24"/>
              </w:rPr>
            </w:pPr>
            <w:r w:rsidRPr="006B74F6">
              <w:rPr>
                <w:rFonts w:eastAsia="Times New Roman" w:cs="Times New Roman"/>
                <w:bCs/>
                <w:szCs w:val="24"/>
                <w:lang w:eastAsia="lt-LT"/>
              </w:rPr>
              <w:t xml:space="preserve">Atsižvelgiant į aukščiau išdėstytą, siūlome </w:t>
            </w:r>
            <w:r w:rsidRPr="006B74F6">
              <w:rPr>
                <w:rFonts w:eastAsia="Times New Roman" w:cs="Times New Roman"/>
                <w:bCs/>
                <w:color w:val="202124"/>
                <w:szCs w:val="24"/>
              </w:rPr>
              <w:t>nepritarti Lietuvos Respublikos aplinkos ministerijos parengtam Lietuvos Respublikos Vyriausybės nutarimo projektui</w:t>
            </w:r>
            <w:r w:rsidR="004F2D60">
              <w:rPr>
                <w:rFonts w:eastAsia="Times New Roman" w:cs="Times New Roman"/>
                <w:bCs/>
                <w:color w:val="202124"/>
                <w:szCs w:val="24"/>
              </w:rPr>
              <w:t xml:space="preserve"> &lt;...&gt;.</w:t>
            </w:r>
          </w:p>
        </w:tc>
        <w:tc>
          <w:tcPr>
            <w:tcW w:w="4712" w:type="dxa"/>
          </w:tcPr>
          <w:p w14:paraId="083263E2" w14:textId="77777777" w:rsidR="00306433" w:rsidRPr="00306433" w:rsidRDefault="00306433" w:rsidP="00E10815">
            <w:pPr>
              <w:rPr>
                <w:rFonts w:cs="Times New Roman"/>
                <w:b/>
                <w:szCs w:val="24"/>
              </w:rPr>
            </w:pPr>
            <w:r w:rsidRPr="00306433">
              <w:rPr>
                <w:rFonts w:cs="Times New Roman"/>
                <w:b/>
                <w:szCs w:val="24"/>
              </w:rPr>
              <w:lastRenderedPageBreak/>
              <w:t>Neatsižvelgta</w:t>
            </w:r>
          </w:p>
          <w:p w14:paraId="102E989D" w14:textId="77777777" w:rsidR="00306433" w:rsidRDefault="00306433" w:rsidP="00E10815">
            <w:pPr>
              <w:rPr>
                <w:rFonts w:cs="Times New Roman"/>
                <w:szCs w:val="24"/>
              </w:rPr>
            </w:pPr>
          </w:p>
          <w:p w14:paraId="66A18BC2" w14:textId="77777777" w:rsidR="00514809" w:rsidRPr="003E7A77" w:rsidRDefault="00DE72C1" w:rsidP="00E10815">
            <w:pPr>
              <w:rPr>
                <w:rFonts w:cs="Times New Roman"/>
                <w:szCs w:val="24"/>
              </w:rPr>
            </w:pPr>
            <w:r>
              <w:rPr>
                <w:rFonts w:cs="Times New Roman"/>
                <w:szCs w:val="24"/>
              </w:rPr>
              <w:t xml:space="preserve">Dėl taršos </w:t>
            </w:r>
            <w:r w:rsidR="00EA5C2C">
              <w:rPr>
                <w:rFonts w:cs="Times New Roman"/>
                <w:szCs w:val="24"/>
              </w:rPr>
              <w:t xml:space="preserve">leidimų </w:t>
            </w:r>
            <w:r>
              <w:rPr>
                <w:rFonts w:cs="Times New Roman"/>
                <w:szCs w:val="24"/>
              </w:rPr>
              <w:t xml:space="preserve">ir TIPK leidimų keitimo žr. </w:t>
            </w:r>
            <w:r>
              <w:rPr>
                <w:rFonts w:cs="Times New Roman"/>
                <w:szCs w:val="24"/>
              </w:rPr>
              <w:lastRenderedPageBreak/>
              <w:t>1 punktą.</w:t>
            </w:r>
          </w:p>
        </w:tc>
      </w:tr>
      <w:tr w:rsidR="00691E30" w14:paraId="1250781D" w14:textId="77777777" w:rsidTr="00691E30">
        <w:tc>
          <w:tcPr>
            <w:tcW w:w="880" w:type="dxa"/>
          </w:tcPr>
          <w:p w14:paraId="459091E2" w14:textId="77777777" w:rsidR="00691E30" w:rsidRPr="00514809" w:rsidRDefault="00691E30" w:rsidP="00514809">
            <w:pPr>
              <w:pStyle w:val="ListParagraph"/>
              <w:numPr>
                <w:ilvl w:val="0"/>
                <w:numId w:val="2"/>
              </w:numPr>
              <w:rPr>
                <w:rFonts w:eastAsia="Times New Roman" w:cs="Times New Roman"/>
                <w:szCs w:val="24"/>
              </w:rPr>
            </w:pPr>
          </w:p>
        </w:tc>
        <w:tc>
          <w:tcPr>
            <w:tcW w:w="1688" w:type="dxa"/>
          </w:tcPr>
          <w:p w14:paraId="5639647D" w14:textId="77777777" w:rsidR="00691E30" w:rsidRDefault="00691E30" w:rsidP="006A550F">
            <w:pPr>
              <w:rPr>
                <w:rFonts w:eastAsia="Times New Roman" w:cs="Times New Roman"/>
                <w:szCs w:val="24"/>
              </w:rPr>
            </w:pPr>
            <w:r>
              <w:rPr>
                <w:rFonts w:eastAsia="Times New Roman" w:cs="Times New Roman"/>
                <w:szCs w:val="24"/>
              </w:rPr>
              <w:t>Ekonomikos ir inovacijų ministerija</w:t>
            </w:r>
          </w:p>
          <w:p w14:paraId="72D103FF" w14:textId="77777777" w:rsidR="00486ED2" w:rsidRPr="00DD6F2C" w:rsidRDefault="00CF7143" w:rsidP="006A550F">
            <w:pPr>
              <w:rPr>
                <w:rFonts w:eastAsia="Times New Roman" w:cs="Times New Roman"/>
                <w:szCs w:val="24"/>
              </w:rPr>
            </w:pPr>
            <w:r>
              <w:rPr>
                <w:rFonts w:eastAsia="Times New Roman" w:cs="Times New Roman"/>
                <w:szCs w:val="24"/>
              </w:rPr>
              <w:t>2020-07-03 Nr.</w:t>
            </w:r>
            <w:r w:rsidRPr="00CF7143">
              <w:rPr>
                <w:rFonts w:eastAsia="Times New Roman" w:cs="Times New Roman"/>
                <w:szCs w:val="24"/>
              </w:rPr>
              <w:t xml:space="preserve"> (4.6-82E)</w:t>
            </w:r>
          </w:p>
        </w:tc>
        <w:tc>
          <w:tcPr>
            <w:tcW w:w="6754" w:type="dxa"/>
          </w:tcPr>
          <w:p w14:paraId="57933FC0" w14:textId="77777777" w:rsidR="00486ED2" w:rsidRDefault="00486ED2" w:rsidP="00486ED2">
            <w:pPr>
              <w:pStyle w:val="NoSpacing"/>
              <w:spacing w:before="0" w:beforeAutospacing="0" w:after="0" w:afterAutospacing="0"/>
              <w:ind w:firstLine="567"/>
              <w:jc w:val="both"/>
              <w:rPr>
                <w:rFonts w:ascii="&amp;quot" w:hAnsi="&amp;quot"/>
                <w:color w:val="000000"/>
                <w:sz w:val="22"/>
                <w:szCs w:val="22"/>
              </w:rPr>
            </w:pPr>
            <w:r>
              <w:rPr>
                <w:rFonts w:ascii="&amp;quot" w:hAnsi="&amp;quot"/>
                <w:color w:val="000000"/>
              </w:rPr>
              <w:t xml:space="preserve">1. Įstatymo pakeitimo projekto lydraštyje nepateikti argumentai dėl tokio ženklaus Įstatymo 2 ir 7 straipsnių įsigaliojimo termino ankstinimo. 2020 m. sausio 28 d. priėmus Įstatymą, jame buvo įteisintas racionalus minėtų Įstatymo straipsnių įsigaliojimo terminas, o kartu ir racionalus pereinamasis laikotarpis, suteikiantis galimybę verslo subjektams suplanuoti investicijas papildomoms aplinkosauginėms priemonėms diegti ir taršos integruotos prevencijos leidimams atnaujinti. </w:t>
            </w:r>
          </w:p>
          <w:p w14:paraId="47019B2A" w14:textId="77777777" w:rsidR="009B5249" w:rsidRDefault="009B5249" w:rsidP="009B5249">
            <w:pPr>
              <w:pStyle w:val="NoSpacing"/>
              <w:spacing w:before="0" w:beforeAutospacing="0" w:after="0" w:afterAutospacing="0"/>
              <w:ind w:firstLine="567"/>
              <w:jc w:val="both"/>
              <w:rPr>
                <w:rFonts w:ascii="&amp;quot" w:hAnsi="&amp;quot"/>
                <w:color w:val="000000"/>
              </w:rPr>
            </w:pPr>
            <w:r>
              <w:rPr>
                <w:rFonts w:ascii="&amp;quot" w:hAnsi="&amp;quot"/>
                <w:color w:val="000000"/>
              </w:rPr>
              <w:t xml:space="preserve">2. Atsižvelgdami į ekstremaliosios situacijos ir karantino poveikį šalies ekonomikai ir verslo subjektams, manome, kad Įstatymo pakeitimas, teikiamas šiuo sudėtingu laikotarpiu, yra rizikingas ir neargumentuotas. </w:t>
            </w:r>
          </w:p>
          <w:p w14:paraId="23AA821C" w14:textId="77777777" w:rsidR="00691E30" w:rsidRDefault="009B5249" w:rsidP="009B5249">
            <w:pPr>
              <w:pStyle w:val="NoSpacing"/>
              <w:spacing w:before="0" w:beforeAutospacing="0" w:after="0" w:afterAutospacing="0"/>
              <w:ind w:firstLine="567"/>
              <w:jc w:val="both"/>
              <w:rPr>
                <w:noProof/>
              </w:rPr>
            </w:pPr>
            <w:r>
              <w:rPr>
                <w:rFonts w:ascii="&amp;quot" w:hAnsi="&amp;quot"/>
                <w:color w:val="000000"/>
              </w:rPr>
              <w:t>3. Įvertinę pirmiau išsakytas pastabas, manome, kad tokio pobūdžio sprendimas neturi būti nagrinėjamas ir priimamas skubotai. Atsižvelgdami į tai, siūlome Įstatymo 2 ir 7 straipsnių įsigaliojimo datos neankstinti taip drastiškai, bet apsvarstyti  galimybę įsigaliojimo datą numatyti  2021 m. gegužės 1 dieną.</w:t>
            </w:r>
          </w:p>
        </w:tc>
        <w:tc>
          <w:tcPr>
            <w:tcW w:w="4712" w:type="dxa"/>
          </w:tcPr>
          <w:p w14:paraId="5F4E3C91" w14:textId="77777777" w:rsidR="00306433" w:rsidRPr="00306433" w:rsidRDefault="00306433" w:rsidP="00E30BD9">
            <w:pPr>
              <w:jc w:val="both"/>
              <w:rPr>
                <w:rFonts w:cs="Times New Roman"/>
                <w:b/>
                <w:szCs w:val="24"/>
              </w:rPr>
            </w:pPr>
            <w:r w:rsidRPr="00306433">
              <w:rPr>
                <w:rFonts w:cs="Times New Roman"/>
                <w:b/>
                <w:szCs w:val="24"/>
              </w:rPr>
              <w:t>Neatsižvelgta</w:t>
            </w:r>
          </w:p>
          <w:p w14:paraId="5776830E" w14:textId="77777777" w:rsidR="00306433" w:rsidRDefault="00306433" w:rsidP="00E30BD9">
            <w:pPr>
              <w:jc w:val="both"/>
              <w:rPr>
                <w:rFonts w:cs="Times New Roman"/>
                <w:szCs w:val="24"/>
              </w:rPr>
            </w:pPr>
          </w:p>
          <w:p w14:paraId="788E9E01" w14:textId="77777777" w:rsidR="00E93EC4" w:rsidRDefault="004F2D60" w:rsidP="00E30BD9">
            <w:pPr>
              <w:jc w:val="both"/>
              <w:rPr>
                <w:rFonts w:cs="Times New Roman"/>
                <w:szCs w:val="24"/>
              </w:rPr>
            </w:pPr>
            <w:r>
              <w:rPr>
                <w:rFonts w:cs="Times New Roman"/>
                <w:szCs w:val="24"/>
              </w:rPr>
              <w:t>Ž</w:t>
            </w:r>
            <w:r w:rsidR="00E93EC4">
              <w:rPr>
                <w:rFonts w:cs="Times New Roman"/>
                <w:szCs w:val="24"/>
              </w:rPr>
              <w:t>r. 1 punktą.</w:t>
            </w:r>
          </w:p>
        </w:tc>
      </w:tr>
      <w:tr w:rsidR="00674A27" w14:paraId="71C4CEA7" w14:textId="77777777" w:rsidTr="00691E30">
        <w:tc>
          <w:tcPr>
            <w:tcW w:w="880" w:type="dxa"/>
          </w:tcPr>
          <w:p w14:paraId="341CABCE" w14:textId="77777777" w:rsidR="00674A27" w:rsidRPr="00514809" w:rsidRDefault="00674A27" w:rsidP="00514809">
            <w:pPr>
              <w:pStyle w:val="ListParagraph"/>
              <w:numPr>
                <w:ilvl w:val="0"/>
                <w:numId w:val="2"/>
              </w:numPr>
              <w:rPr>
                <w:rFonts w:eastAsia="Times New Roman" w:cs="Times New Roman"/>
                <w:szCs w:val="24"/>
              </w:rPr>
            </w:pPr>
          </w:p>
        </w:tc>
        <w:tc>
          <w:tcPr>
            <w:tcW w:w="1688" w:type="dxa"/>
          </w:tcPr>
          <w:p w14:paraId="4AF7CB50" w14:textId="77777777" w:rsidR="00674A27" w:rsidRDefault="00674A27" w:rsidP="006A550F">
            <w:pPr>
              <w:rPr>
                <w:rFonts w:eastAsia="Times New Roman" w:cs="Times New Roman"/>
                <w:szCs w:val="24"/>
              </w:rPr>
            </w:pPr>
            <w:r>
              <w:rPr>
                <w:rFonts w:eastAsia="Times New Roman" w:cs="Times New Roman"/>
                <w:szCs w:val="24"/>
              </w:rPr>
              <w:t>Lietuvos regioninių atliekų tvarkymo centrų asociacija</w:t>
            </w:r>
          </w:p>
          <w:p w14:paraId="1F3F8EDC" w14:textId="77777777" w:rsidR="00674A27" w:rsidRDefault="00674A27" w:rsidP="006A550F">
            <w:pPr>
              <w:rPr>
                <w:rFonts w:eastAsia="Times New Roman" w:cs="Times New Roman"/>
                <w:szCs w:val="24"/>
              </w:rPr>
            </w:pPr>
            <w:r>
              <w:rPr>
                <w:rFonts w:eastAsia="Times New Roman" w:cs="Times New Roman"/>
                <w:szCs w:val="24"/>
              </w:rPr>
              <w:lastRenderedPageBreak/>
              <w:t>2020-07-07 Nr. IS-25</w:t>
            </w:r>
          </w:p>
        </w:tc>
        <w:tc>
          <w:tcPr>
            <w:tcW w:w="6754" w:type="dxa"/>
          </w:tcPr>
          <w:p w14:paraId="64585CBF" w14:textId="77777777" w:rsidR="00674A27" w:rsidRDefault="00437047" w:rsidP="00437047">
            <w:pPr>
              <w:pStyle w:val="NoSpacing"/>
              <w:spacing w:before="0" w:beforeAutospacing="0" w:after="0" w:afterAutospacing="0"/>
              <w:jc w:val="both"/>
              <w:rPr>
                <w:rFonts w:ascii="&amp;quot" w:hAnsi="&amp;quot"/>
                <w:color w:val="000000"/>
              </w:rPr>
            </w:pPr>
            <w:r>
              <w:rPr>
                <w:rFonts w:ascii="&amp;quot" w:hAnsi="&amp;quot"/>
                <w:color w:val="000000"/>
              </w:rPr>
              <w:lastRenderedPageBreak/>
              <w:t xml:space="preserve">Nepritariame įsigaliojimo datos ankstinimui ir manome, kad šiuo metu galiojančiame ir siūlomame keisti įstatyme numatytas būtinas įmonių tinkamam pasirengimui užtikrinti pereinamasis laikotarpis. Tik esant pakankamam pasirengimo laikotarpiui įmonės spės įsidiegti reikiamas priemones ir atsinaujinti turimus taršos ar taršos integruotos prevencijos ir kontrolės leidimus. Vien leidimų sąlygų </w:t>
            </w:r>
            <w:r>
              <w:rPr>
                <w:rFonts w:ascii="&amp;quot" w:hAnsi="&amp;quot"/>
                <w:color w:val="000000"/>
              </w:rPr>
              <w:lastRenderedPageBreak/>
              <w:t>atnaujinimas yra imlus laikui, o pritarus Įstatymo pakeitimo projektui, ūkinės veiklos subjektams beliktų 4 mėnesių pereinamasis laikotarpis.</w:t>
            </w:r>
          </w:p>
        </w:tc>
        <w:tc>
          <w:tcPr>
            <w:tcW w:w="4712" w:type="dxa"/>
          </w:tcPr>
          <w:p w14:paraId="2CEAE886" w14:textId="77777777" w:rsidR="00674A27" w:rsidRDefault="00437047" w:rsidP="00E30BD9">
            <w:pPr>
              <w:jc w:val="both"/>
              <w:rPr>
                <w:rFonts w:cs="Times New Roman"/>
                <w:b/>
                <w:szCs w:val="24"/>
              </w:rPr>
            </w:pPr>
            <w:r>
              <w:rPr>
                <w:rFonts w:cs="Times New Roman"/>
                <w:b/>
                <w:szCs w:val="24"/>
              </w:rPr>
              <w:lastRenderedPageBreak/>
              <w:t>Neatsižvelgta</w:t>
            </w:r>
          </w:p>
          <w:p w14:paraId="4AE72E0D" w14:textId="77777777" w:rsidR="00437047" w:rsidRPr="00437047" w:rsidRDefault="00437047" w:rsidP="00E30BD9">
            <w:pPr>
              <w:jc w:val="both"/>
              <w:rPr>
                <w:rFonts w:cs="Times New Roman"/>
                <w:szCs w:val="24"/>
              </w:rPr>
            </w:pPr>
            <w:r w:rsidRPr="00437047">
              <w:rPr>
                <w:rFonts w:cs="Times New Roman"/>
                <w:szCs w:val="24"/>
              </w:rPr>
              <w:t>Žr. 1 punktą.</w:t>
            </w:r>
          </w:p>
          <w:p w14:paraId="21DE8C9B" w14:textId="77777777" w:rsidR="00437047" w:rsidRPr="00306433" w:rsidRDefault="00437047" w:rsidP="00E30BD9">
            <w:pPr>
              <w:jc w:val="both"/>
              <w:rPr>
                <w:rFonts w:cs="Times New Roman"/>
                <w:b/>
                <w:szCs w:val="24"/>
              </w:rPr>
            </w:pPr>
          </w:p>
        </w:tc>
      </w:tr>
      <w:tr w:rsidR="00B97D27" w14:paraId="4D125175" w14:textId="77777777" w:rsidTr="00691E30">
        <w:tc>
          <w:tcPr>
            <w:tcW w:w="880" w:type="dxa"/>
          </w:tcPr>
          <w:p w14:paraId="2638CD49" w14:textId="77777777" w:rsidR="00B97D27" w:rsidRPr="00514809" w:rsidRDefault="00B97D27" w:rsidP="00FB5FDA">
            <w:pPr>
              <w:pStyle w:val="ListParagraph"/>
              <w:numPr>
                <w:ilvl w:val="0"/>
                <w:numId w:val="2"/>
              </w:numPr>
              <w:rPr>
                <w:rFonts w:eastAsia="Times New Roman" w:cs="Times New Roman"/>
                <w:szCs w:val="24"/>
              </w:rPr>
            </w:pPr>
          </w:p>
        </w:tc>
        <w:tc>
          <w:tcPr>
            <w:tcW w:w="1688" w:type="dxa"/>
          </w:tcPr>
          <w:p w14:paraId="6C2843A8" w14:textId="77777777" w:rsidR="00B97D27" w:rsidRDefault="00B97D27" w:rsidP="00FB5FDA">
            <w:pPr>
              <w:rPr>
                <w:rFonts w:eastAsia="Times New Roman" w:cs="Times New Roman"/>
                <w:szCs w:val="24"/>
              </w:rPr>
            </w:pPr>
            <w:r w:rsidRPr="00B97D27">
              <w:rPr>
                <w:rFonts w:eastAsia="Times New Roman" w:cs="Times New Roman"/>
                <w:szCs w:val="24"/>
              </w:rPr>
              <w:t>Lietuvos Respublikos žemės ūkio ministerija</w:t>
            </w:r>
          </w:p>
          <w:p w14:paraId="5FB87193" w14:textId="77777777" w:rsidR="00B97D27" w:rsidRDefault="00B97D27" w:rsidP="00FB5FDA">
            <w:pPr>
              <w:rPr>
                <w:rFonts w:eastAsia="Times New Roman" w:cs="Times New Roman"/>
                <w:szCs w:val="24"/>
              </w:rPr>
            </w:pPr>
            <w:r>
              <w:rPr>
                <w:rFonts w:eastAsia="Times New Roman" w:cs="Times New Roman"/>
                <w:szCs w:val="24"/>
              </w:rPr>
              <w:t>2020-07-</w:t>
            </w:r>
          </w:p>
        </w:tc>
        <w:tc>
          <w:tcPr>
            <w:tcW w:w="6754" w:type="dxa"/>
          </w:tcPr>
          <w:p w14:paraId="41EA03D2" w14:textId="77777777" w:rsidR="00FB5FDA" w:rsidRDefault="00FB5FDA" w:rsidP="00FB5FDA">
            <w:pPr>
              <w:pStyle w:val="NoSpacing"/>
              <w:spacing w:before="0" w:beforeAutospacing="0" w:after="0" w:afterAutospacing="0"/>
              <w:ind w:firstLine="301"/>
              <w:jc w:val="both"/>
              <w:rPr>
                <w:rFonts w:ascii="&amp;quot" w:hAnsi="&amp;quot"/>
                <w:color w:val="000000"/>
              </w:rPr>
            </w:pPr>
            <w:r w:rsidRPr="00FB5FDA">
              <w:rPr>
                <w:rFonts w:ascii="&amp;quot" w:hAnsi="&amp;quot"/>
                <w:color w:val="000000"/>
              </w:rPr>
              <w:t>Minėtų nuostatų pakeitimai vienareikšmiškai susiję su papildomais kaštais ir investicijomis, todėl abejojame, ar Įstatymo projekte nustatomas įstatymo įsigaliojimo terminas realus ir pakankamas ūkio subjektams pasiruošti ir įgyvendinti nustatytus reikalavimus.</w:t>
            </w:r>
            <w:r>
              <w:rPr>
                <w:rFonts w:ascii="&amp;quot" w:hAnsi="&amp;quot"/>
                <w:color w:val="000000"/>
              </w:rPr>
              <w:t xml:space="preserve"> </w:t>
            </w:r>
          </w:p>
          <w:p w14:paraId="49A16CF3" w14:textId="77777777" w:rsidR="00FB5FDA" w:rsidRPr="00FB5FDA" w:rsidRDefault="00FB5FDA" w:rsidP="00FB5FDA">
            <w:pPr>
              <w:pStyle w:val="NoSpacing"/>
              <w:spacing w:before="0" w:beforeAutospacing="0" w:after="0" w:afterAutospacing="0"/>
              <w:ind w:firstLine="301"/>
              <w:jc w:val="both"/>
              <w:rPr>
                <w:rFonts w:ascii="&amp;quot" w:hAnsi="&amp;quot"/>
                <w:color w:val="000000"/>
              </w:rPr>
            </w:pPr>
            <w:r w:rsidRPr="00FB5FDA">
              <w:rPr>
                <w:rFonts w:ascii="&amp;quot" w:hAnsi="&amp;quot"/>
                <w:color w:val="000000"/>
              </w:rPr>
              <w:t>2. Pažymėtina, kad Įstatymą Lietuvos Respublikos Seimas priėmė š. m. sausio 28 d., o jo nuostatos bei įgyvendinimo terminai prieš tai buvo apsvarstyti ir suderinti su suinteresuotomis institucijomis.</w:t>
            </w:r>
          </w:p>
          <w:p w14:paraId="50DD8210" w14:textId="77777777" w:rsidR="00B97D27" w:rsidRDefault="00FB5FDA" w:rsidP="00FB5FDA">
            <w:pPr>
              <w:pStyle w:val="NoSpacing"/>
              <w:spacing w:before="0" w:beforeAutospacing="0" w:after="200" w:afterAutospacing="0"/>
              <w:ind w:firstLine="301"/>
              <w:jc w:val="both"/>
              <w:rPr>
                <w:rFonts w:ascii="&amp;quot" w:hAnsi="&amp;quot"/>
                <w:color w:val="000000"/>
              </w:rPr>
            </w:pPr>
            <w:r w:rsidRPr="00FB5FDA">
              <w:rPr>
                <w:rFonts w:ascii="&amp;quot" w:hAnsi="&amp;quot"/>
                <w:color w:val="000000"/>
              </w:rPr>
              <w:t>Mūsų nuomone, esamo AAĮ reglamentavimo užtenka tam, kad ūkio subjektai pereinamuoju laikotarpiu, t. y. iki 2022-01-01, galėtų įgyvendinti taršos integruotos prevencijos ir kontrolės leidime arba taršos leidime nurodytas privalomas įgyvendinti sąlygas iki ūkinės</w:t>
            </w:r>
            <w:r>
              <w:rPr>
                <w:rFonts w:ascii="&amp;quot" w:hAnsi="&amp;quot"/>
                <w:color w:val="000000"/>
              </w:rPr>
              <w:t xml:space="preserve"> veiklos vykdymo pradžios. </w:t>
            </w:r>
            <w:r w:rsidRPr="00FB5FDA">
              <w:rPr>
                <w:rFonts w:ascii="&amp;quot" w:hAnsi="&amp;quot"/>
                <w:color w:val="000000"/>
              </w:rPr>
              <w:t>Taip pat manome, kad teisės aktų įsigaliojimo keitimai negali būti pagrindu priimti naujus teisės aktus, nepagrį</w:t>
            </w:r>
            <w:r w:rsidR="004D7506">
              <w:rPr>
                <w:rFonts w:ascii="&amp;quot" w:hAnsi="&amp;quot"/>
                <w:color w:val="000000"/>
              </w:rPr>
              <w:t xml:space="preserve">stai keičiančius ūkio subjektų </w:t>
            </w:r>
            <w:r w:rsidRPr="00FB5FDA">
              <w:rPr>
                <w:rFonts w:ascii="&amp;quot" w:hAnsi="&amp;quot"/>
                <w:color w:val="000000"/>
              </w:rPr>
              <w:t>veiklos sąlygas ir negalinčius duoti realios aplinkosaugos naudos.</w:t>
            </w:r>
          </w:p>
        </w:tc>
        <w:tc>
          <w:tcPr>
            <w:tcW w:w="4712" w:type="dxa"/>
          </w:tcPr>
          <w:p w14:paraId="5CD38D35" w14:textId="77777777" w:rsidR="00A54ED7" w:rsidRDefault="00A54ED7" w:rsidP="00FB5FDA">
            <w:pPr>
              <w:jc w:val="both"/>
              <w:rPr>
                <w:rFonts w:cs="Times New Roman"/>
                <w:b/>
                <w:szCs w:val="24"/>
              </w:rPr>
            </w:pPr>
            <w:r>
              <w:rPr>
                <w:rFonts w:cs="Times New Roman"/>
                <w:b/>
                <w:szCs w:val="24"/>
              </w:rPr>
              <w:t>Neatsižvelgta</w:t>
            </w:r>
          </w:p>
          <w:p w14:paraId="3ADD0B96" w14:textId="77777777" w:rsidR="00B97D27" w:rsidRPr="00A54ED7" w:rsidRDefault="00A54ED7" w:rsidP="00FB5FDA">
            <w:pPr>
              <w:jc w:val="both"/>
              <w:rPr>
                <w:rFonts w:cs="Times New Roman"/>
                <w:szCs w:val="24"/>
              </w:rPr>
            </w:pPr>
            <w:r w:rsidRPr="00A54ED7">
              <w:rPr>
                <w:rFonts w:cs="Times New Roman"/>
                <w:szCs w:val="24"/>
              </w:rPr>
              <w:t>Žr. 1 punktą</w:t>
            </w:r>
          </w:p>
        </w:tc>
      </w:tr>
    </w:tbl>
    <w:p w14:paraId="52CBD8C8" w14:textId="1FD37E7A" w:rsidR="006A550F" w:rsidRPr="006A550F" w:rsidRDefault="006A550F" w:rsidP="006A550F">
      <w:pPr>
        <w:spacing w:after="0" w:line="240" w:lineRule="auto"/>
        <w:rPr>
          <w:rFonts w:cs="Times New Roman"/>
          <w:szCs w:val="24"/>
        </w:rPr>
      </w:pPr>
      <w:bookmarkStart w:id="0" w:name="_GoBack"/>
      <w:bookmarkEnd w:id="0"/>
    </w:p>
    <w:sectPr w:rsidR="006A550F" w:rsidRPr="006A550F" w:rsidSect="00FC2B41">
      <w:headerReference w:type="default" r:id="rId9"/>
      <w:pgSz w:w="16838" w:h="11906" w:orient="landscape"/>
      <w:pgMar w:top="1276" w:right="678"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DC9AC4" w15:done="0"/>
  <w15:commentEx w15:paraId="030B9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80C0" w16cex:dateUtc="2020-07-16T04:31:00Z"/>
  <w16cex:commentExtensible w16cex:durableId="22BAA862" w16cex:dateUtc="2020-07-16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C9AC4" w16cid:durableId="22BA80C0"/>
  <w16cid:commentId w16cid:paraId="030B9CEE" w16cid:durableId="22BAA8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AED0B" w14:textId="77777777" w:rsidR="00FC2B41" w:rsidRDefault="00FC2B41" w:rsidP="00FC2B41">
      <w:pPr>
        <w:spacing w:after="0" w:line="240" w:lineRule="auto"/>
      </w:pPr>
      <w:r>
        <w:separator/>
      </w:r>
    </w:p>
  </w:endnote>
  <w:endnote w:type="continuationSeparator" w:id="0">
    <w:p w14:paraId="2E119494" w14:textId="77777777" w:rsidR="00FC2B41" w:rsidRDefault="00FC2B41" w:rsidP="00FC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86458" w14:textId="77777777" w:rsidR="00FC2B41" w:rsidRDefault="00FC2B41" w:rsidP="00FC2B41">
      <w:pPr>
        <w:spacing w:after="0" w:line="240" w:lineRule="auto"/>
      </w:pPr>
      <w:r>
        <w:separator/>
      </w:r>
    </w:p>
  </w:footnote>
  <w:footnote w:type="continuationSeparator" w:id="0">
    <w:p w14:paraId="533C81F1" w14:textId="77777777" w:rsidR="00FC2B41" w:rsidRDefault="00FC2B41" w:rsidP="00FC2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02895"/>
      <w:docPartObj>
        <w:docPartGallery w:val="Page Numbers (Top of Page)"/>
        <w:docPartUnique/>
      </w:docPartObj>
    </w:sdtPr>
    <w:sdtEndPr/>
    <w:sdtContent>
      <w:p w14:paraId="38EAEE28" w14:textId="77777777" w:rsidR="00FC2B41" w:rsidRDefault="00FC2B41">
        <w:pPr>
          <w:pStyle w:val="Header"/>
          <w:jc w:val="center"/>
        </w:pPr>
        <w:r>
          <w:fldChar w:fldCharType="begin"/>
        </w:r>
        <w:r>
          <w:instrText>PAGE   \* MERGEFORMAT</w:instrText>
        </w:r>
        <w:r>
          <w:fldChar w:fldCharType="separate"/>
        </w:r>
        <w:r w:rsidR="00B76FD3">
          <w:rPr>
            <w:noProof/>
          </w:rPr>
          <w:t>3</w:t>
        </w:r>
        <w:r>
          <w:fldChar w:fldCharType="end"/>
        </w:r>
      </w:p>
    </w:sdtContent>
  </w:sdt>
  <w:p w14:paraId="27BF5677" w14:textId="77777777" w:rsidR="00FC2B41" w:rsidRDefault="00FC2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A01D3"/>
    <w:multiLevelType w:val="hybridMultilevel"/>
    <w:tmpl w:val="6958E4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75C1AC9"/>
    <w:multiLevelType w:val="hybridMultilevel"/>
    <w:tmpl w:val="939C436E"/>
    <w:lvl w:ilvl="0" w:tplc="0464B12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tina Grigaravičienė">
    <w15:presenceInfo w15:providerId="AD" w15:userId="S::justina.grigaraviciene@am.lt::588264ef-9572-43ab-9a17-e829c7954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0F"/>
    <w:rsid w:val="0002359B"/>
    <w:rsid w:val="000511A4"/>
    <w:rsid w:val="00066508"/>
    <w:rsid w:val="00070EDA"/>
    <w:rsid w:val="000834A3"/>
    <w:rsid w:val="0013658B"/>
    <w:rsid w:val="0019266B"/>
    <w:rsid w:val="00193FE7"/>
    <w:rsid w:val="001A558D"/>
    <w:rsid w:val="001C4A54"/>
    <w:rsid w:val="001F4AE7"/>
    <w:rsid w:val="0022247C"/>
    <w:rsid w:val="0029302E"/>
    <w:rsid w:val="002C455A"/>
    <w:rsid w:val="00306433"/>
    <w:rsid w:val="003156A9"/>
    <w:rsid w:val="003A4BA1"/>
    <w:rsid w:val="003E7A77"/>
    <w:rsid w:val="004015E1"/>
    <w:rsid w:val="00437047"/>
    <w:rsid w:val="004478F6"/>
    <w:rsid w:val="00484A91"/>
    <w:rsid w:val="00486ED2"/>
    <w:rsid w:val="004A6330"/>
    <w:rsid w:val="004B217A"/>
    <w:rsid w:val="004D7506"/>
    <w:rsid w:val="004F2D60"/>
    <w:rsid w:val="00514809"/>
    <w:rsid w:val="005A408E"/>
    <w:rsid w:val="005F4B85"/>
    <w:rsid w:val="00611CB7"/>
    <w:rsid w:val="00656D79"/>
    <w:rsid w:val="00672D01"/>
    <w:rsid w:val="0067319F"/>
    <w:rsid w:val="00674A27"/>
    <w:rsid w:val="006918C5"/>
    <w:rsid w:val="00691E30"/>
    <w:rsid w:val="006A550F"/>
    <w:rsid w:val="006B74F6"/>
    <w:rsid w:val="006C780D"/>
    <w:rsid w:val="007542DD"/>
    <w:rsid w:val="00774071"/>
    <w:rsid w:val="007B0A84"/>
    <w:rsid w:val="00815407"/>
    <w:rsid w:val="0085211A"/>
    <w:rsid w:val="008570C7"/>
    <w:rsid w:val="00882C15"/>
    <w:rsid w:val="0090362D"/>
    <w:rsid w:val="00907DCF"/>
    <w:rsid w:val="00916A29"/>
    <w:rsid w:val="009433B4"/>
    <w:rsid w:val="00965F39"/>
    <w:rsid w:val="009B02D5"/>
    <w:rsid w:val="009B5249"/>
    <w:rsid w:val="009C2A52"/>
    <w:rsid w:val="009E2AF5"/>
    <w:rsid w:val="009F5AB3"/>
    <w:rsid w:val="00A167D4"/>
    <w:rsid w:val="00A34EA3"/>
    <w:rsid w:val="00A54ED7"/>
    <w:rsid w:val="00AB634D"/>
    <w:rsid w:val="00AC7B36"/>
    <w:rsid w:val="00AF76D0"/>
    <w:rsid w:val="00B62775"/>
    <w:rsid w:val="00B76FD3"/>
    <w:rsid w:val="00B90B21"/>
    <w:rsid w:val="00B97D27"/>
    <w:rsid w:val="00BE019D"/>
    <w:rsid w:val="00BE02EF"/>
    <w:rsid w:val="00C02EE8"/>
    <w:rsid w:val="00C23DEA"/>
    <w:rsid w:val="00C3106C"/>
    <w:rsid w:val="00C51A43"/>
    <w:rsid w:val="00C5347D"/>
    <w:rsid w:val="00C85BEE"/>
    <w:rsid w:val="00CF7143"/>
    <w:rsid w:val="00D23B48"/>
    <w:rsid w:val="00D51D93"/>
    <w:rsid w:val="00D912D5"/>
    <w:rsid w:val="00DA0470"/>
    <w:rsid w:val="00DD3547"/>
    <w:rsid w:val="00DD6F2C"/>
    <w:rsid w:val="00DE72C1"/>
    <w:rsid w:val="00E0508A"/>
    <w:rsid w:val="00E10815"/>
    <w:rsid w:val="00E30BD9"/>
    <w:rsid w:val="00E407A3"/>
    <w:rsid w:val="00E93EC4"/>
    <w:rsid w:val="00EA5C2C"/>
    <w:rsid w:val="00EF710E"/>
    <w:rsid w:val="00F039A0"/>
    <w:rsid w:val="00F03AD7"/>
    <w:rsid w:val="00F34DF1"/>
    <w:rsid w:val="00F3676F"/>
    <w:rsid w:val="00F80B1B"/>
    <w:rsid w:val="00F915C4"/>
    <w:rsid w:val="00FB5FDA"/>
    <w:rsid w:val="00FC2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C5"/>
    <w:rPr>
      <w:rFonts w:ascii="Tahoma" w:hAnsi="Tahoma" w:cs="Tahoma"/>
      <w:sz w:val="16"/>
      <w:szCs w:val="16"/>
    </w:rPr>
  </w:style>
  <w:style w:type="paragraph" w:styleId="ListParagraph">
    <w:name w:val="List Paragraph"/>
    <w:basedOn w:val="Normal"/>
    <w:uiPriority w:val="34"/>
    <w:qFormat/>
    <w:rsid w:val="00514809"/>
    <w:pPr>
      <w:ind w:left="720"/>
      <w:contextualSpacing/>
    </w:pPr>
  </w:style>
  <w:style w:type="paragraph" w:styleId="NoSpacing">
    <w:name w:val="No Spacing"/>
    <w:basedOn w:val="Normal"/>
    <w:uiPriority w:val="1"/>
    <w:qFormat/>
    <w:rsid w:val="00486ED2"/>
    <w:pPr>
      <w:spacing w:before="100" w:beforeAutospacing="1" w:after="100" w:afterAutospacing="1" w:line="240" w:lineRule="auto"/>
    </w:pPr>
    <w:rPr>
      <w:rFonts w:eastAsia="Times New Roman" w:cs="Times New Roman"/>
      <w:szCs w:val="24"/>
      <w:lang w:eastAsia="lt-LT"/>
    </w:rPr>
  </w:style>
  <w:style w:type="paragraph" w:styleId="Header">
    <w:name w:val="header"/>
    <w:basedOn w:val="Normal"/>
    <w:link w:val="HeaderChar"/>
    <w:uiPriority w:val="99"/>
    <w:unhideWhenUsed/>
    <w:rsid w:val="00FC2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2B41"/>
  </w:style>
  <w:style w:type="paragraph" w:styleId="Footer">
    <w:name w:val="footer"/>
    <w:basedOn w:val="Normal"/>
    <w:link w:val="FooterChar"/>
    <w:uiPriority w:val="99"/>
    <w:unhideWhenUsed/>
    <w:rsid w:val="00FC2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2B41"/>
  </w:style>
  <w:style w:type="character" w:styleId="CommentReference">
    <w:name w:val="annotation reference"/>
    <w:basedOn w:val="DefaultParagraphFont"/>
    <w:uiPriority w:val="99"/>
    <w:semiHidden/>
    <w:unhideWhenUsed/>
    <w:rsid w:val="00EA5C2C"/>
    <w:rPr>
      <w:sz w:val="16"/>
      <w:szCs w:val="16"/>
    </w:rPr>
  </w:style>
  <w:style w:type="paragraph" w:styleId="CommentText">
    <w:name w:val="annotation text"/>
    <w:basedOn w:val="Normal"/>
    <w:link w:val="CommentTextChar"/>
    <w:uiPriority w:val="99"/>
    <w:semiHidden/>
    <w:unhideWhenUsed/>
    <w:rsid w:val="00EA5C2C"/>
    <w:pPr>
      <w:spacing w:line="240" w:lineRule="auto"/>
    </w:pPr>
    <w:rPr>
      <w:sz w:val="20"/>
      <w:szCs w:val="20"/>
    </w:rPr>
  </w:style>
  <w:style w:type="character" w:customStyle="1" w:styleId="CommentTextChar">
    <w:name w:val="Comment Text Char"/>
    <w:basedOn w:val="DefaultParagraphFont"/>
    <w:link w:val="CommentText"/>
    <w:uiPriority w:val="99"/>
    <w:semiHidden/>
    <w:rsid w:val="00EA5C2C"/>
    <w:rPr>
      <w:sz w:val="20"/>
      <w:szCs w:val="20"/>
    </w:rPr>
  </w:style>
  <w:style w:type="paragraph" w:styleId="CommentSubject">
    <w:name w:val="annotation subject"/>
    <w:basedOn w:val="CommentText"/>
    <w:next w:val="CommentText"/>
    <w:link w:val="CommentSubjectChar"/>
    <w:uiPriority w:val="99"/>
    <w:semiHidden/>
    <w:unhideWhenUsed/>
    <w:rsid w:val="00EA5C2C"/>
    <w:rPr>
      <w:b/>
      <w:bCs/>
    </w:rPr>
  </w:style>
  <w:style w:type="character" w:customStyle="1" w:styleId="CommentSubjectChar">
    <w:name w:val="Comment Subject Char"/>
    <w:basedOn w:val="CommentTextChar"/>
    <w:link w:val="CommentSubject"/>
    <w:uiPriority w:val="99"/>
    <w:semiHidden/>
    <w:rsid w:val="00EA5C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C5"/>
    <w:rPr>
      <w:rFonts w:ascii="Tahoma" w:hAnsi="Tahoma" w:cs="Tahoma"/>
      <w:sz w:val="16"/>
      <w:szCs w:val="16"/>
    </w:rPr>
  </w:style>
  <w:style w:type="paragraph" w:styleId="ListParagraph">
    <w:name w:val="List Paragraph"/>
    <w:basedOn w:val="Normal"/>
    <w:uiPriority w:val="34"/>
    <w:qFormat/>
    <w:rsid w:val="00514809"/>
    <w:pPr>
      <w:ind w:left="720"/>
      <w:contextualSpacing/>
    </w:pPr>
  </w:style>
  <w:style w:type="paragraph" w:styleId="NoSpacing">
    <w:name w:val="No Spacing"/>
    <w:basedOn w:val="Normal"/>
    <w:uiPriority w:val="1"/>
    <w:qFormat/>
    <w:rsid w:val="00486ED2"/>
    <w:pPr>
      <w:spacing w:before="100" w:beforeAutospacing="1" w:after="100" w:afterAutospacing="1" w:line="240" w:lineRule="auto"/>
    </w:pPr>
    <w:rPr>
      <w:rFonts w:eastAsia="Times New Roman" w:cs="Times New Roman"/>
      <w:szCs w:val="24"/>
      <w:lang w:eastAsia="lt-LT"/>
    </w:rPr>
  </w:style>
  <w:style w:type="paragraph" w:styleId="Header">
    <w:name w:val="header"/>
    <w:basedOn w:val="Normal"/>
    <w:link w:val="HeaderChar"/>
    <w:uiPriority w:val="99"/>
    <w:unhideWhenUsed/>
    <w:rsid w:val="00FC2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2B41"/>
  </w:style>
  <w:style w:type="paragraph" w:styleId="Footer">
    <w:name w:val="footer"/>
    <w:basedOn w:val="Normal"/>
    <w:link w:val="FooterChar"/>
    <w:uiPriority w:val="99"/>
    <w:unhideWhenUsed/>
    <w:rsid w:val="00FC2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2B41"/>
  </w:style>
  <w:style w:type="character" w:styleId="CommentReference">
    <w:name w:val="annotation reference"/>
    <w:basedOn w:val="DefaultParagraphFont"/>
    <w:uiPriority w:val="99"/>
    <w:semiHidden/>
    <w:unhideWhenUsed/>
    <w:rsid w:val="00EA5C2C"/>
    <w:rPr>
      <w:sz w:val="16"/>
      <w:szCs w:val="16"/>
    </w:rPr>
  </w:style>
  <w:style w:type="paragraph" w:styleId="CommentText">
    <w:name w:val="annotation text"/>
    <w:basedOn w:val="Normal"/>
    <w:link w:val="CommentTextChar"/>
    <w:uiPriority w:val="99"/>
    <w:semiHidden/>
    <w:unhideWhenUsed/>
    <w:rsid w:val="00EA5C2C"/>
    <w:pPr>
      <w:spacing w:line="240" w:lineRule="auto"/>
    </w:pPr>
    <w:rPr>
      <w:sz w:val="20"/>
      <w:szCs w:val="20"/>
    </w:rPr>
  </w:style>
  <w:style w:type="character" w:customStyle="1" w:styleId="CommentTextChar">
    <w:name w:val="Comment Text Char"/>
    <w:basedOn w:val="DefaultParagraphFont"/>
    <w:link w:val="CommentText"/>
    <w:uiPriority w:val="99"/>
    <w:semiHidden/>
    <w:rsid w:val="00EA5C2C"/>
    <w:rPr>
      <w:sz w:val="20"/>
      <w:szCs w:val="20"/>
    </w:rPr>
  </w:style>
  <w:style w:type="paragraph" w:styleId="CommentSubject">
    <w:name w:val="annotation subject"/>
    <w:basedOn w:val="CommentText"/>
    <w:next w:val="CommentText"/>
    <w:link w:val="CommentSubjectChar"/>
    <w:uiPriority w:val="99"/>
    <w:semiHidden/>
    <w:unhideWhenUsed/>
    <w:rsid w:val="00EA5C2C"/>
    <w:rPr>
      <w:b/>
      <w:bCs/>
    </w:rPr>
  </w:style>
  <w:style w:type="character" w:customStyle="1" w:styleId="CommentSubjectChar">
    <w:name w:val="Comment Subject Char"/>
    <w:basedOn w:val="CommentTextChar"/>
    <w:link w:val="CommentSubject"/>
    <w:uiPriority w:val="99"/>
    <w:semiHidden/>
    <w:rsid w:val="00EA5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C11FF-D7B4-44DC-BF30-3162D78F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4901</Words>
  <Characters>2794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2020-07-16T07:25:00Z</dcterms:created>
  <dc:creator>Toma Leonova</dc:creator>
  <cp:lastModifiedBy>Toma Leonova</cp:lastModifiedBy>
  <dcterms:modified xsi:type="dcterms:W3CDTF">2020-07-16T07:37:00Z</dcterms:modified>
  <cp:revision>5</cp:revision>
</cp:coreProperties>
</file>