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FB" w:rsidRDefault="006252FB">
      <w:pPr>
        <w:pStyle w:val="NormalWeb"/>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6252FB" w:rsidRDefault="006252FB">
      <w:pPr>
        <w:pStyle w:val="NormalWeb"/>
        <w:spacing w:before="120" w:beforeAutospacing="0" w:after="0" w:afterAutospacing="0" w:line="240" w:lineRule="atLeast"/>
        <w:jc w:val="center"/>
      </w:pPr>
      <w:r>
        <w:rPr>
          <w:rFonts w:ascii="Arial" w:hAnsi="Arial"/>
          <w:sz w:val="28"/>
          <w:szCs w:val="20"/>
        </w:rPr>
        <w:t>POSĖDŽIO</w:t>
      </w:r>
    </w:p>
    <w:p w:rsidR="006252FB" w:rsidRDefault="006252FB">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6252FB" w:rsidRDefault="006252FB">
      <w:pPr>
        <w:spacing w:line="240" w:lineRule="atLeast"/>
        <w:jc w:val="center"/>
      </w:pPr>
      <w:r>
        <w:t>2015 m. birželio 17 d. Nr. 27</w:t>
      </w:r>
    </w:p>
    <w:p w:rsidR="006252FB" w:rsidRDefault="006252FB">
      <w:pPr>
        <w:pStyle w:val="NormalWeb"/>
        <w:spacing w:before="0" w:beforeAutospacing="0" w:after="0" w:afterAutospacing="0" w:line="120" w:lineRule="atLeast"/>
        <w:divId w:val="725183075"/>
      </w:pPr>
      <w:r>
        <w:rPr>
          <w:sz w:val="12"/>
          <w:szCs w:val="12"/>
        </w:rPr>
        <w:t> </w:t>
      </w:r>
      <w:r>
        <w:t xml:space="preserve"> </w:t>
      </w:r>
    </w:p>
    <w:p w:rsidR="006252FB" w:rsidRDefault="006252FB">
      <w:pPr>
        <w:pStyle w:val="NormalWeb"/>
      </w:pPr>
      <w:r>
        <w:t>Pirmininkavo Ministras Pirmininkas A. Butkevičius</w:t>
      </w:r>
    </w:p>
    <w:p w:rsidR="006252FB" w:rsidRDefault="006252FB">
      <w:pPr>
        <w:pStyle w:val="NormalWeb"/>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7"/>
        <w:gridCol w:w="210"/>
        <w:gridCol w:w="974"/>
        <w:gridCol w:w="210"/>
        <w:gridCol w:w="4504"/>
      </w:tblGrid>
      <w:tr w:rsidR="006252FB" w:rsidTr="005D5E1E">
        <w:trPr>
          <w:cantSplit/>
          <w:tblCellSpacing w:w="0" w:type="dxa"/>
        </w:trPr>
        <w:tc>
          <w:tcPr>
            <w:tcW w:w="3207" w:type="dxa"/>
            <w:hideMark/>
          </w:tcPr>
          <w:p w:rsidR="006252FB" w:rsidRDefault="006252FB">
            <w:r>
              <w:t>ministrai</w:t>
            </w:r>
          </w:p>
        </w:tc>
        <w:tc>
          <w:tcPr>
            <w:tcW w:w="210" w:type="dxa"/>
            <w:hideMark/>
          </w:tcPr>
          <w:p w:rsidR="006252FB" w:rsidRDefault="006252FB">
            <w:r>
              <w:t>–</w:t>
            </w:r>
          </w:p>
        </w:tc>
        <w:tc>
          <w:tcPr>
            <w:tcW w:w="5688" w:type="dxa"/>
            <w:gridSpan w:val="3"/>
            <w:hideMark/>
          </w:tcPr>
          <w:p w:rsidR="006252FB" w:rsidRDefault="006252FB">
            <w:r>
              <w:rPr>
                <w:szCs w:val="20"/>
                <w:lang w:eastAsia="en-US"/>
              </w:rPr>
              <w:t>V. Baltraitienė, J. Bernatonis, Š. Birutis, R. Masiulis, J. Olekas, A. Pabedinskienė, A. Pitrėnienė, R. Sinkevičius, R. Šadžius, K. Trečiokas</w:t>
            </w:r>
          </w:p>
        </w:tc>
      </w:tr>
      <w:tr w:rsidR="006252FB" w:rsidTr="005D5E1E">
        <w:trPr>
          <w:cantSplit/>
          <w:tblCellSpacing w:w="0" w:type="dxa"/>
        </w:trPr>
        <w:tc>
          <w:tcPr>
            <w:tcW w:w="4391" w:type="dxa"/>
            <w:gridSpan w:val="3"/>
            <w:hideMark/>
          </w:tcPr>
          <w:p w:rsidR="006252FB" w:rsidRDefault="006252FB">
            <w:r>
              <w:t>viceministrai</w:t>
            </w:r>
          </w:p>
        </w:tc>
        <w:tc>
          <w:tcPr>
            <w:tcW w:w="210" w:type="dxa"/>
            <w:hideMark/>
          </w:tcPr>
          <w:p w:rsidR="006252FB" w:rsidRDefault="006252FB">
            <w:r>
              <w:t>–</w:t>
            </w:r>
          </w:p>
        </w:tc>
        <w:tc>
          <w:tcPr>
            <w:tcW w:w="4504" w:type="dxa"/>
            <w:hideMark/>
          </w:tcPr>
          <w:p w:rsidR="006252FB" w:rsidRDefault="006252FB">
            <w:r>
              <w:t>M. Bekešius, V. Gavrilov, A. Lobačevskytė, A. Norkevičius, G. Onaitis, A. Šliupas, R. Zuoza</w:t>
            </w:r>
          </w:p>
        </w:tc>
      </w:tr>
      <w:tr w:rsidR="006252FB" w:rsidTr="005D5E1E">
        <w:trPr>
          <w:cantSplit/>
          <w:tblCellSpacing w:w="0" w:type="dxa"/>
        </w:trPr>
        <w:tc>
          <w:tcPr>
            <w:tcW w:w="4601" w:type="dxa"/>
            <w:gridSpan w:val="4"/>
            <w:hideMark/>
          </w:tcPr>
          <w:p w:rsidR="006252FB" w:rsidRDefault="006252FB">
            <w:r>
              <w:t>Ministro Pirmininko politinio (asmeninio) pasitikėjimo valstybės tarnautojai:</w:t>
            </w:r>
          </w:p>
        </w:tc>
        <w:tc>
          <w:tcPr>
            <w:tcW w:w="4504" w:type="dxa"/>
            <w:hideMark/>
          </w:tcPr>
          <w:p w:rsidR="006252FB" w:rsidRDefault="006252FB">
            <w:r>
              <w:t> </w:t>
            </w:r>
          </w:p>
        </w:tc>
      </w:tr>
      <w:tr w:rsidR="006252FB" w:rsidTr="005D5E1E">
        <w:trPr>
          <w:cantSplit/>
          <w:tblCellSpacing w:w="0" w:type="dxa"/>
        </w:trPr>
        <w:tc>
          <w:tcPr>
            <w:tcW w:w="4601" w:type="dxa"/>
            <w:gridSpan w:val="4"/>
            <w:hideMark/>
          </w:tcPr>
          <w:p w:rsidR="006252FB" w:rsidRDefault="006252FB">
            <w:r>
              <w:t>Ministro Pirmininko:</w:t>
            </w:r>
          </w:p>
        </w:tc>
        <w:tc>
          <w:tcPr>
            <w:tcW w:w="4504" w:type="dxa"/>
            <w:hideMark/>
          </w:tcPr>
          <w:p w:rsidR="006252FB" w:rsidRDefault="006252FB">
            <w:r>
              <w:t> </w:t>
            </w:r>
          </w:p>
        </w:tc>
      </w:tr>
      <w:tr w:rsidR="006252FB" w:rsidTr="005D5E1E">
        <w:trPr>
          <w:cantSplit/>
          <w:tblCellSpacing w:w="0" w:type="dxa"/>
        </w:trPr>
        <w:tc>
          <w:tcPr>
            <w:tcW w:w="4391" w:type="dxa"/>
            <w:gridSpan w:val="3"/>
            <w:hideMark/>
          </w:tcPr>
          <w:p w:rsidR="006252FB" w:rsidRDefault="006252FB">
            <w:r>
              <w:rPr>
                <w:szCs w:val="20"/>
                <w:lang w:eastAsia="en-US"/>
              </w:rPr>
              <w:t>   sekretoriato vadovė</w:t>
            </w:r>
          </w:p>
        </w:tc>
        <w:tc>
          <w:tcPr>
            <w:tcW w:w="210" w:type="dxa"/>
            <w:hideMark/>
          </w:tcPr>
          <w:p w:rsidR="006252FB" w:rsidRDefault="006252FB">
            <w:r>
              <w:t>–</w:t>
            </w:r>
          </w:p>
        </w:tc>
        <w:tc>
          <w:tcPr>
            <w:tcW w:w="4504" w:type="dxa"/>
            <w:hideMark/>
          </w:tcPr>
          <w:p w:rsidR="006252FB" w:rsidRDefault="006252FB">
            <w:r>
              <w:rPr>
                <w:szCs w:val="20"/>
                <w:lang w:eastAsia="en-US"/>
              </w:rPr>
              <w:t>D. Žiugždienė</w:t>
            </w:r>
          </w:p>
        </w:tc>
      </w:tr>
      <w:tr w:rsidR="006252FB" w:rsidTr="005D5E1E">
        <w:trPr>
          <w:cantSplit/>
          <w:tblCellSpacing w:w="0" w:type="dxa"/>
        </w:trPr>
        <w:tc>
          <w:tcPr>
            <w:tcW w:w="4391" w:type="dxa"/>
            <w:gridSpan w:val="3"/>
            <w:hideMark/>
          </w:tcPr>
          <w:p w:rsidR="006252FB" w:rsidRDefault="006252FB">
            <w:r>
              <w:t>   patarėjai</w:t>
            </w:r>
          </w:p>
        </w:tc>
        <w:tc>
          <w:tcPr>
            <w:tcW w:w="210" w:type="dxa"/>
            <w:hideMark/>
          </w:tcPr>
          <w:p w:rsidR="006252FB" w:rsidRDefault="006252FB">
            <w:r>
              <w:t>–</w:t>
            </w:r>
          </w:p>
        </w:tc>
        <w:tc>
          <w:tcPr>
            <w:tcW w:w="4504" w:type="dxa"/>
            <w:hideMark/>
          </w:tcPr>
          <w:p w:rsidR="006252FB" w:rsidRDefault="006252FB">
            <w:r>
              <w:rPr>
                <w:szCs w:val="20"/>
                <w:lang w:eastAsia="en-US"/>
              </w:rPr>
              <w:t>R. Bakšys, E. Butkutė-Lazdauskienė, A. Damanskis, T. Garasimavičius, R. Grumadaitė, V. Janušaitis, D. Jarmantavičius, J. Juozaitienė, F. Latėnas, A. Misevičius, J. Paslauskas, A. Vinkus</w:t>
            </w:r>
          </w:p>
        </w:tc>
      </w:tr>
      <w:tr w:rsidR="006252FB" w:rsidTr="005D5E1E">
        <w:trPr>
          <w:cantSplit/>
          <w:tblCellSpacing w:w="0" w:type="dxa"/>
        </w:trPr>
        <w:tc>
          <w:tcPr>
            <w:tcW w:w="4391" w:type="dxa"/>
            <w:gridSpan w:val="3"/>
            <w:hideMark/>
          </w:tcPr>
          <w:p w:rsidR="006252FB" w:rsidRDefault="006252FB">
            <w:r>
              <w:rPr>
                <w:szCs w:val="20"/>
                <w:lang w:eastAsia="en-US"/>
              </w:rPr>
              <w:t>   padėjėjas</w:t>
            </w:r>
          </w:p>
        </w:tc>
        <w:tc>
          <w:tcPr>
            <w:tcW w:w="210" w:type="dxa"/>
            <w:hideMark/>
          </w:tcPr>
          <w:p w:rsidR="006252FB" w:rsidRDefault="006252FB">
            <w:r>
              <w:t>–</w:t>
            </w:r>
          </w:p>
        </w:tc>
        <w:tc>
          <w:tcPr>
            <w:tcW w:w="4504" w:type="dxa"/>
            <w:hideMark/>
          </w:tcPr>
          <w:p w:rsidR="006252FB" w:rsidRDefault="006252FB">
            <w:r>
              <w:rPr>
                <w:szCs w:val="20"/>
                <w:lang w:eastAsia="en-US"/>
              </w:rPr>
              <w:t>J. Brigmanas</w:t>
            </w:r>
          </w:p>
        </w:tc>
      </w:tr>
      <w:tr w:rsidR="006252FB" w:rsidTr="005D5E1E">
        <w:trPr>
          <w:cantSplit/>
          <w:tblCellSpacing w:w="0" w:type="dxa"/>
        </w:trPr>
        <w:tc>
          <w:tcPr>
            <w:tcW w:w="4391" w:type="dxa"/>
            <w:gridSpan w:val="3"/>
            <w:hideMark/>
          </w:tcPr>
          <w:p w:rsidR="006252FB" w:rsidRDefault="006252FB">
            <w:r>
              <w:t>iš Vyriausybės kanceliarijos: </w:t>
            </w:r>
          </w:p>
        </w:tc>
        <w:tc>
          <w:tcPr>
            <w:tcW w:w="210" w:type="dxa"/>
            <w:hideMark/>
          </w:tcPr>
          <w:p w:rsidR="006252FB" w:rsidRDefault="006252FB">
            <w:r>
              <w:t> </w:t>
            </w:r>
          </w:p>
        </w:tc>
        <w:tc>
          <w:tcPr>
            <w:tcW w:w="4504" w:type="dxa"/>
            <w:hideMark/>
          </w:tcPr>
          <w:p w:rsidR="006252FB" w:rsidRDefault="006252FB">
            <w:r>
              <w:t> </w:t>
            </w:r>
          </w:p>
        </w:tc>
      </w:tr>
      <w:tr w:rsidR="006252FB" w:rsidTr="005D5E1E">
        <w:trPr>
          <w:cantSplit/>
          <w:tblCellSpacing w:w="0" w:type="dxa"/>
        </w:trPr>
        <w:tc>
          <w:tcPr>
            <w:tcW w:w="4391" w:type="dxa"/>
            <w:gridSpan w:val="3"/>
            <w:hideMark/>
          </w:tcPr>
          <w:p w:rsidR="006252FB" w:rsidRDefault="006252FB">
            <w:r>
              <w:t>Vyriausybės kancleris</w:t>
            </w:r>
          </w:p>
        </w:tc>
        <w:tc>
          <w:tcPr>
            <w:tcW w:w="210" w:type="dxa"/>
            <w:hideMark/>
          </w:tcPr>
          <w:p w:rsidR="006252FB" w:rsidRDefault="006252FB">
            <w:r>
              <w:t>–</w:t>
            </w:r>
          </w:p>
        </w:tc>
        <w:tc>
          <w:tcPr>
            <w:tcW w:w="4504" w:type="dxa"/>
            <w:hideMark/>
          </w:tcPr>
          <w:p w:rsidR="006252FB" w:rsidRDefault="006252FB">
            <w:r>
              <w:rPr>
                <w:szCs w:val="20"/>
                <w:lang w:eastAsia="en-US"/>
              </w:rPr>
              <w:t>A.</w:t>
            </w:r>
            <w:r>
              <w:rPr>
                <w:szCs w:val="20"/>
                <w:lang w:val="ru-RU" w:eastAsia="en-US"/>
              </w:rPr>
              <w:t xml:space="preserve"> </w:t>
            </w:r>
            <w:r>
              <w:rPr>
                <w:szCs w:val="20"/>
                <w:lang w:eastAsia="en-US"/>
              </w:rPr>
              <w:t>Mačiulis</w:t>
            </w:r>
          </w:p>
        </w:tc>
      </w:tr>
      <w:tr w:rsidR="006252FB" w:rsidTr="005D5E1E">
        <w:trPr>
          <w:cantSplit/>
          <w:tblCellSpacing w:w="0" w:type="dxa"/>
        </w:trPr>
        <w:tc>
          <w:tcPr>
            <w:tcW w:w="4391" w:type="dxa"/>
            <w:gridSpan w:val="3"/>
            <w:hideMark/>
          </w:tcPr>
          <w:p w:rsidR="006252FB" w:rsidRDefault="006252FB">
            <w:r>
              <w:t>Vyriausybės kanclerio pirmasis pavaduotojas</w:t>
            </w:r>
          </w:p>
        </w:tc>
        <w:tc>
          <w:tcPr>
            <w:tcW w:w="210" w:type="dxa"/>
            <w:hideMark/>
          </w:tcPr>
          <w:p w:rsidR="006252FB" w:rsidRDefault="006252FB">
            <w:r>
              <w:br/>
              <w:t>–</w:t>
            </w:r>
          </w:p>
        </w:tc>
        <w:tc>
          <w:tcPr>
            <w:tcW w:w="4504" w:type="dxa"/>
            <w:hideMark/>
          </w:tcPr>
          <w:p w:rsidR="006252FB" w:rsidRDefault="006252FB">
            <w:r>
              <w:br/>
              <w:t>R. Vaitkus</w:t>
            </w:r>
          </w:p>
        </w:tc>
      </w:tr>
      <w:tr w:rsidR="006252FB" w:rsidTr="005D5E1E">
        <w:trPr>
          <w:cantSplit/>
          <w:tblCellSpacing w:w="0" w:type="dxa"/>
        </w:trPr>
        <w:tc>
          <w:tcPr>
            <w:tcW w:w="4391" w:type="dxa"/>
            <w:gridSpan w:val="3"/>
            <w:hideMark/>
          </w:tcPr>
          <w:p w:rsidR="006252FB" w:rsidRDefault="006252FB">
            <w:r>
              <w:t>Vyriausybės kanclerio pavaduotojas</w:t>
            </w:r>
          </w:p>
        </w:tc>
        <w:tc>
          <w:tcPr>
            <w:tcW w:w="210" w:type="dxa"/>
            <w:hideMark/>
          </w:tcPr>
          <w:p w:rsidR="006252FB" w:rsidRDefault="006252FB">
            <w:r>
              <w:t>–</w:t>
            </w:r>
          </w:p>
        </w:tc>
        <w:tc>
          <w:tcPr>
            <w:tcW w:w="4504" w:type="dxa"/>
            <w:hideMark/>
          </w:tcPr>
          <w:p w:rsidR="006252FB" w:rsidRDefault="006252FB">
            <w:r>
              <w:t>O. Romančikas</w:t>
            </w:r>
          </w:p>
        </w:tc>
      </w:tr>
      <w:tr w:rsidR="006252FB" w:rsidTr="005D5E1E">
        <w:trPr>
          <w:cantSplit/>
          <w:tblCellSpacing w:w="0" w:type="dxa"/>
        </w:trPr>
        <w:tc>
          <w:tcPr>
            <w:tcW w:w="4391" w:type="dxa"/>
            <w:gridSpan w:val="3"/>
            <w:hideMark/>
          </w:tcPr>
          <w:p w:rsidR="006252FB" w:rsidRDefault="006252FB">
            <w:r>
              <w:t>departamentų direktoriai</w:t>
            </w:r>
          </w:p>
        </w:tc>
        <w:tc>
          <w:tcPr>
            <w:tcW w:w="210" w:type="dxa"/>
            <w:hideMark/>
          </w:tcPr>
          <w:p w:rsidR="006252FB" w:rsidRDefault="006252FB">
            <w:r>
              <w:t>–</w:t>
            </w:r>
          </w:p>
        </w:tc>
        <w:tc>
          <w:tcPr>
            <w:tcW w:w="4504" w:type="dxa"/>
            <w:hideMark/>
          </w:tcPr>
          <w:p w:rsidR="006252FB" w:rsidRDefault="006252FB">
            <w:r>
              <w:rPr>
                <w:szCs w:val="20"/>
                <w:lang w:eastAsia="en-US"/>
              </w:rPr>
              <w:t xml:space="preserve">J. Domeikienė, A. Nevas, R. Pilibaitis, </w:t>
            </w:r>
            <w:r>
              <w:t>V. Švoba</w:t>
            </w:r>
          </w:p>
        </w:tc>
      </w:tr>
      <w:tr w:rsidR="006252FB" w:rsidTr="005D5E1E">
        <w:trPr>
          <w:cantSplit/>
          <w:tblCellSpacing w:w="0" w:type="dxa"/>
        </w:trPr>
        <w:tc>
          <w:tcPr>
            <w:tcW w:w="4391" w:type="dxa"/>
            <w:gridSpan w:val="3"/>
            <w:hideMark/>
          </w:tcPr>
          <w:p w:rsidR="006252FB" w:rsidRDefault="006252FB">
            <w:r>
              <w:t>skyrių:</w:t>
            </w:r>
          </w:p>
        </w:tc>
        <w:tc>
          <w:tcPr>
            <w:tcW w:w="210" w:type="dxa"/>
            <w:hideMark/>
          </w:tcPr>
          <w:p w:rsidR="006252FB" w:rsidRDefault="006252FB">
            <w:r>
              <w:t> </w:t>
            </w:r>
          </w:p>
        </w:tc>
        <w:tc>
          <w:tcPr>
            <w:tcW w:w="4504" w:type="dxa"/>
            <w:hideMark/>
          </w:tcPr>
          <w:p w:rsidR="006252FB" w:rsidRDefault="006252FB">
            <w:r>
              <w:t> </w:t>
            </w:r>
          </w:p>
        </w:tc>
      </w:tr>
      <w:tr w:rsidR="006252FB" w:rsidTr="005D5E1E">
        <w:trPr>
          <w:cantSplit/>
          <w:tblCellSpacing w:w="0" w:type="dxa"/>
        </w:trPr>
        <w:tc>
          <w:tcPr>
            <w:tcW w:w="4391" w:type="dxa"/>
            <w:gridSpan w:val="3"/>
            <w:hideMark/>
          </w:tcPr>
          <w:p w:rsidR="006252FB" w:rsidRDefault="006252FB">
            <w:r>
              <w:t>   vedėjai</w:t>
            </w:r>
          </w:p>
        </w:tc>
        <w:tc>
          <w:tcPr>
            <w:tcW w:w="210" w:type="dxa"/>
            <w:hideMark/>
          </w:tcPr>
          <w:p w:rsidR="006252FB" w:rsidRDefault="006252FB">
            <w:r>
              <w:t>–</w:t>
            </w:r>
          </w:p>
        </w:tc>
        <w:tc>
          <w:tcPr>
            <w:tcW w:w="4504" w:type="dxa"/>
            <w:hideMark/>
          </w:tcPr>
          <w:p w:rsidR="006252FB" w:rsidRDefault="006252FB">
            <w:r>
              <w:rPr>
                <w:szCs w:val="20"/>
                <w:lang w:eastAsia="en-US"/>
              </w:rPr>
              <w:t>N. Genys, A. Gratulevičienė, A. Kalindra, A. Martusevičius, D. Sabaliauskienė</w:t>
            </w:r>
          </w:p>
        </w:tc>
      </w:tr>
      <w:tr w:rsidR="006252FB" w:rsidTr="005D5E1E">
        <w:trPr>
          <w:cantSplit/>
          <w:tblCellSpacing w:w="0" w:type="dxa"/>
        </w:trPr>
        <w:tc>
          <w:tcPr>
            <w:tcW w:w="4391" w:type="dxa"/>
            <w:gridSpan w:val="3"/>
            <w:hideMark/>
          </w:tcPr>
          <w:p w:rsidR="006252FB" w:rsidRDefault="006252FB">
            <w:r>
              <w:t>   patarėjai</w:t>
            </w:r>
          </w:p>
        </w:tc>
        <w:tc>
          <w:tcPr>
            <w:tcW w:w="210" w:type="dxa"/>
            <w:hideMark/>
          </w:tcPr>
          <w:p w:rsidR="006252FB" w:rsidRDefault="006252FB">
            <w:r>
              <w:t>–</w:t>
            </w:r>
          </w:p>
        </w:tc>
        <w:tc>
          <w:tcPr>
            <w:tcW w:w="4504" w:type="dxa"/>
            <w:hideMark/>
          </w:tcPr>
          <w:p w:rsidR="006252FB" w:rsidRDefault="006252FB">
            <w:r>
              <w:t>G. Dovydėnienė, A. Duksa, P. Gerasimovič, E. Karaliūtė, L. Lajauskienė, N. Makštelienė, R. Mulevičiūtė, J. Ratkus, B. Simanavičienė, J. Vasiliauskaitė, L. Žongolavičiūtė</w:t>
            </w:r>
          </w:p>
        </w:tc>
      </w:tr>
      <w:tr w:rsidR="006252FB" w:rsidTr="005D5E1E">
        <w:trPr>
          <w:cantSplit/>
          <w:tblCellSpacing w:w="0" w:type="dxa"/>
        </w:trPr>
        <w:tc>
          <w:tcPr>
            <w:tcW w:w="4391" w:type="dxa"/>
            <w:gridSpan w:val="3"/>
            <w:hideMark/>
          </w:tcPr>
          <w:p w:rsidR="006252FB" w:rsidRDefault="006252FB">
            <w:r>
              <w:rPr>
                <w:szCs w:val="20"/>
                <w:lang w:eastAsia="en-US"/>
              </w:rPr>
              <w:t>   vyriausiosios specialistės</w:t>
            </w:r>
          </w:p>
        </w:tc>
        <w:tc>
          <w:tcPr>
            <w:tcW w:w="210" w:type="dxa"/>
            <w:hideMark/>
          </w:tcPr>
          <w:p w:rsidR="006252FB" w:rsidRDefault="006252FB">
            <w:r>
              <w:t>–</w:t>
            </w:r>
          </w:p>
        </w:tc>
        <w:tc>
          <w:tcPr>
            <w:tcW w:w="4504" w:type="dxa"/>
            <w:hideMark/>
          </w:tcPr>
          <w:p w:rsidR="006252FB" w:rsidRDefault="006252FB">
            <w:r>
              <w:rPr>
                <w:szCs w:val="20"/>
                <w:lang w:eastAsia="en-US"/>
              </w:rPr>
              <w:t>E. Norkienė, Ž. Razumaitė, E. Skodminienė</w:t>
            </w:r>
          </w:p>
        </w:tc>
      </w:tr>
      <w:tr w:rsidR="006252FB" w:rsidTr="005D5E1E">
        <w:trPr>
          <w:cantSplit/>
          <w:tblCellSpacing w:w="0" w:type="dxa"/>
        </w:trPr>
        <w:tc>
          <w:tcPr>
            <w:tcW w:w="4391" w:type="dxa"/>
            <w:gridSpan w:val="3"/>
            <w:hideMark/>
          </w:tcPr>
          <w:p w:rsidR="006252FB" w:rsidRDefault="006252FB">
            <w:r>
              <w:lastRenderedPageBreak/>
              <w:t>Seimo Pirmininko atstovas</w:t>
            </w:r>
          </w:p>
        </w:tc>
        <w:tc>
          <w:tcPr>
            <w:tcW w:w="210" w:type="dxa"/>
            <w:hideMark/>
          </w:tcPr>
          <w:p w:rsidR="006252FB" w:rsidRDefault="006252FB">
            <w:r>
              <w:t>–</w:t>
            </w:r>
          </w:p>
        </w:tc>
        <w:tc>
          <w:tcPr>
            <w:tcW w:w="4504" w:type="dxa"/>
            <w:hideMark/>
          </w:tcPr>
          <w:p w:rsidR="006252FB" w:rsidRDefault="006252FB">
            <w:r>
              <w:t>Ž. Pacevičius</w:t>
            </w:r>
          </w:p>
        </w:tc>
      </w:tr>
      <w:tr w:rsidR="006252FB" w:rsidTr="005D5E1E">
        <w:trPr>
          <w:cantSplit/>
          <w:tblCellSpacing w:w="0" w:type="dxa"/>
        </w:trPr>
        <w:tc>
          <w:tcPr>
            <w:tcW w:w="4391" w:type="dxa"/>
            <w:gridSpan w:val="3"/>
            <w:hideMark/>
          </w:tcPr>
          <w:p w:rsidR="006252FB" w:rsidRDefault="006252FB">
            <w:r>
              <w:t>valstybės kontrolieriaus pavaduotojas</w:t>
            </w:r>
          </w:p>
        </w:tc>
        <w:tc>
          <w:tcPr>
            <w:tcW w:w="210" w:type="dxa"/>
            <w:hideMark/>
          </w:tcPr>
          <w:p w:rsidR="006252FB" w:rsidRDefault="006252FB">
            <w:r>
              <w:t>–</w:t>
            </w:r>
          </w:p>
        </w:tc>
        <w:tc>
          <w:tcPr>
            <w:tcW w:w="4504" w:type="dxa"/>
            <w:hideMark/>
          </w:tcPr>
          <w:p w:rsidR="006252FB" w:rsidRDefault="006252FB">
            <w:r>
              <w:t>A. Keraminas</w:t>
            </w:r>
          </w:p>
        </w:tc>
      </w:tr>
      <w:tr w:rsidR="006252FB" w:rsidTr="005D5E1E">
        <w:trPr>
          <w:cantSplit/>
          <w:tblCellSpacing w:w="0" w:type="dxa"/>
        </w:trPr>
        <w:tc>
          <w:tcPr>
            <w:tcW w:w="4391" w:type="dxa"/>
            <w:gridSpan w:val="3"/>
            <w:hideMark/>
          </w:tcPr>
          <w:p w:rsidR="006252FB" w:rsidRDefault="006252FB">
            <w:r>
              <w:t>Konkurencijos tarybos pirmininko pavaduotojas</w:t>
            </w:r>
          </w:p>
        </w:tc>
        <w:tc>
          <w:tcPr>
            <w:tcW w:w="210" w:type="dxa"/>
            <w:hideMark/>
          </w:tcPr>
          <w:p w:rsidR="006252FB" w:rsidRDefault="006252FB">
            <w:r>
              <w:br/>
              <w:t>–</w:t>
            </w:r>
          </w:p>
        </w:tc>
        <w:tc>
          <w:tcPr>
            <w:tcW w:w="4504" w:type="dxa"/>
            <w:hideMark/>
          </w:tcPr>
          <w:p w:rsidR="006252FB" w:rsidRDefault="006252FB">
            <w:r>
              <w:br/>
              <w:t>E. Šatas</w:t>
            </w:r>
          </w:p>
        </w:tc>
      </w:tr>
      <w:tr w:rsidR="006252FB" w:rsidTr="005D5E1E">
        <w:trPr>
          <w:cantSplit/>
          <w:tblCellSpacing w:w="0" w:type="dxa"/>
        </w:trPr>
        <w:tc>
          <w:tcPr>
            <w:tcW w:w="4391" w:type="dxa"/>
            <w:gridSpan w:val="3"/>
            <w:hideMark/>
          </w:tcPr>
          <w:p w:rsidR="006252FB" w:rsidRDefault="006252FB">
            <w:r>
              <w:t>Europos teisės departamento prie Teisingumo ministerijos generalinio direktoriaus pavaduotojas</w:t>
            </w:r>
          </w:p>
        </w:tc>
        <w:tc>
          <w:tcPr>
            <w:tcW w:w="210" w:type="dxa"/>
            <w:hideMark/>
          </w:tcPr>
          <w:p w:rsidR="006252FB" w:rsidRDefault="006252FB">
            <w:r>
              <w:br/>
            </w:r>
            <w:r>
              <w:br/>
              <w:t>–</w:t>
            </w:r>
          </w:p>
        </w:tc>
        <w:tc>
          <w:tcPr>
            <w:tcW w:w="4504" w:type="dxa"/>
            <w:hideMark/>
          </w:tcPr>
          <w:p w:rsidR="006252FB" w:rsidRDefault="006252FB">
            <w:r>
              <w:br/>
            </w:r>
            <w:r>
              <w:br/>
              <w:t>K. Dieninis</w:t>
            </w:r>
          </w:p>
        </w:tc>
      </w:tr>
      <w:tr w:rsidR="006252FB" w:rsidTr="005D5E1E">
        <w:trPr>
          <w:cantSplit/>
          <w:tblCellSpacing w:w="0" w:type="dxa"/>
        </w:trPr>
        <w:tc>
          <w:tcPr>
            <w:tcW w:w="4391" w:type="dxa"/>
            <w:gridSpan w:val="3"/>
            <w:hideMark/>
          </w:tcPr>
          <w:p w:rsidR="006252FB" w:rsidRDefault="006252FB">
            <w:r>
              <w:t>Lietuvos verslo konfederacijos generalinis direktorius</w:t>
            </w:r>
          </w:p>
        </w:tc>
        <w:tc>
          <w:tcPr>
            <w:tcW w:w="210" w:type="dxa"/>
            <w:hideMark/>
          </w:tcPr>
          <w:p w:rsidR="006252FB" w:rsidRDefault="006252FB">
            <w:r>
              <w:br/>
              <w:t>–</w:t>
            </w:r>
          </w:p>
        </w:tc>
        <w:tc>
          <w:tcPr>
            <w:tcW w:w="4504" w:type="dxa"/>
            <w:hideMark/>
          </w:tcPr>
          <w:p w:rsidR="006252FB" w:rsidRDefault="006252FB">
            <w:r>
              <w:br/>
              <w:t>A. Akstinas</w:t>
            </w:r>
          </w:p>
        </w:tc>
      </w:tr>
      <w:tr w:rsidR="006252FB" w:rsidTr="005D5E1E">
        <w:trPr>
          <w:cantSplit/>
          <w:tblCellSpacing w:w="0" w:type="dxa"/>
        </w:trPr>
        <w:tc>
          <w:tcPr>
            <w:tcW w:w="4391" w:type="dxa"/>
            <w:gridSpan w:val="3"/>
            <w:hideMark/>
          </w:tcPr>
          <w:p w:rsidR="006252FB" w:rsidRDefault="006252FB">
            <w:r>
              <w:t>Energetikos ministerijos:</w:t>
            </w:r>
          </w:p>
        </w:tc>
        <w:tc>
          <w:tcPr>
            <w:tcW w:w="210" w:type="dxa"/>
            <w:hideMark/>
          </w:tcPr>
          <w:p w:rsidR="006252FB" w:rsidRDefault="006252FB">
            <w:r>
              <w:t> </w:t>
            </w:r>
          </w:p>
        </w:tc>
        <w:tc>
          <w:tcPr>
            <w:tcW w:w="4504" w:type="dxa"/>
            <w:hideMark/>
          </w:tcPr>
          <w:p w:rsidR="006252FB" w:rsidRDefault="006252FB">
            <w:r>
              <w:t> </w:t>
            </w:r>
          </w:p>
        </w:tc>
      </w:tr>
      <w:tr w:rsidR="006252FB" w:rsidTr="005D5E1E">
        <w:trPr>
          <w:cantSplit/>
          <w:tblCellSpacing w:w="0" w:type="dxa"/>
        </w:trPr>
        <w:tc>
          <w:tcPr>
            <w:tcW w:w="4391" w:type="dxa"/>
            <w:gridSpan w:val="3"/>
            <w:hideMark/>
          </w:tcPr>
          <w:p w:rsidR="006252FB" w:rsidRDefault="006252FB">
            <w:r>
              <w:t>   skyrių vedėjai</w:t>
            </w:r>
          </w:p>
        </w:tc>
        <w:tc>
          <w:tcPr>
            <w:tcW w:w="210" w:type="dxa"/>
            <w:hideMark/>
          </w:tcPr>
          <w:p w:rsidR="006252FB" w:rsidRDefault="006252FB">
            <w:r>
              <w:t>–</w:t>
            </w:r>
          </w:p>
        </w:tc>
        <w:tc>
          <w:tcPr>
            <w:tcW w:w="4504" w:type="dxa"/>
            <w:hideMark/>
          </w:tcPr>
          <w:p w:rsidR="006252FB" w:rsidRDefault="006252FB">
            <w:r>
              <w:t>A. Bražiūnas, D. Kapačinskaitė, I. Kuodė</w:t>
            </w:r>
          </w:p>
        </w:tc>
      </w:tr>
      <w:tr w:rsidR="006252FB" w:rsidTr="005D5E1E">
        <w:trPr>
          <w:cantSplit/>
          <w:tblCellSpacing w:w="0" w:type="dxa"/>
        </w:trPr>
        <w:tc>
          <w:tcPr>
            <w:tcW w:w="4391" w:type="dxa"/>
            <w:gridSpan w:val="3"/>
            <w:hideMark/>
          </w:tcPr>
          <w:p w:rsidR="006252FB" w:rsidRDefault="006252FB">
            <w:r>
              <w:t>   vyriausioji specialistė</w:t>
            </w:r>
          </w:p>
        </w:tc>
        <w:tc>
          <w:tcPr>
            <w:tcW w:w="210" w:type="dxa"/>
            <w:hideMark/>
          </w:tcPr>
          <w:p w:rsidR="006252FB" w:rsidRDefault="006252FB">
            <w:r>
              <w:t>–</w:t>
            </w:r>
          </w:p>
        </w:tc>
        <w:tc>
          <w:tcPr>
            <w:tcW w:w="4504" w:type="dxa"/>
            <w:hideMark/>
          </w:tcPr>
          <w:p w:rsidR="006252FB" w:rsidRDefault="006252FB">
            <w:r>
              <w:t>O. Beinoravičiūtė</w:t>
            </w:r>
          </w:p>
        </w:tc>
      </w:tr>
      <w:tr w:rsidR="006252FB" w:rsidTr="005D5E1E">
        <w:trPr>
          <w:cantSplit/>
          <w:tblCellSpacing w:w="0" w:type="dxa"/>
        </w:trPr>
        <w:tc>
          <w:tcPr>
            <w:tcW w:w="4391" w:type="dxa"/>
            <w:gridSpan w:val="3"/>
            <w:hideMark/>
          </w:tcPr>
          <w:p w:rsidR="006252FB" w:rsidRDefault="006252FB">
            <w:r>
              <w:t>Kultūros ministerijos:</w:t>
            </w:r>
          </w:p>
        </w:tc>
        <w:tc>
          <w:tcPr>
            <w:tcW w:w="210" w:type="dxa"/>
            <w:hideMark/>
          </w:tcPr>
          <w:p w:rsidR="006252FB" w:rsidRDefault="006252FB">
            <w:r>
              <w:t> </w:t>
            </w:r>
          </w:p>
        </w:tc>
        <w:tc>
          <w:tcPr>
            <w:tcW w:w="4504" w:type="dxa"/>
            <w:hideMark/>
          </w:tcPr>
          <w:p w:rsidR="006252FB" w:rsidRDefault="006252FB">
            <w:r>
              <w:t> </w:t>
            </w:r>
          </w:p>
        </w:tc>
      </w:tr>
      <w:tr w:rsidR="006252FB" w:rsidTr="005D5E1E">
        <w:trPr>
          <w:cantSplit/>
          <w:tblCellSpacing w:w="0" w:type="dxa"/>
        </w:trPr>
        <w:tc>
          <w:tcPr>
            <w:tcW w:w="4391" w:type="dxa"/>
            <w:gridSpan w:val="3"/>
            <w:hideMark/>
          </w:tcPr>
          <w:p w:rsidR="006252FB" w:rsidRDefault="006252FB">
            <w:r>
              <w:t>   skyriaus vedėja</w:t>
            </w:r>
          </w:p>
        </w:tc>
        <w:tc>
          <w:tcPr>
            <w:tcW w:w="210" w:type="dxa"/>
            <w:hideMark/>
          </w:tcPr>
          <w:p w:rsidR="006252FB" w:rsidRDefault="006252FB">
            <w:r>
              <w:t>–</w:t>
            </w:r>
          </w:p>
        </w:tc>
        <w:tc>
          <w:tcPr>
            <w:tcW w:w="4504" w:type="dxa"/>
            <w:hideMark/>
          </w:tcPr>
          <w:p w:rsidR="006252FB" w:rsidRDefault="006252FB">
            <w:r>
              <w:t>R. Vanagėlienė</w:t>
            </w:r>
          </w:p>
        </w:tc>
      </w:tr>
      <w:tr w:rsidR="006252FB" w:rsidTr="005D5E1E">
        <w:trPr>
          <w:cantSplit/>
          <w:tblCellSpacing w:w="0" w:type="dxa"/>
        </w:trPr>
        <w:tc>
          <w:tcPr>
            <w:tcW w:w="4391" w:type="dxa"/>
            <w:gridSpan w:val="3"/>
            <w:hideMark/>
          </w:tcPr>
          <w:p w:rsidR="006252FB" w:rsidRDefault="006252FB">
            <w:r>
              <w:t>   patarėja</w:t>
            </w:r>
          </w:p>
        </w:tc>
        <w:tc>
          <w:tcPr>
            <w:tcW w:w="210" w:type="dxa"/>
            <w:hideMark/>
          </w:tcPr>
          <w:p w:rsidR="006252FB" w:rsidRDefault="006252FB">
            <w:r>
              <w:t>–</w:t>
            </w:r>
          </w:p>
        </w:tc>
        <w:tc>
          <w:tcPr>
            <w:tcW w:w="4504" w:type="dxa"/>
            <w:hideMark/>
          </w:tcPr>
          <w:p w:rsidR="006252FB" w:rsidRDefault="006252FB">
            <w:r>
              <w:t>J. Sviderskytė</w:t>
            </w:r>
          </w:p>
        </w:tc>
      </w:tr>
      <w:tr w:rsidR="006252FB" w:rsidTr="005D5E1E">
        <w:trPr>
          <w:cantSplit/>
          <w:tblCellSpacing w:w="0" w:type="dxa"/>
        </w:trPr>
        <w:tc>
          <w:tcPr>
            <w:tcW w:w="4391" w:type="dxa"/>
            <w:gridSpan w:val="3"/>
            <w:hideMark/>
          </w:tcPr>
          <w:p w:rsidR="006252FB" w:rsidRDefault="006252FB">
            <w:r>
              <w:t>Socialinės apsaugos ir darbo ministerijos:</w:t>
            </w:r>
          </w:p>
        </w:tc>
        <w:tc>
          <w:tcPr>
            <w:tcW w:w="210" w:type="dxa"/>
            <w:hideMark/>
          </w:tcPr>
          <w:p w:rsidR="006252FB" w:rsidRDefault="006252FB">
            <w:r>
              <w:t> </w:t>
            </w:r>
          </w:p>
        </w:tc>
        <w:tc>
          <w:tcPr>
            <w:tcW w:w="4504" w:type="dxa"/>
            <w:hideMark/>
          </w:tcPr>
          <w:p w:rsidR="006252FB" w:rsidRDefault="006252FB">
            <w:r>
              <w:t> </w:t>
            </w:r>
          </w:p>
        </w:tc>
      </w:tr>
      <w:tr w:rsidR="006252FB" w:rsidTr="005D5E1E">
        <w:trPr>
          <w:cantSplit/>
          <w:tblCellSpacing w:w="0" w:type="dxa"/>
        </w:trPr>
        <w:tc>
          <w:tcPr>
            <w:tcW w:w="4391" w:type="dxa"/>
            <w:gridSpan w:val="3"/>
            <w:hideMark/>
          </w:tcPr>
          <w:p w:rsidR="006252FB" w:rsidRDefault="006252FB">
            <w:r>
              <w:t>   skyriaus vedėjo pavaduotoja</w:t>
            </w:r>
          </w:p>
        </w:tc>
        <w:tc>
          <w:tcPr>
            <w:tcW w:w="210" w:type="dxa"/>
            <w:hideMark/>
          </w:tcPr>
          <w:p w:rsidR="006252FB" w:rsidRDefault="006252FB">
            <w:r>
              <w:t>–</w:t>
            </w:r>
          </w:p>
        </w:tc>
        <w:tc>
          <w:tcPr>
            <w:tcW w:w="4504" w:type="dxa"/>
            <w:hideMark/>
          </w:tcPr>
          <w:p w:rsidR="006252FB" w:rsidRDefault="006252FB">
            <w:r>
              <w:t>A. Kanclerienė</w:t>
            </w:r>
          </w:p>
        </w:tc>
      </w:tr>
      <w:tr w:rsidR="006252FB" w:rsidTr="005D5E1E">
        <w:trPr>
          <w:cantSplit/>
          <w:tblCellSpacing w:w="0" w:type="dxa"/>
        </w:trPr>
        <w:tc>
          <w:tcPr>
            <w:tcW w:w="4391" w:type="dxa"/>
            <w:gridSpan w:val="3"/>
            <w:hideMark/>
          </w:tcPr>
          <w:p w:rsidR="006252FB" w:rsidRDefault="006252FB">
            <w:r>
              <w:t>   patarėja</w:t>
            </w:r>
          </w:p>
        </w:tc>
        <w:tc>
          <w:tcPr>
            <w:tcW w:w="210" w:type="dxa"/>
            <w:hideMark/>
          </w:tcPr>
          <w:p w:rsidR="006252FB" w:rsidRDefault="006252FB">
            <w:r>
              <w:t>–</w:t>
            </w:r>
          </w:p>
        </w:tc>
        <w:tc>
          <w:tcPr>
            <w:tcW w:w="4504" w:type="dxa"/>
            <w:hideMark/>
          </w:tcPr>
          <w:p w:rsidR="006252FB" w:rsidRDefault="006252FB">
            <w:r>
              <w:t>L. Višinskienė</w:t>
            </w:r>
          </w:p>
        </w:tc>
      </w:tr>
      <w:tr w:rsidR="006252FB" w:rsidTr="005D5E1E">
        <w:trPr>
          <w:cantSplit/>
          <w:tblCellSpacing w:w="0" w:type="dxa"/>
        </w:trPr>
        <w:tc>
          <w:tcPr>
            <w:tcW w:w="4391" w:type="dxa"/>
            <w:gridSpan w:val="3"/>
            <w:hideMark/>
          </w:tcPr>
          <w:p w:rsidR="006252FB" w:rsidRDefault="006252FB">
            <w:r>
              <w:t>Ūkio ministerijos departamento direktorė</w:t>
            </w:r>
          </w:p>
        </w:tc>
        <w:tc>
          <w:tcPr>
            <w:tcW w:w="210" w:type="dxa"/>
            <w:hideMark/>
          </w:tcPr>
          <w:p w:rsidR="006252FB" w:rsidRDefault="006252FB">
            <w:r>
              <w:t>–</w:t>
            </w:r>
          </w:p>
        </w:tc>
        <w:tc>
          <w:tcPr>
            <w:tcW w:w="4504" w:type="dxa"/>
            <w:hideMark/>
          </w:tcPr>
          <w:p w:rsidR="006252FB" w:rsidRDefault="006252FB">
            <w:r>
              <w:t>A. Railaitė</w:t>
            </w:r>
          </w:p>
        </w:tc>
      </w:tr>
      <w:tr w:rsidR="006252FB" w:rsidTr="005D5E1E">
        <w:trPr>
          <w:cantSplit/>
          <w:tblCellSpacing w:w="0" w:type="dxa"/>
        </w:trPr>
        <w:tc>
          <w:tcPr>
            <w:tcW w:w="4391" w:type="dxa"/>
            <w:gridSpan w:val="3"/>
            <w:hideMark/>
          </w:tcPr>
          <w:p w:rsidR="006252FB" w:rsidRDefault="006252FB">
            <w:r>
              <w:t>Užsienio reikalų ministerijos skyriaus vedėjas</w:t>
            </w:r>
          </w:p>
        </w:tc>
        <w:tc>
          <w:tcPr>
            <w:tcW w:w="210" w:type="dxa"/>
            <w:hideMark/>
          </w:tcPr>
          <w:p w:rsidR="006252FB" w:rsidRDefault="006252FB">
            <w:r>
              <w:br/>
              <w:t>–</w:t>
            </w:r>
          </w:p>
        </w:tc>
        <w:tc>
          <w:tcPr>
            <w:tcW w:w="4504" w:type="dxa"/>
            <w:hideMark/>
          </w:tcPr>
          <w:p w:rsidR="006252FB" w:rsidRDefault="006252FB">
            <w:r>
              <w:br/>
              <w:t>D. Žikevičius</w:t>
            </w:r>
          </w:p>
        </w:tc>
      </w:tr>
      <w:tr w:rsidR="006252FB" w:rsidTr="005D5E1E">
        <w:trPr>
          <w:cantSplit/>
          <w:tblCellSpacing w:w="0" w:type="dxa"/>
        </w:trPr>
        <w:tc>
          <w:tcPr>
            <w:tcW w:w="4391" w:type="dxa"/>
            <w:gridSpan w:val="3"/>
            <w:hideMark/>
          </w:tcPr>
          <w:p w:rsidR="006252FB" w:rsidRDefault="006252FB">
            <w:r>
              <w:t>viešosios įstaigos „Investuok Lietuvoje“ ekspertas</w:t>
            </w:r>
          </w:p>
        </w:tc>
        <w:tc>
          <w:tcPr>
            <w:tcW w:w="210" w:type="dxa"/>
            <w:hideMark/>
          </w:tcPr>
          <w:p w:rsidR="006252FB" w:rsidRDefault="006252FB">
            <w:r>
              <w:br/>
              <w:t>–</w:t>
            </w:r>
          </w:p>
        </w:tc>
        <w:tc>
          <w:tcPr>
            <w:tcW w:w="4504" w:type="dxa"/>
            <w:hideMark/>
          </w:tcPr>
          <w:p w:rsidR="006252FB" w:rsidRDefault="006252FB">
            <w:r>
              <w:br/>
              <w:t>R. Kėvelaitis</w:t>
            </w:r>
          </w:p>
        </w:tc>
      </w:tr>
    </w:tbl>
    <w:p w:rsidR="005D5E1E" w:rsidRDefault="005D5E1E">
      <w:pPr>
        <w:jc w:val="center"/>
        <w:divId w:val="323631480"/>
      </w:pPr>
    </w:p>
    <w:p w:rsidR="006252FB" w:rsidRDefault="006252FB">
      <w:pPr>
        <w:jc w:val="center"/>
        <w:divId w:val="323631480"/>
      </w:pPr>
      <w:r>
        <w:t>Dėl darbotvarkės</w:t>
      </w:r>
    </w:p>
    <w:p w:rsidR="006252FB" w:rsidRDefault="006252FB">
      <w:pPr>
        <w:keepNext/>
        <w:spacing w:before="120" w:line="240" w:lineRule="atLeast"/>
        <w:jc w:val="center"/>
      </w:pPr>
      <w:r>
        <w:t>Kalbėjo J. Bernatonis, G. Onaitis, R. Masiulis, J. Olekas, A. Pabedinskienė, A. Butkevičius.</w:t>
      </w:r>
    </w:p>
    <w:p w:rsidR="006252FB" w:rsidRDefault="006252FB">
      <w:pPr>
        <w:spacing w:line="360" w:lineRule="atLeast"/>
      </w:pPr>
      <w:r>
        <w:t> </w:t>
      </w:r>
    </w:p>
    <w:p w:rsidR="006252FB" w:rsidRDefault="006252FB" w:rsidP="005D5E1E">
      <w:pPr>
        <w:pStyle w:val="papildomi"/>
        <w:ind w:firstLine="720"/>
      </w:pPr>
      <w:r>
        <w:t>Papildyti darbotvarkę šiais klausimais:</w:t>
      </w:r>
    </w:p>
    <w:p w:rsidR="006252FB" w:rsidRDefault="006252FB" w:rsidP="005D5E1E">
      <w:pPr>
        <w:pStyle w:val="papildomi"/>
        <w:ind w:firstLine="720"/>
      </w:pPr>
      <w:r>
        <w:t>dėl perkančiosioms organizacijoms taikomų energijos vartojimo efektyvumo reikalavimų prekėms, paslaugoms ir pastatams ir Lietuvos Respublikos Vyriausybės 2006 m. sausio 30 d. nutarimo Nr. 92 „Dėl Lietuvos Respublikos viešųjų pirkimų įstatymo įgyvendinimo“ pakeitimo (Nr. 15-0352-02-N) (14-12546(5) (Nr. 15-0451-03-N) (15-93(3) (teikia Energetikos ministerija);</w:t>
      </w:r>
    </w:p>
    <w:p w:rsidR="006252FB" w:rsidRDefault="006252FB" w:rsidP="005D5E1E">
      <w:pPr>
        <w:pStyle w:val="papildomi"/>
        <w:ind w:firstLine="720"/>
      </w:pPr>
      <w:r>
        <w:t>dėl Lietuvos Respublikos atsinaujinančių išteklių energetikos įstatymo Nr. IX-1375 2, 3, 4, 6, 11, 20 ir 46 straipsnių pakeitimo ir Įstatymo papildymo 11</w:t>
      </w:r>
      <w:r>
        <w:rPr>
          <w:vertAlign w:val="superscript"/>
        </w:rPr>
        <w:t>1</w:t>
      </w:r>
      <w:r>
        <w:t xml:space="preserve"> straipsniu įstatymo projekto Nr. XIIP-2558 (Nr. 15-0050-02-IS) (15-3925(3) (teikia Energetikos ministerija);</w:t>
      </w:r>
    </w:p>
    <w:p w:rsidR="006252FB" w:rsidRDefault="006252FB" w:rsidP="005D5E1E">
      <w:pPr>
        <w:pStyle w:val="papildomi"/>
        <w:ind w:firstLine="720"/>
      </w:pPr>
      <w:r>
        <w:t xml:space="preserve">dėl Lietuvos Respublikos nacionalinės kovos su korupcija 2015–2025 metų programos </w:t>
      </w:r>
      <w:r w:rsidRPr="005D5E1E">
        <w:rPr>
          <w:spacing w:val="-2"/>
        </w:rPr>
        <w:t>įgyvendinimo 2015–2019 metų tarpinstitucinio veiklos plano patvirtinimo (Nr. 15-0393-01-N)</w:t>
      </w:r>
      <w:r>
        <w:t xml:space="preserve"> (15-6152) (teikia Teisingumo ministerija);</w:t>
      </w:r>
    </w:p>
    <w:p w:rsidR="006252FB" w:rsidRDefault="006252FB" w:rsidP="005D5E1E">
      <w:pPr>
        <w:pStyle w:val="papildomi"/>
        <w:ind w:firstLine="720"/>
      </w:pPr>
      <w:r>
        <w:t xml:space="preserve">dėl Lietuvos Respublikos Vyriausybės 2007 m. birželio 19 d. nutarimo Nr. 642 „Dėl savivaldybių turtinių ir neturtinių teisių įgyvendinimo savivaldybės įmonėse“ pakeitimo ir </w:t>
      </w:r>
      <w:r>
        <w:lastRenderedPageBreak/>
        <w:t>Kandidatų į valstybės įmonės ar savivaldybės įmonės valdybą parinkimo tvarkos aprašo patvirtinimo (Nr. 15-0286-02-N) (15-1623(4) (Nr. 15-0287-03-N) (15-1621(5) (teikia Ūkio ministerija);</w:t>
      </w:r>
    </w:p>
    <w:p w:rsidR="006252FB" w:rsidRDefault="006252FB" w:rsidP="005D5E1E">
      <w:pPr>
        <w:pStyle w:val="papildomi"/>
        <w:ind w:firstLine="720"/>
      </w:pPr>
      <w:r>
        <w:t>dėl Lietuvos Respublikos Vyriausybės 2012 m. birželio 6 d. nutarimo Nr. 665 „Dėl Valstybės turtinių ir neturtinių teisių įgyvendinimo valstybės valdomose įmonėse tvarkos aprašo patvirtinimo“ pakeitimo (Nr. 14-0964-04-N) (14-4309(7) (teikia Ūkio ministerija);</w:t>
      </w:r>
    </w:p>
    <w:p w:rsidR="006252FB" w:rsidRDefault="006252FB" w:rsidP="005D5E1E">
      <w:pPr>
        <w:pStyle w:val="papildomi"/>
        <w:ind w:firstLine="720"/>
      </w:pPr>
      <w:r>
        <w:t xml:space="preserve">dėl Lietuvos Respublikos įmonių bankroto įstatymo Nr. IX-216 8, 10, 11, 23, </w:t>
      </w:r>
      <w:r w:rsidR="005D5E1E">
        <w:t>33 ir 36 </w:t>
      </w:r>
      <w:r>
        <w:t>straipsnių pakeitimo ir papildymo įstatymo projekto Nr. XIIP-2748 (Nr. 15-0056-02-IS) (15-4807(3) (teikia Ūkio ministerija);</w:t>
      </w:r>
    </w:p>
    <w:p w:rsidR="006252FB" w:rsidRDefault="006252FB" w:rsidP="005D5E1E">
      <w:pPr>
        <w:pStyle w:val="papildomi"/>
        <w:ind w:firstLine="720"/>
      </w:pPr>
      <w:r>
        <w:t>dėl Lietuvos Respublikos Vyriausybės 2014 m. gruodžio 23 d. nutarimo Nr. 1474 „Dėl einamųjų 2015 metų draudžiamųjų pajamų dydžio patvi</w:t>
      </w:r>
      <w:r w:rsidR="005D5E1E">
        <w:t>rtinimo“ ir 2014 m. lapkričio 5 </w:t>
      </w:r>
      <w:r>
        <w:t xml:space="preserve">d. nutarimo Nr. 1206 „Dėl valstybinės socialinio draudimo bazinės pensijos dydžio, valstybinės socialinio draudimo našlių pensijos bazinio dydžio, maksimalios neperskaičiuotos </w:t>
      </w:r>
      <w:r w:rsidRPr="005D5E1E">
        <w:rPr>
          <w:spacing w:val="-2"/>
        </w:rPr>
        <w:t>pensijos dydžio ir valstybinių pensijų bazės dydžio patvirtinimo“ pakeitimo (Nr. 15-0406-02-N)</w:t>
      </w:r>
      <w:r>
        <w:t xml:space="preserve"> (Nr. 15-0456-01-N) (teikia Socialinės apsaugos ir darbo ministerija);</w:t>
      </w:r>
    </w:p>
    <w:p w:rsidR="006252FB" w:rsidRDefault="006252FB" w:rsidP="005D5E1E">
      <w:pPr>
        <w:pStyle w:val="papildomi"/>
        <w:ind w:firstLine="720"/>
      </w:pPr>
      <w:r>
        <w:t>dėl Lietuvos Respublikos Vyriausybės 2013 m. liepos 17 d. nutarimo Nr. 640 „Dėl Valstybės reguliuojamų kainų gamtinių dujų sektoriuje nustatymo principų aprašo patvirtinimo ir Lietuvos Respublikos Vyriausybės 2009 m. spalio 7 d. nutarimo Nr. 1276 „Dėl Gamtinių dujų perdavimo, skirstymo, skystinimo ir laikymo įmonių licencijuojamoje veikloje naudojamo turto vertės nustatymo principų patvirtinimo“ ir jį keitusio nutarimo pripažinimo netekusiu galios“ pakeitimo (Nr. 15-0455-01-N) (teikia Energetikos ministerija);</w:t>
      </w:r>
    </w:p>
    <w:p w:rsidR="006252FB" w:rsidRDefault="006252FB" w:rsidP="005D5E1E">
      <w:pPr>
        <w:pStyle w:val="papildomi"/>
        <w:ind w:firstLine="720"/>
      </w:pPr>
      <w:r>
        <w:t>dėl minimaliojo darbo užmokesčio (Nr. 15-0437-01-N) (15-5522(3) (teikia Socialinės apsaugos ir darbo ministerija);</w:t>
      </w:r>
    </w:p>
    <w:p w:rsidR="006252FB" w:rsidRDefault="006252FB" w:rsidP="005D5E1E">
      <w:pPr>
        <w:pStyle w:val="papildomi"/>
        <w:ind w:firstLine="720"/>
      </w:pPr>
      <w:r>
        <w:t>dėl Lietuvos Respublikos Vyriausybės 1998 m. liepos 9 d. nutarimo Nr. 863 „Dėl išmokų buitinėms išlaidoms ir premijų dydžių nustatymo privalomosios pradinės karo tarnybos kariams“ pakeitimo (Nr. 15-0404-01-N) (15-3793(3) (teikia Krašto apsaugos ministerija);</w:t>
      </w:r>
    </w:p>
    <w:p w:rsidR="006252FB" w:rsidRDefault="006252FB" w:rsidP="005D5E1E">
      <w:pPr>
        <w:pStyle w:val="papildomi"/>
        <w:ind w:firstLine="720"/>
      </w:pPr>
      <w:r>
        <w:t>dėl Lietuvos Respublikos labdaros ir paramos įstatymo Nr. I-172 pakeitimo įstatymo ir Lietuvos Respublikos gyventojų pajamų mokesčio įstatymo Nr. IX-1007 17 ir 34 straipsnių pakeitimo įstatymo projektų pateikimo Lietuvos Respublikos Seimui (Nr. 15-0132-02-I) (Nr. 15-0133-02-I) (15-6430) (teikia Kultūros ministerija);</w:t>
      </w:r>
    </w:p>
    <w:p w:rsidR="006252FB" w:rsidRDefault="006252FB" w:rsidP="005D5E1E">
      <w:pPr>
        <w:pStyle w:val="papildomi"/>
        <w:ind w:firstLine="720"/>
      </w:pPr>
      <w:r>
        <w:t>dėl Lietuvos Respublikos tabako kontrolės įstatymo Nr. I-1143 pavadinimo, 1, 2, 3, 14, 17, 18, 26 straipsnių, II skyriaus, III, IV skyrių, III skyriaus trečiojo skirsnio pavadinimų, priedo pakeitimo ir Įstatymo papildymo 16</w:t>
      </w:r>
      <w:r>
        <w:rPr>
          <w:vertAlign w:val="superscript"/>
        </w:rPr>
        <w:t>1</w:t>
      </w:r>
      <w:r>
        <w:t>, 16</w:t>
      </w:r>
      <w:r>
        <w:rPr>
          <w:vertAlign w:val="superscript"/>
        </w:rPr>
        <w:t>2</w:t>
      </w:r>
      <w:r>
        <w:t>, 17</w:t>
      </w:r>
      <w:r>
        <w:rPr>
          <w:vertAlign w:val="superscript"/>
        </w:rPr>
        <w:t>1</w:t>
      </w:r>
      <w:r>
        <w:t xml:space="preserve"> straipsniais įstatymo Nr. XII-1529 5 ir 17 straipsnių pakeitimo įstatymo projekto Nr. XIIP-2873 ir Lietuvos Respublikos tabako, tabako gaminių ir su jais susijusių gaminių kontrolės įstatymo Nr. I-1143 1, 2, 8, 26 straipsnių </w:t>
      </w:r>
      <w:r w:rsidRPr="005D5E1E">
        <w:rPr>
          <w:spacing w:val="-2"/>
        </w:rPr>
        <w:t>pakeitimo ir Įstatymo papildymo 1 priedu įstatymo projekto Nr. XIIP-2874 (Nr. 15-0061-03-IS,</w:t>
      </w:r>
      <w:r>
        <w:t xml:space="preserve"> 15-0062-03-IS) (15-5220(3) (teikia Ūkio ministerija);</w:t>
      </w:r>
    </w:p>
    <w:p w:rsidR="006252FB" w:rsidRDefault="006252FB" w:rsidP="005D5E1E">
      <w:pPr>
        <w:pStyle w:val="papildomi"/>
        <w:ind w:firstLine="720"/>
      </w:pPr>
      <w:r>
        <w:t xml:space="preserve">dėl Lietuvos Respublikos civilinės būklės aktų registravimo įstatymo ir kitų teisės aktų </w:t>
      </w:r>
      <w:r w:rsidRPr="005D5E1E">
        <w:rPr>
          <w:spacing w:val="4"/>
        </w:rPr>
        <w:t>projektų pateikimo Lietuvos Respublikos Seimui (Nr. 15-0101-02-I) (Nr. 15-0102-02-I;</w:t>
      </w:r>
      <w:r>
        <w:t xml:space="preserve"> 15-0103-02-I; 15-0104-02-I; 15-0105-02-I; 15-0106-02-I; 15-0107-02-I; 15-0108-02-I; 15-0109-02-I; 15-0110-02-I; 15-0111-02-I; 15-0112-02-I; 15-0113-02-I; 15-0114-02-I; 15-0281-01-I) (15-92(3) (teikia Teisingumo ministerija);</w:t>
      </w:r>
    </w:p>
    <w:p w:rsidR="006252FB" w:rsidRDefault="006252FB" w:rsidP="005D5E1E">
      <w:pPr>
        <w:pStyle w:val="papildomi"/>
        <w:ind w:firstLine="720"/>
      </w:pPr>
      <w:r>
        <w:t>dėl kreipimosi į Respublikos Prezidentą su prašymu pritarti V. Valančiaus kandidatūros siūlymui į Europos Sąjungos Bendrojo Teismo teisėjus (Nr. 15-0040-01-PD) (teikia Teisingumo ministerija).</w:t>
      </w:r>
    </w:p>
    <w:p w:rsidR="006252FB" w:rsidRDefault="006252FB">
      <w:pPr>
        <w:spacing w:line="360" w:lineRule="atLeast"/>
        <w:ind w:firstLine="680"/>
        <w:jc w:val="both"/>
      </w:pPr>
      <w:r>
        <w:t> </w:t>
      </w:r>
    </w:p>
    <w:p w:rsidR="006252FB" w:rsidRDefault="006252FB">
      <w:pPr>
        <w:spacing w:line="360" w:lineRule="atLeast"/>
        <w:ind w:firstLine="680"/>
        <w:jc w:val="both"/>
      </w:pPr>
      <w:r>
        <w:t> </w:t>
      </w:r>
    </w:p>
    <w:p w:rsidR="006252FB" w:rsidRDefault="006252FB">
      <w:pPr>
        <w:keepNext/>
        <w:jc w:val="center"/>
        <w:divId w:val="1204901988"/>
      </w:pPr>
      <w:r>
        <w:t>1.  Dėl įgaliojimų suteikimo įgyvendinant Lietuvos Respublikos krašto apsaugos sistemos organizavimo ir karo tarnybos įstatymo 13 straipsnio 7 dalį, 65 straipsnio 4 dalį ir 65</w:t>
      </w:r>
      <w:r>
        <w:rPr>
          <w:vertAlign w:val="superscript"/>
        </w:rPr>
        <w:t>1</w:t>
      </w:r>
      <w:r>
        <w:t> straipsnio 3 dalį (Nr. 15-0392-01-N) (15-6145) (teikia Krašto apsaugos ministerija)</w:t>
      </w:r>
    </w:p>
    <w:p w:rsidR="006252FB" w:rsidRDefault="006252FB">
      <w:pPr>
        <w:keepNext/>
        <w:spacing w:before="120"/>
        <w:jc w:val="center"/>
      </w:pPr>
      <w:r>
        <w:t>Pranešėjas – A. Butkevičius.</w:t>
      </w:r>
    </w:p>
    <w:p w:rsidR="006252FB" w:rsidRDefault="006252FB">
      <w:pPr>
        <w:pStyle w:val="papildomi"/>
      </w:pPr>
      <w:r>
        <w:t> </w:t>
      </w:r>
    </w:p>
    <w:p w:rsidR="006252FB" w:rsidRDefault="006252FB" w:rsidP="005D5E1E">
      <w:pPr>
        <w:pStyle w:val="papildomi"/>
        <w:ind w:firstLine="720"/>
      </w:pPr>
      <w:r>
        <w:t>Priimti Vyriausybės nutarimą „Dėl įgaliojimų suteikimo įgyvendinant Lietuvos Respublikos krašto apsaugos sistemos organizavimo ir karo tarnybos įstatymo 13 straipsnio 7 dalį, 65 straipsnio 4 dalį ir 65</w:t>
      </w:r>
      <w:r>
        <w:rPr>
          <w:vertAlign w:val="superscript"/>
        </w:rPr>
        <w:t>1</w:t>
      </w:r>
      <w:r>
        <w:t xml:space="preserve"> straipsnio 3 dalį“.</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663360633"/>
      </w:pPr>
      <w:r>
        <w:t xml:space="preserve">2.  Dėl Lietuvos Respublikos meno kūrėjo ir meno kūrėjų organizacijų statuso įstatymo </w:t>
      </w:r>
      <w:r w:rsidR="005D5E1E">
        <w:br/>
      </w:r>
      <w:r>
        <w:t>Nr. I-1494 10 straipsnio pakeitimo įstatymo projekto pateikimo Lietuvos Respublikos Seimui (Nr. 15-0196-01-I) (15-5938) (teikia Kultūros ministerija)</w:t>
      </w:r>
    </w:p>
    <w:p w:rsidR="006252FB" w:rsidRDefault="006252FB">
      <w:pPr>
        <w:keepNext/>
        <w:spacing w:before="120"/>
        <w:jc w:val="center"/>
      </w:pPr>
      <w:r>
        <w:t xml:space="preserve">Pranešėjas – A. Butkevičius. </w:t>
      </w:r>
      <w:r>
        <w:br/>
        <w:t>Kalbėjo Š. Birutis.</w:t>
      </w:r>
    </w:p>
    <w:p w:rsidR="006252FB" w:rsidRDefault="006252FB">
      <w:pPr>
        <w:pStyle w:val="papildomi"/>
      </w:pPr>
      <w:r>
        <w:t> </w:t>
      </w:r>
    </w:p>
    <w:p w:rsidR="006252FB" w:rsidRDefault="006252FB" w:rsidP="005D5E1E">
      <w:pPr>
        <w:pStyle w:val="papildomi"/>
        <w:ind w:firstLine="720"/>
      </w:pPr>
      <w:r>
        <w:t>Priimti Vyriausybės nutarimą „Dėl Lietuvos Respublikos meno kūrėjo ir meno kūrėjų organizacijų statuso įstatymo Nr. I-1494 10 straipsnio pakeitimo įstatymo projekto pateikimo Lietuvos Respublikos Seimui“ ir pateikti jį Ministrui Pirmininkui pasirašyti, patikslinus šiuo nutarimu teikiamo įstatymo projektą pagal Vyriausybės kanceliarijos Teisės departamento pastabą.</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925649109"/>
      </w:pPr>
      <w:r>
        <w:t xml:space="preserve">3.  Dėl Lietuvos Respublikos Seimo nutarimo „Dėl 2016 metų paskelbimo Orios senatvės metais“ projekto Nr. XIIP-2685 atšaukimo ir Lietuvos Respublikos Seimo nutarimo </w:t>
      </w:r>
      <w:r w:rsidR="005D5E1E">
        <w:br/>
      </w:r>
      <w:r>
        <w:t>„Dėl 2016 metų paskelbimo Orios senatvės metais“ projekto pateikimo Lietuvos Respublikos Seimui (Nr. 15-0003-02-SN) (15-3263(4) (teikia Sveikatos apsaugos ministerija)</w:t>
      </w:r>
    </w:p>
    <w:p w:rsidR="006252FB" w:rsidRDefault="006252FB">
      <w:pPr>
        <w:keepNext/>
        <w:spacing w:before="120"/>
        <w:jc w:val="center"/>
      </w:pPr>
      <w:r>
        <w:t>Pranešėjas – A. Butkevičius.</w:t>
      </w:r>
    </w:p>
    <w:p w:rsidR="006252FB" w:rsidRDefault="006252FB">
      <w:pPr>
        <w:pStyle w:val="papildomi"/>
      </w:pPr>
      <w:r>
        <w:t> </w:t>
      </w:r>
    </w:p>
    <w:p w:rsidR="006252FB" w:rsidRDefault="006252FB" w:rsidP="005D5E1E">
      <w:pPr>
        <w:pStyle w:val="papildomi"/>
        <w:ind w:firstLine="720"/>
      </w:pPr>
      <w:r>
        <w:t>Priimti Vyriausybės nutarimą „Dėl Lietuvos Respublikos Seimo nutarimo „Dėl 2016 metų paskelbimo Orios senatvės metais“ projekto Nr. XIIP-2685 atšaukimo ir Lietuvos Respublikos Seimo nutarimo „Dėl 2016 metų paskelbimo Orios senatvės metais“ projekto pateikimo Lietuvos Respublikos Seimui“.</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932280274"/>
      </w:pPr>
      <w:r>
        <w:t xml:space="preserve">4.  Dėl Lietuvos Respublikos Vyriausybės 1999 m. birželio 9 d. nutarimo Nr. 757 </w:t>
      </w:r>
      <w:r w:rsidR="005D5E1E">
        <w:br/>
      </w:r>
      <w:r>
        <w:t xml:space="preserve">„Dėl valstybinės reikšmės automobilių kelių sąrašo patvirtinimo“ pakeitimo </w:t>
      </w:r>
      <w:r w:rsidR="005D5E1E">
        <w:br/>
      </w:r>
      <w:r>
        <w:t>(Nr. 15-0394-02-N) (15-4551(2) (teikia Susisiekimo ministerija)</w:t>
      </w:r>
    </w:p>
    <w:p w:rsidR="006252FB" w:rsidRDefault="006252FB">
      <w:pPr>
        <w:keepNext/>
        <w:spacing w:before="120"/>
        <w:jc w:val="center"/>
      </w:pPr>
      <w:r>
        <w:t>Pranešėjas – A. Butkevičius.</w:t>
      </w:r>
    </w:p>
    <w:p w:rsidR="006252FB" w:rsidRDefault="006252FB">
      <w:pPr>
        <w:pStyle w:val="papildomi"/>
      </w:pPr>
      <w:r>
        <w:t> </w:t>
      </w:r>
    </w:p>
    <w:p w:rsidR="006252FB" w:rsidRDefault="006252FB" w:rsidP="005D5E1E">
      <w:pPr>
        <w:pStyle w:val="papildomi"/>
        <w:ind w:firstLine="720"/>
      </w:pPr>
      <w:r>
        <w:t>Priimti Vyriausybės nutarimą „Dėl Lietuvos Respublikos Vyriausybės 1999 m. birželio 9 d. nutarimo Nr. 757 „Dėl valstybinės reikšmės automobilių kelių sąrašo patvirtinimo“ pakeitimo“.</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028531665"/>
      </w:pPr>
      <w:r>
        <w:t xml:space="preserve">5.  Dėl teikimo Respublikos Prezidentui skirti Lietuvos Respublikos nepaprastąjį ir įgaliotąjį ambasadorių Kazachstano Respublikoje V. Naudužą Lietuvos Respublikos nepaprastuoju ir įgaliotuoju ambasadoriumi Kirgizijos Respublikai ir Tadžikistano Respublikai </w:t>
      </w:r>
      <w:r w:rsidR="005D5E1E">
        <w:br/>
      </w:r>
      <w:r>
        <w:t>(Nr. 15-0032-01-PD) (15-6084) (teikia Užsienio reikalų ministerija)</w:t>
      </w:r>
    </w:p>
    <w:p w:rsidR="006252FB" w:rsidRDefault="006252FB">
      <w:pPr>
        <w:keepNext/>
        <w:spacing w:before="120"/>
        <w:jc w:val="center"/>
      </w:pPr>
      <w:r>
        <w:t>Pranešėjas – A. Butkevičius.</w:t>
      </w:r>
    </w:p>
    <w:p w:rsidR="006252FB" w:rsidRDefault="006252FB">
      <w:pPr>
        <w:pStyle w:val="papildomi"/>
      </w:pPr>
      <w:r>
        <w:t> </w:t>
      </w:r>
    </w:p>
    <w:p w:rsidR="006252FB" w:rsidRDefault="006252FB" w:rsidP="005D5E1E">
      <w:pPr>
        <w:pStyle w:val="papildomi"/>
        <w:ind w:firstLine="720"/>
      </w:pPr>
      <w:r>
        <w:t>Priimti Vyriausybės nutarimą „Dėl teikimo Respublikos Prezidentui skirti Lietuvos Respublikos nepaprastąjį ir įgaliotąjį ambasadorių Kazachstano Respublikoje V. Naudužą Lietuvos Respublikos nepaprastuoju ir įgaliotuoju ambasadoriumi Kirgizijos Respublikai ir Tadžikistano Respublikai“.</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454708804"/>
      </w:pPr>
      <w:r>
        <w:t>6.  Dėl pavedimo Lietuvos Respublikos užsienio reikalų ministerijai sudaryti susitarimą (Nr. 15-0420-01-N) (teikia Krašto apsaugos ministerija)</w:t>
      </w:r>
    </w:p>
    <w:p w:rsidR="006252FB" w:rsidRDefault="006252FB">
      <w:pPr>
        <w:keepNext/>
        <w:spacing w:before="120"/>
        <w:jc w:val="center"/>
      </w:pPr>
      <w:r>
        <w:t>Pranešėjas – A. Butkevičius.</w:t>
      </w:r>
    </w:p>
    <w:p w:rsidR="006252FB" w:rsidRDefault="006252FB">
      <w:pPr>
        <w:pStyle w:val="papildomi"/>
      </w:pPr>
      <w:r>
        <w:t> </w:t>
      </w:r>
    </w:p>
    <w:p w:rsidR="006252FB" w:rsidRDefault="006252FB" w:rsidP="005D5E1E">
      <w:pPr>
        <w:pStyle w:val="papildomi"/>
        <w:ind w:firstLine="720"/>
      </w:pPr>
      <w:r>
        <w:t>Priimti Vyriausybės nutarimą „Dėl pavedimo Lietuvos Respublikos užsienio reikalų ministerijai sudaryti susitarimą“.</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78872566"/>
      </w:pPr>
      <w:r>
        <w:t xml:space="preserve">7.  Dėl turto perdavimo viešosioms įstaigoms pagal panaudos sutartis </w:t>
      </w:r>
      <w:r w:rsidR="005D5E1E">
        <w:br/>
      </w:r>
      <w:r>
        <w:t>(Nr. 15-0340-01-N) (15-4018(2) (teikia Sveikatos apsaugos ministerija)</w:t>
      </w:r>
    </w:p>
    <w:p w:rsidR="006252FB" w:rsidRDefault="006252FB">
      <w:pPr>
        <w:keepNext/>
        <w:spacing w:before="120"/>
        <w:jc w:val="center"/>
      </w:pPr>
      <w:r>
        <w:t>Pranešėjas – A. Butkevičius.</w:t>
      </w:r>
    </w:p>
    <w:p w:rsidR="006252FB" w:rsidRDefault="006252FB">
      <w:pPr>
        <w:pStyle w:val="papildomi"/>
      </w:pPr>
      <w:r>
        <w:t> </w:t>
      </w:r>
    </w:p>
    <w:p w:rsidR="006252FB" w:rsidRDefault="006252FB" w:rsidP="005D5E1E">
      <w:pPr>
        <w:pStyle w:val="papildomi"/>
        <w:ind w:firstLine="720"/>
      </w:pPr>
      <w:r>
        <w:t>Priimti Vyriausybės nutarimą „Dėl turto perdavimo viešosioms įstaigoms pagal panaudos sutartis“.</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509876675"/>
      </w:pPr>
      <w:r>
        <w:t>8.  Dėl Lietuvos Respublikos valstybinės kalbos konstitucinio įstatymo projekto Nr. XIIP-558 (Nr. 15-0045-03-IS) (15-3816(2) (teikia Kultūros ministerija)</w:t>
      </w:r>
    </w:p>
    <w:p w:rsidR="006252FB" w:rsidRDefault="006252FB">
      <w:pPr>
        <w:keepNext/>
        <w:spacing w:before="120"/>
        <w:jc w:val="center"/>
      </w:pPr>
      <w:r>
        <w:t xml:space="preserve">Pranešėjas – Š. Birutis. </w:t>
      </w:r>
      <w:r>
        <w:br/>
        <w:t>Kalbėjo R. Šadžius, A. Butkevičius.</w:t>
      </w:r>
    </w:p>
    <w:p w:rsidR="006252FB" w:rsidRDefault="006252FB">
      <w:pPr>
        <w:pStyle w:val="papildomi"/>
      </w:pPr>
      <w:r>
        <w:t> </w:t>
      </w:r>
    </w:p>
    <w:p w:rsidR="006252FB" w:rsidRDefault="006252FB" w:rsidP="005D5E1E">
      <w:pPr>
        <w:pStyle w:val="papildomi"/>
        <w:ind w:firstLine="720"/>
      </w:pPr>
      <w:r>
        <w:t>Priimti Vyriausybės nutarimą „Dėl Lietuvos Respublikos valstybinės kalbos konstitucinio įstatymo projekto Nr. XIIP-558“.</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826506232"/>
      </w:pPr>
      <w:r>
        <w:t xml:space="preserve">9.  Dėl Lietuvos Respublikos Vyriausybės 2010 m. kovo 24 d. nutarimo Nr. 330 </w:t>
      </w:r>
      <w:r w:rsidR="005D5E1E">
        <w:br/>
      </w:r>
      <w:r>
        <w:t>„Dėl ministrams pavedamų valdymo sričių“ pakeitimo (Nr. 15-0351-01-N) (15-2004(3) (teikia Aplinkos ministerija)</w:t>
      </w:r>
    </w:p>
    <w:p w:rsidR="006252FB" w:rsidRDefault="006252FB">
      <w:pPr>
        <w:keepNext/>
        <w:spacing w:before="120"/>
        <w:jc w:val="center"/>
      </w:pPr>
      <w:r>
        <w:t xml:space="preserve">Pranešėjas – K. Trečiokas. </w:t>
      </w:r>
      <w:r>
        <w:br/>
        <w:t>Kalbėjo R. Pilibaitis, A. Butkevičius.</w:t>
      </w:r>
    </w:p>
    <w:p w:rsidR="006252FB" w:rsidRDefault="006252FB">
      <w:pPr>
        <w:pStyle w:val="papildomi"/>
      </w:pPr>
      <w:r>
        <w:t> </w:t>
      </w:r>
    </w:p>
    <w:p w:rsidR="006252FB" w:rsidRDefault="006252FB" w:rsidP="005D5E1E">
      <w:pPr>
        <w:pStyle w:val="papildomi"/>
        <w:ind w:firstLine="720"/>
      </w:pPr>
      <w:r>
        <w:t xml:space="preserve">1. Priimti Vyriausybės nutarimą „Dėl Lietuvos Respublikos Vyriausybės 2010 m. kovo 24 d. nutarimo Nr. 330 „Dėl ministrams pavedamų valdymo sričių“ pakeitimo“. </w:t>
      </w:r>
    </w:p>
    <w:p w:rsidR="006252FB" w:rsidRDefault="006252FB" w:rsidP="005D5E1E">
      <w:pPr>
        <w:pStyle w:val="papildomi"/>
        <w:ind w:firstLine="720"/>
      </w:pPr>
      <w:r>
        <w:t>2. Pavesti Vidaus reikalų ministerijai atsižvelgti į Vyriausybės kanceliarijos Teisės departamento pastabas dėl keičiamo nutarimo nuostatų įtvirtinimo įstatymuose ir prireikus inicijuoti reikiamų įstatymų pakeitimą.</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459953468"/>
      </w:pPr>
      <w:r>
        <w:t xml:space="preserve">10.  Dėl Lietuvos Respublikos generalinio prokuroro, jo pavaduotojų ir jų šeimos narių asmens ar turto apsaugos užtikrinimo tvarkos aprašo patvirtinimo </w:t>
      </w:r>
      <w:r w:rsidR="005D5E1E">
        <w:br/>
      </w:r>
      <w:r>
        <w:t>(Nr. 15-0322-02-N) (14-968(4) (teikia Vidaus reikalų ministerija)</w:t>
      </w:r>
    </w:p>
    <w:p w:rsidR="006252FB" w:rsidRDefault="006252FB">
      <w:pPr>
        <w:keepNext/>
        <w:spacing w:before="120"/>
        <w:jc w:val="center"/>
      </w:pPr>
      <w:r>
        <w:t xml:space="preserve">Pranešėjas – A. Norkevičius. </w:t>
      </w:r>
      <w:r>
        <w:br/>
        <w:t>Kalbėjo R. Šadžius, A. Butkevičius.</w:t>
      </w:r>
    </w:p>
    <w:p w:rsidR="006252FB" w:rsidRDefault="006252FB">
      <w:pPr>
        <w:pStyle w:val="papildomi"/>
      </w:pPr>
      <w:r>
        <w:t> </w:t>
      </w:r>
    </w:p>
    <w:p w:rsidR="006252FB" w:rsidRDefault="006252FB" w:rsidP="005D5E1E">
      <w:pPr>
        <w:pStyle w:val="papildomi"/>
        <w:ind w:firstLine="720"/>
      </w:pPr>
      <w:r>
        <w:t>Šio klausimo svarstymą atidėti.</w:t>
      </w:r>
    </w:p>
    <w:p w:rsidR="006252FB" w:rsidRDefault="006252FB" w:rsidP="005D5E1E">
      <w:pPr>
        <w:pStyle w:val="papildomi"/>
        <w:ind w:firstLine="720"/>
      </w:pPr>
      <w:r>
        <w:t>(Šis sprendimas priimtas visais posėdyje dalyvavusių Vyriausybės narių balsais.)</w:t>
      </w:r>
    </w:p>
    <w:p w:rsidR="006252FB" w:rsidRDefault="006252FB">
      <w:pPr>
        <w:keepNext/>
        <w:jc w:val="center"/>
        <w:divId w:val="1623733733"/>
      </w:pPr>
      <w:r>
        <w:t>11.  Dėl Tarpvyriausybinės Lietuvos Respublikos ir Armėnijos Respublikos ekonominio bendradarbiavimo komisijos Lietuvos dalies sudarymo (Nr. 15-0367-01-N) (15-2159(2) (teikia Ūkio ministerija)</w:t>
      </w:r>
    </w:p>
    <w:p w:rsidR="006252FB" w:rsidRDefault="006252FB">
      <w:pPr>
        <w:keepNext/>
        <w:spacing w:before="120"/>
        <w:jc w:val="center"/>
      </w:pPr>
      <w:r>
        <w:t xml:space="preserve">Pranešėjas – G. Onaitis. </w:t>
      </w:r>
      <w:r>
        <w:br/>
        <w:t>Kalbėjo A. Pitrėnienė, R. Pilibaitis, A. Mačiulis, R. Šadžius, A. Butkevičius.</w:t>
      </w:r>
    </w:p>
    <w:p w:rsidR="006252FB" w:rsidRDefault="006252FB">
      <w:pPr>
        <w:pStyle w:val="papildomi"/>
      </w:pPr>
      <w:r>
        <w:t> </w:t>
      </w:r>
    </w:p>
    <w:p w:rsidR="006252FB" w:rsidRDefault="006252FB" w:rsidP="005D5E1E">
      <w:pPr>
        <w:pStyle w:val="papildomi"/>
        <w:ind w:firstLine="720"/>
      </w:pPr>
      <w:r>
        <w:t>Priimti Vyriausybės nutarimą „Dėl Tarpvyriausybinės Lietuvos Respublikos ir Armėnijos Respublikos ekonominio bendradarbiavimo komisijos Lietuvos dalies sudarymo“ ir pateikti jį Ministrui Pirmininkui pasirašyti, išbraukus iš 1 punkto Finansų ministerijos atstovą ir Ūkio ministerijos atstovą, taip pat išbraukus iš 2 punkto žodžius „ir pakviesti verslo atstovus dalyvauti jos veikloje“.</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406999200"/>
      </w:pPr>
      <w:r>
        <w:t>12.  Dėl akcinės bendrovės „Lietuvos geležinkeliai“ įstatinio kapitalo mažinimo ir turto perdavimo (Nr. 15-0186-02-N) (15-2030) (teikia Teisingumo ministerija)</w:t>
      </w:r>
    </w:p>
    <w:p w:rsidR="006252FB" w:rsidRDefault="006252FB">
      <w:pPr>
        <w:keepNext/>
        <w:spacing w:before="120"/>
        <w:jc w:val="center"/>
      </w:pPr>
      <w:r>
        <w:t xml:space="preserve">Pranešėjas – J. Bernatonis. </w:t>
      </w:r>
      <w:r>
        <w:br/>
        <w:t>Kalbėjo R. Sinkevičius, A. Mačiulis, R. Pilibaitis, A. Butkevičius.</w:t>
      </w:r>
    </w:p>
    <w:p w:rsidR="006252FB" w:rsidRDefault="006252FB">
      <w:pPr>
        <w:pStyle w:val="papildomi"/>
      </w:pPr>
      <w:r>
        <w:t> </w:t>
      </w:r>
    </w:p>
    <w:p w:rsidR="006252FB" w:rsidRDefault="006252FB" w:rsidP="005D5E1E">
      <w:pPr>
        <w:pStyle w:val="papildomi"/>
        <w:ind w:firstLine="720"/>
      </w:pPr>
      <w:r>
        <w:t>Priimti Vyriausybės nutarimą „Dėl akcinės bendrovės „Lietuvos geležinkeliai“ įstatinio kapitalo mažinimo ir turto perdavimo“.</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628829110"/>
      </w:pPr>
      <w:r>
        <w:t xml:space="preserve">13.  Dėl nekilnojamojo daikto Vilniuje, Polocko g. 4A, perdavimo </w:t>
      </w:r>
      <w:r w:rsidR="005D5E1E">
        <w:br/>
      </w:r>
      <w:r>
        <w:t>(Nr. 15-0391-01-N) (15-4906(2) (teikia Finansų ministerija)</w:t>
      </w:r>
    </w:p>
    <w:p w:rsidR="006252FB" w:rsidRDefault="006252FB">
      <w:pPr>
        <w:keepNext/>
        <w:spacing w:before="120"/>
        <w:jc w:val="center"/>
      </w:pPr>
      <w:r>
        <w:t xml:space="preserve">Pranešėjas – R. Šadžius. </w:t>
      </w:r>
      <w:r>
        <w:br/>
        <w:t>Kalbėjo A. Butkevičius.</w:t>
      </w:r>
    </w:p>
    <w:p w:rsidR="006252FB" w:rsidRDefault="006252FB">
      <w:pPr>
        <w:pStyle w:val="papildomi"/>
      </w:pPr>
      <w:r>
        <w:t> </w:t>
      </w:r>
    </w:p>
    <w:p w:rsidR="006252FB" w:rsidRDefault="006252FB" w:rsidP="005D5E1E">
      <w:pPr>
        <w:pStyle w:val="papildomi"/>
        <w:ind w:firstLine="720"/>
      </w:pPr>
      <w:r>
        <w:t>Priimti Vyriausybės nutarimą „Dėl nekilnojamojo daikto Vilniuje, Polocko g. 4A, perdavimo“.</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23218771"/>
      </w:pPr>
      <w:r>
        <w:t>14.  Dėl Lietuvos Respublikos dalyvavimo tarptautinėje parodoje „Expo 2017“ Astanoje, Kazachstane (Nr. 15-0273-02-N) (15-3815(2) (teikia Aplinkos ministerija)</w:t>
      </w:r>
    </w:p>
    <w:p w:rsidR="006252FB" w:rsidRDefault="006252FB">
      <w:pPr>
        <w:keepNext/>
        <w:spacing w:before="120"/>
        <w:jc w:val="center"/>
      </w:pPr>
      <w:r>
        <w:t xml:space="preserve">Pranešėjas – K. Trečiokas. </w:t>
      </w:r>
      <w:r>
        <w:br/>
        <w:t>Kalbėjo Š. Birutis, A. Butkevičius.</w:t>
      </w:r>
    </w:p>
    <w:p w:rsidR="006252FB" w:rsidRDefault="006252FB">
      <w:pPr>
        <w:pStyle w:val="papildomi"/>
      </w:pPr>
      <w:r>
        <w:t> </w:t>
      </w:r>
    </w:p>
    <w:p w:rsidR="006252FB" w:rsidRDefault="006252FB" w:rsidP="005D5E1E">
      <w:pPr>
        <w:pStyle w:val="papildomi"/>
        <w:ind w:firstLine="720"/>
      </w:pPr>
      <w:r>
        <w:t xml:space="preserve">1. Priimti Vyriausybės nutarimą „Dėl Lietuvos Respublikos dalyvavimo tarptautinėje parodoje „Expo 2017“ Astanoje, Kazachstane“. </w:t>
      </w:r>
    </w:p>
    <w:p w:rsidR="006252FB" w:rsidRDefault="006252FB" w:rsidP="005D5E1E">
      <w:pPr>
        <w:pStyle w:val="papildomi"/>
        <w:ind w:firstLine="720"/>
      </w:pPr>
      <w:r>
        <w:t>2. Rengiant Lietuvos Respublikos dalyvavimo tarptautinėje parodoje „Expo 2017“ kultūrinę dalį, įtraukti ir Kultūros ministerijos atstovus.</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2004778603"/>
      </w:pPr>
      <w:r>
        <w:t xml:space="preserve">15.  Dėl perkančiosioms organizacijoms taikomų energijos vartojimo efektyvumo reikalavimų prekėms, paslaugoms ir pastatams ir Lietuvos Respublikos Vyriausybės 2006 m. sausio 30 d. nutarimo Nr. 92 „Dėl Lietuvos Respublikos viešųjų pirkimų įstatymo įgyvendinimo“ pakeitimo (Nr. 15-0352-02-N) (14-12546(5) (Nr. 15-0451-03-N) (15-93(3) </w:t>
      </w:r>
      <w:r w:rsidR="005D5E1E">
        <w:br/>
      </w:r>
      <w:r>
        <w:t>(teikia Energetikos ministerija)</w:t>
      </w:r>
    </w:p>
    <w:p w:rsidR="006252FB" w:rsidRDefault="006252FB">
      <w:pPr>
        <w:keepNext/>
        <w:spacing w:before="120"/>
        <w:jc w:val="center"/>
      </w:pPr>
      <w:r>
        <w:t xml:space="preserve">Pranešėjas – R. Masiulis. </w:t>
      </w:r>
      <w:r>
        <w:br/>
        <w:t>Kalbėjo A. Butkevičius.</w:t>
      </w:r>
    </w:p>
    <w:p w:rsidR="006252FB" w:rsidRDefault="006252FB">
      <w:pPr>
        <w:pStyle w:val="papildomi"/>
      </w:pPr>
      <w:r>
        <w:t> </w:t>
      </w:r>
    </w:p>
    <w:p w:rsidR="006252FB" w:rsidRDefault="006252FB" w:rsidP="005D5E1E">
      <w:pPr>
        <w:pStyle w:val="papildomi"/>
        <w:ind w:firstLine="720"/>
      </w:pPr>
      <w:r>
        <w:t xml:space="preserve">Priimti Vyriausybės nutarimus: </w:t>
      </w:r>
    </w:p>
    <w:p w:rsidR="006252FB" w:rsidRDefault="006252FB" w:rsidP="005D5E1E">
      <w:pPr>
        <w:pStyle w:val="papildomi"/>
        <w:ind w:firstLine="720"/>
      </w:pPr>
      <w:r>
        <w:t xml:space="preserve">1. „Dėl perkančiosioms organizacijoms taikomų energijos vartojimo efektyvumo reikalavimų prekėms, paslaugoms ir pastatams“; </w:t>
      </w:r>
    </w:p>
    <w:p w:rsidR="006252FB" w:rsidRDefault="006252FB" w:rsidP="005D5E1E">
      <w:pPr>
        <w:pStyle w:val="papildomi"/>
        <w:ind w:firstLine="720"/>
      </w:pPr>
      <w:r>
        <w:t>2. „Dėl Lietuvos Respublikos Vyriausybės 2006 m. sausio 30 d. nutarimo Nr. 92 „Dėl Lietuvos Respublikos viešųjų pirkimų įstatymo įgyvendinimo“ pakeitimo“.</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247278288"/>
      </w:pPr>
      <w:r>
        <w:t xml:space="preserve">16.  Dėl Lietuvos Respublikos atsinaujinančių išteklių energetikos įstatymo Nr. IX-1375 </w:t>
      </w:r>
      <w:r w:rsidR="005D5E1E">
        <w:br/>
      </w:r>
      <w:r>
        <w:t>2, 3, 4, 6, 11, 20 ir 46 straipsnių pakeitimo ir Įstatymo papildymo 11</w:t>
      </w:r>
      <w:r>
        <w:rPr>
          <w:vertAlign w:val="superscript"/>
        </w:rPr>
        <w:t>1</w:t>
      </w:r>
      <w:r>
        <w:t xml:space="preserve"> straipsniu įstatymo projekto Nr. XIIP-2558 (Nr. 15-0050-03-IS) (15-3925(3) (teikia Energetikos ministerija)</w:t>
      </w:r>
    </w:p>
    <w:p w:rsidR="006252FB" w:rsidRDefault="006252FB">
      <w:pPr>
        <w:keepNext/>
        <w:spacing w:before="120"/>
        <w:jc w:val="center"/>
      </w:pPr>
      <w:r>
        <w:t xml:space="preserve">Pranešėjas – R. Masiulis. </w:t>
      </w:r>
      <w:r>
        <w:br/>
        <w:t>Kalbėjo A. Butkevičius.</w:t>
      </w:r>
    </w:p>
    <w:p w:rsidR="006252FB" w:rsidRDefault="006252FB">
      <w:pPr>
        <w:pStyle w:val="papildomi"/>
      </w:pPr>
      <w:r>
        <w:t> </w:t>
      </w:r>
    </w:p>
    <w:p w:rsidR="006252FB" w:rsidRDefault="006252FB" w:rsidP="005D5E1E">
      <w:pPr>
        <w:pStyle w:val="papildomi"/>
        <w:ind w:firstLine="720"/>
      </w:pPr>
      <w:r>
        <w:t>Priimti Vyriausybės nutarimą „Dėl Lietuvos Respublikos atsinaujinančių išteklių energetikos įstatymo Nr. IX-1375 2, 3, 4, 6, 11, 20 ir 46 straipsnių pakeitimo ir Įstatymo papildymo 11</w:t>
      </w:r>
      <w:r>
        <w:rPr>
          <w:vertAlign w:val="superscript"/>
        </w:rPr>
        <w:t>1</w:t>
      </w:r>
      <w:r>
        <w:t xml:space="preserve"> straipsniu įstatymo projekto Nr. XIIP-2558“.</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207645787"/>
      </w:pPr>
      <w:r>
        <w:t xml:space="preserve">17.  Dėl Lietuvos Respublikos nacionalinės kovos su korupcija 2015–2025 metų programos įgyvendinimo 2015–2019 metų tarpinstitucinio veiklos plano patvirtinimo </w:t>
      </w:r>
      <w:r w:rsidR="005D5E1E">
        <w:br/>
      </w:r>
      <w:r>
        <w:t>(Nr. 15-0393-01-N) (15-6152) (teikia Teisingumo ministerija)</w:t>
      </w:r>
    </w:p>
    <w:p w:rsidR="006252FB" w:rsidRDefault="006252FB">
      <w:pPr>
        <w:keepNext/>
        <w:spacing w:before="120"/>
        <w:jc w:val="center"/>
      </w:pPr>
      <w:r>
        <w:t xml:space="preserve">Pranešėjas – J. Bernatonis. </w:t>
      </w:r>
      <w:r>
        <w:br/>
        <w:t>Kalbėjo A. Mačiulis, A. Butkevičius.</w:t>
      </w:r>
    </w:p>
    <w:p w:rsidR="006252FB" w:rsidRDefault="006252FB">
      <w:pPr>
        <w:pStyle w:val="papildomi"/>
      </w:pPr>
      <w:r>
        <w:t> </w:t>
      </w:r>
    </w:p>
    <w:p w:rsidR="006252FB" w:rsidRDefault="006252FB" w:rsidP="005D5E1E">
      <w:pPr>
        <w:pStyle w:val="papildomi"/>
        <w:ind w:firstLine="720"/>
      </w:pPr>
      <w:r>
        <w:t>Priimti Vyriausybės nutarimą „Dėl Lietuvos Respublikos nacionalinės kovos su korupcija 2015–2025 metų programos įgyvendinimo 2015–2019 metų tarpinstitucinio veiklos plano patvirtinimo“ ir pateikti jį Ministrui Pirmininkui pasirašyti, Teisingumo ministerijai suderinus su Vyriausybės kancleriu.</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239140950"/>
      </w:pPr>
      <w:r>
        <w:t xml:space="preserve">18.  Dėl Lietuvos Respublikos Vyriausybės 2007 m. birželio 19 d. nutarimo Nr. 642 </w:t>
      </w:r>
      <w:r w:rsidR="005D5E1E">
        <w:br/>
      </w:r>
      <w:r>
        <w:t xml:space="preserve">„Dėl savivaldybių turtinių ir neturtinių teisių įgyvendinimo savivaldybės įmonėse“ pakeitimo ir Kandidatų į valstybės įmonės ar savivaldybės įmonės valdybą parinkimo tvarkos aprašo patvirtinimo (Nr. 15-0286-02-N) (15-1623(4) (Nr. 15-0287-03-N) (15-1621(5) </w:t>
      </w:r>
      <w:r w:rsidR="005D5E1E">
        <w:br/>
      </w:r>
      <w:r>
        <w:t>(teikia Ūkio ministerija)</w:t>
      </w:r>
    </w:p>
    <w:p w:rsidR="006252FB" w:rsidRDefault="006252FB">
      <w:pPr>
        <w:keepNext/>
        <w:spacing w:before="120"/>
        <w:jc w:val="center"/>
      </w:pPr>
      <w:r>
        <w:t xml:space="preserve">Pranešėjas – G. Onaitis. </w:t>
      </w:r>
      <w:r>
        <w:br/>
        <w:t>Kalbėjo A. Šliupas, A. Butkevičius.</w:t>
      </w:r>
    </w:p>
    <w:p w:rsidR="006252FB" w:rsidRDefault="006252FB">
      <w:pPr>
        <w:pStyle w:val="papildomi"/>
      </w:pPr>
      <w:r>
        <w:t> </w:t>
      </w:r>
    </w:p>
    <w:p w:rsidR="006252FB" w:rsidRDefault="006252FB" w:rsidP="005D5E1E">
      <w:pPr>
        <w:pStyle w:val="papildomi"/>
        <w:ind w:firstLine="720"/>
      </w:pPr>
      <w:r>
        <w:t xml:space="preserve">Priimti Vyriausybės nutarimus: </w:t>
      </w:r>
    </w:p>
    <w:p w:rsidR="006252FB" w:rsidRDefault="006252FB" w:rsidP="005D5E1E">
      <w:pPr>
        <w:pStyle w:val="papildomi"/>
        <w:ind w:firstLine="720"/>
      </w:pPr>
      <w:r>
        <w:t xml:space="preserve">1. „Dėl Lietuvos Respublikos Vyriausybės 2007 m. birželio 19 d. nutarimo Nr. 642 „Dėl savivaldybių turtinių ir neturtinių teisių įgyvendinimo savivaldybės įmonėse“ pakeitimo“; </w:t>
      </w:r>
    </w:p>
    <w:p w:rsidR="006252FB" w:rsidRDefault="006252FB" w:rsidP="005D5E1E">
      <w:pPr>
        <w:pStyle w:val="papildomi"/>
        <w:ind w:firstLine="720"/>
      </w:pPr>
      <w:r>
        <w:t>2. „Dėl Kandidatų į valstybės įmonės ar savivaldybės įmonės valdybą parinkimo tvarkos aprašo patvirtinimo“.</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787381091"/>
      </w:pPr>
      <w:r>
        <w:t xml:space="preserve">19.  Dėl Lietuvos Respublikos Vyriausybės 2012 m. birželio 6 d. nutarimo Nr. 665 </w:t>
      </w:r>
      <w:r w:rsidR="005D5E1E">
        <w:br/>
      </w:r>
      <w:r>
        <w:t xml:space="preserve">„Dėl Valstybės turtinių ir neturtinių teisių įgyvendinimo valstybės valdomose įmonėse tvarkos aprašo patvirtinimo“ pakeitimo (Nr. 14-0964-04-N) (14-4309(7) </w:t>
      </w:r>
      <w:r w:rsidR="005D5E1E">
        <w:br/>
      </w:r>
      <w:r>
        <w:t>(teikia Ūkio ministerija)</w:t>
      </w:r>
    </w:p>
    <w:p w:rsidR="006252FB" w:rsidRDefault="006252FB">
      <w:pPr>
        <w:keepNext/>
        <w:spacing w:before="120"/>
        <w:jc w:val="center"/>
      </w:pPr>
      <w:r>
        <w:t xml:space="preserve">Pranešėjas – G. Onaitis. </w:t>
      </w:r>
      <w:r>
        <w:br/>
        <w:t>Kalbėjo A. Butkevičius.</w:t>
      </w:r>
    </w:p>
    <w:p w:rsidR="006252FB" w:rsidRDefault="006252FB">
      <w:pPr>
        <w:pStyle w:val="papildomi"/>
      </w:pPr>
      <w:r>
        <w:t> </w:t>
      </w:r>
    </w:p>
    <w:p w:rsidR="006252FB" w:rsidRDefault="006252FB" w:rsidP="005D5E1E">
      <w:pPr>
        <w:pStyle w:val="papildomi"/>
        <w:ind w:firstLine="720"/>
      </w:pPr>
      <w:r>
        <w:t>Priimti Vyriausybės nutarimą „Dėl Lietuvos Respublikos Vyriausybės 2012 m. birželio 6 d. nutarimo Nr. 665 „Dėl Valstybės turtinių ir neturtinių teisių įgyvendinimo valstybės valdomose įmonėse tvarkos aprašo patvirtinimo“ pakeitimo“.</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rsidP="005D5E1E">
      <w:pPr>
        <w:keepNext/>
        <w:keepLines/>
        <w:jc w:val="center"/>
        <w:divId w:val="1928342325"/>
      </w:pPr>
      <w:r>
        <w:t>20.  Dėl Lietuvos Respublikos įmonių bankroto įstatymo Nr.</w:t>
      </w:r>
      <w:r w:rsidR="005D5E1E">
        <w:t xml:space="preserve"> IX-216 8, 10, 11, 23, 33 ir 36 </w:t>
      </w:r>
      <w:r>
        <w:t>straipsnių pakeitimo ir papildymo įstatymo projekto Nr. XIIP-2748 (Nr. 15-0056-02-IS) (15-4807(3) (teikia Ūkio ministerija)</w:t>
      </w:r>
    </w:p>
    <w:p w:rsidR="006252FB" w:rsidRDefault="006252FB" w:rsidP="005D5E1E">
      <w:pPr>
        <w:keepNext/>
        <w:keepLines/>
        <w:spacing w:before="120"/>
        <w:jc w:val="center"/>
      </w:pPr>
      <w:r>
        <w:t xml:space="preserve">Pranešėjas – G. Onaitis. </w:t>
      </w:r>
      <w:r>
        <w:br/>
        <w:t>Kalbėjo A. Butkevičius.</w:t>
      </w:r>
    </w:p>
    <w:p w:rsidR="006252FB" w:rsidRDefault="006252FB" w:rsidP="005D5E1E">
      <w:pPr>
        <w:pStyle w:val="papildomi"/>
        <w:keepNext/>
        <w:keepLines/>
      </w:pPr>
      <w:r>
        <w:t> </w:t>
      </w:r>
    </w:p>
    <w:p w:rsidR="006252FB" w:rsidRDefault="006252FB" w:rsidP="005D5E1E">
      <w:pPr>
        <w:pStyle w:val="papildomi"/>
        <w:keepNext/>
        <w:keepLines/>
        <w:ind w:firstLine="720"/>
      </w:pPr>
      <w:r>
        <w:t xml:space="preserve">Priimti Vyriausybės nutarimą „Dėl Lietuvos Respublikos įmonių bankroto įstatymo Nr. IX-216 8, 10, 11, 23, 33 ir 36 straipsnių pakeitimo ir </w:t>
      </w:r>
      <w:r w:rsidR="005D5E1E">
        <w:t>papildymo įstatymo projekto Nr. </w:t>
      </w:r>
      <w:r>
        <w:t>XIIP-2748“.</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705058930"/>
      </w:pPr>
      <w:r>
        <w:t xml:space="preserve">21.  Dėl Lietuvos Respublikos Vyriausybės 2014 m. gruodžio 23 d. nutarimo Nr. 1474 </w:t>
      </w:r>
      <w:r w:rsidR="005D5E1E">
        <w:br/>
      </w:r>
      <w:r>
        <w:t>„Dėl einamųjų 2015 metų draudžiamųjų pajamų dydžio patvi</w:t>
      </w:r>
      <w:r w:rsidR="005D5E1E">
        <w:t>rtinimo“ ir 2014 m. lapkričio 5 </w:t>
      </w:r>
      <w:r>
        <w:t xml:space="preserve">d. nutarimo Nr. 1206 „Dėl valstybinės socialinio draudimo bazinės pensijos dydžio, valstybinės socialinio draudimo našlių pensijos bazinio dydžio, maksimalios neperskaičiuotos pensijos dydžio ir valstybinių pensijų bazės dydžio patvirtinimo“ pakeitimo </w:t>
      </w:r>
      <w:r w:rsidR="005D5E1E">
        <w:br/>
      </w:r>
      <w:r>
        <w:t>(Nr. 15-0406-02-N) (Nr.</w:t>
      </w:r>
      <w:r w:rsidR="005D5E1E">
        <w:t> </w:t>
      </w:r>
      <w:r>
        <w:t>15-0456-01-N) (teikia Socialinės apsaugos ir darbo ministerija)</w:t>
      </w:r>
    </w:p>
    <w:p w:rsidR="006252FB" w:rsidRDefault="006252FB">
      <w:pPr>
        <w:keepNext/>
        <w:spacing w:before="120"/>
        <w:jc w:val="center"/>
      </w:pPr>
      <w:r>
        <w:t xml:space="preserve">Pranešėja – A. Pabedinskienė. </w:t>
      </w:r>
      <w:r>
        <w:br/>
        <w:t>Kalbėjo A. Butkevičius.</w:t>
      </w:r>
    </w:p>
    <w:p w:rsidR="006252FB" w:rsidRDefault="006252FB">
      <w:pPr>
        <w:pStyle w:val="papildomi"/>
      </w:pPr>
      <w:r>
        <w:t> </w:t>
      </w:r>
    </w:p>
    <w:p w:rsidR="006252FB" w:rsidRDefault="006252FB" w:rsidP="005D5E1E">
      <w:pPr>
        <w:pStyle w:val="papildomi"/>
        <w:ind w:firstLine="720"/>
      </w:pPr>
      <w:r>
        <w:t xml:space="preserve">Priimti Vyriausybės nutarimus: </w:t>
      </w:r>
    </w:p>
    <w:p w:rsidR="006252FB" w:rsidRDefault="006252FB" w:rsidP="005D5E1E">
      <w:pPr>
        <w:pStyle w:val="papildomi"/>
        <w:ind w:firstLine="720"/>
      </w:pPr>
      <w:r>
        <w:t xml:space="preserve">1. „Dėl Lietuvos Respublikos Vyriausybės 2014 m. gruodžio 23 d. nutarimo Nr. 1474 „Dėl einamųjų 2015 metų draudžiamųjų pajamų dydžio patvirtinimo“ pakeitimo“; </w:t>
      </w:r>
    </w:p>
    <w:p w:rsidR="006252FB" w:rsidRDefault="006252FB" w:rsidP="005D5E1E">
      <w:pPr>
        <w:pStyle w:val="papildomi"/>
        <w:ind w:firstLine="720"/>
      </w:pPr>
      <w:r>
        <w:t>2. „Dėl Lietuvos Respublikos Vyriausybės 2014 m. lapkričio 5 d. nutarimo Nr. 1206 „Dėl valstybinės socialinio draudimo bazinės pensijos dydžio, valstybinės socialinio draudimo našlių pensijos bazinio dydžio, maksimalios neperskaičiuotos pensijos dydžio ir valstybinių pensijų bazės dydžio patvirtinimo“ pakeitimo“.</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023019854"/>
      </w:pPr>
      <w:r>
        <w:t xml:space="preserve">22.  Dėl Lietuvos Respublikos Vyriausybės 2013 m. liepos 17 d. nutarimo Nr. 640 </w:t>
      </w:r>
      <w:r w:rsidR="005D5E1E">
        <w:br/>
      </w:r>
      <w:r>
        <w:t xml:space="preserve">„Dėl Valstybės reguliuojamų kainų gamtinių dujų sektoriuje nustatymo principų aprašo patvirtinimo ir Lietuvos Respublikos Vyriausybės 2009 m. spalio 7 d. nutarimo Nr. 1276 </w:t>
      </w:r>
      <w:r w:rsidR="005D5E1E">
        <w:br/>
      </w:r>
      <w:r>
        <w:t>„Dėl Gamtinių dujų perdavimo, skirstymo, skystinimo ir laikymo įmonių licencijuojamoje veikloje naudojamo turto vertės nustatymo principų patvirtinimo“ ir jį keitusio nutarimo pripažinimo netekusiu galios“ pakeitimo (Nr. 15-0455-01-N) (teikia Energetikos ministerija)</w:t>
      </w:r>
    </w:p>
    <w:p w:rsidR="006252FB" w:rsidRDefault="006252FB">
      <w:pPr>
        <w:keepNext/>
        <w:spacing w:before="120"/>
        <w:jc w:val="center"/>
      </w:pPr>
      <w:r>
        <w:t xml:space="preserve">Pranešėjas – R. Masiulis. </w:t>
      </w:r>
      <w:r>
        <w:br/>
        <w:t>Kalbėjo A. Butkevičius.</w:t>
      </w:r>
    </w:p>
    <w:p w:rsidR="006252FB" w:rsidRDefault="006252FB">
      <w:pPr>
        <w:pStyle w:val="papildomi"/>
      </w:pPr>
      <w:r>
        <w:t> </w:t>
      </w:r>
    </w:p>
    <w:p w:rsidR="006252FB" w:rsidRDefault="006252FB" w:rsidP="005D5E1E">
      <w:pPr>
        <w:pStyle w:val="papildomi"/>
        <w:ind w:firstLine="720"/>
      </w:pPr>
      <w:r>
        <w:t>Priimti Vyriausybės nutarimą „Dėl Lietuvos Respublikos Vyriausybės 2013 m. liepos 17 d. nutarimo Nr. 640 „Dėl Valstybės reguliuojamų kainų gamtinių dujų sektoriuje nustatymo principų aprašo patvirtinimo ir Lietuvos Respublikos Vyriausybės 2009 m. spalio 7 d. nutarimo Nr. 1276 „Dėl Gamtinių dujų perdavimo, skirstymo, skystinimo ir laikymo įmonių licencijuojamoje veikloje naudojamo turto vertės nustatymo principų patvirtinimo“ ir jį keitusio nutarimo pripažinimo netekusiu galios“ pakeitimo“.</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162621637"/>
      </w:pPr>
      <w:r>
        <w:t xml:space="preserve">23.  Dėl minimaliojo darbo užmokesčio (Nr. 15-0437-01-N) (15-5522(3) </w:t>
      </w:r>
      <w:r w:rsidR="005D5E1E">
        <w:br/>
      </w:r>
      <w:r>
        <w:t>(teikia Socialinės apsaugos ir darbo ministerija)</w:t>
      </w:r>
    </w:p>
    <w:p w:rsidR="006252FB" w:rsidRDefault="006252FB">
      <w:pPr>
        <w:keepNext/>
        <w:spacing w:before="120"/>
        <w:jc w:val="center"/>
      </w:pPr>
      <w:r>
        <w:t xml:space="preserve">Pranešėja – A. Pabedinskienė. </w:t>
      </w:r>
      <w:r>
        <w:br/>
        <w:t>Kalbėjo A. Butkevičius.</w:t>
      </w:r>
    </w:p>
    <w:p w:rsidR="006252FB" w:rsidRDefault="006252FB">
      <w:pPr>
        <w:pStyle w:val="papildomi"/>
      </w:pPr>
      <w:r>
        <w:t> </w:t>
      </w:r>
    </w:p>
    <w:p w:rsidR="006252FB" w:rsidRDefault="006252FB" w:rsidP="005D5E1E">
      <w:pPr>
        <w:pStyle w:val="papildomi"/>
        <w:ind w:firstLine="720"/>
      </w:pPr>
      <w:r>
        <w:t>Priimti Vyriausybės nutarimą „Dėl minimaliojo darbo užmokesčio“.</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416047929"/>
      </w:pPr>
      <w:r>
        <w:t xml:space="preserve">24.  Dėl Lietuvos Respublikos Vyriausybės 1998 m. liepos 9 d. nutarimo Nr. 863 </w:t>
      </w:r>
      <w:r w:rsidR="005D5E1E">
        <w:br/>
      </w:r>
      <w:r>
        <w:t xml:space="preserve">„Dėl išmokų buitinėms išlaidoms ir premijų dydžių nustatymo privalomosios pradinės karo tarnybos kariams“ pakeitimo (Nr. 15-0404-01-N) (15-3793(3) </w:t>
      </w:r>
      <w:r w:rsidR="005D5E1E">
        <w:br/>
      </w:r>
      <w:r>
        <w:t>(teikia Krašto apsaugos ministerija)</w:t>
      </w:r>
    </w:p>
    <w:p w:rsidR="006252FB" w:rsidRDefault="006252FB">
      <w:pPr>
        <w:keepNext/>
        <w:spacing w:before="120"/>
        <w:jc w:val="center"/>
      </w:pPr>
      <w:r>
        <w:t xml:space="preserve">Pranešėjas – J. Olekas. </w:t>
      </w:r>
      <w:r>
        <w:br/>
        <w:t>Kalbėjo A. Butkevičius.</w:t>
      </w:r>
    </w:p>
    <w:p w:rsidR="006252FB" w:rsidRDefault="006252FB">
      <w:pPr>
        <w:pStyle w:val="papildomi"/>
      </w:pPr>
      <w:r>
        <w:t> </w:t>
      </w:r>
    </w:p>
    <w:p w:rsidR="006252FB" w:rsidRDefault="006252FB" w:rsidP="005D5E1E">
      <w:pPr>
        <w:pStyle w:val="papildomi"/>
        <w:ind w:firstLine="720"/>
      </w:pPr>
      <w:r>
        <w:t>Priimti Vyriausybės nutarimą „Dėl Lietuvos Respublikos Vyriausybės 1998 m. liepos 9 d. nutarimo Nr. 863 „Dėl išmokų buitinėms išlaidoms ir premijų dydžių nustatymo privalomosios pradinės karo tarnybos kariams“ pakeitimo“.</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876231546"/>
      </w:pPr>
      <w:r>
        <w:t>25.  Dėl Lietuvos Respublikos labdaros ir paramos įstatymo Nr. I-172 pakeitimo įstatymo ir Lietuvos Respublikos gyventojų pajamų mokesčio įstatymo Nr. IX-1007 17 ir 34 straipsnių pakeitimo įstatymo projektų pateikimo Lietuvos Respublikos Seimui (Nr. 15-0132-02-I) (Nr. 15-0133-02-I) (15-6430) (teikia Kultūros ministerija)</w:t>
      </w:r>
    </w:p>
    <w:p w:rsidR="006252FB" w:rsidRDefault="006252FB">
      <w:pPr>
        <w:keepNext/>
        <w:spacing w:before="120"/>
        <w:jc w:val="center"/>
      </w:pPr>
      <w:r>
        <w:t xml:space="preserve">Pranešėjas – Š. Birutis. </w:t>
      </w:r>
      <w:r>
        <w:br/>
        <w:t>Kalbėjo A. Butkevičius.</w:t>
      </w:r>
    </w:p>
    <w:p w:rsidR="006252FB" w:rsidRDefault="006252FB">
      <w:pPr>
        <w:pStyle w:val="papildomi"/>
      </w:pPr>
      <w:r>
        <w:t> </w:t>
      </w:r>
    </w:p>
    <w:p w:rsidR="006252FB" w:rsidRDefault="006252FB" w:rsidP="005D5E1E">
      <w:pPr>
        <w:pStyle w:val="papildomi"/>
        <w:ind w:firstLine="720"/>
      </w:pPr>
      <w:r>
        <w:t>Priimti Vyriausybės nutarimą „Dėl Lietuvos Respublikos labdaros ir paramos įstatymo Nr. I-172 pakeitimo įstatymo ir Lietuvos Respublikos gyventojų pajamų mokesčio įstatymo Nr. IX-1007 17 ir 34 straipsnių pakeitimo įstatymo projektų pateikimo Lietuvos Respublikos Seimui“, patikslinus nutarimu teikiamo Lietuvos Respublikos labdaros ir paramos įstatymo Nr. I-172 pakeitimo įstatymo projektą pagal Vyriausybės kanceliarijos Teisės departamento pastabas.</w:t>
      </w:r>
    </w:p>
    <w:p w:rsidR="006252FB" w:rsidRDefault="006252FB" w:rsidP="005D5E1E">
      <w:pPr>
        <w:pStyle w:val="papildomi"/>
        <w:ind w:firstLine="720"/>
      </w:pPr>
      <w:r>
        <w:t>(Šis sprendimas priimtas visais posėdyje dalyvavusių Vyriausybės narių balsais.)</w:t>
      </w:r>
    </w:p>
    <w:p w:rsidR="006252FB" w:rsidRDefault="006252FB">
      <w:pPr>
        <w:keepNext/>
        <w:jc w:val="center"/>
        <w:divId w:val="498467946"/>
      </w:pPr>
      <w:r>
        <w:t>26.  Dėl Lietuvos Respublikos tabako kontrolės įstatymo Nr. I-1143 pavadinimo, 1, 2, 3, 14, 17, 18, 26 straipsnių, II skyriaus, III, IV skyrių, III skyriaus trečiojo skirsnio pavadinimų, priedo pakeitimo ir Įstatymo papildymo 16</w:t>
      </w:r>
      <w:r>
        <w:rPr>
          <w:vertAlign w:val="superscript"/>
        </w:rPr>
        <w:t>1</w:t>
      </w:r>
      <w:r>
        <w:t>, 16</w:t>
      </w:r>
      <w:r>
        <w:rPr>
          <w:vertAlign w:val="superscript"/>
        </w:rPr>
        <w:t>2</w:t>
      </w:r>
      <w:r>
        <w:t>, 17</w:t>
      </w:r>
      <w:r>
        <w:rPr>
          <w:vertAlign w:val="superscript"/>
        </w:rPr>
        <w:t>1</w:t>
      </w:r>
      <w:r>
        <w:t xml:space="preserve"> straipsniais įstatymo Nr. XII-1529 5 ir 17 straipsnių pakeitimo įstatymo projekto Nr. XIIP-2873 ir Lietuvos Respublikos tabako, tabako gaminių ir su jais susijusių gaminių kontrolės įstatymo Nr. I-1143 1, 2, 8, 26 straipsnių pakeitimo ir Įstatymo papildymo 1 priedu įstatymo projekto Nr. XIIP-2874 </w:t>
      </w:r>
      <w:r w:rsidR="005D5E1E">
        <w:br/>
      </w:r>
      <w:r>
        <w:t>(Nr. 15-0061-03-IS, 15-0062-03-IS) (15-5220(3) (teikia Ūkio ministerija)</w:t>
      </w:r>
    </w:p>
    <w:p w:rsidR="006252FB" w:rsidRDefault="006252FB">
      <w:pPr>
        <w:keepNext/>
        <w:spacing w:before="120"/>
        <w:jc w:val="center"/>
      </w:pPr>
      <w:r>
        <w:t xml:space="preserve">Pranešėjas – G. Onaitis. </w:t>
      </w:r>
      <w:r>
        <w:br/>
        <w:t>Kalbėjo A. Butkevičius.</w:t>
      </w:r>
    </w:p>
    <w:p w:rsidR="006252FB" w:rsidRDefault="006252FB">
      <w:pPr>
        <w:pStyle w:val="papildomi"/>
      </w:pPr>
      <w:r>
        <w:t> </w:t>
      </w:r>
    </w:p>
    <w:p w:rsidR="006252FB" w:rsidRDefault="006252FB" w:rsidP="005D5E1E">
      <w:pPr>
        <w:pStyle w:val="papildomi"/>
        <w:ind w:firstLine="720"/>
      </w:pPr>
      <w:r>
        <w:t>Priimti Vyriausybės nutarimą „Dėl Lietuvos Respublikos tabako kontrolės įstatymo Nr. I-1143 pavadinimo, 1, 2, 3, 14, 17, 18, 26 straipsnių, II skyriaus, III, IV skyrių, III skyriaus trečiojo skirsnio pavadinimų, priedo pakeitimo ir Įstatymo papildymo 16</w:t>
      </w:r>
      <w:r>
        <w:rPr>
          <w:vertAlign w:val="superscript"/>
        </w:rPr>
        <w:t>1</w:t>
      </w:r>
      <w:r>
        <w:t>, 16</w:t>
      </w:r>
      <w:r>
        <w:rPr>
          <w:vertAlign w:val="superscript"/>
        </w:rPr>
        <w:t>2</w:t>
      </w:r>
      <w:r>
        <w:t>, 17</w:t>
      </w:r>
      <w:r>
        <w:rPr>
          <w:vertAlign w:val="superscript"/>
        </w:rPr>
        <w:t>1</w:t>
      </w:r>
      <w:r>
        <w:t xml:space="preserve"> straipsniais įstatymo Nr. XII-1529 5 ir 17 straipsnių pakeitimo įstatymo projekto Nr. XIIP-2873 ir Lietuvos Respublikos tabako, tabako gaminių ir su jais susijusių gaminių kontrolės įstatymo Nr. I-1143 1, 2, 8, 26 straipsnių pakeitimo ir Įstatymo papildymo 1 priedu įstatymo projekto Nr. XIIP-2874“.</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1538926254"/>
      </w:pPr>
      <w:r>
        <w:t xml:space="preserve">27.  Dėl Lietuvos Respublikos civilinės būklės aktų registravimo įstatymo ir kitų teisės aktų projektų pateikimo Lietuvos Respublikos Seimui (Nr. 15-0101-02-I) (Nr. 15-0102-02-I; </w:t>
      </w:r>
      <w:r w:rsidR="005D5E1E">
        <w:br/>
      </w:r>
      <w:r>
        <w:t xml:space="preserve">15-0103-02-I; 15-0104-02-I; 15-0105-02-I; 15-0106-02-I; 15-0107-02-I; 15-0108-02-I; </w:t>
      </w:r>
      <w:r w:rsidR="005D5E1E">
        <w:br/>
      </w:r>
      <w:r>
        <w:t xml:space="preserve">15-0109-02-I; 15-0110-02-I; 15-0111-02-I; 15-0112-02-I; 15-0113-02-I; 15-0114-02-I; </w:t>
      </w:r>
      <w:r w:rsidR="005D5E1E">
        <w:br/>
      </w:r>
      <w:r>
        <w:t>15-0281-01-I) (15-92(3) (teikia Teisingumo ministerija)</w:t>
      </w:r>
    </w:p>
    <w:p w:rsidR="006252FB" w:rsidRDefault="006252FB">
      <w:pPr>
        <w:keepNext/>
        <w:spacing w:before="120"/>
        <w:jc w:val="center"/>
      </w:pPr>
      <w:r>
        <w:t xml:space="preserve">Pranešėjas – J. Bernatonis. </w:t>
      </w:r>
      <w:r>
        <w:br/>
        <w:t>Kalbėjo A. Butkevičius.</w:t>
      </w:r>
    </w:p>
    <w:p w:rsidR="006252FB" w:rsidRDefault="006252FB">
      <w:pPr>
        <w:pStyle w:val="papildomi"/>
      </w:pPr>
      <w:r>
        <w:t> </w:t>
      </w:r>
    </w:p>
    <w:p w:rsidR="006252FB" w:rsidRDefault="006252FB" w:rsidP="005D5E1E">
      <w:pPr>
        <w:pStyle w:val="papildomi"/>
        <w:ind w:firstLine="720"/>
      </w:pPr>
      <w:r>
        <w:t xml:space="preserve">Priimti Vyriausybės nutarimą „Dėl Lietuvos Respublikos civilinės būklės aktų registravimo įstatymo, Lietuvos Respublikos asmens tapatybės kortelės ir paso įstatymo Nr. XII-1519 7 straipsnio pakeitimo įstatymo, Lietuvos Respublikos civilinio kodekso 2.18, 2.19, 3.8, 3.18, 3.24, 3.37, 3.66, 3.138, 3.139, 3.140, 3.142, 3.143, 3.144, 3.145, 3.147, 3.152, 3.157, 3.167, 3.220, 4.255 straipsnių pakeitimo, 3.19, 3.20, 3.21, 3.22, 3.23, 3.25 straipsnių ir Kodekso trečiosios knygos VIII dalies pripažinimo netekusiais galios įstatymo, Lietuvos Respublikos civilinio proceso kodekso 385, 390, 392, 399, 444, 448, 453, 461, 487, 514, 516 </w:t>
      </w:r>
      <w:r w:rsidRPr="005D5E1E">
        <w:rPr>
          <w:spacing w:val="4"/>
        </w:rPr>
        <w:t>ir 541 straipsnių pakeitimo įstatymo, Lietuvos Respublikos vietos savivaldos įstatymo</w:t>
      </w:r>
      <w:r w:rsidR="005D5E1E">
        <w:t xml:space="preserve"> </w:t>
      </w:r>
      <w:r w:rsidR="005D5E1E" w:rsidRPr="005D5E1E">
        <w:rPr>
          <w:spacing w:val="4"/>
        </w:rPr>
        <w:t>Nr. </w:t>
      </w:r>
      <w:r w:rsidRPr="005D5E1E">
        <w:rPr>
          <w:spacing w:val="4"/>
        </w:rPr>
        <w:t>I-533 32 straipsnio pakeitimo įstatymo, Lietuvos Respublikos rinkliavų įstatymo</w:t>
      </w:r>
      <w:r>
        <w:t xml:space="preserve"> </w:t>
      </w:r>
      <w:r w:rsidRPr="005D5E1E">
        <w:rPr>
          <w:spacing w:val="4"/>
        </w:rPr>
        <w:t>Nr.</w:t>
      </w:r>
      <w:r w:rsidR="005D5E1E" w:rsidRPr="005D5E1E">
        <w:rPr>
          <w:spacing w:val="4"/>
        </w:rPr>
        <w:t> </w:t>
      </w:r>
      <w:r w:rsidRPr="005D5E1E">
        <w:rPr>
          <w:spacing w:val="4"/>
        </w:rPr>
        <w:t>VIII-1725 6 straipsnio pakeitimo įstatymo, Lietuvos Respublikos konsulinio statuto</w:t>
      </w:r>
      <w:r>
        <w:t xml:space="preserve"> Nr.</w:t>
      </w:r>
      <w:r w:rsidR="005D5E1E">
        <w:t> </w:t>
      </w:r>
      <w:r>
        <w:t>I-886 31 straipsnio pakeitimo įstatymo, Lietuvos Respublikos konsulinio mokesčio įstatymo Nr.</w:t>
      </w:r>
      <w:r w:rsidR="005D5E1E">
        <w:t> </w:t>
      </w:r>
      <w:r>
        <w:t>I-509 3 ir 6 straipsnių pakeitimo įstatymo, Lietuvos Respublikos žmogaus mirties nustatymo ir kritinių būklių įstatymo Nr. VIII-157 15 ir 15</w:t>
      </w:r>
      <w:r>
        <w:rPr>
          <w:vertAlign w:val="superscript"/>
        </w:rPr>
        <w:t>1</w:t>
      </w:r>
      <w:r>
        <w:t xml:space="preserve"> straipsnių pakeitimo įstatymo, Lietuvos Respublikos žmonių palaikų laidojimo įsta</w:t>
      </w:r>
      <w:r w:rsidR="005D5E1E">
        <w:t>tymo Nr. X-1404 6, 13, 16 ir 27 </w:t>
      </w:r>
      <w:r>
        <w:t>straipsnių pakeitimo įstatymo, Lietuvos Respublikos vaiko gimimo momento nustatymo įstatymo Nr. IX-837 6 straipsnio pakeitimo įstatymo, Lietuvos Respublikos paramos mirties atveju įstatymo Nr. I-348 5 straipsnio pakeitimo įstatymo, Lietuvos Respublikos piniginės socialinės paramos nepasiturintiems gyventojams įstatymo Nr. IX-1675 22 straipsnio pakeitimo įstatymo, Lietuvos Respublikos civilinio kodekso patvirtinimo, įsigaliojimo ir įgyvendinimo įstatymo Nr. VIII-1864 21 straipsnio pakeitimo įstatymo ir Lietuvos Respublikos gyventojų registro įstatymo Nr. I-2237 2 ir 5 straipsnių pakeitimo įstatymo projektų pateikimo Lietuvos Respublikos Seimui“.</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keepNext/>
        <w:jc w:val="center"/>
        <w:divId w:val="29499408"/>
      </w:pPr>
      <w:r>
        <w:t xml:space="preserve">28.  Dėl kreipimosi į Respublikos Prezidentą su prašymu pritarti V. Valančiaus kandidatūros siūlymui į Europos Sąjungos Bendrojo Teismo teisėjus (Nr. 15-0040-01-PD) </w:t>
      </w:r>
      <w:r w:rsidR="005D5E1E">
        <w:br/>
      </w:r>
      <w:r>
        <w:t>(teikia Teisingumo ministerija)</w:t>
      </w:r>
    </w:p>
    <w:p w:rsidR="006252FB" w:rsidRDefault="006252FB">
      <w:pPr>
        <w:keepNext/>
        <w:spacing w:before="120"/>
        <w:jc w:val="center"/>
      </w:pPr>
      <w:r>
        <w:t xml:space="preserve">Pranešėjas – J. Bernatonis. </w:t>
      </w:r>
      <w:r>
        <w:br/>
        <w:t>Kalbėjo A. Butkevičius.</w:t>
      </w:r>
    </w:p>
    <w:p w:rsidR="006252FB" w:rsidRDefault="006252FB">
      <w:pPr>
        <w:pStyle w:val="papildomi"/>
      </w:pPr>
      <w:r>
        <w:t> </w:t>
      </w:r>
    </w:p>
    <w:p w:rsidR="006252FB" w:rsidRDefault="006252FB" w:rsidP="005D5E1E">
      <w:pPr>
        <w:pStyle w:val="papildomi"/>
        <w:ind w:firstLine="720"/>
      </w:pPr>
      <w:r>
        <w:t>Priimti Vyriausybės nutarimą „Dėl kreipimosi į Respublikos Prezidentą su prašymu pritarti V. Valančiaus kandidatūros siūlymui į Europos Sąjungos Bendrojo Teismo teisėjus“.</w:t>
      </w:r>
    </w:p>
    <w:p w:rsidR="006252FB" w:rsidRDefault="006252FB" w:rsidP="005D5E1E">
      <w:pPr>
        <w:pStyle w:val="papildomi"/>
        <w:ind w:firstLine="720"/>
      </w:pPr>
      <w:r>
        <w:t>(Šis sprendimas priimtas visais posėdyje dalyvavusių Vyriausybės narių balsais.)</w:t>
      </w:r>
    </w:p>
    <w:p w:rsidR="006252FB" w:rsidRDefault="006252FB">
      <w:pPr>
        <w:pStyle w:val="papildomi"/>
      </w:pPr>
      <w:r>
        <w:t> </w:t>
      </w:r>
    </w:p>
    <w:p w:rsidR="006252FB" w:rsidRDefault="006252FB">
      <w:pPr>
        <w:pStyle w:val="papildomi"/>
      </w:pPr>
      <w:r>
        <w:t> </w:t>
      </w:r>
    </w:p>
    <w:p w:rsidR="006252FB" w:rsidRDefault="006252F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43"/>
        <w:gridCol w:w="4418"/>
      </w:tblGrid>
      <w:tr w:rsidR="006252FB">
        <w:trPr>
          <w:tblCellSpacing w:w="15" w:type="dxa"/>
        </w:trPr>
        <w:tc>
          <w:tcPr>
            <w:tcW w:w="0" w:type="auto"/>
            <w:vAlign w:val="center"/>
            <w:hideMark/>
          </w:tcPr>
          <w:p w:rsidR="006252FB" w:rsidRDefault="006252FB">
            <w:r>
              <w:t>Ministras Pirmininkas </w:t>
            </w:r>
          </w:p>
        </w:tc>
        <w:tc>
          <w:tcPr>
            <w:tcW w:w="0" w:type="auto"/>
            <w:vAlign w:val="center"/>
            <w:hideMark/>
          </w:tcPr>
          <w:p w:rsidR="006252FB" w:rsidRDefault="006252FB" w:rsidP="006252FB">
            <w:pPr>
              <w:pStyle w:val="NormalWeb"/>
              <w:spacing w:before="0" w:beforeAutospacing="0" w:after="0" w:afterAutospacing="0" w:line="240" w:lineRule="auto"/>
              <w:jc w:val="right"/>
            </w:pPr>
            <w:r>
              <w:t>Algirdas Butkevičius</w:t>
            </w:r>
          </w:p>
        </w:tc>
      </w:tr>
    </w:tbl>
    <w:p w:rsidR="006252FB" w:rsidRDefault="006252FB">
      <w:pPr>
        <w:spacing w:line="360" w:lineRule="atLeast"/>
        <w:ind w:firstLine="680"/>
        <w:jc w:val="both"/>
      </w:pPr>
      <w:r>
        <w:t> </w:t>
      </w:r>
    </w:p>
    <w:p w:rsidR="006252FB" w:rsidRDefault="006252FB">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2FB" w:rsidRDefault="006252FB">
      <w:r>
        <w:separator/>
      </w:r>
    </w:p>
  </w:endnote>
  <w:endnote w:type="continuationSeparator" w:id="0">
    <w:p w:rsidR="006252FB" w:rsidRDefault="0062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2FB" w:rsidRDefault="006252FB">
      <w:r>
        <w:separator/>
      </w:r>
    </w:p>
  </w:footnote>
  <w:footnote w:type="continuationSeparator" w:id="0">
    <w:p w:rsidR="006252FB" w:rsidRDefault="00625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8F" w:rsidRDefault="00391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07E8">
      <w:rPr>
        <w:rStyle w:val="PageNumber"/>
        <w:noProof/>
      </w:rPr>
      <w:t>13</w:t>
    </w:r>
    <w:r>
      <w:rPr>
        <w:rStyle w:val="PageNumber"/>
      </w:rPr>
      <w:fldChar w:fldCharType="end"/>
    </w:r>
  </w:p>
  <w:p w:rsidR="0039178F" w:rsidRDefault="00391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Header"/>
      <w:spacing w:line="240" w:lineRule="atLeast"/>
      <w:jc w:val="center"/>
    </w:pPr>
  </w:p>
  <w:p w:rsidR="0039178F" w:rsidRDefault="006252FB" w:rsidP="000C42DA">
    <w:pPr>
      <w:pStyle w:val="Header"/>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8088C"/>
    <w:rsid w:val="000C42DA"/>
    <w:rsid w:val="001B113E"/>
    <w:rsid w:val="0035525C"/>
    <w:rsid w:val="0039178F"/>
    <w:rsid w:val="003A25E5"/>
    <w:rsid w:val="003F4230"/>
    <w:rsid w:val="004D2DA9"/>
    <w:rsid w:val="00516B26"/>
    <w:rsid w:val="005907E8"/>
    <w:rsid w:val="005D5E1E"/>
    <w:rsid w:val="006252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6252FB"/>
    <w:pPr>
      <w:spacing w:before="100" w:beforeAutospacing="1" w:after="100" w:afterAutospacing="1" w:line="360" w:lineRule="atLeast"/>
    </w:pPr>
  </w:style>
  <w:style w:type="paragraph" w:customStyle="1" w:styleId="papildomi">
    <w:name w:val="papildomi"/>
    <w:basedOn w:val="Normal"/>
    <w:rsid w:val="006252FB"/>
    <w:pPr>
      <w:spacing w:line="360" w:lineRule="atLeast"/>
      <w:ind w:firstLine="680"/>
      <w:jc w:val="both"/>
    </w:pPr>
  </w:style>
  <w:style w:type="paragraph" w:styleId="BalloonText">
    <w:name w:val="Balloon Text"/>
    <w:basedOn w:val="Normal"/>
    <w:link w:val="BalloonTextChar"/>
    <w:rsid w:val="005D5E1E"/>
    <w:rPr>
      <w:rFonts w:ascii="Tahoma" w:hAnsi="Tahoma" w:cs="Tahoma"/>
      <w:sz w:val="16"/>
      <w:szCs w:val="16"/>
    </w:rPr>
  </w:style>
  <w:style w:type="character" w:customStyle="1" w:styleId="BalloonTextChar">
    <w:name w:val="Balloon Text Char"/>
    <w:basedOn w:val="DefaultParagraphFont"/>
    <w:link w:val="BalloonText"/>
    <w:rsid w:val="005D5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6252FB"/>
    <w:pPr>
      <w:spacing w:before="100" w:beforeAutospacing="1" w:after="100" w:afterAutospacing="1" w:line="360" w:lineRule="atLeast"/>
    </w:pPr>
  </w:style>
  <w:style w:type="paragraph" w:customStyle="1" w:styleId="papildomi">
    <w:name w:val="papildomi"/>
    <w:basedOn w:val="Normal"/>
    <w:rsid w:val="006252FB"/>
    <w:pPr>
      <w:spacing w:line="360" w:lineRule="atLeast"/>
      <w:ind w:firstLine="680"/>
      <w:jc w:val="both"/>
    </w:pPr>
  </w:style>
  <w:style w:type="paragraph" w:styleId="BalloonText">
    <w:name w:val="Balloon Text"/>
    <w:basedOn w:val="Normal"/>
    <w:link w:val="BalloonTextChar"/>
    <w:rsid w:val="005D5E1E"/>
    <w:rPr>
      <w:rFonts w:ascii="Tahoma" w:hAnsi="Tahoma" w:cs="Tahoma"/>
      <w:sz w:val="16"/>
      <w:szCs w:val="16"/>
    </w:rPr>
  </w:style>
  <w:style w:type="character" w:customStyle="1" w:styleId="BalloonTextChar">
    <w:name w:val="Balloon Text Char"/>
    <w:basedOn w:val="DefaultParagraphFont"/>
    <w:link w:val="BalloonText"/>
    <w:rsid w:val="005D5E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8771">
      <w:marLeft w:val="0"/>
      <w:marRight w:val="0"/>
      <w:marTop w:val="0"/>
      <w:marBottom w:val="0"/>
      <w:divBdr>
        <w:top w:val="none" w:sz="0" w:space="0" w:color="auto"/>
        <w:left w:val="none" w:sz="0" w:space="0" w:color="auto"/>
        <w:bottom w:val="single" w:sz="8" w:space="5" w:color="auto"/>
        <w:right w:val="none" w:sz="0" w:space="0" w:color="auto"/>
      </w:divBdr>
    </w:div>
    <w:div w:id="29499408">
      <w:marLeft w:val="0"/>
      <w:marRight w:val="0"/>
      <w:marTop w:val="0"/>
      <w:marBottom w:val="0"/>
      <w:divBdr>
        <w:top w:val="none" w:sz="0" w:space="0" w:color="auto"/>
        <w:left w:val="none" w:sz="0" w:space="0" w:color="auto"/>
        <w:bottom w:val="single" w:sz="8" w:space="5" w:color="auto"/>
        <w:right w:val="none" w:sz="0" w:space="0" w:color="auto"/>
      </w:divBdr>
    </w:div>
    <w:div w:id="78872566">
      <w:marLeft w:val="0"/>
      <w:marRight w:val="0"/>
      <w:marTop w:val="0"/>
      <w:marBottom w:val="0"/>
      <w:divBdr>
        <w:top w:val="none" w:sz="0" w:space="0" w:color="auto"/>
        <w:left w:val="none" w:sz="0" w:space="0" w:color="auto"/>
        <w:bottom w:val="single" w:sz="8" w:space="5" w:color="auto"/>
        <w:right w:val="none" w:sz="0" w:space="0" w:color="auto"/>
      </w:divBdr>
    </w:div>
    <w:div w:id="207645787">
      <w:marLeft w:val="0"/>
      <w:marRight w:val="0"/>
      <w:marTop w:val="0"/>
      <w:marBottom w:val="0"/>
      <w:divBdr>
        <w:top w:val="none" w:sz="0" w:space="0" w:color="auto"/>
        <w:left w:val="none" w:sz="0" w:space="0" w:color="auto"/>
        <w:bottom w:val="single" w:sz="8" w:space="5" w:color="auto"/>
        <w:right w:val="none" w:sz="0" w:space="0" w:color="auto"/>
      </w:divBdr>
    </w:div>
    <w:div w:id="239140950">
      <w:marLeft w:val="0"/>
      <w:marRight w:val="0"/>
      <w:marTop w:val="0"/>
      <w:marBottom w:val="0"/>
      <w:divBdr>
        <w:top w:val="none" w:sz="0" w:space="0" w:color="auto"/>
        <w:left w:val="none" w:sz="0" w:space="0" w:color="auto"/>
        <w:bottom w:val="single" w:sz="8" w:space="5" w:color="auto"/>
        <w:right w:val="none" w:sz="0" w:space="0" w:color="auto"/>
      </w:divBdr>
    </w:div>
    <w:div w:id="247278288">
      <w:marLeft w:val="0"/>
      <w:marRight w:val="0"/>
      <w:marTop w:val="0"/>
      <w:marBottom w:val="0"/>
      <w:divBdr>
        <w:top w:val="none" w:sz="0" w:space="0" w:color="auto"/>
        <w:left w:val="none" w:sz="0" w:space="0" w:color="auto"/>
        <w:bottom w:val="single" w:sz="8" w:space="5" w:color="auto"/>
        <w:right w:val="none" w:sz="0" w:space="0" w:color="auto"/>
      </w:divBdr>
    </w:div>
    <w:div w:id="323631480">
      <w:marLeft w:val="0"/>
      <w:marRight w:val="0"/>
      <w:marTop w:val="0"/>
      <w:marBottom w:val="0"/>
      <w:divBdr>
        <w:top w:val="none" w:sz="0" w:space="0" w:color="auto"/>
        <w:left w:val="none" w:sz="0" w:space="0" w:color="auto"/>
        <w:bottom w:val="single" w:sz="8" w:space="1" w:color="auto"/>
        <w:right w:val="none" w:sz="0" w:space="0" w:color="auto"/>
      </w:divBdr>
    </w:div>
    <w:div w:id="406999200">
      <w:marLeft w:val="0"/>
      <w:marRight w:val="0"/>
      <w:marTop w:val="0"/>
      <w:marBottom w:val="0"/>
      <w:divBdr>
        <w:top w:val="none" w:sz="0" w:space="0" w:color="auto"/>
        <w:left w:val="none" w:sz="0" w:space="0" w:color="auto"/>
        <w:bottom w:val="single" w:sz="8" w:space="5" w:color="auto"/>
        <w:right w:val="none" w:sz="0" w:space="0" w:color="auto"/>
      </w:divBdr>
    </w:div>
    <w:div w:id="498467946">
      <w:marLeft w:val="0"/>
      <w:marRight w:val="0"/>
      <w:marTop w:val="0"/>
      <w:marBottom w:val="0"/>
      <w:divBdr>
        <w:top w:val="none" w:sz="0" w:space="0" w:color="auto"/>
        <w:left w:val="none" w:sz="0" w:space="0" w:color="auto"/>
        <w:bottom w:val="single" w:sz="8" w:space="5" w:color="auto"/>
        <w:right w:val="none" w:sz="0" w:space="0" w:color="auto"/>
      </w:divBdr>
    </w:div>
    <w:div w:id="509876675">
      <w:marLeft w:val="0"/>
      <w:marRight w:val="0"/>
      <w:marTop w:val="0"/>
      <w:marBottom w:val="0"/>
      <w:divBdr>
        <w:top w:val="none" w:sz="0" w:space="0" w:color="auto"/>
        <w:left w:val="none" w:sz="0" w:space="0" w:color="auto"/>
        <w:bottom w:val="single" w:sz="8" w:space="5" w:color="auto"/>
        <w:right w:val="none" w:sz="0" w:space="0" w:color="auto"/>
      </w:divBdr>
    </w:div>
    <w:div w:id="628829110">
      <w:marLeft w:val="0"/>
      <w:marRight w:val="0"/>
      <w:marTop w:val="0"/>
      <w:marBottom w:val="0"/>
      <w:divBdr>
        <w:top w:val="none" w:sz="0" w:space="0" w:color="auto"/>
        <w:left w:val="none" w:sz="0" w:space="0" w:color="auto"/>
        <w:bottom w:val="single" w:sz="8" w:space="5" w:color="auto"/>
        <w:right w:val="none" w:sz="0" w:space="0" w:color="auto"/>
      </w:divBdr>
    </w:div>
    <w:div w:id="663360633">
      <w:marLeft w:val="0"/>
      <w:marRight w:val="0"/>
      <w:marTop w:val="0"/>
      <w:marBottom w:val="0"/>
      <w:divBdr>
        <w:top w:val="none" w:sz="0" w:space="0" w:color="auto"/>
        <w:left w:val="none" w:sz="0" w:space="0" w:color="auto"/>
        <w:bottom w:val="single" w:sz="8" w:space="5" w:color="auto"/>
        <w:right w:val="none" w:sz="0" w:space="0" w:color="auto"/>
      </w:divBdr>
    </w:div>
    <w:div w:id="705058930">
      <w:marLeft w:val="0"/>
      <w:marRight w:val="0"/>
      <w:marTop w:val="0"/>
      <w:marBottom w:val="0"/>
      <w:divBdr>
        <w:top w:val="none" w:sz="0" w:space="0" w:color="auto"/>
        <w:left w:val="none" w:sz="0" w:space="0" w:color="auto"/>
        <w:bottom w:val="single" w:sz="8" w:space="5" w:color="auto"/>
        <w:right w:val="none" w:sz="0" w:space="0" w:color="auto"/>
      </w:divBdr>
    </w:div>
    <w:div w:id="725183075">
      <w:marLeft w:val="0"/>
      <w:marRight w:val="0"/>
      <w:marTop w:val="0"/>
      <w:marBottom w:val="0"/>
      <w:divBdr>
        <w:top w:val="none" w:sz="0" w:space="0" w:color="auto"/>
        <w:left w:val="none" w:sz="0" w:space="0" w:color="auto"/>
        <w:bottom w:val="double" w:sz="6" w:space="1" w:color="auto"/>
        <w:right w:val="none" w:sz="0" w:space="0" w:color="auto"/>
      </w:divBdr>
    </w:div>
    <w:div w:id="1023019854">
      <w:marLeft w:val="0"/>
      <w:marRight w:val="0"/>
      <w:marTop w:val="0"/>
      <w:marBottom w:val="0"/>
      <w:divBdr>
        <w:top w:val="none" w:sz="0" w:space="0" w:color="auto"/>
        <w:left w:val="none" w:sz="0" w:space="0" w:color="auto"/>
        <w:bottom w:val="single" w:sz="8" w:space="5" w:color="auto"/>
        <w:right w:val="none" w:sz="0" w:space="0" w:color="auto"/>
      </w:divBdr>
    </w:div>
    <w:div w:id="1028531665">
      <w:marLeft w:val="0"/>
      <w:marRight w:val="0"/>
      <w:marTop w:val="0"/>
      <w:marBottom w:val="0"/>
      <w:divBdr>
        <w:top w:val="none" w:sz="0" w:space="0" w:color="auto"/>
        <w:left w:val="none" w:sz="0" w:space="0" w:color="auto"/>
        <w:bottom w:val="single" w:sz="8" w:space="5" w:color="auto"/>
        <w:right w:val="none" w:sz="0" w:space="0" w:color="auto"/>
      </w:divBdr>
    </w:div>
    <w:div w:id="1162621637">
      <w:marLeft w:val="0"/>
      <w:marRight w:val="0"/>
      <w:marTop w:val="0"/>
      <w:marBottom w:val="0"/>
      <w:divBdr>
        <w:top w:val="none" w:sz="0" w:space="0" w:color="auto"/>
        <w:left w:val="none" w:sz="0" w:space="0" w:color="auto"/>
        <w:bottom w:val="single" w:sz="8" w:space="5" w:color="auto"/>
        <w:right w:val="none" w:sz="0" w:space="0" w:color="auto"/>
      </w:divBdr>
    </w:div>
    <w:div w:id="1204901988">
      <w:marLeft w:val="0"/>
      <w:marRight w:val="0"/>
      <w:marTop w:val="0"/>
      <w:marBottom w:val="0"/>
      <w:divBdr>
        <w:top w:val="none" w:sz="0" w:space="0" w:color="auto"/>
        <w:left w:val="none" w:sz="0" w:space="0" w:color="auto"/>
        <w:bottom w:val="single" w:sz="8" w:space="5" w:color="auto"/>
        <w:right w:val="none" w:sz="0" w:space="0" w:color="auto"/>
      </w:divBdr>
    </w:div>
    <w:div w:id="1416047929">
      <w:marLeft w:val="0"/>
      <w:marRight w:val="0"/>
      <w:marTop w:val="0"/>
      <w:marBottom w:val="0"/>
      <w:divBdr>
        <w:top w:val="none" w:sz="0" w:space="0" w:color="auto"/>
        <w:left w:val="none" w:sz="0" w:space="0" w:color="auto"/>
        <w:bottom w:val="single" w:sz="8" w:space="5" w:color="auto"/>
        <w:right w:val="none" w:sz="0" w:space="0" w:color="auto"/>
      </w:divBdr>
    </w:div>
    <w:div w:id="1454708804">
      <w:marLeft w:val="0"/>
      <w:marRight w:val="0"/>
      <w:marTop w:val="0"/>
      <w:marBottom w:val="0"/>
      <w:divBdr>
        <w:top w:val="none" w:sz="0" w:space="0" w:color="auto"/>
        <w:left w:val="none" w:sz="0" w:space="0" w:color="auto"/>
        <w:bottom w:val="single" w:sz="8" w:space="5" w:color="auto"/>
        <w:right w:val="none" w:sz="0" w:space="0" w:color="auto"/>
      </w:divBdr>
    </w:div>
    <w:div w:id="1459953468">
      <w:marLeft w:val="0"/>
      <w:marRight w:val="0"/>
      <w:marTop w:val="0"/>
      <w:marBottom w:val="0"/>
      <w:divBdr>
        <w:top w:val="none" w:sz="0" w:space="0" w:color="auto"/>
        <w:left w:val="none" w:sz="0" w:space="0" w:color="auto"/>
        <w:bottom w:val="single" w:sz="8" w:space="5" w:color="auto"/>
        <w:right w:val="none" w:sz="0" w:space="0" w:color="auto"/>
      </w:divBdr>
    </w:div>
    <w:div w:id="1538926254">
      <w:marLeft w:val="0"/>
      <w:marRight w:val="0"/>
      <w:marTop w:val="0"/>
      <w:marBottom w:val="0"/>
      <w:divBdr>
        <w:top w:val="none" w:sz="0" w:space="0" w:color="auto"/>
        <w:left w:val="none" w:sz="0" w:space="0" w:color="auto"/>
        <w:bottom w:val="single" w:sz="8" w:space="5" w:color="auto"/>
        <w:right w:val="none" w:sz="0" w:space="0" w:color="auto"/>
      </w:divBdr>
    </w:div>
    <w:div w:id="1623733733">
      <w:marLeft w:val="0"/>
      <w:marRight w:val="0"/>
      <w:marTop w:val="0"/>
      <w:marBottom w:val="0"/>
      <w:divBdr>
        <w:top w:val="none" w:sz="0" w:space="0" w:color="auto"/>
        <w:left w:val="none" w:sz="0" w:space="0" w:color="auto"/>
        <w:bottom w:val="single" w:sz="8" w:space="5" w:color="auto"/>
        <w:right w:val="none" w:sz="0" w:space="0" w:color="auto"/>
      </w:divBdr>
    </w:div>
    <w:div w:id="1787381091">
      <w:marLeft w:val="0"/>
      <w:marRight w:val="0"/>
      <w:marTop w:val="0"/>
      <w:marBottom w:val="0"/>
      <w:divBdr>
        <w:top w:val="none" w:sz="0" w:space="0" w:color="auto"/>
        <w:left w:val="none" w:sz="0" w:space="0" w:color="auto"/>
        <w:bottom w:val="single" w:sz="8" w:space="5" w:color="auto"/>
        <w:right w:val="none" w:sz="0" w:space="0" w:color="auto"/>
      </w:divBdr>
    </w:div>
    <w:div w:id="1826506232">
      <w:marLeft w:val="0"/>
      <w:marRight w:val="0"/>
      <w:marTop w:val="0"/>
      <w:marBottom w:val="0"/>
      <w:divBdr>
        <w:top w:val="none" w:sz="0" w:space="0" w:color="auto"/>
        <w:left w:val="none" w:sz="0" w:space="0" w:color="auto"/>
        <w:bottom w:val="single" w:sz="8" w:space="5" w:color="auto"/>
        <w:right w:val="none" w:sz="0" w:space="0" w:color="auto"/>
      </w:divBdr>
    </w:div>
    <w:div w:id="1876231546">
      <w:marLeft w:val="0"/>
      <w:marRight w:val="0"/>
      <w:marTop w:val="0"/>
      <w:marBottom w:val="0"/>
      <w:divBdr>
        <w:top w:val="none" w:sz="0" w:space="0" w:color="auto"/>
        <w:left w:val="none" w:sz="0" w:space="0" w:color="auto"/>
        <w:bottom w:val="single" w:sz="8" w:space="5" w:color="auto"/>
        <w:right w:val="none" w:sz="0" w:space="0" w:color="auto"/>
      </w:divBdr>
    </w:div>
    <w:div w:id="1925649109">
      <w:marLeft w:val="0"/>
      <w:marRight w:val="0"/>
      <w:marTop w:val="0"/>
      <w:marBottom w:val="0"/>
      <w:divBdr>
        <w:top w:val="none" w:sz="0" w:space="0" w:color="auto"/>
        <w:left w:val="none" w:sz="0" w:space="0" w:color="auto"/>
        <w:bottom w:val="single" w:sz="8" w:space="5" w:color="auto"/>
        <w:right w:val="none" w:sz="0" w:space="0" w:color="auto"/>
      </w:divBdr>
    </w:div>
    <w:div w:id="1928342325">
      <w:marLeft w:val="0"/>
      <w:marRight w:val="0"/>
      <w:marTop w:val="0"/>
      <w:marBottom w:val="0"/>
      <w:divBdr>
        <w:top w:val="none" w:sz="0" w:space="0" w:color="auto"/>
        <w:left w:val="none" w:sz="0" w:space="0" w:color="auto"/>
        <w:bottom w:val="single" w:sz="8" w:space="5" w:color="auto"/>
        <w:right w:val="none" w:sz="0" w:space="0" w:color="auto"/>
      </w:divBdr>
    </w:div>
    <w:div w:id="1932280274">
      <w:marLeft w:val="0"/>
      <w:marRight w:val="0"/>
      <w:marTop w:val="0"/>
      <w:marBottom w:val="0"/>
      <w:divBdr>
        <w:top w:val="none" w:sz="0" w:space="0" w:color="auto"/>
        <w:left w:val="none" w:sz="0" w:space="0" w:color="auto"/>
        <w:bottom w:val="single" w:sz="8" w:space="5" w:color="auto"/>
        <w:right w:val="none" w:sz="0" w:space="0" w:color="auto"/>
      </w:divBdr>
    </w:div>
    <w:div w:id="2004778603">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3291</Words>
  <Characters>24155</Characters>
  <Application>Microsoft Office Word</Application>
  <DocSecurity>0</DocSecurity>
  <Lines>201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VP20150617</vt:lpstr>
      <vt:lpstr>VP20150617</vt:lpstr>
    </vt:vector>
  </TitlesOfParts>
  <Company>LRVK</Company>
  <LinksUpToDate>false</LinksUpToDate>
  <CharactersWithSpaces>27392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VP20150617</dc:title>
  <dc:subject>20150617</dc:subject>
  <dc:creator>Neringa Adomavičiūtė</dc:creator>
  <cp:lastModifiedBy>Rasa Kunčinienė</cp:lastModifiedBy>
  <cp:revision>2</cp:revision>
  <cp:lastPrinted>2015-06-19T11:06:00Z</cp:lastPrinted>
  <dcterms:created xsi:type="dcterms:W3CDTF">2015-06-23T06:48:00Z</dcterms:created>
  <dcterms:modified xsi:type="dcterms:W3CDTF">2015-06-23T06:48:00Z</dcterms:modified>
</cp:coreProperties>
</file>