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6E8C7" w14:textId="77777777" w:rsidR="00CA424D" w:rsidRDefault="0019657D" w:rsidP="00CA424D">
      <w:pPr>
        <w:tabs>
          <w:tab w:val="left" w:pos="7088"/>
          <w:tab w:val="right" w:pos="9638"/>
        </w:tabs>
        <w:ind w:left="6804"/>
        <w:rPr>
          <w:b/>
        </w:rPr>
      </w:pPr>
      <w:r>
        <w:rPr>
          <w:b/>
        </w:rPr>
        <w:t>Projekto</w:t>
      </w:r>
    </w:p>
    <w:p w14:paraId="061CF230" w14:textId="77777777" w:rsidR="0019657D" w:rsidRDefault="0019657D" w:rsidP="00CA424D">
      <w:pPr>
        <w:tabs>
          <w:tab w:val="left" w:pos="7088"/>
          <w:tab w:val="right" w:pos="9638"/>
        </w:tabs>
        <w:ind w:left="6804"/>
        <w:rPr>
          <w:b/>
        </w:rPr>
      </w:pPr>
      <w:r>
        <w:rPr>
          <w:b/>
        </w:rPr>
        <w:t>lyginamasis variantas</w:t>
      </w:r>
    </w:p>
    <w:p w14:paraId="1F04946A" w14:textId="77777777" w:rsidR="000D3C00" w:rsidRDefault="000D3C00" w:rsidP="00AC2137"/>
    <w:p w14:paraId="0DBE6AFF" w14:textId="77777777" w:rsidR="000D3C00" w:rsidRDefault="000D3C00" w:rsidP="000D3C00">
      <w:pPr>
        <w:rPr>
          <w:sz w:val="10"/>
          <w:szCs w:val="10"/>
        </w:rPr>
      </w:pPr>
    </w:p>
    <w:p w14:paraId="5D1B6CDC" w14:textId="77777777" w:rsidR="000D3C00" w:rsidRDefault="000D3C00" w:rsidP="000D3C00">
      <w:pPr>
        <w:keepNext/>
        <w:jc w:val="center"/>
        <w:rPr>
          <w:b/>
          <w:caps/>
        </w:rPr>
      </w:pPr>
      <w:r>
        <w:rPr>
          <w:b/>
          <w:caps/>
        </w:rPr>
        <w:t>Lietuvos Respublikos Vyriausybė</w:t>
      </w:r>
    </w:p>
    <w:p w14:paraId="002C24EB" w14:textId="77777777" w:rsidR="000D3C00" w:rsidRDefault="000D3C00" w:rsidP="000D3C00">
      <w:pPr>
        <w:jc w:val="center"/>
        <w:rPr>
          <w:caps/>
        </w:rPr>
      </w:pPr>
    </w:p>
    <w:p w14:paraId="3890FB8D" w14:textId="77777777" w:rsidR="000D3C00" w:rsidRDefault="000D3C00" w:rsidP="000D3C00">
      <w:pPr>
        <w:keepNext/>
        <w:jc w:val="center"/>
        <w:outlineLvl w:val="1"/>
        <w:rPr>
          <w:b/>
          <w:caps/>
        </w:rPr>
      </w:pPr>
      <w:r>
        <w:rPr>
          <w:b/>
          <w:caps/>
        </w:rPr>
        <w:t>nutarimas</w:t>
      </w:r>
    </w:p>
    <w:p w14:paraId="2D0F2232" w14:textId="60AE66DE" w:rsidR="002501D5" w:rsidRDefault="00E8750A" w:rsidP="002501D5">
      <w:pPr>
        <w:jc w:val="center"/>
        <w:rPr>
          <w:b/>
        </w:rPr>
      </w:pPr>
      <w:r w:rsidRPr="00E8750A">
        <w:rPr>
          <w:b/>
          <w:bCs/>
          <w:caps/>
        </w:rPr>
        <w:t>Dėl LIE</w:t>
      </w:r>
      <w:r w:rsidR="001303B4">
        <w:rPr>
          <w:b/>
          <w:bCs/>
          <w:caps/>
        </w:rPr>
        <w:t>TUVOS RESPUBLIKOS VYRIAUSYBĖS 1999</w:t>
      </w:r>
      <w:r w:rsidR="002E49DF">
        <w:rPr>
          <w:b/>
          <w:bCs/>
          <w:caps/>
        </w:rPr>
        <w:t xml:space="preserve"> M. </w:t>
      </w:r>
      <w:r w:rsidR="001303B4">
        <w:rPr>
          <w:b/>
          <w:bCs/>
          <w:caps/>
        </w:rPr>
        <w:t>BIRŽELIO 3 D. NUTARIMO NR. 719</w:t>
      </w:r>
      <w:r w:rsidRPr="00E8750A">
        <w:rPr>
          <w:b/>
          <w:bCs/>
          <w:caps/>
        </w:rPr>
        <w:t xml:space="preserve"> „DĖL</w:t>
      </w:r>
      <w:r w:rsidR="002E49DF">
        <w:rPr>
          <w:b/>
          <w:bCs/>
          <w:caps/>
        </w:rPr>
        <w:t xml:space="preserve"> </w:t>
      </w:r>
      <w:r w:rsidR="001303B4">
        <w:rPr>
          <w:b/>
          <w:bCs/>
          <w:caps/>
        </w:rPr>
        <w:t>INVENTORIZACIJOS TAISYKLIŲ</w:t>
      </w:r>
      <w:r w:rsidR="002E49DF">
        <w:rPr>
          <w:b/>
          <w:bCs/>
          <w:caps/>
        </w:rPr>
        <w:t xml:space="preserve"> PATVIRTINIMO</w:t>
      </w:r>
      <w:r w:rsidRPr="00E8750A">
        <w:rPr>
          <w:b/>
          <w:bCs/>
          <w:caps/>
        </w:rPr>
        <w:t>“ PAKEITIMO</w:t>
      </w:r>
    </w:p>
    <w:p w14:paraId="389FB573" w14:textId="77777777" w:rsidR="00B70267" w:rsidRDefault="00B70267" w:rsidP="002501D5">
      <w:pPr>
        <w:jc w:val="center"/>
        <w:rPr>
          <w:b/>
        </w:rPr>
      </w:pPr>
    </w:p>
    <w:p w14:paraId="6200DC16" w14:textId="33C5487C" w:rsidR="002501D5" w:rsidRDefault="002E49DF" w:rsidP="002501D5">
      <w:pPr>
        <w:jc w:val="center"/>
      </w:pPr>
      <w:r>
        <w:t>2020</w:t>
      </w:r>
      <w:r w:rsidR="002501D5">
        <w:t xml:space="preserve"> m.</w:t>
      </w:r>
      <w:r w:rsidR="00342106">
        <w:t xml:space="preserve">          </w:t>
      </w:r>
      <w:r w:rsidR="004C5267">
        <w:t xml:space="preserve">   </w:t>
      </w:r>
      <w:r w:rsidR="00AA1F35">
        <w:t xml:space="preserve">      </w:t>
      </w:r>
      <w:r w:rsidR="004C5267">
        <w:t xml:space="preserve">   </w:t>
      </w:r>
      <w:r w:rsidR="002501D5">
        <w:t xml:space="preserve">d. Nr. </w:t>
      </w:r>
    </w:p>
    <w:p w14:paraId="560813A1" w14:textId="77777777" w:rsidR="002501D5" w:rsidRDefault="002501D5" w:rsidP="002501D5">
      <w:pPr>
        <w:jc w:val="center"/>
      </w:pPr>
      <w:r>
        <w:t>Vilnius</w:t>
      </w:r>
    </w:p>
    <w:p w14:paraId="0EE5E6F3" w14:textId="77777777" w:rsidR="002501D5" w:rsidRDefault="002501D5" w:rsidP="002501D5">
      <w:pPr>
        <w:jc w:val="center"/>
      </w:pPr>
    </w:p>
    <w:p w14:paraId="122F64D9" w14:textId="77777777" w:rsidR="001303B4" w:rsidRDefault="004B58CF" w:rsidP="001303B4">
      <w:pPr>
        <w:pStyle w:val="statymopavad"/>
        <w:shd w:val="clear" w:color="auto" w:fill="FFFFFF"/>
        <w:spacing w:before="0" w:beforeAutospacing="0" w:after="0" w:afterAutospacing="0" w:line="360" w:lineRule="atLeast"/>
        <w:ind w:firstLine="720"/>
        <w:jc w:val="both"/>
      </w:pPr>
      <w:r w:rsidRPr="00C90AC5">
        <w:t>Lietuvos Respublikos Vyriausybė n</w:t>
      </w:r>
      <w:r w:rsidR="00C90AC5" w:rsidRPr="00C90AC5">
        <w:t> </w:t>
      </w:r>
      <w:r w:rsidRPr="00C90AC5">
        <w:t>u</w:t>
      </w:r>
      <w:r w:rsidR="00C90AC5" w:rsidRPr="00C90AC5">
        <w:t> </w:t>
      </w:r>
      <w:r w:rsidRPr="00C90AC5">
        <w:t>t</w:t>
      </w:r>
      <w:r w:rsidR="00C90AC5" w:rsidRPr="00C90AC5">
        <w:t> </w:t>
      </w:r>
      <w:r w:rsidRPr="00C90AC5">
        <w:t>a</w:t>
      </w:r>
      <w:r w:rsidR="00C90AC5" w:rsidRPr="00C90AC5">
        <w:t> </w:t>
      </w:r>
      <w:r w:rsidRPr="00C90AC5">
        <w:t>r</w:t>
      </w:r>
      <w:r w:rsidR="00C90AC5" w:rsidRPr="00C90AC5">
        <w:t> </w:t>
      </w:r>
      <w:r w:rsidRPr="00C90AC5">
        <w:t>i</w:t>
      </w:r>
      <w:r w:rsidR="00CE2AA5">
        <w:t> </w:t>
      </w:r>
      <w:r w:rsidRPr="00C90AC5">
        <w:t>a:</w:t>
      </w:r>
    </w:p>
    <w:p w14:paraId="02879C67" w14:textId="5663EBA4" w:rsidR="001303B4" w:rsidRDefault="004B6B92" w:rsidP="001303B4">
      <w:pPr>
        <w:pStyle w:val="statymopavad"/>
        <w:shd w:val="clear" w:color="auto" w:fill="FFFFFF"/>
        <w:spacing w:before="0" w:beforeAutospacing="0" w:after="0" w:afterAutospacing="0" w:line="360" w:lineRule="atLeast"/>
        <w:ind w:firstLine="720"/>
        <w:jc w:val="both"/>
      </w:pPr>
      <w:r>
        <w:t xml:space="preserve">Pakeisti </w:t>
      </w:r>
      <w:r w:rsidR="001303B4">
        <w:t>Inventorizacijos taisykles</w:t>
      </w:r>
      <w:r w:rsidR="00E15E71">
        <w:t>, patvi</w:t>
      </w:r>
      <w:r w:rsidR="001303B4">
        <w:t>rtintas</w:t>
      </w:r>
      <w:r w:rsidR="00E15E71">
        <w:t xml:space="preserve"> Lietu</w:t>
      </w:r>
      <w:r w:rsidR="001303B4">
        <w:t>vos Respublikos Vyriausybės 1999</w:t>
      </w:r>
      <w:r w:rsidR="00E15E71">
        <w:t xml:space="preserve"> m. </w:t>
      </w:r>
      <w:r w:rsidR="001303B4">
        <w:t>birželio 3 d. nutarimu Nr. 719</w:t>
      </w:r>
      <w:r w:rsidR="00E15E71">
        <w:t xml:space="preserve"> „Dėl </w:t>
      </w:r>
      <w:r w:rsidR="001303B4">
        <w:t>Inventorizacijos taisyklių</w:t>
      </w:r>
      <w:r w:rsidR="00E15E71">
        <w:t xml:space="preserve"> patvirtinimo“</w:t>
      </w:r>
      <w:r w:rsidR="00473B1E">
        <w:t>,</w:t>
      </w:r>
      <w:r>
        <w:t xml:space="preserve"> ir </w:t>
      </w:r>
      <w:r w:rsidR="00473B1E">
        <w:t xml:space="preserve">jas </w:t>
      </w:r>
      <w:r>
        <w:t xml:space="preserve">papildyti </w:t>
      </w:r>
      <w:r w:rsidR="00836303">
        <w:t>4</w:t>
      </w:r>
      <w:r w:rsidR="001303B4">
        <w:rPr>
          <w:vertAlign w:val="superscript"/>
        </w:rPr>
        <w:t>1</w:t>
      </w:r>
      <w:r w:rsidR="00CF0DF7">
        <w:t xml:space="preserve"> punktu</w:t>
      </w:r>
      <w:r w:rsidR="00E15E71">
        <w:t>:</w:t>
      </w:r>
    </w:p>
    <w:p w14:paraId="14B68C2A" w14:textId="3D7304FA" w:rsidR="001303B4" w:rsidRDefault="00E1029D" w:rsidP="001303B4">
      <w:pPr>
        <w:pStyle w:val="statymopavad"/>
        <w:shd w:val="clear" w:color="auto" w:fill="FFFFFF"/>
        <w:spacing w:before="0" w:beforeAutospacing="0" w:after="0" w:afterAutospacing="0" w:line="360" w:lineRule="atLeast"/>
        <w:ind w:firstLine="720"/>
        <w:jc w:val="both"/>
        <w:rPr>
          <w:b/>
        </w:rPr>
      </w:pPr>
      <w:r w:rsidRPr="00E1029D">
        <w:t>„</w:t>
      </w:r>
      <w:r w:rsidR="00836303">
        <w:rPr>
          <w:b/>
        </w:rPr>
        <w:t>4</w:t>
      </w:r>
      <w:r w:rsidR="001303B4" w:rsidRPr="001303B4">
        <w:rPr>
          <w:b/>
          <w:vertAlign w:val="superscript"/>
        </w:rPr>
        <w:t>1</w:t>
      </w:r>
      <w:r w:rsidR="001303B4" w:rsidRPr="001303B4">
        <w:rPr>
          <w:b/>
        </w:rPr>
        <w:t xml:space="preserve">. Kai viešojo sektoriaus subjekto buhalterinės apskaitos </w:t>
      </w:r>
      <w:r w:rsidR="00FA4245">
        <w:rPr>
          <w:b/>
        </w:rPr>
        <w:t xml:space="preserve">tvarkymo </w:t>
      </w:r>
      <w:r w:rsidR="001303B4" w:rsidRPr="001303B4">
        <w:rPr>
          <w:b/>
        </w:rPr>
        <w:t>funkcija atliekama centralizuotai, Taisyklės taikomos tiek, kiek jos neprieštarauja Centralizuoto viešojo sektoriaus subjektų buhalterinės apskaitos organizavimo tvarkos aprašui, patvirtintam Lietuvos Respublikos Vyriausybės 2018 m. gegužės 23 d. nutarimu Nr. 488 „Dėl Centralizuoto viešojo sektoriaus subjektų buhalterinės apskaitos organizavimo tvarkos aprašo patvirtinimo</w:t>
      </w:r>
      <w:r w:rsidR="005203B9">
        <w:rPr>
          <w:b/>
        </w:rPr>
        <w:t>.</w:t>
      </w:r>
      <w:r w:rsidR="001303B4" w:rsidRPr="005203B9">
        <w:t>“</w:t>
      </w:r>
      <w:bookmarkStart w:id="0" w:name="_GoBack"/>
      <w:bookmarkEnd w:id="0"/>
    </w:p>
    <w:p w14:paraId="269EAAC6" w14:textId="77777777" w:rsidR="001303B4" w:rsidRPr="001303B4" w:rsidRDefault="001303B4" w:rsidP="001303B4">
      <w:pPr>
        <w:pStyle w:val="statymopavad"/>
        <w:shd w:val="clear" w:color="auto" w:fill="FFFFFF"/>
        <w:spacing w:before="0" w:beforeAutospacing="0" w:after="0" w:afterAutospacing="0" w:line="360" w:lineRule="atLeast"/>
        <w:ind w:firstLine="720"/>
        <w:jc w:val="both"/>
        <w:rPr>
          <w:b/>
        </w:rPr>
      </w:pPr>
    </w:p>
    <w:p w14:paraId="08C2F470" w14:textId="77777777" w:rsidR="0084150B" w:rsidRDefault="0084150B" w:rsidP="00CA424D">
      <w:pPr>
        <w:pStyle w:val="statymopavad"/>
        <w:shd w:val="clear" w:color="auto" w:fill="FFFFFF"/>
        <w:spacing w:before="0" w:beforeAutospacing="0" w:after="0" w:afterAutospacing="0" w:line="360" w:lineRule="atLeast"/>
        <w:ind w:firstLine="720"/>
        <w:jc w:val="both"/>
      </w:pPr>
    </w:p>
    <w:p w14:paraId="3A28245C" w14:textId="77777777" w:rsidR="0084150B" w:rsidRDefault="0084150B" w:rsidP="00CA424D">
      <w:pPr>
        <w:pStyle w:val="statymopavad"/>
        <w:shd w:val="clear" w:color="auto" w:fill="FFFFFF"/>
        <w:spacing w:before="0" w:beforeAutospacing="0" w:after="0" w:afterAutospacing="0" w:line="360" w:lineRule="atLeast"/>
        <w:ind w:firstLine="720"/>
        <w:jc w:val="both"/>
      </w:pPr>
    </w:p>
    <w:p w14:paraId="2CECA226" w14:textId="77777777" w:rsidR="00DC522F" w:rsidRDefault="00DC522F" w:rsidP="001303B4">
      <w:pPr>
        <w:pStyle w:val="statymopavad"/>
        <w:shd w:val="clear" w:color="auto" w:fill="FFFFFF"/>
        <w:spacing w:before="0" w:beforeAutospacing="0" w:after="0" w:afterAutospacing="0" w:line="360" w:lineRule="atLeast"/>
        <w:jc w:val="both"/>
      </w:pPr>
    </w:p>
    <w:p w14:paraId="1BBF4B61" w14:textId="77777777" w:rsidR="002501D5" w:rsidRDefault="002501D5" w:rsidP="002501D5">
      <w:pPr>
        <w:jc w:val="both"/>
      </w:pPr>
      <w:r>
        <w:t>Ministras Pirmininkas</w:t>
      </w:r>
    </w:p>
    <w:p w14:paraId="14BB90D9" w14:textId="77777777" w:rsidR="00DE03FF" w:rsidRDefault="00DE03FF" w:rsidP="002501D5">
      <w:pPr>
        <w:jc w:val="both"/>
      </w:pPr>
    </w:p>
    <w:p w14:paraId="7AB088AE" w14:textId="77777777" w:rsidR="002501D5" w:rsidRDefault="002501D5" w:rsidP="004C3653">
      <w:pPr>
        <w:ind w:right="-82"/>
        <w:jc w:val="both"/>
      </w:pPr>
      <w:r>
        <w:t>Finansų ministras</w:t>
      </w:r>
    </w:p>
    <w:sectPr w:rsidR="002501D5" w:rsidSect="00CA424D">
      <w:headerReference w:type="default" r:id="rId9"/>
      <w:pgSz w:w="11906" w:h="16838"/>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4201A" w15:done="0"/>
  <w15:commentEx w15:paraId="72B06068" w15:done="0"/>
  <w15:commentEx w15:paraId="736F6340" w15:paraIdParent="72B06068" w15:done="0"/>
  <w15:commentEx w15:paraId="133F76A1" w15:done="0"/>
  <w15:commentEx w15:paraId="04B6B304" w15:done="0"/>
  <w15:commentEx w15:paraId="6FFE6097" w15:done="0"/>
  <w15:commentEx w15:paraId="0CCC6D48" w15:done="0"/>
  <w15:commentEx w15:paraId="19891057" w15:done="0"/>
  <w15:commentEx w15:paraId="3A44A163" w15:done="0"/>
  <w15:commentEx w15:paraId="75F02D40" w15:done="0"/>
  <w15:commentEx w15:paraId="1A04EBBC" w15:done="0"/>
  <w15:commentEx w15:paraId="49D44BF6" w15:done="0"/>
  <w15:commentEx w15:paraId="7072ECD6" w15:done="0"/>
  <w15:commentEx w15:paraId="03F4D118" w15:done="0"/>
  <w15:commentEx w15:paraId="6206493A" w15:done="0"/>
  <w15:commentEx w15:paraId="26342929" w15:done="0"/>
  <w15:commentEx w15:paraId="3A1BE3BC" w15:done="0"/>
  <w15:commentEx w15:paraId="5AFC74F8" w15:done="0"/>
  <w15:commentEx w15:paraId="2220277C" w15:done="0"/>
  <w15:commentEx w15:paraId="46978E46" w15:done="0"/>
  <w15:commentEx w15:paraId="3F39DF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EA63" w14:textId="77777777" w:rsidR="00AA40BD" w:rsidRDefault="00AA40BD">
      <w:r>
        <w:separator/>
      </w:r>
    </w:p>
  </w:endnote>
  <w:endnote w:type="continuationSeparator" w:id="0">
    <w:p w14:paraId="4B93F52D" w14:textId="77777777" w:rsidR="00AA40BD" w:rsidRDefault="00AA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18001" w14:textId="77777777" w:rsidR="00AA40BD" w:rsidRDefault="00AA40BD">
      <w:r>
        <w:separator/>
      </w:r>
    </w:p>
  </w:footnote>
  <w:footnote w:type="continuationSeparator" w:id="0">
    <w:p w14:paraId="0A4B7DFD" w14:textId="77777777" w:rsidR="00AA40BD" w:rsidRDefault="00AA4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62810"/>
      <w:docPartObj>
        <w:docPartGallery w:val="Page Numbers (Top of Page)"/>
        <w:docPartUnique/>
      </w:docPartObj>
    </w:sdtPr>
    <w:sdtEndPr/>
    <w:sdtContent>
      <w:p w14:paraId="3F254C97" w14:textId="77777777" w:rsidR="004315BA" w:rsidRDefault="004315BA">
        <w:pPr>
          <w:pStyle w:val="Antrats"/>
          <w:jc w:val="center"/>
        </w:pPr>
        <w:r>
          <w:fldChar w:fldCharType="begin"/>
        </w:r>
        <w:r>
          <w:instrText>PAGE   \* MERGEFORMAT</w:instrText>
        </w:r>
        <w:r>
          <w:fldChar w:fldCharType="separate"/>
        </w:r>
        <w:r w:rsidR="001303B4">
          <w:rPr>
            <w:noProof/>
          </w:rPr>
          <w:t>4</w:t>
        </w:r>
        <w:r>
          <w:fldChar w:fldCharType="end"/>
        </w:r>
      </w:p>
    </w:sdtContent>
  </w:sdt>
  <w:p w14:paraId="14F82562" w14:textId="77777777" w:rsidR="004315BA" w:rsidRDefault="004315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3031"/>
    <w:multiLevelType w:val="hybridMultilevel"/>
    <w:tmpl w:val="B3CE75DC"/>
    <w:lvl w:ilvl="0" w:tplc="8EEC86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1852DFE"/>
    <w:multiLevelType w:val="hybridMultilevel"/>
    <w:tmpl w:val="5FAA7334"/>
    <w:lvl w:ilvl="0" w:tplc="ABD6B6AC">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2DF508B"/>
    <w:multiLevelType w:val="hybridMultilevel"/>
    <w:tmpl w:val="115EA910"/>
    <w:lvl w:ilvl="0" w:tplc="48B229F8">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D2F74A5"/>
    <w:multiLevelType w:val="hybridMultilevel"/>
    <w:tmpl w:val="4B56A1C6"/>
    <w:lvl w:ilvl="0" w:tplc="29065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17A38CC"/>
    <w:multiLevelType w:val="hybridMultilevel"/>
    <w:tmpl w:val="683A1A70"/>
    <w:lvl w:ilvl="0" w:tplc="0958EA56">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D5"/>
    <w:rsid w:val="00003711"/>
    <w:rsid w:val="00003CE0"/>
    <w:rsid w:val="00010757"/>
    <w:rsid w:val="000150C0"/>
    <w:rsid w:val="000169A0"/>
    <w:rsid w:val="00017A54"/>
    <w:rsid w:val="0002642F"/>
    <w:rsid w:val="00027A32"/>
    <w:rsid w:val="00033EAF"/>
    <w:rsid w:val="00037756"/>
    <w:rsid w:val="00040A6D"/>
    <w:rsid w:val="000414CC"/>
    <w:rsid w:val="00042489"/>
    <w:rsid w:val="000524DB"/>
    <w:rsid w:val="0005451A"/>
    <w:rsid w:val="00061F54"/>
    <w:rsid w:val="000719BB"/>
    <w:rsid w:val="000728AD"/>
    <w:rsid w:val="0008217D"/>
    <w:rsid w:val="000906C9"/>
    <w:rsid w:val="0009633A"/>
    <w:rsid w:val="000A2140"/>
    <w:rsid w:val="000A4840"/>
    <w:rsid w:val="000A4A6B"/>
    <w:rsid w:val="000B1AF2"/>
    <w:rsid w:val="000C010D"/>
    <w:rsid w:val="000C1779"/>
    <w:rsid w:val="000C5EB9"/>
    <w:rsid w:val="000C72DC"/>
    <w:rsid w:val="000D3A88"/>
    <w:rsid w:val="000D3C00"/>
    <w:rsid w:val="000D5155"/>
    <w:rsid w:val="000D5780"/>
    <w:rsid w:val="000E151A"/>
    <w:rsid w:val="000E232C"/>
    <w:rsid w:val="000E4B75"/>
    <w:rsid w:val="000E57D1"/>
    <w:rsid w:val="000E608D"/>
    <w:rsid w:val="000F3292"/>
    <w:rsid w:val="000F5AD5"/>
    <w:rsid w:val="001051EB"/>
    <w:rsid w:val="00105332"/>
    <w:rsid w:val="0010701C"/>
    <w:rsid w:val="00110E73"/>
    <w:rsid w:val="00111C8A"/>
    <w:rsid w:val="00120033"/>
    <w:rsid w:val="0012396E"/>
    <w:rsid w:val="0012507A"/>
    <w:rsid w:val="001303B4"/>
    <w:rsid w:val="001338E3"/>
    <w:rsid w:val="00134947"/>
    <w:rsid w:val="00137DC3"/>
    <w:rsid w:val="001501E5"/>
    <w:rsid w:val="001540ED"/>
    <w:rsid w:val="001550CD"/>
    <w:rsid w:val="0016055A"/>
    <w:rsid w:val="0016487C"/>
    <w:rsid w:val="0017129A"/>
    <w:rsid w:val="00180481"/>
    <w:rsid w:val="0018612E"/>
    <w:rsid w:val="001879B6"/>
    <w:rsid w:val="00190843"/>
    <w:rsid w:val="0019109A"/>
    <w:rsid w:val="001961C4"/>
    <w:rsid w:val="0019657D"/>
    <w:rsid w:val="001A0C0A"/>
    <w:rsid w:val="001A2D1B"/>
    <w:rsid w:val="001B16F4"/>
    <w:rsid w:val="001B5119"/>
    <w:rsid w:val="001C11F7"/>
    <w:rsid w:val="001D540D"/>
    <w:rsid w:val="001D7BA3"/>
    <w:rsid w:val="001F7004"/>
    <w:rsid w:val="0020206F"/>
    <w:rsid w:val="002030FE"/>
    <w:rsid w:val="00205015"/>
    <w:rsid w:val="00205496"/>
    <w:rsid w:val="00206E1E"/>
    <w:rsid w:val="00212E2C"/>
    <w:rsid w:val="00214181"/>
    <w:rsid w:val="00227CB8"/>
    <w:rsid w:val="00233BF4"/>
    <w:rsid w:val="00234068"/>
    <w:rsid w:val="00234DCC"/>
    <w:rsid w:val="002403C3"/>
    <w:rsid w:val="002466DD"/>
    <w:rsid w:val="002475DD"/>
    <w:rsid w:val="002501D5"/>
    <w:rsid w:val="00250F07"/>
    <w:rsid w:val="00253F06"/>
    <w:rsid w:val="00257AAB"/>
    <w:rsid w:val="00257C44"/>
    <w:rsid w:val="00261958"/>
    <w:rsid w:val="00262BBE"/>
    <w:rsid w:val="00271C31"/>
    <w:rsid w:val="002A374C"/>
    <w:rsid w:val="002B013B"/>
    <w:rsid w:val="002B5B1C"/>
    <w:rsid w:val="002C1B1B"/>
    <w:rsid w:val="002C1C67"/>
    <w:rsid w:val="002C246E"/>
    <w:rsid w:val="002D544E"/>
    <w:rsid w:val="002D6121"/>
    <w:rsid w:val="002E49DF"/>
    <w:rsid w:val="002E5173"/>
    <w:rsid w:val="002E6805"/>
    <w:rsid w:val="002E681D"/>
    <w:rsid w:val="002F1248"/>
    <w:rsid w:val="002F77F0"/>
    <w:rsid w:val="003103AB"/>
    <w:rsid w:val="00316717"/>
    <w:rsid w:val="00317EDB"/>
    <w:rsid w:val="00320287"/>
    <w:rsid w:val="00323F1B"/>
    <w:rsid w:val="00326022"/>
    <w:rsid w:val="00342106"/>
    <w:rsid w:val="00343878"/>
    <w:rsid w:val="00393659"/>
    <w:rsid w:val="00395523"/>
    <w:rsid w:val="00396813"/>
    <w:rsid w:val="003972E7"/>
    <w:rsid w:val="003A15A2"/>
    <w:rsid w:val="003A44AF"/>
    <w:rsid w:val="003A5B2B"/>
    <w:rsid w:val="003A7FFC"/>
    <w:rsid w:val="003B2AE8"/>
    <w:rsid w:val="003B62C9"/>
    <w:rsid w:val="003C6DE3"/>
    <w:rsid w:val="003C6DF3"/>
    <w:rsid w:val="003C73FF"/>
    <w:rsid w:val="003D6FEE"/>
    <w:rsid w:val="003E02BE"/>
    <w:rsid w:val="003F27CA"/>
    <w:rsid w:val="004044B1"/>
    <w:rsid w:val="00405845"/>
    <w:rsid w:val="00405CE3"/>
    <w:rsid w:val="00411C8E"/>
    <w:rsid w:val="004143A8"/>
    <w:rsid w:val="00414DD8"/>
    <w:rsid w:val="00426F46"/>
    <w:rsid w:val="00431529"/>
    <w:rsid w:val="004315BA"/>
    <w:rsid w:val="00435ED7"/>
    <w:rsid w:val="004379E4"/>
    <w:rsid w:val="00446545"/>
    <w:rsid w:val="004515B3"/>
    <w:rsid w:val="004531A9"/>
    <w:rsid w:val="00457DC1"/>
    <w:rsid w:val="00465AD9"/>
    <w:rsid w:val="00473B1E"/>
    <w:rsid w:val="004759FC"/>
    <w:rsid w:val="00475CC6"/>
    <w:rsid w:val="004813D2"/>
    <w:rsid w:val="00481BED"/>
    <w:rsid w:val="00481BF2"/>
    <w:rsid w:val="00484013"/>
    <w:rsid w:val="004867B3"/>
    <w:rsid w:val="004869B1"/>
    <w:rsid w:val="00496CB5"/>
    <w:rsid w:val="004A01BC"/>
    <w:rsid w:val="004A094A"/>
    <w:rsid w:val="004B1656"/>
    <w:rsid w:val="004B58CF"/>
    <w:rsid w:val="004B6B92"/>
    <w:rsid w:val="004C0BDC"/>
    <w:rsid w:val="004C3653"/>
    <w:rsid w:val="004C5267"/>
    <w:rsid w:val="004C59D9"/>
    <w:rsid w:val="004D29E6"/>
    <w:rsid w:val="004D3B7D"/>
    <w:rsid w:val="004D4C0A"/>
    <w:rsid w:val="004F0224"/>
    <w:rsid w:val="004F1169"/>
    <w:rsid w:val="004F2D93"/>
    <w:rsid w:val="004F43A6"/>
    <w:rsid w:val="004F6F50"/>
    <w:rsid w:val="00505573"/>
    <w:rsid w:val="00506B5A"/>
    <w:rsid w:val="005167AD"/>
    <w:rsid w:val="005203B9"/>
    <w:rsid w:val="00524878"/>
    <w:rsid w:val="0053341C"/>
    <w:rsid w:val="00533C78"/>
    <w:rsid w:val="00533E2D"/>
    <w:rsid w:val="005419CB"/>
    <w:rsid w:val="00546DCB"/>
    <w:rsid w:val="00546F99"/>
    <w:rsid w:val="00561085"/>
    <w:rsid w:val="005675F6"/>
    <w:rsid w:val="00571727"/>
    <w:rsid w:val="00575564"/>
    <w:rsid w:val="00576DCA"/>
    <w:rsid w:val="00586D61"/>
    <w:rsid w:val="00592989"/>
    <w:rsid w:val="00594D9C"/>
    <w:rsid w:val="005A1DD8"/>
    <w:rsid w:val="005B21D0"/>
    <w:rsid w:val="005B4A4A"/>
    <w:rsid w:val="005C0A5E"/>
    <w:rsid w:val="005C3591"/>
    <w:rsid w:val="005C67EC"/>
    <w:rsid w:val="005C794A"/>
    <w:rsid w:val="005D3091"/>
    <w:rsid w:val="005E0A34"/>
    <w:rsid w:val="005E1894"/>
    <w:rsid w:val="006216FE"/>
    <w:rsid w:val="00630507"/>
    <w:rsid w:val="0063590D"/>
    <w:rsid w:val="00636937"/>
    <w:rsid w:val="006420BE"/>
    <w:rsid w:val="00642D5A"/>
    <w:rsid w:val="006474E1"/>
    <w:rsid w:val="00651D7D"/>
    <w:rsid w:val="00652263"/>
    <w:rsid w:val="00654A16"/>
    <w:rsid w:val="00675A44"/>
    <w:rsid w:val="006765D6"/>
    <w:rsid w:val="006809D2"/>
    <w:rsid w:val="00681E5C"/>
    <w:rsid w:val="00682B65"/>
    <w:rsid w:val="00697089"/>
    <w:rsid w:val="0069726C"/>
    <w:rsid w:val="006972DD"/>
    <w:rsid w:val="006A4071"/>
    <w:rsid w:val="006A40FE"/>
    <w:rsid w:val="006A5B7F"/>
    <w:rsid w:val="006A5F34"/>
    <w:rsid w:val="006B051F"/>
    <w:rsid w:val="006B1CC9"/>
    <w:rsid w:val="006B3075"/>
    <w:rsid w:val="006C03E9"/>
    <w:rsid w:val="006C379A"/>
    <w:rsid w:val="006C709C"/>
    <w:rsid w:val="006C7B9F"/>
    <w:rsid w:val="006D0282"/>
    <w:rsid w:val="006D5C5D"/>
    <w:rsid w:val="006D6D14"/>
    <w:rsid w:val="006D76A2"/>
    <w:rsid w:val="006F167C"/>
    <w:rsid w:val="006F3F20"/>
    <w:rsid w:val="00703331"/>
    <w:rsid w:val="00703D12"/>
    <w:rsid w:val="00704DA5"/>
    <w:rsid w:val="00710E25"/>
    <w:rsid w:val="007119B7"/>
    <w:rsid w:val="00717F77"/>
    <w:rsid w:val="00724C1E"/>
    <w:rsid w:val="007270CA"/>
    <w:rsid w:val="007451BA"/>
    <w:rsid w:val="007461E9"/>
    <w:rsid w:val="00746CCB"/>
    <w:rsid w:val="00746EAC"/>
    <w:rsid w:val="00751C23"/>
    <w:rsid w:val="00752B0D"/>
    <w:rsid w:val="0075651C"/>
    <w:rsid w:val="0075714C"/>
    <w:rsid w:val="00760176"/>
    <w:rsid w:val="007657E4"/>
    <w:rsid w:val="007667D6"/>
    <w:rsid w:val="00767BDB"/>
    <w:rsid w:val="00774132"/>
    <w:rsid w:val="00774589"/>
    <w:rsid w:val="0077683C"/>
    <w:rsid w:val="00786F05"/>
    <w:rsid w:val="0079225D"/>
    <w:rsid w:val="0079387D"/>
    <w:rsid w:val="00796ABE"/>
    <w:rsid w:val="007A0700"/>
    <w:rsid w:val="007A0F82"/>
    <w:rsid w:val="007B2C73"/>
    <w:rsid w:val="007B6B0E"/>
    <w:rsid w:val="007C00C2"/>
    <w:rsid w:val="007C1A1D"/>
    <w:rsid w:val="007D392B"/>
    <w:rsid w:val="007D3C47"/>
    <w:rsid w:val="007D4469"/>
    <w:rsid w:val="007D6C06"/>
    <w:rsid w:val="007E6CD1"/>
    <w:rsid w:val="007F7184"/>
    <w:rsid w:val="008001B5"/>
    <w:rsid w:val="00810EB7"/>
    <w:rsid w:val="0082623D"/>
    <w:rsid w:val="008271ED"/>
    <w:rsid w:val="00835489"/>
    <w:rsid w:val="00836303"/>
    <w:rsid w:val="0084150B"/>
    <w:rsid w:val="00847378"/>
    <w:rsid w:val="008659DF"/>
    <w:rsid w:val="00866858"/>
    <w:rsid w:val="008733D7"/>
    <w:rsid w:val="00882885"/>
    <w:rsid w:val="00885A78"/>
    <w:rsid w:val="00897E56"/>
    <w:rsid w:val="008B29B2"/>
    <w:rsid w:val="008B3525"/>
    <w:rsid w:val="008B411D"/>
    <w:rsid w:val="008B4E84"/>
    <w:rsid w:val="008C16A5"/>
    <w:rsid w:val="008C786A"/>
    <w:rsid w:val="008E0E18"/>
    <w:rsid w:val="008F6D98"/>
    <w:rsid w:val="008F76FA"/>
    <w:rsid w:val="00902A96"/>
    <w:rsid w:val="00904441"/>
    <w:rsid w:val="00916B0E"/>
    <w:rsid w:val="00920F41"/>
    <w:rsid w:val="00921B8C"/>
    <w:rsid w:val="00927FE2"/>
    <w:rsid w:val="00935FB3"/>
    <w:rsid w:val="009415DD"/>
    <w:rsid w:val="00943570"/>
    <w:rsid w:val="00952AA9"/>
    <w:rsid w:val="00956C85"/>
    <w:rsid w:val="00961806"/>
    <w:rsid w:val="00970D5B"/>
    <w:rsid w:val="00974014"/>
    <w:rsid w:val="00976775"/>
    <w:rsid w:val="00987070"/>
    <w:rsid w:val="00995536"/>
    <w:rsid w:val="00995C43"/>
    <w:rsid w:val="00996372"/>
    <w:rsid w:val="009A3036"/>
    <w:rsid w:val="009A6CAA"/>
    <w:rsid w:val="009B2AF8"/>
    <w:rsid w:val="009B7734"/>
    <w:rsid w:val="009C068D"/>
    <w:rsid w:val="009C2C29"/>
    <w:rsid w:val="009C6071"/>
    <w:rsid w:val="009D22A9"/>
    <w:rsid w:val="009D4069"/>
    <w:rsid w:val="009D7357"/>
    <w:rsid w:val="009E0BDE"/>
    <w:rsid w:val="009E1011"/>
    <w:rsid w:val="009E33D7"/>
    <w:rsid w:val="009E77D2"/>
    <w:rsid w:val="009F16C3"/>
    <w:rsid w:val="009F7E0D"/>
    <w:rsid w:val="00A00C82"/>
    <w:rsid w:val="00A01265"/>
    <w:rsid w:val="00A05A08"/>
    <w:rsid w:val="00A127BD"/>
    <w:rsid w:val="00A16D81"/>
    <w:rsid w:val="00A361F8"/>
    <w:rsid w:val="00A37DF2"/>
    <w:rsid w:val="00A53A0D"/>
    <w:rsid w:val="00A55310"/>
    <w:rsid w:val="00A56D93"/>
    <w:rsid w:val="00A60912"/>
    <w:rsid w:val="00A63A21"/>
    <w:rsid w:val="00A644C4"/>
    <w:rsid w:val="00A8291D"/>
    <w:rsid w:val="00A858B9"/>
    <w:rsid w:val="00A93122"/>
    <w:rsid w:val="00A932A5"/>
    <w:rsid w:val="00A944C2"/>
    <w:rsid w:val="00AA1F35"/>
    <w:rsid w:val="00AA40BD"/>
    <w:rsid w:val="00AB5C2B"/>
    <w:rsid w:val="00AC2137"/>
    <w:rsid w:val="00AC2175"/>
    <w:rsid w:val="00AC2709"/>
    <w:rsid w:val="00AC2E33"/>
    <w:rsid w:val="00AD23F5"/>
    <w:rsid w:val="00AD5407"/>
    <w:rsid w:val="00AD5A62"/>
    <w:rsid w:val="00AD6062"/>
    <w:rsid w:val="00AE7013"/>
    <w:rsid w:val="00B00E65"/>
    <w:rsid w:val="00B0399A"/>
    <w:rsid w:val="00B05B3D"/>
    <w:rsid w:val="00B10078"/>
    <w:rsid w:val="00B10168"/>
    <w:rsid w:val="00B14121"/>
    <w:rsid w:val="00B143E8"/>
    <w:rsid w:val="00B15D43"/>
    <w:rsid w:val="00B17D85"/>
    <w:rsid w:val="00B235B2"/>
    <w:rsid w:val="00B27A39"/>
    <w:rsid w:val="00B27C19"/>
    <w:rsid w:val="00B3436A"/>
    <w:rsid w:val="00B40876"/>
    <w:rsid w:val="00B46533"/>
    <w:rsid w:val="00B57B1F"/>
    <w:rsid w:val="00B70267"/>
    <w:rsid w:val="00B739B8"/>
    <w:rsid w:val="00B762B0"/>
    <w:rsid w:val="00B77553"/>
    <w:rsid w:val="00B907CC"/>
    <w:rsid w:val="00B96FA6"/>
    <w:rsid w:val="00B9766E"/>
    <w:rsid w:val="00BA2E1C"/>
    <w:rsid w:val="00BA3920"/>
    <w:rsid w:val="00BA53EF"/>
    <w:rsid w:val="00BA738A"/>
    <w:rsid w:val="00BB0F79"/>
    <w:rsid w:val="00BC008C"/>
    <w:rsid w:val="00BC2B1B"/>
    <w:rsid w:val="00BD4F64"/>
    <w:rsid w:val="00BE06FB"/>
    <w:rsid w:val="00BE1E5F"/>
    <w:rsid w:val="00BE290C"/>
    <w:rsid w:val="00BE3215"/>
    <w:rsid w:val="00BE3D0D"/>
    <w:rsid w:val="00BE774F"/>
    <w:rsid w:val="00BF7582"/>
    <w:rsid w:val="00C03E98"/>
    <w:rsid w:val="00C108BF"/>
    <w:rsid w:val="00C151D0"/>
    <w:rsid w:val="00C21894"/>
    <w:rsid w:val="00C3260E"/>
    <w:rsid w:val="00C36AA2"/>
    <w:rsid w:val="00C44740"/>
    <w:rsid w:val="00C46044"/>
    <w:rsid w:val="00C64476"/>
    <w:rsid w:val="00C672E1"/>
    <w:rsid w:val="00C73A87"/>
    <w:rsid w:val="00C73E74"/>
    <w:rsid w:val="00C744E5"/>
    <w:rsid w:val="00C751DA"/>
    <w:rsid w:val="00C77622"/>
    <w:rsid w:val="00C82C42"/>
    <w:rsid w:val="00C87ABF"/>
    <w:rsid w:val="00C90AC5"/>
    <w:rsid w:val="00CA0523"/>
    <w:rsid w:val="00CA1FAE"/>
    <w:rsid w:val="00CA3D27"/>
    <w:rsid w:val="00CA424D"/>
    <w:rsid w:val="00CA458A"/>
    <w:rsid w:val="00CA5B56"/>
    <w:rsid w:val="00CB1319"/>
    <w:rsid w:val="00CB5F67"/>
    <w:rsid w:val="00CB7D39"/>
    <w:rsid w:val="00CC0337"/>
    <w:rsid w:val="00CC03E5"/>
    <w:rsid w:val="00CC20B4"/>
    <w:rsid w:val="00CC24C7"/>
    <w:rsid w:val="00CC2D99"/>
    <w:rsid w:val="00CC3052"/>
    <w:rsid w:val="00CD2A61"/>
    <w:rsid w:val="00CD4C1F"/>
    <w:rsid w:val="00CD6D42"/>
    <w:rsid w:val="00CE2AA5"/>
    <w:rsid w:val="00CE4738"/>
    <w:rsid w:val="00CF0DF7"/>
    <w:rsid w:val="00CF53CA"/>
    <w:rsid w:val="00D05599"/>
    <w:rsid w:val="00D0579F"/>
    <w:rsid w:val="00D15055"/>
    <w:rsid w:val="00D160F7"/>
    <w:rsid w:val="00D201A7"/>
    <w:rsid w:val="00D20B15"/>
    <w:rsid w:val="00D23402"/>
    <w:rsid w:val="00D30BBA"/>
    <w:rsid w:val="00D3299B"/>
    <w:rsid w:val="00D33CAF"/>
    <w:rsid w:val="00D342F4"/>
    <w:rsid w:val="00D374D7"/>
    <w:rsid w:val="00D4145A"/>
    <w:rsid w:val="00D45F4D"/>
    <w:rsid w:val="00D477B2"/>
    <w:rsid w:val="00D5287F"/>
    <w:rsid w:val="00D54B01"/>
    <w:rsid w:val="00D55B1F"/>
    <w:rsid w:val="00D60F03"/>
    <w:rsid w:val="00D64FD0"/>
    <w:rsid w:val="00D6697A"/>
    <w:rsid w:val="00D67841"/>
    <w:rsid w:val="00D83AC1"/>
    <w:rsid w:val="00D8523B"/>
    <w:rsid w:val="00D865C1"/>
    <w:rsid w:val="00D90E92"/>
    <w:rsid w:val="00D936BC"/>
    <w:rsid w:val="00D95B03"/>
    <w:rsid w:val="00D97DD9"/>
    <w:rsid w:val="00DA32E3"/>
    <w:rsid w:val="00DA74F2"/>
    <w:rsid w:val="00DC1F9C"/>
    <w:rsid w:val="00DC522F"/>
    <w:rsid w:val="00DC6580"/>
    <w:rsid w:val="00DD12DE"/>
    <w:rsid w:val="00DD1E0D"/>
    <w:rsid w:val="00DD2A92"/>
    <w:rsid w:val="00DD64FB"/>
    <w:rsid w:val="00DD7C6F"/>
    <w:rsid w:val="00DE03FF"/>
    <w:rsid w:val="00DE1AF2"/>
    <w:rsid w:val="00DE23FF"/>
    <w:rsid w:val="00DE7921"/>
    <w:rsid w:val="00DF28F7"/>
    <w:rsid w:val="00E02410"/>
    <w:rsid w:val="00E1029D"/>
    <w:rsid w:val="00E11B67"/>
    <w:rsid w:val="00E11F2F"/>
    <w:rsid w:val="00E15E71"/>
    <w:rsid w:val="00E238F7"/>
    <w:rsid w:val="00E248BF"/>
    <w:rsid w:val="00E27EF1"/>
    <w:rsid w:val="00E30728"/>
    <w:rsid w:val="00E31174"/>
    <w:rsid w:val="00E334F5"/>
    <w:rsid w:val="00E45E55"/>
    <w:rsid w:val="00E47E34"/>
    <w:rsid w:val="00E534F2"/>
    <w:rsid w:val="00E5505A"/>
    <w:rsid w:val="00E5604E"/>
    <w:rsid w:val="00E5720D"/>
    <w:rsid w:val="00E63462"/>
    <w:rsid w:val="00E7070A"/>
    <w:rsid w:val="00E72E50"/>
    <w:rsid w:val="00E7443D"/>
    <w:rsid w:val="00E8750A"/>
    <w:rsid w:val="00E93958"/>
    <w:rsid w:val="00EA5937"/>
    <w:rsid w:val="00EA64CE"/>
    <w:rsid w:val="00EB2004"/>
    <w:rsid w:val="00EC490A"/>
    <w:rsid w:val="00ED252C"/>
    <w:rsid w:val="00ED338D"/>
    <w:rsid w:val="00ED5BF5"/>
    <w:rsid w:val="00EE586A"/>
    <w:rsid w:val="00EF295F"/>
    <w:rsid w:val="00EF419E"/>
    <w:rsid w:val="00F018FB"/>
    <w:rsid w:val="00F02AE0"/>
    <w:rsid w:val="00F14789"/>
    <w:rsid w:val="00F2726E"/>
    <w:rsid w:val="00F40264"/>
    <w:rsid w:val="00F402E1"/>
    <w:rsid w:val="00F55BDC"/>
    <w:rsid w:val="00F6036F"/>
    <w:rsid w:val="00F656DC"/>
    <w:rsid w:val="00F7055E"/>
    <w:rsid w:val="00F726E5"/>
    <w:rsid w:val="00F81A67"/>
    <w:rsid w:val="00F84DD7"/>
    <w:rsid w:val="00F84DFB"/>
    <w:rsid w:val="00F965D8"/>
    <w:rsid w:val="00FA23C6"/>
    <w:rsid w:val="00FA2A6A"/>
    <w:rsid w:val="00FA4245"/>
    <w:rsid w:val="00FA55D3"/>
    <w:rsid w:val="00FA7E9B"/>
    <w:rsid w:val="00FB45D6"/>
    <w:rsid w:val="00FB7286"/>
    <w:rsid w:val="00FC14C2"/>
    <w:rsid w:val="00FC507A"/>
    <w:rsid w:val="00FC69B6"/>
    <w:rsid w:val="00FD1437"/>
    <w:rsid w:val="00FE2538"/>
    <w:rsid w:val="00FF4350"/>
    <w:rsid w:val="00FF4F28"/>
    <w:rsid w:val="00FF5DE4"/>
    <w:rsid w:val="00FF6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01D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CharDiagramaCharDiagramaCharChar">
    <w:name w:val="Diagrama Char Char Char Diagrama Char Diagrama Char Char"/>
    <w:basedOn w:val="prastasis"/>
    <w:rsid w:val="002501D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501D5"/>
    <w:pPr>
      <w:tabs>
        <w:tab w:val="center" w:pos="4986"/>
        <w:tab w:val="right" w:pos="9972"/>
      </w:tabs>
    </w:pPr>
  </w:style>
  <w:style w:type="paragraph" w:customStyle="1" w:styleId="statymopavad">
    <w:name w:val="statymopavad"/>
    <w:basedOn w:val="prastasis"/>
    <w:rsid w:val="002501D5"/>
    <w:pPr>
      <w:spacing w:before="100" w:beforeAutospacing="1" w:after="100" w:afterAutospacing="1"/>
    </w:pPr>
    <w:rPr>
      <w:rFonts w:eastAsia="Calibri"/>
    </w:rPr>
  </w:style>
  <w:style w:type="character" w:customStyle="1" w:styleId="apple-converted-space">
    <w:name w:val="apple-converted-space"/>
    <w:rsid w:val="002501D5"/>
    <w:rPr>
      <w:rFonts w:ascii="Times New Roman" w:hAnsi="Times New Roman" w:cs="Times New Roman" w:hint="default"/>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9F16C3"/>
    <w:pPr>
      <w:spacing w:after="160" w:line="240" w:lineRule="exact"/>
    </w:pPr>
    <w:rPr>
      <w:rFonts w:ascii="Tahoma" w:hAnsi="Tahoma"/>
      <w:sz w:val="20"/>
      <w:szCs w:val="20"/>
      <w:lang w:val="en-US" w:eastAsia="en-US"/>
    </w:rPr>
  </w:style>
  <w:style w:type="paragraph" w:customStyle="1" w:styleId="statymopavad0">
    <w:name w:val="Įstatymo pavad."/>
    <w:basedOn w:val="prastasis"/>
    <w:rsid w:val="00675A44"/>
    <w:pPr>
      <w:spacing w:line="360" w:lineRule="auto"/>
      <w:ind w:firstLine="720"/>
      <w:jc w:val="center"/>
    </w:pPr>
    <w:rPr>
      <w:rFonts w:ascii="TimesLT" w:hAnsi="TimesLT"/>
      <w:caps/>
      <w:szCs w:val="20"/>
      <w:lang w:eastAsia="en-US"/>
    </w:rPr>
  </w:style>
  <w:style w:type="character" w:styleId="Hipersaitas">
    <w:name w:val="Hyperlink"/>
    <w:uiPriority w:val="99"/>
    <w:unhideWhenUsed/>
    <w:rsid w:val="004B58CF"/>
    <w:rPr>
      <w:color w:val="0000FF"/>
      <w:u w:val="single"/>
    </w:rPr>
  </w:style>
  <w:style w:type="paragraph" w:styleId="HTMLiankstoformatuotas">
    <w:name w:val="HTML Preformatted"/>
    <w:basedOn w:val="prastasis"/>
    <w:link w:val="HTMLiankstoformatuotasDiagrama"/>
    <w:uiPriority w:val="99"/>
    <w:semiHidden/>
    <w:unhideWhenUsed/>
    <w:rsid w:val="004B5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4B58CF"/>
    <w:rPr>
      <w:rFonts w:ascii="Courier New" w:hAnsi="Courier New" w:cs="Courier New"/>
    </w:rPr>
  </w:style>
  <w:style w:type="paragraph" w:styleId="Debesliotekstas">
    <w:name w:val="Balloon Text"/>
    <w:basedOn w:val="prastasis"/>
    <w:link w:val="DebesliotekstasDiagrama"/>
    <w:uiPriority w:val="99"/>
    <w:semiHidden/>
    <w:unhideWhenUsed/>
    <w:rsid w:val="006A40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071"/>
    <w:rPr>
      <w:rFonts w:ascii="Tahoma" w:hAnsi="Tahoma" w:cs="Tahoma"/>
      <w:sz w:val="16"/>
      <w:szCs w:val="16"/>
    </w:rPr>
  </w:style>
  <w:style w:type="paragraph" w:styleId="Sraopastraipa">
    <w:name w:val="List Paragraph"/>
    <w:basedOn w:val="prastasis"/>
    <w:uiPriority w:val="34"/>
    <w:qFormat/>
    <w:rsid w:val="00F81A67"/>
    <w:pPr>
      <w:spacing w:after="200" w:line="276" w:lineRule="auto"/>
      <w:ind w:left="720"/>
      <w:contextualSpacing/>
    </w:pPr>
    <w:rPr>
      <w:rFonts w:eastAsiaTheme="minorHAnsi" w:cstheme="minorBidi"/>
      <w:szCs w:val="22"/>
      <w:lang w:eastAsia="en-US"/>
    </w:rPr>
  </w:style>
  <w:style w:type="character" w:styleId="Komentaronuoroda">
    <w:name w:val="annotation reference"/>
    <w:basedOn w:val="Numatytasispastraiposriftas"/>
    <w:uiPriority w:val="99"/>
    <w:unhideWhenUsed/>
    <w:rsid w:val="00A644C4"/>
    <w:rPr>
      <w:sz w:val="16"/>
      <w:szCs w:val="16"/>
    </w:rPr>
  </w:style>
  <w:style w:type="paragraph" w:styleId="Komentarotekstas">
    <w:name w:val="annotation text"/>
    <w:basedOn w:val="prastasis"/>
    <w:link w:val="KomentarotekstasDiagrama"/>
    <w:unhideWhenUsed/>
    <w:rsid w:val="00A644C4"/>
    <w:rPr>
      <w:sz w:val="20"/>
      <w:szCs w:val="20"/>
    </w:rPr>
  </w:style>
  <w:style w:type="character" w:customStyle="1" w:styleId="KomentarotekstasDiagrama">
    <w:name w:val="Komentaro tekstas Diagrama"/>
    <w:basedOn w:val="Numatytasispastraiposriftas"/>
    <w:link w:val="Komentarotekstas"/>
    <w:rsid w:val="00A644C4"/>
  </w:style>
  <w:style w:type="paragraph" w:styleId="Komentarotema">
    <w:name w:val="annotation subject"/>
    <w:basedOn w:val="Komentarotekstas"/>
    <w:next w:val="Komentarotekstas"/>
    <w:link w:val="KomentarotemaDiagrama"/>
    <w:uiPriority w:val="99"/>
    <w:semiHidden/>
    <w:unhideWhenUsed/>
    <w:rsid w:val="00A644C4"/>
    <w:rPr>
      <w:b/>
      <w:bCs/>
    </w:rPr>
  </w:style>
  <w:style w:type="character" w:customStyle="1" w:styleId="KomentarotemaDiagrama">
    <w:name w:val="Komentaro tema Diagrama"/>
    <w:basedOn w:val="KomentarotekstasDiagrama"/>
    <w:link w:val="Komentarotema"/>
    <w:uiPriority w:val="99"/>
    <w:semiHidden/>
    <w:rsid w:val="00A644C4"/>
    <w:rPr>
      <w:b/>
      <w:bCs/>
    </w:rPr>
  </w:style>
  <w:style w:type="paragraph" w:styleId="Porat">
    <w:name w:val="footer"/>
    <w:basedOn w:val="prastasis"/>
    <w:link w:val="PoratDiagrama"/>
    <w:uiPriority w:val="99"/>
    <w:unhideWhenUsed/>
    <w:rsid w:val="00A37DF2"/>
    <w:pPr>
      <w:tabs>
        <w:tab w:val="center" w:pos="4819"/>
        <w:tab w:val="right" w:pos="9638"/>
      </w:tabs>
    </w:pPr>
  </w:style>
  <w:style w:type="character" w:customStyle="1" w:styleId="PoratDiagrama">
    <w:name w:val="Poraštė Diagrama"/>
    <w:basedOn w:val="Numatytasispastraiposriftas"/>
    <w:link w:val="Porat"/>
    <w:uiPriority w:val="99"/>
    <w:rsid w:val="00A37DF2"/>
    <w:rPr>
      <w:sz w:val="24"/>
      <w:szCs w:val="24"/>
    </w:rPr>
  </w:style>
  <w:style w:type="character" w:customStyle="1" w:styleId="AntratsDiagrama">
    <w:name w:val="Antraštės Diagrama"/>
    <w:basedOn w:val="Numatytasispastraiposriftas"/>
    <w:link w:val="Antrats"/>
    <w:uiPriority w:val="99"/>
    <w:rsid w:val="004315BA"/>
    <w:rPr>
      <w:sz w:val="24"/>
      <w:szCs w:val="24"/>
    </w:rPr>
  </w:style>
  <w:style w:type="character" w:styleId="Vietosrezervavimoenklotekstas">
    <w:name w:val="Placeholder Text"/>
    <w:basedOn w:val="Numatytasispastraiposriftas"/>
    <w:rsid w:val="003260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01D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CharDiagramaCharDiagramaCharChar">
    <w:name w:val="Diagrama Char Char Char Diagrama Char Diagrama Char Char"/>
    <w:basedOn w:val="prastasis"/>
    <w:rsid w:val="002501D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501D5"/>
    <w:pPr>
      <w:tabs>
        <w:tab w:val="center" w:pos="4986"/>
        <w:tab w:val="right" w:pos="9972"/>
      </w:tabs>
    </w:pPr>
  </w:style>
  <w:style w:type="paragraph" w:customStyle="1" w:styleId="statymopavad">
    <w:name w:val="statymopavad"/>
    <w:basedOn w:val="prastasis"/>
    <w:rsid w:val="002501D5"/>
    <w:pPr>
      <w:spacing w:before="100" w:beforeAutospacing="1" w:after="100" w:afterAutospacing="1"/>
    </w:pPr>
    <w:rPr>
      <w:rFonts w:eastAsia="Calibri"/>
    </w:rPr>
  </w:style>
  <w:style w:type="character" w:customStyle="1" w:styleId="apple-converted-space">
    <w:name w:val="apple-converted-space"/>
    <w:rsid w:val="002501D5"/>
    <w:rPr>
      <w:rFonts w:ascii="Times New Roman" w:hAnsi="Times New Roman" w:cs="Times New Roman" w:hint="default"/>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9F16C3"/>
    <w:pPr>
      <w:spacing w:after="160" w:line="240" w:lineRule="exact"/>
    </w:pPr>
    <w:rPr>
      <w:rFonts w:ascii="Tahoma" w:hAnsi="Tahoma"/>
      <w:sz w:val="20"/>
      <w:szCs w:val="20"/>
      <w:lang w:val="en-US" w:eastAsia="en-US"/>
    </w:rPr>
  </w:style>
  <w:style w:type="paragraph" w:customStyle="1" w:styleId="statymopavad0">
    <w:name w:val="Įstatymo pavad."/>
    <w:basedOn w:val="prastasis"/>
    <w:rsid w:val="00675A44"/>
    <w:pPr>
      <w:spacing w:line="360" w:lineRule="auto"/>
      <w:ind w:firstLine="720"/>
      <w:jc w:val="center"/>
    </w:pPr>
    <w:rPr>
      <w:rFonts w:ascii="TimesLT" w:hAnsi="TimesLT"/>
      <w:caps/>
      <w:szCs w:val="20"/>
      <w:lang w:eastAsia="en-US"/>
    </w:rPr>
  </w:style>
  <w:style w:type="character" w:styleId="Hipersaitas">
    <w:name w:val="Hyperlink"/>
    <w:uiPriority w:val="99"/>
    <w:unhideWhenUsed/>
    <w:rsid w:val="004B58CF"/>
    <w:rPr>
      <w:color w:val="0000FF"/>
      <w:u w:val="single"/>
    </w:rPr>
  </w:style>
  <w:style w:type="paragraph" w:styleId="HTMLiankstoformatuotas">
    <w:name w:val="HTML Preformatted"/>
    <w:basedOn w:val="prastasis"/>
    <w:link w:val="HTMLiankstoformatuotasDiagrama"/>
    <w:uiPriority w:val="99"/>
    <w:semiHidden/>
    <w:unhideWhenUsed/>
    <w:rsid w:val="004B5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4B58CF"/>
    <w:rPr>
      <w:rFonts w:ascii="Courier New" w:hAnsi="Courier New" w:cs="Courier New"/>
    </w:rPr>
  </w:style>
  <w:style w:type="paragraph" w:styleId="Debesliotekstas">
    <w:name w:val="Balloon Text"/>
    <w:basedOn w:val="prastasis"/>
    <w:link w:val="DebesliotekstasDiagrama"/>
    <w:uiPriority w:val="99"/>
    <w:semiHidden/>
    <w:unhideWhenUsed/>
    <w:rsid w:val="006A40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071"/>
    <w:rPr>
      <w:rFonts w:ascii="Tahoma" w:hAnsi="Tahoma" w:cs="Tahoma"/>
      <w:sz w:val="16"/>
      <w:szCs w:val="16"/>
    </w:rPr>
  </w:style>
  <w:style w:type="paragraph" w:styleId="Sraopastraipa">
    <w:name w:val="List Paragraph"/>
    <w:basedOn w:val="prastasis"/>
    <w:uiPriority w:val="34"/>
    <w:qFormat/>
    <w:rsid w:val="00F81A67"/>
    <w:pPr>
      <w:spacing w:after="200" w:line="276" w:lineRule="auto"/>
      <w:ind w:left="720"/>
      <w:contextualSpacing/>
    </w:pPr>
    <w:rPr>
      <w:rFonts w:eastAsiaTheme="minorHAnsi" w:cstheme="minorBidi"/>
      <w:szCs w:val="22"/>
      <w:lang w:eastAsia="en-US"/>
    </w:rPr>
  </w:style>
  <w:style w:type="character" w:styleId="Komentaronuoroda">
    <w:name w:val="annotation reference"/>
    <w:basedOn w:val="Numatytasispastraiposriftas"/>
    <w:uiPriority w:val="99"/>
    <w:unhideWhenUsed/>
    <w:rsid w:val="00A644C4"/>
    <w:rPr>
      <w:sz w:val="16"/>
      <w:szCs w:val="16"/>
    </w:rPr>
  </w:style>
  <w:style w:type="paragraph" w:styleId="Komentarotekstas">
    <w:name w:val="annotation text"/>
    <w:basedOn w:val="prastasis"/>
    <w:link w:val="KomentarotekstasDiagrama"/>
    <w:unhideWhenUsed/>
    <w:rsid w:val="00A644C4"/>
    <w:rPr>
      <w:sz w:val="20"/>
      <w:szCs w:val="20"/>
    </w:rPr>
  </w:style>
  <w:style w:type="character" w:customStyle="1" w:styleId="KomentarotekstasDiagrama">
    <w:name w:val="Komentaro tekstas Diagrama"/>
    <w:basedOn w:val="Numatytasispastraiposriftas"/>
    <w:link w:val="Komentarotekstas"/>
    <w:rsid w:val="00A644C4"/>
  </w:style>
  <w:style w:type="paragraph" w:styleId="Komentarotema">
    <w:name w:val="annotation subject"/>
    <w:basedOn w:val="Komentarotekstas"/>
    <w:next w:val="Komentarotekstas"/>
    <w:link w:val="KomentarotemaDiagrama"/>
    <w:uiPriority w:val="99"/>
    <w:semiHidden/>
    <w:unhideWhenUsed/>
    <w:rsid w:val="00A644C4"/>
    <w:rPr>
      <w:b/>
      <w:bCs/>
    </w:rPr>
  </w:style>
  <w:style w:type="character" w:customStyle="1" w:styleId="KomentarotemaDiagrama">
    <w:name w:val="Komentaro tema Diagrama"/>
    <w:basedOn w:val="KomentarotekstasDiagrama"/>
    <w:link w:val="Komentarotema"/>
    <w:uiPriority w:val="99"/>
    <w:semiHidden/>
    <w:rsid w:val="00A644C4"/>
    <w:rPr>
      <w:b/>
      <w:bCs/>
    </w:rPr>
  </w:style>
  <w:style w:type="paragraph" w:styleId="Porat">
    <w:name w:val="footer"/>
    <w:basedOn w:val="prastasis"/>
    <w:link w:val="PoratDiagrama"/>
    <w:uiPriority w:val="99"/>
    <w:unhideWhenUsed/>
    <w:rsid w:val="00A37DF2"/>
    <w:pPr>
      <w:tabs>
        <w:tab w:val="center" w:pos="4819"/>
        <w:tab w:val="right" w:pos="9638"/>
      </w:tabs>
    </w:pPr>
  </w:style>
  <w:style w:type="character" w:customStyle="1" w:styleId="PoratDiagrama">
    <w:name w:val="Poraštė Diagrama"/>
    <w:basedOn w:val="Numatytasispastraiposriftas"/>
    <w:link w:val="Porat"/>
    <w:uiPriority w:val="99"/>
    <w:rsid w:val="00A37DF2"/>
    <w:rPr>
      <w:sz w:val="24"/>
      <w:szCs w:val="24"/>
    </w:rPr>
  </w:style>
  <w:style w:type="character" w:customStyle="1" w:styleId="AntratsDiagrama">
    <w:name w:val="Antraštės Diagrama"/>
    <w:basedOn w:val="Numatytasispastraiposriftas"/>
    <w:link w:val="Antrats"/>
    <w:uiPriority w:val="99"/>
    <w:rsid w:val="004315BA"/>
    <w:rPr>
      <w:sz w:val="24"/>
      <w:szCs w:val="24"/>
    </w:rPr>
  </w:style>
  <w:style w:type="character" w:styleId="Vietosrezervavimoenklotekstas">
    <w:name w:val="Placeholder Text"/>
    <w:basedOn w:val="Numatytasispastraiposriftas"/>
    <w:rsid w:val="003260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3182">
      <w:bodyDiv w:val="1"/>
      <w:marLeft w:val="0"/>
      <w:marRight w:val="0"/>
      <w:marTop w:val="0"/>
      <w:marBottom w:val="0"/>
      <w:divBdr>
        <w:top w:val="none" w:sz="0" w:space="0" w:color="auto"/>
        <w:left w:val="none" w:sz="0" w:space="0" w:color="auto"/>
        <w:bottom w:val="none" w:sz="0" w:space="0" w:color="auto"/>
        <w:right w:val="none" w:sz="0" w:space="0" w:color="auto"/>
      </w:divBdr>
    </w:div>
    <w:div w:id="262298049">
      <w:bodyDiv w:val="1"/>
      <w:marLeft w:val="0"/>
      <w:marRight w:val="0"/>
      <w:marTop w:val="0"/>
      <w:marBottom w:val="0"/>
      <w:divBdr>
        <w:top w:val="none" w:sz="0" w:space="0" w:color="auto"/>
        <w:left w:val="none" w:sz="0" w:space="0" w:color="auto"/>
        <w:bottom w:val="none" w:sz="0" w:space="0" w:color="auto"/>
        <w:right w:val="none" w:sz="0" w:space="0" w:color="auto"/>
      </w:divBdr>
    </w:div>
    <w:div w:id="324013037">
      <w:bodyDiv w:val="1"/>
      <w:marLeft w:val="0"/>
      <w:marRight w:val="0"/>
      <w:marTop w:val="0"/>
      <w:marBottom w:val="0"/>
      <w:divBdr>
        <w:top w:val="none" w:sz="0" w:space="0" w:color="auto"/>
        <w:left w:val="none" w:sz="0" w:space="0" w:color="auto"/>
        <w:bottom w:val="none" w:sz="0" w:space="0" w:color="auto"/>
        <w:right w:val="none" w:sz="0" w:space="0" w:color="auto"/>
      </w:divBdr>
      <w:divsChild>
        <w:div w:id="153573733">
          <w:marLeft w:val="0"/>
          <w:marRight w:val="0"/>
          <w:marTop w:val="0"/>
          <w:marBottom w:val="0"/>
          <w:divBdr>
            <w:top w:val="none" w:sz="0" w:space="0" w:color="auto"/>
            <w:left w:val="none" w:sz="0" w:space="0" w:color="auto"/>
            <w:bottom w:val="none" w:sz="0" w:space="0" w:color="auto"/>
            <w:right w:val="none" w:sz="0" w:space="0" w:color="auto"/>
          </w:divBdr>
          <w:divsChild>
            <w:div w:id="1482186215">
              <w:marLeft w:val="0"/>
              <w:marRight w:val="0"/>
              <w:marTop w:val="0"/>
              <w:marBottom w:val="0"/>
              <w:divBdr>
                <w:top w:val="none" w:sz="0" w:space="0" w:color="auto"/>
                <w:left w:val="none" w:sz="0" w:space="0" w:color="auto"/>
                <w:bottom w:val="none" w:sz="0" w:space="0" w:color="auto"/>
                <w:right w:val="none" w:sz="0" w:space="0" w:color="auto"/>
              </w:divBdr>
              <w:divsChild>
                <w:div w:id="324751671">
                  <w:marLeft w:val="0"/>
                  <w:marRight w:val="0"/>
                  <w:marTop w:val="0"/>
                  <w:marBottom w:val="0"/>
                  <w:divBdr>
                    <w:top w:val="none" w:sz="0" w:space="0" w:color="auto"/>
                    <w:left w:val="none" w:sz="0" w:space="0" w:color="auto"/>
                    <w:bottom w:val="none" w:sz="0" w:space="0" w:color="auto"/>
                    <w:right w:val="none" w:sz="0" w:space="0" w:color="auto"/>
                  </w:divBdr>
                  <w:divsChild>
                    <w:div w:id="995299980">
                      <w:marLeft w:val="0"/>
                      <w:marRight w:val="0"/>
                      <w:marTop w:val="0"/>
                      <w:marBottom w:val="0"/>
                      <w:divBdr>
                        <w:top w:val="none" w:sz="0" w:space="0" w:color="auto"/>
                        <w:left w:val="none" w:sz="0" w:space="0" w:color="auto"/>
                        <w:bottom w:val="none" w:sz="0" w:space="0" w:color="auto"/>
                        <w:right w:val="none" w:sz="0" w:space="0" w:color="auto"/>
                      </w:divBdr>
                      <w:divsChild>
                        <w:div w:id="898588827">
                          <w:marLeft w:val="0"/>
                          <w:marRight w:val="0"/>
                          <w:marTop w:val="0"/>
                          <w:marBottom w:val="0"/>
                          <w:divBdr>
                            <w:top w:val="none" w:sz="0" w:space="0" w:color="auto"/>
                            <w:left w:val="none" w:sz="0" w:space="0" w:color="auto"/>
                            <w:bottom w:val="none" w:sz="0" w:space="0" w:color="auto"/>
                            <w:right w:val="none" w:sz="0" w:space="0" w:color="auto"/>
                          </w:divBdr>
                          <w:divsChild>
                            <w:div w:id="1846165306">
                              <w:marLeft w:val="0"/>
                              <w:marRight w:val="0"/>
                              <w:marTop w:val="0"/>
                              <w:marBottom w:val="0"/>
                              <w:divBdr>
                                <w:top w:val="none" w:sz="0" w:space="0" w:color="auto"/>
                                <w:left w:val="none" w:sz="0" w:space="0" w:color="auto"/>
                                <w:bottom w:val="none" w:sz="0" w:space="0" w:color="auto"/>
                                <w:right w:val="none" w:sz="0" w:space="0" w:color="auto"/>
                              </w:divBdr>
                              <w:divsChild>
                                <w:div w:id="6418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346680">
      <w:bodyDiv w:val="1"/>
      <w:marLeft w:val="0"/>
      <w:marRight w:val="0"/>
      <w:marTop w:val="0"/>
      <w:marBottom w:val="0"/>
      <w:divBdr>
        <w:top w:val="none" w:sz="0" w:space="0" w:color="auto"/>
        <w:left w:val="none" w:sz="0" w:space="0" w:color="auto"/>
        <w:bottom w:val="none" w:sz="0" w:space="0" w:color="auto"/>
        <w:right w:val="none" w:sz="0" w:space="0" w:color="auto"/>
      </w:divBdr>
    </w:div>
    <w:div w:id="1321541972">
      <w:bodyDiv w:val="1"/>
      <w:marLeft w:val="0"/>
      <w:marRight w:val="0"/>
      <w:marTop w:val="0"/>
      <w:marBottom w:val="0"/>
      <w:divBdr>
        <w:top w:val="none" w:sz="0" w:space="0" w:color="auto"/>
        <w:left w:val="none" w:sz="0" w:space="0" w:color="auto"/>
        <w:bottom w:val="none" w:sz="0" w:space="0" w:color="auto"/>
        <w:right w:val="none" w:sz="0" w:space="0" w:color="auto"/>
      </w:divBdr>
    </w:div>
    <w:div w:id="17409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C71DE-A7E1-4058-B3AC-F9B3528C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116</Words>
  <Characters>874</Characters>
  <Application>Microsoft Office Word</Application>
  <DocSecurity>0</DocSecurity>
  <Lines>7</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LR finansų ministerija</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2020-05-18T07:38:00Z</dcterms:created>
  <dc:creator>nareckaite_A</dc:creator>
  <cp:lastModifiedBy>Ieva Matukaitienė</cp:lastModifiedBy>
  <cp:lastPrinted>2017-09-19T07:06:00Z</cp:lastPrinted>
  <dcterms:modified xsi:type="dcterms:W3CDTF">2020-05-18T10:38:00Z</dcterms:modified>
  <cp:revision>5</cp:revision>
  <dc:title>LIETUVOS RESPUBLIKOS VYRIAUSYBĖ</dc:title>
</cp:coreProperties>
</file>