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C635" w14:textId="77777777" w:rsidR="00937D8E" w:rsidRPr="00937D8E" w:rsidRDefault="00937D8E" w:rsidP="00937D8E">
      <w:pPr>
        <w:suppressAutoHyphens/>
        <w:autoSpaceDN w:val="0"/>
        <w:spacing w:after="0" w:line="240" w:lineRule="auto"/>
        <w:jc w:val="center"/>
        <w:textAlignment w:val="baseline"/>
        <w:rPr>
          <w:rFonts w:ascii="Times New Roman" w:eastAsia="Times New Roman" w:hAnsi="Times New Roman" w:cs="Times New Roman"/>
          <w:sz w:val="24"/>
          <w:szCs w:val="20"/>
        </w:rPr>
      </w:pPr>
      <w:r w:rsidRPr="00937D8E">
        <w:rPr>
          <w:rFonts w:ascii="Times New Roman" w:eastAsia="Times New Roman" w:hAnsi="Times New Roman" w:cs="Times New Roman"/>
          <w:b/>
          <w:bCs/>
          <w:caps/>
          <w:color w:val="000000"/>
          <w:sz w:val="27"/>
          <w:szCs w:val="27"/>
          <w:lang w:eastAsia="lt-LT"/>
        </w:rPr>
        <w:t>LIETUVOS RESPUBLIKOS</w:t>
      </w:r>
    </w:p>
    <w:p w14:paraId="3488B100" w14:textId="77777777" w:rsidR="00937D8E" w:rsidRPr="00937D8E" w:rsidRDefault="00937D8E" w:rsidP="00937D8E">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937D8E">
        <w:rPr>
          <w:rFonts w:ascii="Times New Roman" w:eastAsia="Times New Roman" w:hAnsi="Times New Roman" w:cs="Times New Roman"/>
          <w:b/>
          <w:bCs/>
          <w:caps/>
          <w:color w:val="000000"/>
          <w:sz w:val="27"/>
          <w:szCs w:val="27"/>
          <w:lang w:eastAsia="lt-LT"/>
        </w:rPr>
        <w:t>REGIONINĖS PLĖTROS ĮSTATYMO NR. VIII-1889 PAKEITIMO</w:t>
      </w:r>
    </w:p>
    <w:p w14:paraId="7AFB2D5B" w14:textId="78CEBB41" w:rsidR="00725285" w:rsidRPr="00937D8E" w:rsidRDefault="00937D8E" w:rsidP="00937D8E">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937D8E">
        <w:rPr>
          <w:rFonts w:ascii="Times New Roman" w:eastAsia="Times New Roman" w:hAnsi="Times New Roman" w:cs="Times New Roman"/>
          <w:b/>
          <w:bCs/>
          <w:caps/>
          <w:color w:val="000000"/>
          <w:sz w:val="27"/>
          <w:szCs w:val="27"/>
          <w:lang w:eastAsia="lt-LT"/>
        </w:rPr>
        <w:t xml:space="preserve">ĮSTATYMo </w:t>
      </w:r>
      <w:r w:rsidR="00725285" w:rsidRPr="00937D8E">
        <w:rPr>
          <w:rFonts w:ascii="Times New Roman" w:eastAsia="Times New Roman" w:hAnsi="Times New Roman" w:cs="Times New Roman"/>
          <w:b/>
          <w:bCs/>
          <w:caps/>
          <w:color w:val="000000"/>
          <w:sz w:val="27"/>
          <w:szCs w:val="27"/>
          <w:lang w:eastAsia="lt-LT"/>
        </w:rPr>
        <w:t>PROJEKTO</w:t>
      </w:r>
      <w:r w:rsidR="009238C6">
        <w:rPr>
          <w:rFonts w:ascii="Times New Roman" w:eastAsia="Times New Roman" w:hAnsi="Times New Roman" w:cs="Times New Roman"/>
          <w:b/>
          <w:bCs/>
          <w:caps/>
          <w:color w:val="000000"/>
          <w:sz w:val="27"/>
          <w:szCs w:val="27"/>
          <w:lang w:eastAsia="lt-LT"/>
        </w:rPr>
        <w:t xml:space="preserve"> (toliau – RPĮ)</w:t>
      </w:r>
      <w:r w:rsidR="00573E2E">
        <w:rPr>
          <w:rFonts w:ascii="Times New Roman" w:eastAsia="Times New Roman" w:hAnsi="Times New Roman" w:cs="Times New Roman"/>
          <w:b/>
          <w:bCs/>
          <w:caps/>
          <w:color w:val="000000"/>
          <w:sz w:val="27"/>
          <w:szCs w:val="27"/>
          <w:lang w:eastAsia="lt-LT"/>
        </w:rPr>
        <w:t xml:space="preserve"> IR SUSIJUSIŲ ĮSTATYMŲ PROJEKTŲ</w:t>
      </w:r>
    </w:p>
    <w:p w14:paraId="1107EC87" w14:textId="77777777" w:rsidR="00725285" w:rsidRPr="00937D8E" w:rsidRDefault="00725285" w:rsidP="00937D8E">
      <w:pPr>
        <w:suppressAutoHyphens/>
        <w:autoSpaceDN w:val="0"/>
        <w:spacing w:after="0" w:line="240" w:lineRule="auto"/>
        <w:jc w:val="center"/>
        <w:textAlignment w:val="baseline"/>
        <w:rPr>
          <w:rFonts w:ascii="Times New Roman" w:eastAsia="Times New Roman" w:hAnsi="Times New Roman" w:cs="Times New Roman"/>
          <w:b/>
          <w:bCs/>
          <w:caps/>
          <w:color w:val="000000"/>
          <w:sz w:val="27"/>
          <w:szCs w:val="27"/>
          <w:lang w:eastAsia="lt-LT"/>
        </w:rPr>
      </w:pPr>
      <w:r w:rsidRPr="00937D8E">
        <w:rPr>
          <w:rFonts w:ascii="Times New Roman" w:eastAsia="Times New Roman" w:hAnsi="Times New Roman" w:cs="Times New Roman"/>
          <w:b/>
          <w:bCs/>
          <w:caps/>
          <w:color w:val="000000"/>
          <w:sz w:val="27"/>
          <w:szCs w:val="27"/>
          <w:lang w:eastAsia="lt-LT"/>
        </w:rPr>
        <w:t xml:space="preserve"> DERINIMO PAŽYMA</w:t>
      </w:r>
    </w:p>
    <w:p w14:paraId="7809C33E" w14:textId="0646C631" w:rsidR="00725285" w:rsidRPr="00CA30AF" w:rsidRDefault="00725285" w:rsidP="00725285">
      <w:pPr>
        <w:jc w:val="center"/>
        <w:rPr>
          <w:rFonts w:ascii="Times New Roman" w:hAnsi="Times New Roman" w:cs="Times New Roman"/>
          <w:sz w:val="24"/>
          <w:szCs w:val="24"/>
        </w:rPr>
      </w:pPr>
      <w:r w:rsidRPr="00CA30AF">
        <w:rPr>
          <w:rFonts w:ascii="Times New Roman" w:hAnsi="Times New Roman" w:cs="Times New Roman"/>
          <w:sz w:val="24"/>
          <w:szCs w:val="24"/>
        </w:rPr>
        <w:t>2019-</w:t>
      </w:r>
      <w:r w:rsidR="00DF1CA1" w:rsidRPr="00CA30AF">
        <w:rPr>
          <w:rFonts w:ascii="Times New Roman" w:hAnsi="Times New Roman" w:cs="Times New Roman"/>
          <w:sz w:val="24"/>
          <w:szCs w:val="24"/>
        </w:rPr>
        <w:t>11-</w:t>
      </w:r>
      <w:r w:rsidR="00FB501F">
        <w:rPr>
          <w:rFonts w:ascii="Times New Roman" w:hAnsi="Times New Roman" w:cs="Times New Roman"/>
          <w:sz w:val="24"/>
          <w:szCs w:val="24"/>
        </w:rPr>
        <w:t>13</w:t>
      </w:r>
    </w:p>
    <w:p w14:paraId="29941750" w14:textId="77777777" w:rsidR="00725285" w:rsidRDefault="00725285" w:rsidP="00725285">
      <w:pPr>
        <w:jc w:val="center"/>
      </w:pPr>
    </w:p>
    <w:tbl>
      <w:tblPr>
        <w:tblStyle w:val="Lentelstinklelis"/>
        <w:tblW w:w="14879" w:type="dxa"/>
        <w:tblLayout w:type="fixed"/>
        <w:tblLook w:val="04A0" w:firstRow="1" w:lastRow="0" w:firstColumn="1" w:lastColumn="0" w:noHBand="0" w:noVBand="1"/>
      </w:tblPr>
      <w:tblGrid>
        <w:gridCol w:w="704"/>
        <w:gridCol w:w="1418"/>
        <w:gridCol w:w="5953"/>
        <w:gridCol w:w="6804"/>
      </w:tblGrid>
      <w:tr w:rsidR="0066454F" w:rsidRPr="0039721B" w14:paraId="000F1DF2" w14:textId="77777777" w:rsidTr="0039721B">
        <w:tc>
          <w:tcPr>
            <w:tcW w:w="704" w:type="dxa"/>
          </w:tcPr>
          <w:p w14:paraId="4393DB1C" w14:textId="77777777" w:rsidR="00725285" w:rsidRPr="0039721B" w:rsidRDefault="00725285" w:rsidP="00F66EC8">
            <w:pPr>
              <w:jc w:val="center"/>
              <w:rPr>
                <w:rFonts w:ascii="Times New Roman" w:hAnsi="Times New Roman" w:cs="Times New Roman"/>
                <w:b/>
                <w:bCs/>
                <w:sz w:val="24"/>
                <w:szCs w:val="24"/>
              </w:rPr>
            </w:pPr>
            <w:r w:rsidRPr="0039721B">
              <w:rPr>
                <w:rFonts w:ascii="Times New Roman" w:hAnsi="Times New Roman" w:cs="Times New Roman"/>
                <w:b/>
                <w:bCs/>
                <w:sz w:val="24"/>
                <w:szCs w:val="24"/>
              </w:rPr>
              <w:t>Eil. Nr.</w:t>
            </w:r>
          </w:p>
        </w:tc>
        <w:tc>
          <w:tcPr>
            <w:tcW w:w="1418" w:type="dxa"/>
          </w:tcPr>
          <w:p w14:paraId="1A49A80D" w14:textId="03526D64" w:rsidR="00725285" w:rsidRPr="0039721B" w:rsidRDefault="00721210" w:rsidP="00F66EC8">
            <w:pPr>
              <w:jc w:val="center"/>
              <w:rPr>
                <w:rFonts w:ascii="Times New Roman" w:hAnsi="Times New Roman" w:cs="Times New Roman"/>
                <w:b/>
                <w:bCs/>
                <w:sz w:val="24"/>
                <w:szCs w:val="24"/>
              </w:rPr>
            </w:pPr>
            <w:r w:rsidRPr="00721210">
              <w:rPr>
                <w:rFonts w:ascii="Times New Roman" w:hAnsi="Times New Roman" w:cs="Times New Roman"/>
                <w:b/>
                <w:bCs/>
                <w:sz w:val="24"/>
                <w:szCs w:val="24"/>
              </w:rPr>
              <w:t>S</w:t>
            </w:r>
            <w:r w:rsidRPr="00721210">
              <w:rPr>
                <w:rFonts w:ascii="Times New Roman" w:hAnsi="Times New Roman" w:cs="Times New Roman"/>
                <w:b/>
                <w:bCs/>
                <w:sz w:val="24"/>
                <w:szCs w:val="24"/>
              </w:rPr>
              <w:t>uinteresuotos institucijos ir asmenys, į kurių pastabas ir pasiūlymus neatsižvelgta arba atsižvelgta iš dalies</w:t>
            </w:r>
          </w:p>
        </w:tc>
        <w:tc>
          <w:tcPr>
            <w:tcW w:w="5953" w:type="dxa"/>
          </w:tcPr>
          <w:p w14:paraId="5DE345C1" w14:textId="77777777" w:rsidR="00C75632" w:rsidRDefault="00C75632" w:rsidP="00F66EC8">
            <w:pPr>
              <w:jc w:val="center"/>
              <w:rPr>
                <w:rFonts w:ascii="Times New Roman" w:hAnsi="Times New Roman" w:cs="Times New Roman"/>
                <w:b/>
                <w:bCs/>
                <w:sz w:val="24"/>
                <w:szCs w:val="24"/>
              </w:rPr>
            </w:pPr>
          </w:p>
          <w:p w14:paraId="2BAD2168" w14:textId="77777777" w:rsidR="00C75632" w:rsidRDefault="00C75632" w:rsidP="00F66EC8">
            <w:pPr>
              <w:jc w:val="center"/>
              <w:rPr>
                <w:rFonts w:ascii="Times New Roman" w:hAnsi="Times New Roman" w:cs="Times New Roman"/>
                <w:b/>
                <w:bCs/>
                <w:sz w:val="24"/>
                <w:szCs w:val="24"/>
              </w:rPr>
            </w:pPr>
          </w:p>
          <w:p w14:paraId="16C0BD43" w14:textId="76CE8928" w:rsidR="00725285" w:rsidRPr="0039721B" w:rsidRDefault="00721210" w:rsidP="00F66EC8">
            <w:pPr>
              <w:jc w:val="center"/>
              <w:rPr>
                <w:rFonts w:ascii="Times New Roman" w:hAnsi="Times New Roman" w:cs="Times New Roman"/>
                <w:b/>
                <w:bCs/>
                <w:sz w:val="24"/>
                <w:szCs w:val="24"/>
              </w:rPr>
            </w:pPr>
            <w:r w:rsidRPr="00721210">
              <w:rPr>
                <w:rFonts w:ascii="Times New Roman" w:hAnsi="Times New Roman" w:cs="Times New Roman"/>
                <w:b/>
                <w:bCs/>
                <w:sz w:val="24"/>
                <w:szCs w:val="24"/>
              </w:rPr>
              <w:t>P</w:t>
            </w:r>
            <w:r w:rsidRPr="00721210">
              <w:rPr>
                <w:rFonts w:ascii="Times New Roman" w:hAnsi="Times New Roman" w:cs="Times New Roman"/>
                <w:b/>
                <w:bCs/>
                <w:sz w:val="24"/>
                <w:szCs w:val="24"/>
              </w:rPr>
              <w:t>astabos ir pasiūlymai, į kuriuos neatsižvelgta arba atsižvelgta iš dalies</w:t>
            </w:r>
          </w:p>
        </w:tc>
        <w:tc>
          <w:tcPr>
            <w:tcW w:w="6804" w:type="dxa"/>
          </w:tcPr>
          <w:p w14:paraId="6450CEB2" w14:textId="77777777" w:rsidR="00C75632" w:rsidRDefault="00C75632" w:rsidP="00F66EC8">
            <w:pPr>
              <w:jc w:val="center"/>
              <w:rPr>
                <w:rFonts w:ascii="Times New Roman" w:hAnsi="Times New Roman" w:cs="Times New Roman"/>
                <w:b/>
                <w:bCs/>
                <w:sz w:val="24"/>
                <w:szCs w:val="24"/>
              </w:rPr>
            </w:pPr>
          </w:p>
          <w:p w14:paraId="7745EBBC" w14:textId="77777777" w:rsidR="00C75632" w:rsidRDefault="00C75632" w:rsidP="00F66EC8">
            <w:pPr>
              <w:jc w:val="center"/>
              <w:rPr>
                <w:rFonts w:ascii="Times New Roman" w:hAnsi="Times New Roman" w:cs="Times New Roman"/>
                <w:b/>
                <w:bCs/>
                <w:sz w:val="24"/>
                <w:szCs w:val="24"/>
              </w:rPr>
            </w:pPr>
          </w:p>
          <w:p w14:paraId="7B297234" w14:textId="767C13A7" w:rsidR="00725285" w:rsidRPr="0039721B" w:rsidRDefault="00721210" w:rsidP="00F66EC8">
            <w:pPr>
              <w:jc w:val="center"/>
              <w:rPr>
                <w:rFonts w:ascii="Times New Roman" w:hAnsi="Times New Roman" w:cs="Times New Roman"/>
                <w:sz w:val="24"/>
                <w:szCs w:val="24"/>
              </w:rPr>
            </w:pPr>
            <w:r w:rsidRPr="00721210">
              <w:rPr>
                <w:rFonts w:ascii="Times New Roman" w:hAnsi="Times New Roman" w:cs="Times New Roman"/>
                <w:b/>
                <w:bCs/>
                <w:sz w:val="24"/>
                <w:szCs w:val="24"/>
              </w:rPr>
              <w:t>A</w:t>
            </w:r>
            <w:r w:rsidRPr="00721210">
              <w:rPr>
                <w:rFonts w:ascii="Times New Roman" w:hAnsi="Times New Roman" w:cs="Times New Roman"/>
                <w:b/>
                <w:bCs/>
                <w:sz w:val="24"/>
                <w:szCs w:val="24"/>
              </w:rPr>
              <w:t>rgumentai, kodėl neatsižvelgta arba tik iš dalies atsižvelgta į suinteresuotų institucijų ir asmenų pastabas ir pasiūlymus</w:t>
            </w:r>
          </w:p>
        </w:tc>
      </w:tr>
      <w:tr w:rsidR="00B1133A" w:rsidRPr="0039721B" w14:paraId="5C473C8A" w14:textId="77777777" w:rsidTr="0039721B">
        <w:tc>
          <w:tcPr>
            <w:tcW w:w="704" w:type="dxa"/>
            <w:vMerge w:val="restart"/>
          </w:tcPr>
          <w:p w14:paraId="20D8118C" w14:textId="5192CD0E" w:rsidR="00B1133A" w:rsidRPr="0039721B" w:rsidRDefault="00B1133A" w:rsidP="00F66EC8">
            <w:pPr>
              <w:jc w:val="center"/>
              <w:rPr>
                <w:rFonts w:ascii="Times New Roman" w:hAnsi="Times New Roman" w:cs="Times New Roman"/>
                <w:sz w:val="24"/>
                <w:szCs w:val="24"/>
              </w:rPr>
            </w:pPr>
            <w:r w:rsidRPr="0039721B">
              <w:rPr>
                <w:rFonts w:ascii="Times New Roman" w:hAnsi="Times New Roman" w:cs="Times New Roman"/>
                <w:sz w:val="24"/>
                <w:szCs w:val="24"/>
              </w:rPr>
              <w:t>1.</w:t>
            </w:r>
          </w:p>
        </w:tc>
        <w:tc>
          <w:tcPr>
            <w:tcW w:w="1418" w:type="dxa"/>
            <w:vMerge w:val="restart"/>
          </w:tcPr>
          <w:p w14:paraId="1C25F603" w14:textId="60904323" w:rsidR="00B1133A" w:rsidRPr="0039721B" w:rsidRDefault="00B1133A" w:rsidP="00372AB7">
            <w:pPr>
              <w:rPr>
                <w:rFonts w:ascii="Times New Roman" w:hAnsi="Times New Roman" w:cs="Times New Roman"/>
                <w:sz w:val="24"/>
                <w:szCs w:val="24"/>
              </w:rPr>
            </w:pPr>
            <w:r w:rsidRPr="0039721B">
              <w:rPr>
                <w:rFonts w:ascii="Times New Roman" w:hAnsi="Times New Roman" w:cs="Times New Roman"/>
                <w:sz w:val="24"/>
                <w:szCs w:val="24"/>
              </w:rPr>
              <w:t>Teisingumo ministerija</w:t>
            </w:r>
          </w:p>
        </w:tc>
        <w:tc>
          <w:tcPr>
            <w:tcW w:w="5953" w:type="dxa"/>
          </w:tcPr>
          <w:p w14:paraId="775B95DF" w14:textId="6AD8C6DD" w:rsidR="00B1133A" w:rsidRPr="0039721B" w:rsidRDefault="00B1133A" w:rsidP="009238C6">
            <w:pPr>
              <w:jc w:val="both"/>
              <w:rPr>
                <w:rFonts w:ascii="Times New Roman" w:hAnsi="Times New Roman" w:cs="Times New Roman"/>
                <w:b/>
                <w:bCs/>
                <w:sz w:val="24"/>
                <w:szCs w:val="24"/>
              </w:rPr>
            </w:pPr>
            <w:r w:rsidRPr="0039721B">
              <w:rPr>
                <w:rFonts w:ascii="Times New Roman" w:hAnsi="Times New Roman" w:cs="Times New Roman"/>
                <w:sz w:val="24"/>
                <w:szCs w:val="24"/>
              </w:rPr>
              <w:t>1.1. RPĮ 6 str. nuostatos sudarytų sąlygas atsirasti regionams, kuriuos sudarytų ne visos apskritį sudarančios savivaldybės. Tačiau likusios RPĮ nuostatos, siejančios regiono plėtros tarybos veiklą su visų apskričiai priklausančių savivaldybių dalyvavimu joje, užkirstų kelią efektyviam RPĮ taikymui ir regiono plėtros tarybų steigimui ir veiklai (RPĮ 17 str. 1 d., 29 str. 2 d.). Šiame kontekste siūlome įvertinti, ar atitinkamos RPĮ nuostatos neturėtų kalbėti ne apie apskritį, o apie regioną.</w:t>
            </w:r>
          </w:p>
        </w:tc>
        <w:tc>
          <w:tcPr>
            <w:tcW w:w="6804" w:type="dxa"/>
          </w:tcPr>
          <w:p w14:paraId="3000807D" w14:textId="6626F9F1" w:rsidR="00042672" w:rsidRPr="0039721B" w:rsidRDefault="006B4D83" w:rsidP="004C006D">
            <w:pPr>
              <w:jc w:val="both"/>
              <w:rPr>
                <w:rFonts w:ascii="Times New Roman" w:hAnsi="Times New Roman" w:cs="Times New Roman"/>
                <w:sz w:val="24"/>
                <w:szCs w:val="24"/>
              </w:rPr>
            </w:pPr>
            <w:r w:rsidRPr="0039721B">
              <w:rPr>
                <w:rFonts w:ascii="Times New Roman" w:hAnsi="Times New Roman" w:cs="Times New Roman"/>
                <w:sz w:val="24"/>
                <w:szCs w:val="24"/>
              </w:rPr>
              <w:t>A</w:t>
            </w:r>
            <w:r w:rsidR="00042672" w:rsidRPr="0039721B">
              <w:rPr>
                <w:rFonts w:ascii="Times New Roman" w:hAnsi="Times New Roman" w:cs="Times New Roman"/>
                <w:sz w:val="24"/>
                <w:szCs w:val="24"/>
              </w:rPr>
              <w:t>tsižvelgta</w:t>
            </w:r>
            <w:r w:rsidRPr="0039721B">
              <w:rPr>
                <w:rFonts w:ascii="Times New Roman" w:hAnsi="Times New Roman" w:cs="Times New Roman"/>
                <w:sz w:val="24"/>
                <w:szCs w:val="24"/>
              </w:rPr>
              <w:t xml:space="preserve"> iš dalies - </w:t>
            </w:r>
            <w:r w:rsidR="00042672" w:rsidRPr="0039721B">
              <w:rPr>
                <w:rFonts w:ascii="Times New Roman" w:hAnsi="Times New Roman" w:cs="Times New Roman"/>
                <w:sz w:val="24"/>
                <w:szCs w:val="24"/>
              </w:rPr>
              <w:t>patikslin</w:t>
            </w:r>
            <w:r w:rsidRPr="0039721B">
              <w:rPr>
                <w:rFonts w:ascii="Times New Roman" w:hAnsi="Times New Roman" w:cs="Times New Roman"/>
                <w:sz w:val="24"/>
                <w:szCs w:val="24"/>
              </w:rPr>
              <w:t>ta</w:t>
            </w:r>
            <w:r w:rsidR="00042672" w:rsidRPr="0039721B">
              <w:rPr>
                <w:rFonts w:ascii="Times New Roman" w:hAnsi="Times New Roman" w:cs="Times New Roman"/>
                <w:sz w:val="24"/>
                <w:szCs w:val="24"/>
              </w:rPr>
              <w:t xml:space="preserve"> RPĮ 2 str. 4 d. nustatant, kad regionas - </w:t>
            </w:r>
            <w:r w:rsidR="004C006D" w:rsidRPr="0039721B">
              <w:rPr>
                <w:rFonts w:ascii="Times New Roman" w:hAnsi="Times New Roman" w:cs="Times New Roman"/>
                <w:sz w:val="24"/>
                <w:szCs w:val="24"/>
              </w:rPr>
              <w:t xml:space="preserve">apskritis arba iš kelių bendras ribas turinčių apskričių ar savivaldybių Vyriausybės sudaryta teritorija. </w:t>
            </w:r>
          </w:p>
          <w:p w14:paraId="0F91827A" w14:textId="3597778B" w:rsidR="00B1133A" w:rsidRPr="0039721B" w:rsidRDefault="004C006D" w:rsidP="004C006D">
            <w:pPr>
              <w:jc w:val="both"/>
              <w:rPr>
                <w:rFonts w:ascii="Times New Roman" w:hAnsi="Times New Roman" w:cs="Times New Roman"/>
                <w:sz w:val="24"/>
                <w:szCs w:val="24"/>
              </w:rPr>
            </w:pPr>
            <w:r w:rsidRPr="0039721B">
              <w:rPr>
                <w:rFonts w:ascii="Times New Roman" w:hAnsi="Times New Roman" w:cs="Times New Roman"/>
                <w:sz w:val="24"/>
                <w:szCs w:val="24"/>
              </w:rPr>
              <w:t>T</w:t>
            </w:r>
            <w:r w:rsidR="00042672" w:rsidRPr="0039721B">
              <w:rPr>
                <w:rFonts w:ascii="Times New Roman" w:hAnsi="Times New Roman" w:cs="Times New Roman"/>
                <w:sz w:val="24"/>
                <w:szCs w:val="24"/>
              </w:rPr>
              <w:t>okia regiono apibrėžimo formuluotė</w:t>
            </w:r>
            <w:r w:rsidRPr="0039721B">
              <w:rPr>
                <w:rFonts w:ascii="Times New Roman" w:hAnsi="Times New Roman" w:cs="Times New Roman"/>
                <w:sz w:val="24"/>
                <w:szCs w:val="24"/>
              </w:rPr>
              <w:t xml:space="preserve"> reiškia, kad vienas regionas gali būti </w:t>
            </w:r>
            <w:r w:rsidR="00B1133A" w:rsidRPr="0039721B">
              <w:rPr>
                <w:rFonts w:ascii="Times New Roman" w:hAnsi="Times New Roman" w:cs="Times New Roman"/>
                <w:sz w:val="24"/>
                <w:szCs w:val="24"/>
              </w:rPr>
              <w:t>kito regiono sud</w:t>
            </w:r>
            <w:r w:rsidRPr="0039721B">
              <w:rPr>
                <w:rFonts w:ascii="Times New Roman" w:hAnsi="Times New Roman" w:cs="Times New Roman"/>
                <w:sz w:val="24"/>
                <w:szCs w:val="24"/>
              </w:rPr>
              <w:t>ė</w:t>
            </w:r>
            <w:r w:rsidR="00B1133A" w:rsidRPr="0039721B">
              <w:rPr>
                <w:rFonts w:ascii="Times New Roman" w:hAnsi="Times New Roman" w:cs="Times New Roman"/>
                <w:sz w:val="24"/>
                <w:szCs w:val="24"/>
              </w:rPr>
              <w:t>tin</w:t>
            </w:r>
            <w:r w:rsidRPr="0039721B">
              <w:rPr>
                <w:rFonts w:ascii="Times New Roman" w:hAnsi="Times New Roman" w:cs="Times New Roman"/>
                <w:sz w:val="24"/>
                <w:szCs w:val="24"/>
              </w:rPr>
              <w:t>e</w:t>
            </w:r>
            <w:r w:rsidR="00B1133A" w:rsidRPr="0039721B">
              <w:rPr>
                <w:rFonts w:ascii="Times New Roman" w:hAnsi="Times New Roman" w:cs="Times New Roman"/>
                <w:sz w:val="24"/>
                <w:szCs w:val="24"/>
              </w:rPr>
              <w:t xml:space="preserve"> dali</w:t>
            </w:r>
            <w:r w:rsidRPr="0039721B">
              <w:rPr>
                <w:rFonts w:ascii="Times New Roman" w:hAnsi="Times New Roman" w:cs="Times New Roman"/>
                <w:sz w:val="24"/>
                <w:szCs w:val="24"/>
              </w:rPr>
              <w:t>mi</w:t>
            </w:r>
            <w:r w:rsidR="00B1133A" w:rsidRPr="0039721B">
              <w:rPr>
                <w:rFonts w:ascii="Times New Roman" w:hAnsi="Times New Roman" w:cs="Times New Roman"/>
                <w:sz w:val="24"/>
                <w:szCs w:val="24"/>
              </w:rPr>
              <w:t xml:space="preserve">. </w:t>
            </w:r>
            <w:r w:rsidRPr="0039721B">
              <w:rPr>
                <w:rFonts w:ascii="Times New Roman" w:hAnsi="Times New Roman" w:cs="Times New Roman"/>
                <w:sz w:val="24"/>
                <w:szCs w:val="24"/>
              </w:rPr>
              <w:t>RPĮ</w:t>
            </w:r>
            <w:r w:rsidR="00715D9A" w:rsidRPr="0039721B">
              <w:rPr>
                <w:rFonts w:ascii="Times New Roman" w:hAnsi="Times New Roman" w:cs="Times New Roman"/>
                <w:sz w:val="24"/>
                <w:szCs w:val="24"/>
              </w:rPr>
              <w:t xml:space="preserve"> nustat</w:t>
            </w:r>
            <w:r w:rsidR="007D7CD1" w:rsidRPr="0039721B">
              <w:rPr>
                <w:rFonts w:ascii="Times New Roman" w:hAnsi="Times New Roman" w:cs="Times New Roman"/>
                <w:sz w:val="24"/>
                <w:szCs w:val="24"/>
              </w:rPr>
              <w:t>oma</w:t>
            </w:r>
            <w:r w:rsidR="00715D9A" w:rsidRPr="0039721B">
              <w:rPr>
                <w:rFonts w:ascii="Times New Roman" w:hAnsi="Times New Roman" w:cs="Times New Roman"/>
                <w:sz w:val="24"/>
                <w:szCs w:val="24"/>
              </w:rPr>
              <w:t>, kad</w:t>
            </w:r>
            <w:r w:rsidRPr="0039721B">
              <w:rPr>
                <w:rFonts w:ascii="Times New Roman" w:hAnsi="Times New Roman" w:cs="Times New Roman"/>
                <w:sz w:val="24"/>
                <w:szCs w:val="24"/>
              </w:rPr>
              <w:t xml:space="preserve"> </w:t>
            </w:r>
            <w:r w:rsidR="00715D9A" w:rsidRPr="0039721B">
              <w:rPr>
                <w:rFonts w:ascii="Times New Roman" w:hAnsi="Times New Roman" w:cs="Times New Roman"/>
                <w:sz w:val="24"/>
                <w:szCs w:val="24"/>
              </w:rPr>
              <w:t>regionų plėtros tarybos, kurių viena iš pa</w:t>
            </w:r>
            <w:bookmarkStart w:id="0" w:name="_GoBack"/>
            <w:bookmarkEnd w:id="0"/>
            <w:r w:rsidR="00715D9A" w:rsidRPr="0039721B">
              <w:rPr>
                <w:rFonts w:ascii="Times New Roman" w:hAnsi="Times New Roman" w:cs="Times New Roman"/>
                <w:sz w:val="24"/>
                <w:szCs w:val="24"/>
              </w:rPr>
              <w:t xml:space="preserve">grindinių paskirčių – planuoti ir koordinuoti nacionalinės regioninės politikos įgyvendinimą konkrečiame regione, steigiamos ir įgaliojimus, </w:t>
            </w:r>
            <w:r w:rsidR="00042672" w:rsidRPr="0039721B">
              <w:rPr>
                <w:rFonts w:ascii="Times New Roman" w:hAnsi="Times New Roman" w:cs="Times New Roman"/>
                <w:sz w:val="24"/>
                <w:szCs w:val="24"/>
              </w:rPr>
              <w:t xml:space="preserve">kurie </w:t>
            </w:r>
            <w:r w:rsidR="00715D9A" w:rsidRPr="0039721B">
              <w:rPr>
                <w:rFonts w:ascii="Times New Roman" w:hAnsi="Times New Roman" w:cs="Times New Roman"/>
                <w:sz w:val="24"/>
                <w:szCs w:val="24"/>
              </w:rPr>
              <w:t>joms nustatom</w:t>
            </w:r>
            <w:r w:rsidR="00042672" w:rsidRPr="0039721B">
              <w:rPr>
                <w:rFonts w:ascii="Times New Roman" w:hAnsi="Times New Roman" w:cs="Times New Roman"/>
                <w:sz w:val="24"/>
                <w:szCs w:val="24"/>
              </w:rPr>
              <w:t>i</w:t>
            </w:r>
            <w:r w:rsidR="00715D9A" w:rsidRPr="0039721B">
              <w:rPr>
                <w:rFonts w:ascii="Times New Roman" w:hAnsi="Times New Roman" w:cs="Times New Roman"/>
                <w:sz w:val="24"/>
                <w:szCs w:val="24"/>
              </w:rPr>
              <w:t xml:space="preserve"> RPĮ (pvz., regiono plėtros plano rengimas), vykd</w:t>
            </w:r>
            <w:r w:rsidR="007D7CD1" w:rsidRPr="0039721B">
              <w:rPr>
                <w:rFonts w:ascii="Times New Roman" w:hAnsi="Times New Roman" w:cs="Times New Roman"/>
                <w:sz w:val="24"/>
                <w:szCs w:val="24"/>
              </w:rPr>
              <w:t>o</w:t>
            </w:r>
            <w:r w:rsidR="00715D9A" w:rsidRPr="0039721B">
              <w:rPr>
                <w:rFonts w:ascii="Times New Roman" w:hAnsi="Times New Roman" w:cs="Times New Roman"/>
                <w:sz w:val="24"/>
                <w:szCs w:val="24"/>
              </w:rPr>
              <w:t xml:space="preserve"> tik vienos rūšies regione – apskrities teritorijoje. R</w:t>
            </w:r>
            <w:r w:rsidRPr="0039721B">
              <w:rPr>
                <w:rFonts w:ascii="Times New Roman" w:hAnsi="Times New Roman" w:cs="Times New Roman"/>
                <w:sz w:val="24"/>
                <w:szCs w:val="24"/>
              </w:rPr>
              <w:t>egionų plėtros taryb</w:t>
            </w:r>
            <w:r w:rsidR="00715D9A" w:rsidRPr="0039721B">
              <w:rPr>
                <w:rFonts w:ascii="Times New Roman" w:hAnsi="Times New Roman" w:cs="Times New Roman"/>
                <w:sz w:val="24"/>
                <w:szCs w:val="24"/>
              </w:rPr>
              <w:t>ų steigimas ir veikla Vyriausybės sudarytuose regionuose, kurių teritorijos persideng</w:t>
            </w:r>
            <w:r w:rsidR="00042672" w:rsidRPr="0039721B">
              <w:rPr>
                <w:rFonts w:ascii="Times New Roman" w:hAnsi="Times New Roman" w:cs="Times New Roman"/>
                <w:sz w:val="24"/>
                <w:szCs w:val="24"/>
              </w:rPr>
              <w:t>tų</w:t>
            </w:r>
            <w:r w:rsidR="00715D9A" w:rsidRPr="0039721B">
              <w:rPr>
                <w:rFonts w:ascii="Times New Roman" w:hAnsi="Times New Roman" w:cs="Times New Roman"/>
                <w:sz w:val="24"/>
                <w:szCs w:val="24"/>
              </w:rPr>
              <w:t xml:space="preserve"> su apskričių teritorijomis</w:t>
            </w:r>
            <w:r w:rsidR="004A1704" w:rsidRPr="0039721B">
              <w:rPr>
                <w:rFonts w:ascii="Times New Roman" w:hAnsi="Times New Roman" w:cs="Times New Roman"/>
                <w:sz w:val="24"/>
                <w:szCs w:val="24"/>
              </w:rPr>
              <w:t>,</w:t>
            </w:r>
            <w:r w:rsidR="00F05F00" w:rsidRPr="0039721B">
              <w:rPr>
                <w:rFonts w:ascii="Times New Roman" w:hAnsi="Times New Roman" w:cs="Times New Roman"/>
                <w:sz w:val="24"/>
                <w:szCs w:val="24"/>
              </w:rPr>
              <w:t xml:space="preserve"> yra netikslingas</w:t>
            </w:r>
            <w:r w:rsidRPr="0039721B">
              <w:rPr>
                <w:rFonts w:ascii="Times New Roman" w:hAnsi="Times New Roman" w:cs="Times New Roman"/>
                <w:sz w:val="24"/>
                <w:szCs w:val="24"/>
              </w:rPr>
              <w:t xml:space="preserve">, kadangi </w:t>
            </w:r>
            <w:r w:rsidR="004A1704" w:rsidRPr="0039721B">
              <w:rPr>
                <w:rFonts w:ascii="Times New Roman" w:hAnsi="Times New Roman" w:cs="Times New Roman"/>
                <w:sz w:val="24"/>
                <w:szCs w:val="24"/>
              </w:rPr>
              <w:t xml:space="preserve">taip būtų sudarytos sąlygos dubliuoti </w:t>
            </w:r>
            <w:r w:rsidR="00042672" w:rsidRPr="0039721B">
              <w:rPr>
                <w:rFonts w:ascii="Times New Roman" w:hAnsi="Times New Roman" w:cs="Times New Roman"/>
                <w:sz w:val="24"/>
                <w:szCs w:val="24"/>
              </w:rPr>
              <w:t xml:space="preserve">regionų plėtros tarybų veiklos </w:t>
            </w:r>
            <w:r w:rsidR="004A1704" w:rsidRPr="0039721B">
              <w:rPr>
                <w:rFonts w:ascii="Times New Roman" w:hAnsi="Times New Roman" w:cs="Times New Roman"/>
                <w:sz w:val="24"/>
                <w:szCs w:val="24"/>
              </w:rPr>
              <w:t>teritorijas</w:t>
            </w:r>
            <w:r w:rsidR="00042672" w:rsidRPr="0039721B">
              <w:rPr>
                <w:rFonts w:ascii="Times New Roman" w:hAnsi="Times New Roman" w:cs="Times New Roman"/>
                <w:sz w:val="24"/>
                <w:szCs w:val="24"/>
              </w:rPr>
              <w:t xml:space="preserve"> ir būtų neaišku, kuri regiono plėtros taryba yra atsakinga už tam tikros regiono teritorijos </w:t>
            </w:r>
            <w:r w:rsidR="00A7703A" w:rsidRPr="0039721B">
              <w:rPr>
                <w:rFonts w:ascii="Times New Roman" w:hAnsi="Times New Roman" w:cs="Times New Roman"/>
                <w:sz w:val="24"/>
                <w:szCs w:val="24"/>
              </w:rPr>
              <w:t>plėtros planavimą, įgyvendinimo</w:t>
            </w:r>
            <w:r w:rsidR="00042672" w:rsidRPr="0039721B">
              <w:rPr>
                <w:rFonts w:ascii="Times New Roman" w:hAnsi="Times New Roman" w:cs="Times New Roman"/>
                <w:sz w:val="24"/>
                <w:szCs w:val="24"/>
              </w:rPr>
              <w:t xml:space="preserve"> rezultatus.</w:t>
            </w:r>
          </w:p>
        </w:tc>
      </w:tr>
      <w:tr w:rsidR="00B1133A" w:rsidRPr="0039721B" w14:paraId="489928EA" w14:textId="77777777" w:rsidTr="0039721B">
        <w:tc>
          <w:tcPr>
            <w:tcW w:w="704" w:type="dxa"/>
            <w:vMerge/>
          </w:tcPr>
          <w:p w14:paraId="755BF84F" w14:textId="77777777" w:rsidR="00B1133A" w:rsidRPr="0039721B" w:rsidRDefault="00B1133A" w:rsidP="00F66EC8">
            <w:pPr>
              <w:jc w:val="center"/>
              <w:rPr>
                <w:rFonts w:ascii="Times New Roman" w:hAnsi="Times New Roman" w:cs="Times New Roman"/>
                <w:b/>
                <w:bCs/>
                <w:sz w:val="24"/>
                <w:szCs w:val="24"/>
              </w:rPr>
            </w:pPr>
          </w:p>
        </w:tc>
        <w:tc>
          <w:tcPr>
            <w:tcW w:w="1418" w:type="dxa"/>
            <w:vMerge/>
          </w:tcPr>
          <w:p w14:paraId="6451D9D8" w14:textId="77777777" w:rsidR="00B1133A" w:rsidRPr="0039721B" w:rsidRDefault="00B1133A" w:rsidP="00F66EC8">
            <w:pPr>
              <w:jc w:val="center"/>
              <w:rPr>
                <w:rFonts w:ascii="Times New Roman" w:hAnsi="Times New Roman" w:cs="Times New Roman"/>
                <w:b/>
                <w:bCs/>
                <w:sz w:val="24"/>
                <w:szCs w:val="24"/>
              </w:rPr>
            </w:pPr>
          </w:p>
        </w:tc>
        <w:tc>
          <w:tcPr>
            <w:tcW w:w="5953" w:type="dxa"/>
          </w:tcPr>
          <w:p w14:paraId="331F2A15" w14:textId="729F91EF" w:rsidR="00B1133A" w:rsidRPr="0039721B" w:rsidRDefault="00B1133A" w:rsidP="00F16AF9">
            <w:pPr>
              <w:jc w:val="both"/>
              <w:rPr>
                <w:rFonts w:ascii="Times New Roman" w:hAnsi="Times New Roman" w:cs="Times New Roman"/>
                <w:sz w:val="24"/>
                <w:szCs w:val="24"/>
                <w:highlight w:val="yellow"/>
              </w:rPr>
            </w:pPr>
            <w:r w:rsidRPr="0039721B">
              <w:rPr>
                <w:rFonts w:ascii="Times New Roman" w:hAnsi="Times New Roman" w:cs="Times New Roman"/>
                <w:sz w:val="24"/>
                <w:szCs w:val="24"/>
              </w:rPr>
              <w:t>1.2. Vertinant RPĮ 8 str. nuostatas, siūlome įvertinti poreikį reglamentuoti, kas gali būti projektų vykdytojas, bei ar negali projekto pripažinimą regioninės svarbos projektu inicijuoti ir nevyriausybinės organizacijos.</w:t>
            </w:r>
          </w:p>
        </w:tc>
        <w:tc>
          <w:tcPr>
            <w:tcW w:w="6804" w:type="dxa"/>
          </w:tcPr>
          <w:p w14:paraId="5629EA10" w14:textId="4A1BC075" w:rsidR="006B4D83" w:rsidRPr="0039721B" w:rsidRDefault="006B4D83" w:rsidP="006B4D83">
            <w:pPr>
              <w:jc w:val="both"/>
              <w:rPr>
                <w:rFonts w:ascii="Times New Roman" w:hAnsi="Times New Roman" w:cs="Times New Roman"/>
                <w:sz w:val="24"/>
                <w:szCs w:val="24"/>
              </w:rPr>
            </w:pPr>
            <w:r w:rsidRPr="0039721B">
              <w:rPr>
                <w:rFonts w:ascii="Times New Roman" w:hAnsi="Times New Roman" w:cs="Times New Roman"/>
                <w:sz w:val="24"/>
                <w:szCs w:val="24"/>
              </w:rPr>
              <w:t>Atsižvelgta iš dalies.</w:t>
            </w:r>
          </w:p>
          <w:p w14:paraId="4D9E2FB6" w14:textId="754C9562" w:rsidR="006B4D83" w:rsidRPr="0039721B" w:rsidRDefault="006B4D83" w:rsidP="00C75632">
            <w:pPr>
              <w:jc w:val="both"/>
              <w:rPr>
                <w:rFonts w:ascii="Times New Roman" w:hAnsi="Times New Roman" w:cs="Times New Roman"/>
                <w:sz w:val="24"/>
                <w:szCs w:val="24"/>
              </w:rPr>
            </w:pPr>
            <w:r w:rsidRPr="0039721B">
              <w:rPr>
                <w:rFonts w:ascii="Times New Roman" w:hAnsi="Times New Roman" w:cs="Times New Roman"/>
                <w:sz w:val="24"/>
                <w:szCs w:val="24"/>
              </w:rPr>
              <w:t xml:space="preserve">RPĮ nuostatomis reglamentuoti, kas gali būti regioninės svarbos projektų vykdytoju, yra netikslinga, kadangi </w:t>
            </w:r>
            <w:proofErr w:type="spellStart"/>
            <w:r w:rsidRPr="0039721B">
              <w:rPr>
                <w:rFonts w:ascii="Times New Roman" w:hAnsi="Times New Roman" w:cs="Times New Roman"/>
                <w:sz w:val="24"/>
                <w:szCs w:val="24"/>
              </w:rPr>
              <w:t>tokių pro</w:t>
            </w:r>
            <w:proofErr w:type="spellEnd"/>
            <w:r w:rsidRPr="0039721B">
              <w:rPr>
                <w:rFonts w:ascii="Times New Roman" w:hAnsi="Times New Roman" w:cs="Times New Roman"/>
                <w:sz w:val="24"/>
                <w:szCs w:val="24"/>
              </w:rPr>
              <w:t xml:space="preserve">jektų vykdytojais galėtų būti visi juridiniai ir fiziniai asmenys; konkrečios galimos vykdytojų grupės tiesiogiai priklauso nuo paties projekto tikslo, veiklų. </w:t>
            </w:r>
          </w:p>
        </w:tc>
      </w:tr>
      <w:tr w:rsidR="00B1133A" w:rsidRPr="0039721B" w14:paraId="6D52CE59" w14:textId="77777777" w:rsidTr="0039721B">
        <w:tc>
          <w:tcPr>
            <w:tcW w:w="704" w:type="dxa"/>
            <w:vMerge/>
          </w:tcPr>
          <w:p w14:paraId="5644F5C6" w14:textId="77777777" w:rsidR="00B1133A" w:rsidRPr="0039721B" w:rsidRDefault="00B1133A" w:rsidP="00F66EC8">
            <w:pPr>
              <w:jc w:val="center"/>
              <w:rPr>
                <w:rFonts w:ascii="Times New Roman" w:hAnsi="Times New Roman" w:cs="Times New Roman"/>
                <w:b/>
                <w:bCs/>
                <w:sz w:val="24"/>
                <w:szCs w:val="24"/>
              </w:rPr>
            </w:pPr>
          </w:p>
        </w:tc>
        <w:tc>
          <w:tcPr>
            <w:tcW w:w="1418" w:type="dxa"/>
            <w:vMerge/>
          </w:tcPr>
          <w:p w14:paraId="2E958426" w14:textId="77777777" w:rsidR="00B1133A" w:rsidRPr="0039721B" w:rsidRDefault="00B1133A" w:rsidP="00F66EC8">
            <w:pPr>
              <w:jc w:val="center"/>
              <w:rPr>
                <w:rFonts w:ascii="Times New Roman" w:hAnsi="Times New Roman" w:cs="Times New Roman"/>
                <w:b/>
                <w:bCs/>
                <w:sz w:val="24"/>
                <w:szCs w:val="24"/>
              </w:rPr>
            </w:pPr>
          </w:p>
        </w:tc>
        <w:tc>
          <w:tcPr>
            <w:tcW w:w="5953" w:type="dxa"/>
          </w:tcPr>
          <w:p w14:paraId="1CC3269E" w14:textId="75344DF4" w:rsidR="00B1133A" w:rsidRPr="0039721B" w:rsidRDefault="00B1133A" w:rsidP="00BB46BD">
            <w:pPr>
              <w:tabs>
                <w:tab w:val="left" w:pos="1134"/>
              </w:tabs>
              <w:suppressAutoHyphens/>
              <w:jc w:val="both"/>
              <w:rPr>
                <w:rFonts w:ascii="Times New Roman" w:hAnsi="Times New Roman" w:cs="Times New Roman"/>
                <w:sz w:val="24"/>
                <w:szCs w:val="24"/>
              </w:rPr>
            </w:pPr>
            <w:r w:rsidRPr="0039721B">
              <w:rPr>
                <w:rFonts w:ascii="Times New Roman" w:hAnsi="Times New Roman" w:cs="Times New Roman"/>
                <w:sz w:val="24"/>
                <w:szCs w:val="24"/>
              </w:rPr>
              <w:t xml:space="preserve">1.3. Pagal RPĮ 9 str. 6 p. Vyriausybė suteikia įgaliojimus </w:t>
            </w:r>
            <w:r w:rsidRPr="0039721B">
              <w:rPr>
                <w:rFonts w:ascii="Times New Roman" w:hAnsi="Times New Roman" w:cs="Times New Roman"/>
                <w:i/>
                <w:sz w:val="24"/>
                <w:szCs w:val="24"/>
              </w:rPr>
              <w:t>įstaigoms</w:t>
            </w:r>
            <w:r w:rsidRPr="0039721B">
              <w:rPr>
                <w:rFonts w:ascii="Times New Roman" w:hAnsi="Times New Roman" w:cs="Times New Roman"/>
                <w:sz w:val="24"/>
                <w:szCs w:val="24"/>
              </w:rPr>
              <w:t xml:space="preserve"> teikti </w:t>
            </w:r>
            <w:r w:rsidRPr="0039721B">
              <w:rPr>
                <w:rFonts w:ascii="Times New Roman" w:hAnsi="Times New Roman" w:cs="Times New Roman"/>
                <w:i/>
                <w:sz w:val="24"/>
                <w:szCs w:val="24"/>
              </w:rPr>
              <w:t>tyrimų, analizės, prognozavimo ir konsultavimo paslaugas</w:t>
            </w:r>
            <w:r w:rsidRPr="0039721B">
              <w:rPr>
                <w:rFonts w:ascii="Times New Roman" w:hAnsi="Times New Roman" w:cs="Times New Roman"/>
                <w:sz w:val="24"/>
                <w:szCs w:val="24"/>
              </w:rPr>
              <w:t xml:space="preserve"> valstybės ir savivaldybių institucijoms ir įstaigoms, regionų plėtros taryboms, kitiems viešiesiems juridiniams asmenims, pagal kompetenciją įgyvendinantiems regioninės plėtros skatinimo priemones, priimantiems teisės aktus ar administracinius sprendimus, reikalingus šiam įstatymui įgyvendinti, arba kontroliuojantiems jų įgyvendinimą. </w:t>
            </w:r>
            <w:r w:rsidRPr="0039721B">
              <w:rPr>
                <w:rFonts w:ascii="Times New Roman" w:hAnsi="Times New Roman" w:cs="Times New Roman"/>
                <w:i/>
                <w:sz w:val="24"/>
                <w:szCs w:val="24"/>
              </w:rPr>
              <w:t>Viena vertus</w:t>
            </w:r>
            <w:r w:rsidRPr="0039721B">
              <w:rPr>
                <w:rFonts w:ascii="Times New Roman" w:hAnsi="Times New Roman" w:cs="Times New Roman"/>
                <w:sz w:val="24"/>
                <w:szCs w:val="24"/>
              </w:rPr>
              <w:t xml:space="preserve">, nėra apibrėžta, kokiems subjektams galėtų būti suteikiami tokie įgaliojimai, </w:t>
            </w:r>
            <w:r w:rsidRPr="0039721B">
              <w:rPr>
                <w:rFonts w:ascii="Times New Roman" w:hAnsi="Times New Roman" w:cs="Times New Roman"/>
                <w:i/>
                <w:sz w:val="24"/>
                <w:szCs w:val="24"/>
              </w:rPr>
              <w:t>kita vertus</w:t>
            </w:r>
            <w:r w:rsidRPr="0039721B">
              <w:rPr>
                <w:rFonts w:ascii="Times New Roman" w:hAnsi="Times New Roman" w:cs="Times New Roman"/>
                <w:sz w:val="24"/>
                <w:szCs w:val="24"/>
              </w:rPr>
              <w:t xml:space="preserve">, diskutuotina, ar tokiomis nuostatomis nebus sudarytos prielaidos riboti konkurenciją tam tikroje paslaugų rinkoje (t. y. susijusioje su </w:t>
            </w:r>
            <w:r w:rsidRPr="0039721B">
              <w:rPr>
                <w:rFonts w:ascii="Times New Roman" w:hAnsi="Times New Roman" w:cs="Times New Roman"/>
                <w:i/>
                <w:sz w:val="24"/>
                <w:szCs w:val="24"/>
              </w:rPr>
              <w:t xml:space="preserve">tyrimų, analizės, prognozavimo ir konsultavimo paslaugų </w:t>
            </w:r>
            <w:r w:rsidRPr="0039721B">
              <w:rPr>
                <w:rFonts w:ascii="Times New Roman" w:hAnsi="Times New Roman" w:cs="Times New Roman"/>
                <w:sz w:val="24"/>
                <w:szCs w:val="24"/>
              </w:rPr>
              <w:t xml:space="preserve">teikimu) (žr. taip pat Konkurencijos įstatymo 4 str. 2 d. nuostatas, pagal kurias viešojo administravimo subjektams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 Pastebėtina, kad neapibrėžiami subjektai, kuriems gali būti suteikimai tokie įgaliojimai, ratas, o pačios paslaugos, kurios būtų teikiamos, nėra licencijuojamos ir gali būti teikiamos bet kurio ūkio subjekto, kai tokių paslaugų teikimas neprieštarautų juridinio asmens steigimo dokumentams. Tuo pačiu pastebėtina, kad neapibrėžta ir šių paslaugų teikimo (ne)atlygintinumas, kadangi teikiant </w:t>
            </w:r>
            <w:r w:rsidRPr="0039721B">
              <w:rPr>
                <w:rFonts w:ascii="Times New Roman" w:hAnsi="Times New Roman" w:cs="Times New Roman"/>
                <w:sz w:val="24"/>
                <w:szCs w:val="24"/>
              </w:rPr>
              <w:lastRenderedPageBreak/>
              <w:t>tokias paslaugas ūkio subjektams neatlygintinai, tai turėtų būti vertinama ir valstybės pagalbos aspektu.</w:t>
            </w:r>
          </w:p>
          <w:p w14:paraId="38FB69C4" w14:textId="77777777" w:rsidR="00B1133A" w:rsidRPr="0039721B" w:rsidRDefault="00B1133A" w:rsidP="00F16AF9">
            <w:pPr>
              <w:jc w:val="both"/>
              <w:rPr>
                <w:rFonts w:ascii="Times New Roman" w:hAnsi="Times New Roman" w:cs="Times New Roman"/>
                <w:sz w:val="24"/>
                <w:szCs w:val="24"/>
                <w:highlight w:val="yellow"/>
              </w:rPr>
            </w:pPr>
          </w:p>
        </w:tc>
        <w:tc>
          <w:tcPr>
            <w:tcW w:w="6804" w:type="dxa"/>
          </w:tcPr>
          <w:p w14:paraId="1F49CD66" w14:textId="75DF2AC6" w:rsidR="00B1133A" w:rsidRPr="0039721B" w:rsidRDefault="004E5BD9" w:rsidP="00E25BEE">
            <w:pPr>
              <w:jc w:val="both"/>
              <w:rPr>
                <w:rFonts w:ascii="Times New Roman" w:hAnsi="Times New Roman" w:cs="Times New Roman"/>
                <w:iCs/>
                <w:sz w:val="24"/>
                <w:szCs w:val="24"/>
              </w:rPr>
            </w:pPr>
            <w:r w:rsidRPr="0039721B">
              <w:rPr>
                <w:rFonts w:ascii="Times New Roman" w:hAnsi="Times New Roman" w:cs="Times New Roman"/>
                <w:sz w:val="24"/>
                <w:szCs w:val="24"/>
              </w:rPr>
              <w:lastRenderedPageBreak/>
              <w:t>Atsižvelgta iš dalies</w:t>
            </w:r>
            <w:r w:rsidR="00E25BEE" w:rsidRPr="0039721B">
              <w:rPr>
                <w:rFonts w:ascii="Times New Roman" w:hAnsi="Times New Roman" w:cs="Times New Roman"/>
                <w:sz w:val="24"/>
                <w:szCs w:val="24"/>
              </w:rPr>
              <w:t xml:space="preserve"> - </w:t>
            </w:r>
            <w:r w:rsidRPr="0039721B">
              <w:rPr>
                <w:rFonts w:ascii="Times New Roman" w:hAnsi="Times New Roman" w:cs="Times New Roman"/>
                <w:sz w:val="24"/>
                <w:szCs w:val="24"/>
              </w:rPr>
              <w:t>patikslinta</w:t>
            </w:r>
            <w:r w:rsidR="00E25BEE" w:rsidRPr="0039721B">
              <w:rPr>
                <w:rFonts w:ascii="Times New Roman" w:hAnsi="Times New Roman" w:cs="Times New Roman"/>
                <w:sz w:val="24"/>
                <w:szCs w:val="24"/>
              </w:rPr>
              <w:t>s</w:t>
            </w:r>
            <w:r w:rsidRPr="0039721B">
              <w:rPr>
                <w:rFonts w:ascii="Times New Roman" w:hAnsi="Times New Roman" w:cs="Times New Roman"/>
                <w:sz w:val="24"/>
                <w:szCs w:val="24"/>
              </w:rPr>
              <w:t xml:space="preserve"> </w:t>
            </w:r>
            <w:r w:rsidR="00E25BEE" w:rsidRPr="0039721B">
              <w:rPr>
                <w:rFonts w:ascii="Times New Roman" w:hAnsi="Times New Roman" w:cs="Times New Roman"/>
                <w:sz w:val="24"/>
                <w:szCs w:val="24"/>
              </w:rPr>
              <w:t>RPĮ 9 str. 6 p. ir atitinkamai RPĮ 14 str. 1 d.</w:t>
            </w:r>
            <w:r w:rsidR="001367A6" w:rsidRPr="0039721B">
              <w:rPr>
                <w:rFonts w:ascii="Times New Roman" w:hAnsi="Times New Roman" w:cs="Times New Roman"/>
                <w:sz w:val="24"/>
                <w:szCs w:val="24"/>
              </w:rPr>
              <w:t>,</w:t>
            </w:r>
            <w:r w:rsidR="00E25BEE" w:rsidRPr="0039721B">
              <w:rPr>
                <w:rFonts w:ascii="Times New Roman" w:hAnsi="Times New Roman" w:cs="Times New Roman"/>
                <w:sz w:val="24"/>
                <w:szCs w:val="24"/>
              </w:rPr>
              <w:t xml:space="preserve"> nustatant, kad Vyriausybė suteikia įgaliojimus įstaigoms, kurių savininkė ar dalininkė yra valstybė, </w:t>
            </w:r>
            <w:r w:rsidR="001367A6" w:rsidRPr="0039721B">
              <w:rPr>
                <w:rFonts w:ascii="Times New Roman" w:hAnsi="Times New Roman" w:cs="Times New Roman"/>
                <w:sz w:val="24"/>
                <w:szCs w:val="24"/>
              </w:rPr>
              <w:t xml:space="preserve">neatlygintinai </w:t>
            </w:r>
            <w:r w:rsidR="00E25BEE" w:rsidRPr="0039721B">
              <w:rPr>
                <w:rFonts w:ascii="Times New Roman" w:hAnsi="Times New Roman" w:cs="Times New Roman"/>
                <w:sz w:val="24"/>
                <w:szCs w:val="24"/>
              </w:rPr>
              <w:t xml:space="preserve">teikti </w:t>
            </w:r>
            <w:r w:rsidR="00E25BEE" w:rsidRPr="0039721B">
              <w:rPr>
                <w:rFonts w:ascii="Times New Roman" w:hAnsi="Times New Roman" w:cs="Times New Roman"/>
                <w:iCs/>
                <w:sz w:val="24"/>
                <w:szCs w:val="24"/>
              </w:rPr>
              <w:t>tyrimų, analizės, prognozavimo ir konsultavimo paslaugas regionų plėtros taryboms.</w:t>
            </w:r>
          </w:p>
          <w:p w14:paraId="1E4BF992" w14:textId="77777777" w:rsidR="00E25BEE" w:rsidRPr="0039721B" w:rsidRDefault="00E25BEE" w:rsidP="00E25BEE">
            <w:pPr>
              <w:jc w:val="both"/>
              <w:rPr>
                <w:rFonts w:ascii="Times New Roman" w:hAnsi="Times New Roman" w:cs="Times New Roman"/>
                <w:iCs/>
                <w:sz w:val="24"/>
                <w:szCs w:val="24"/>
              </w:rPr>
            </w:pPr>
          </w:p>
          <w:p w14:paraId="5E2E61BB" w14:textId="52AD5515" w:rsidR="009910CD" w:rsidRPr="0039721B" w:rsidRDefault="00B6611C" w:rsidP="00E25BEE">
            <w:pPr>
              <w:jc w:val="both"/>
              <w:rPr>
                <w:rFonts w:ascii="Times New Roman" w:hAnsi="Times New Roman" w:cs="Times New Roman"/>
                <w:sz w:val="24"/>
                <w:szCs w:val="24"/>
              </w:rPr>
            </w:pPr>
            <w:r w:rsidRPr="0039721B">
              <w:rPr>
                <w:rFonts w:ascii="Times New Roman" w:hAnsi="Times New Roman" w:cs="Times New Roman"/>
                <w:sz w:val="24"/>
                <w:szCs w:val="24"/>
              </w:rPr>
              <w:t xml:space="preserve">Tarp veikiančių valstybei priklausančių įstaigų yra tokių, kuriose sutelktos </w:t>
            </w:r>
            <w:r w:rsidR="002F135E" w:rsidRPr="0039721B">
              <w:rPr>
                <w:rFonts w:ascii="Times New Roman" w:hAnsi="Times New Roman" w:cs="Times New Roman"/>
                <w:sz w:val="24"/>
                <w:szCs w:val="24"/>
              </w:rPr>
              <w:t xml:space="preserve">specifinės ekspertinės </w:t>
            </w:r>
            <w:r w:rsidR="00CA45A7" w:rsidRPr="0039721B">
              <w:rPr>
                <w:rFonts w:ascii="Times New Roman" w:hAnsi="Times New Roman" w:cs="Times New Roman"/>
                <w:sz w:val="24"/>
                <w:szCs w:val="24"/>
              </w:rPr>
              <w:t>kompetencijos ir informacija</w:t>
            </w:r>
            <w:r w:rsidR="002F135E" w:rsidRPr="0039721B">
              <w:rPr>
                <w:rFonts w:ascii="Times New Roman" w:hAnsi="Times New Roman" w:cs="Times New Roman"/>
                <w:sz w:val="24"/>
                <w:szCs w:val="24"/>
              </w:rPr>
              <w:t>, svarbios regionų plėtros tarybų veiklos kokybei užtikrinti (regionų plėtros plan</w:t>
            </w:r>
            <w:r w:rsidR="005F7A90" w:rsidRPr="0039721B">
              <w:rPr>
                <w:rFonts w:ascii="Times New Roman" w:hAnsi="Times New Roman" w:cs="Times New Roman"/>
                <w:sz w:val="24"/>
                <w:szCs w:val="24"/>
              </w:rPr>
              <w:t>ams</w:t>
            </w:r>
            <w:r w:rsidR="002F135E" w:rsidRPr="0039721B">
              <w:rPr>
                <w:rFonts w:ascii="Times New Roman" w:hAnsi="Times New Roman" w:cs="Times New Roman"/>
                <w:sz w:val="24"/>
                <w:szCs w:val="24"/>
              </w:rPr>
              <w:t xml:space="preserve"> </w:t>
            </w:r>
            <w:r w:rsidR="005F7A90" w:rsidRPr="0039721B">
              <w:rPr>
                <w:rFonts w:ascii="Times New Roman" w:hAnsi="Times New Roman" w:cs="Times New Roman"/>
                <w:sz w:val="24"/>
                <w:szCs w:val="24"/>
              </w:rPr>
              <w:t>parengti</w:t>
            </w:r>
            <w:r w:rsidR="002F135E" w:rsidRPr="0039721B">
              <w:rPr>
                <w:rFonts w:ascii="Times New Roman" w:hAnsi="Times New Roman" w:cs="Times New Roman"/>
                <w:sz w:val="24"/>
                <w:szCs w:val="24"/>
              </w:rPr>
              <w:t>, įgyvendin</w:t>
            </w:r>
            <w:r w:rsidR="005F7A90" w:rsidRPr="0039721B">
              <w:rPr>
                <w:rFonts w:ascii="Times New Roman" w:hAnsi="Times New Roman" w:cs="Times New Roman"/>
                <w:sz w:val="24"/>
                <w:szCs w:val="24"/>
              </w:rPr>
              <w:t>ti</w:t>
            </w:r>
            <w:r w:rsidR="002F135E" w:rsidRPr="0039721B">
              <w:rPr>
                <w:rFonts w:ascii="Times New Roman" w:hAnsi="Times New Roman" w:cs="Times New Roman"/>
                <w:sz w:val="24"/>
                <w:szCs w:val="24"/>
              </w:rPr>
              <w:t xml:space="preserve"> ir pan.). RPĮ 9 str. 6 p. ir 14 str. 1 d. nu</w:t>
            </w:r>
            <w:r w:rsidR="001367A6" w:rsidRPr="0039721B">
              <w:rPr>
                <w:rFonts w:ascii="Times New Roman" w:hAnsi="Times New Roman" w:cs="Times New Roman"/>
                <w:sz w:val="24"/>
                <w:szCs w:val="24"/>
              </w:rPr>
              <w:t xml:space="preserve">ostatomis sudaroma </w:t>
            </w:r>
            <w:r w:rsidR="00DF799A" w:rsidRPr="0039721B">
              <w:rPr>
                <w:rFonts w:ascii="Times New Roman" w:hAnsi="Times New Roman" w:cs="Times New Roman"/>
                <w:sz w:val="24"/>
                <w:szCs w:val="24"/>
              </w:rPr>
              <w:t xml:space="preserve">galimybė </w:t>
            </w:r>
            <w:r w:rsidR="001367A6" w:rsidRPr="0039721B">
              <w:rPr>
                <w:rFonts w:ascii="Times New Roman" w:hAnsi="Times New Roman" w:cs="Times New Roman"/>
                <w:sz w:val="24"/>
                <w:szCs w:val="24"/>
              </w:rPr>
              <w:t xml:space="preserve">regionų plėtros taryboms pasitelkti </w:t>
            </w:r>
            <w:r w:rsidR="00DF799A" w:rsidRPr="0039721B">
              <w:rPr>
                <w:rFonts w:ascii="Times New Roman" w:hAnsi="Times New Roman" w:cs="Times New Roman"/>
                <w:sz w:val="24"/>
                <w:szCs w:val="24"/>
              </w:rPr>
              <w:t xml:space="preserve">tokių įstaigų kompetencijas </w:t>
            </w:r>
            <w:r w:rsidR="001367A6" w:rsidRPr="0039721B">
              <w:rPr>
                <w:rFonts w:ascii="Times New Roman" w:hAnsi="Times New Roman" w:cs="Times New Roman"/>
                <w:sz w:val="24"/>
                <w:szCs w:val="24"/>
              </w:rPr>
              <w:t xml:space="preserve">ir išteklius, gaunant iš jų tam tikras, šių įstaigų veiklos specifiką atitinkančias tyrimų, analizės, prognozavimo ir konsultavimo paslaugas. </w:t>
            </w:r>
            <w:r w:rsidR="009910CD" w:rsidRPr="0039721B">
              <w:rPr>
                <w:rFonts w:ascii="Times New Roman" w:hAnsi="Times New Roman" w:cs="Times New Roman"/>
                <w:sz w:val="24"/>
                <w:szCs w:val="24"/>
              </w:rPr>
              <w:t xml:space="preserve">Tai leidžia užtikrinti efektyvų valstybės resursų naudojimą. </w:t>
            </w:r>
          </w:p>
          <w:p w14:paraId="40E4C27E" w14:textId="45C06CF7" w:rsidR="00CA30AF" w:rsidRPr="0039721B" w:rsidRDefault="009910CD" w:rsidP="00E25BEE">
            <w:pPr>
              <w:jc w:val="both"/>
              <w:rPr>
                <w:rFonts w:ascii="Times New Roman" w:hAnsi="Times New Roman" w:cs="Times New Roman"/>
                <w:sz w:val="24"/>
                <w:szCs w:val="24"/>
              </w:rPr>
            </w:pPr>
            <w:r w:rsidRPr="0039721B">
              <w:rPr>
                <w:rFonts w:ascii="Times New Roman" w:hAnsi="Times New Roman" w:cs="Times New Roman"/>
                <w:sz w:val="24"/>
                <w:szCs w:val="24"/>
              </w:rPr>
              <w:t>Taip pat svarbu pažymėti, kad p</w:t>
            </w:r>
            <w:r w:rsidR="0016364D" w:rsidRPr="0039721B">
              <w:rPr>
                <w:rFonts w:ascii="Times New Roman" w:hAnsi="Times New Roman" w:cs="Times New Roman"/>
                <w:sz w:val="24"/>
                <w:szCs w:val="24"/>
              </w:rPr>
              <w:t>aslaugų, kurias suteiks nurodytos įstaigos</w:t>
            </w:r>
            <w:r w:rsidR="001367A6" w:rsidRPr="0039721B">
              <w:rPr>
                <w:rFonts w:ascii="Times New Roman" w:hAnsi="Times New Roman" w:cs="Times New Roman"/>
                <w:sz w:val="24"/>
                <w:szCs w:val="24"/>
              </w:rPr>
              <w:t xml:space="preserve">  </w:t>
            </w:r>
            <w:r w:rsidR="0016364D" w:rsidRPr="0039721B">
              <w:rPr>
                <w:rFonts w:ascii="Times New Roman" w:hAnsi="Times New Roman" w:cs="Times New Roman"/>
                <w:sz w:val="24"/>
                <w:szCs w:val="24"/>
              </w:rPr>
              <w:t>regionų plėtros taryboms, rezultatai nebus teikiami į rinką – jie</w:t>
            </w:r>
            <w:r w:rsidRPr="0039721B">
              <w:rPr>
                <w:rFonts w:ascii="Times New Roman" w:hAnsi="Times New Roman" w:cs="Times New Roman"/>
                <w:sz w:val="24"/>
                <w:szCs w:val="24"/>
              </w:rPr>
              <w:t xml:space="preserve"> pagal 14 str. 4 d. kartu su paslaugų teikimo metu surinktais dokumentais turės būti skelbiami viešai. </w:t>
            </w:r>
          </w:p>
          <w:p w14:paraId="513F374A" w14:textId="0138E55B" w:rsidR="009910CD" w:rsidRPr="0039721B" w:rsidRDefault="009910CD" w:rsidP="00E25BEE">
            <w:pPr>
              <w:jc w:val="both"/>
              <w:rPr>
                <w:rFonts w:ascii="Times New Roman" w:hAnsi="Times New Roman" w:cs="Times New Roman"/>
                <w:sz w:val="24"/>
                <w:szCs w:val="24"/>
              </w:rPr>
            </w:pPr>
          </w:p>
          <w:p w14:paraId="7EC394DE" w14:textId="20C22EA5" w:rsidR="009910CD" w:rsidRPr="0039721B" w:rsidRDefault="009910CD" w:rsidP="00E25BEE">
            <w:pPr>
              <w:jc w:val="both"/>
              <w:rPr>
                <w:rFonts w:ascii="Times New Roman" w:hAnsi="Times New Roman" w:cs="Times New Roman"/>
                <w:sz w:val="24"/>
                <w:szCs w:val="24"/>
              </w:rPr>
            </w:pPr>
            <w:r w:rsidRPr="0039721B">
              <w:rPr>
                <w:rFonts w:ascii="Times New Roman" w:hAnsi="Times New Roman" w:cs="Times New Roman"/>
                <w:sz w:val="24"/>
                <w:szCs w:val="24"/>
              </w:rPr>
              <w:t>Atkreipiame dėmesį, kad RPĮ yra suderintas su Konkurencijos taryba</w:t>
            </w:r>
            <w:r w:rsidR="000322FE" w:rsidRPr="0039721B">
              <w:rPr>
                <w:rFonts w:ascii="Times New Roman" w:hAnsi="Times New Roman" w:cs="Times New Roman"/>
                <w:sz w:val="24"/>
                <w:szCs w:val="24"/>
              </w:rPr>
              <w:t>.</w:t>
            </w:r>
          </w:p>
          <w:p w14:paraId="6F855F46" w14:textId="77777777" w:rsidR="00B6611C" w:rsidRPr="0039721B" w:rsidRDefault="00B6611C" w:rsidP="00E25BEE">
            <w:pPr>
              <w:jc w:val="both"/>
              <w:rPr>
                <w:rFonts w:ascii="Times New Roman" w:hAnsi="Times New Roman" w:cs="Times New Roman"/>
                <w:sz w:val="24"/>
                <w:szCs w:val="24"/>
              </w:rPr>
            </w:pPr>
          </w:p>
          <w:p w14:paraId="20155461" w14:textId="19760D8E" w:rsidR="00E25BEE" w:rsidRPr="0039721B" w:rsidRDefault="00E25BEE" w:rsidP="00E25BEE">
            <w:pPr>
              <w:jc w:val="both"/>
              <w:rPr>
                <w:rFonts w:ascii="Times New Roman" w:hAnsi="Times New Roman" w:cs="Times New Roman"/>
                <w:sz w:val="24"/>
                <w:szCs w:val="24"/>
              </w:rPr>
            </w:pPr>
          </w:p>
        </w:tc>
      </w:tr>
      <w:tr w:rsidR="00B1133A" w:rsidRPr="0039721B" w14:paraId="1B9AEA6A" w14:textId="77777777" w:rsidTr="0039721B">
        <w:tc>
          <w:tcPr>
            <w:tcW w:w="704" w:type="dxa"/>
            <w:vMerge/>
          </w:tcPr>
          <w:p w14:paraId="57132FC3" w14:textId="77777777" w:rsidR="00B1133A" w:rsidRPr="0039721B" w:rsidRDefault="00B1133A" w:rsidP="00F66EC8">
            <w:pPr>
              <w:jc w:val="center"/>
              <w:rPr>
                <w:rFonts w:ascii="Times New Roman" w:hAnsi="Times New Roman" w:cs="Times New Roman"/>
                <w:b/>
                <w:bCs/>
                <w:sz w:val="24"/>
                <w:szCs w:val="24"/>
              </w:rPr>
            </w:pPr>
          </w:p>
        </w:tc>
        <w:tc>
          <w:tcPr>
            <w:tcW w:w="1418" w:type="dxa"/>
            <w:vMerge/>
          </w:tcPr>
          <w:p w14:paraId="161C20A9" w14:textId="77777777" w:rsidR="00B1133A" w:rsidRPr="0039721B" w:rsidRDefault="00B1133A" w:rsidP="00F66EC8">
            <w:pPr>
              <w:jc w:val="center"/>
              <w:rPr>
                <w:rFonts w:ascii="Times New Roman" w:hAnsi="Times New Roman" w:cs="Times New Roman"/>
                <w:b/>
                <w:bCs/>
                <w:sz w:val="24"/>
                <w:szCs w:val="24"/>
              </w:rPr>
            </w:pPr>
          </w:p>
        </w:tc>
        <w:tc>
          <w:tcPr>
            <w:tcW w:w="5953" w:type="dxa"/>
          </w:tcPr>
          <w:p w14:paraId="501DBE8C" w14:textId="097A35DC" w:rsidR="00B1133A" w:rsidRPr="0039721B" w:rsidRDefault="00B1133A" w:rsidP="00BB46BD">
            <w:pPr>
              <w:tabs>
                <w:tab w:val="left" w:pos="1134"/>
              </w:tabs>
              <w:suppressAutoHyphens/>
              <w:jc w:val="both"/>
              <w:rPr>
                <w:rFonts w:ascii="Times New Roman" w:hAnsi="Times New Roman" w:cs="Times New Roman"/>
                <w:sz w:val="24"/>
                <w:szCs w:val="24"/>
              </w:rPr>
            </w:pPr>
            <w:r w:rsidRPr="0039721B">
              <w:rPr>
                <w:rFonts w:ascii="Times New Roman" w:hAnsi="Times New Roman" w:cs="Times New Roman"/>
                <w:sz w:val="24"/>
                <w:szCs w:val="24"/>
              </w:rPr>
              <w:t>1.4.Siūloma įvertinti, ar RPĮ 22 str. 5 d. nustatomas nepriekaištingos reputacijos reikalavimas neturėtų būti taikomas ir savivaldybių tarybų skiriamiems atstovams.</w:t>
            </w:r>
          </w:p>
        </w:tc>
        <w:tc>
          <w:tcPr>
            <w:tcW w:w="6804" w:type="dxa"/>
          </w:tcPr>
          <w:p w14:paraId="2023E1D2" w14:textId="7DA17E45" w:rsidR="00B1133A" w:rsidRPr="0039721B" w:rsidRDefault="00CA45A7" w:rsidP="0051411A">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w:t>
            </w:r>
            <w:r w:rsidR="00BC0D1A" w:rsidRPr="0039721B">
              <w:rPr>
                <w:rFonts w:ascii="Times New Roman" w:hAnsi="Times New Roman" w:cs="Times New Roman"/>
                <w:sz w:val="24"/>
                <w:szCs w:val="24"/>
              </w:rPr>
              <w:t xml:space="preserve">Savivaldybių tarybų deleguojami atstovai – savivaldybių tarybų nariai (RPĮ </w:t>
            </w:r>
            <w:r w:rsidR="00F56F71" w:rsidRPr="0039721B">
              <w:rPr>
                <w:rFonts w:ascii="Times New Roman" w:hAnsi="Times New Roman" w:cs="Times New Roman"/>
                <w:sz w:val="24"/>
                <w:szCs w:val="24"/>
              </w:rPr>
              <w:t xml:space="preserve">22 str. 1 d. 2 p.) yra valstybės politikai (Valstybės tarnybos įstatymo 2 str. 9 d.), tiesiogiai išrinkti į savivaldybių tarybas. </w:t>
            </w:r>
            <w:r w:rsidR="002D6540" w:rsidRPr="0039721B">
              <w:rPr>
                <w:rFonts w:ascii="Times New Roman" w:hAnsi="Times New Roman" w:cs="Times New Roman"/>
                <w:sz w:val="24"/>
                <w:szCs w:val="24"/>
              </w:rPr>
              <w:t>Kandidatams</w:t>
            </w:r>
            <w:r w:rsidR="00F56F71" w:rsidRPr="0039721B">
              <w:rPr>
                <w:rFonts w:ascii="Times New Roman" w:hAnsi="Times New Roman" w:cs="Times New Roman"/>
                <w:sz w:val="24"/>
                <w:szCs w:val="24"/>
              </w:rPr>
              <w:t xml:space="preserve"> į savivaldybių taryb</w:t>
            </w:r>
            <w:r w:rsidR="0051411A" w:rsidRPr="0039721B">
              <w:rPr>
                <w:rFonts w:ascii="Times New Roman" w:hAnsi="Times New Roman" w:cs="Times New Roman"/>
                <w:sz w:val="24"/>
                <w:szCs w:val="24"/>
              </w:rPr>
              <w:t>ų narius</w:t>
            </w:r>
            <w:r w:rsidR="00F56F71" w:rsidRPr="0039721B">
              <w:rPr>
                <w:rFonts w:ascii="Times New Roman" w:hAnsi="Times New Roman" w:cs="Times New Roman"/>
                <w:sz w:val="24"/>
                <w:szCs w:val="24"/>
              </w:rPr>
              <w:t xml:space="preserve"> nėra keliamas nepriekaištingos reputacijos reikalavimas</w:t>
            </w:r>
            <w:r w:rsidR="0051411A" w:rsidRPr="0039721B">
              <w:rPr>
                <w:rFonts w:ascii="Times New Roman" w:hAnsi="Times New Roman" w:cs="Times New Roman"/>
                <w:sz w:val="24"/>
                <w:szCs w:val="24"/>
              </w:rPr>
              <w:t>.</w:t>
            </w:r>
            <w:r w:rsidR="00F56F71" w:rsidRPr="0039721B">
              <w:rPr>
                <w:rFonts w:ascii="Times New Roman" w:hAnsi="Times New Roman" w:cs="Times New Roman"/>
                <w:sz w:val="24"/>
                <w:szCs w:val="24"/>
              </w:rPr>
              <w:t xml:space="preserve"> </w:t>
            </w:r>
          </w:p>
        </w:tc>
      </w:tr>
      <w:tr w:rsidR="0084494A" w:rsidRPr="0039721B" w14:paraId="562A5220" w14:textId="77777777" w:rsidTr="0039721B">
        <w:trPr>
          <w:trHeight w:val="1837"/>
        </w:trPr>
        <w:tc>
          <w:tcPr>
            <w:tcW w:w="704" w:type="dxa"/>
            <w:vMerge/>
          </w:tcPr>
          <w:p w14:paraId="48592369" w14:textId="77777777" w:rsidR="0084494A" w:rsidRPr="0039721B" w:rsidRDefault="0084494A" w:rsidP="00F66EC8">
            <w:pPr>
              <w:jc w:val="center"/>
              <w:rPr>
                <w:rFonts w:ascii="Times New Roman" w:hAnsi="Times New Roman" w:cs="Times New Roman"/>
                <w:b/>
                <w:bCs/>
                <w:sz w:val="24"/>
                <w:szCs w:val="24"/>
              </w:rPr>
            </w:pPr>
          </w:p>
        </w:tc>
        <w:tc>
          <w:tcPr>
            <w:tcW w:w="1418" w:type="dxa"/>
            <w:vMerge/>
          </w:tcPr>
          <w:p w14:paraId="1EB060C4" w14:textId="77777777" w:rsidR="0084494A" w:rsidRPr="0039721B" w:rsidRDefault="0084494A" w:rsidP="00F66EC8">
            <w:pPr>
              <w:jc w:val="center"/>
              <w:rPr>
                <w:rFonts w:ascii="Times New Roman" w:hAnsi="Times New Roman" w:cs="Times New Roman"/>
                <w:b/>
                <w:bCs/>
                <w:sz w:val="24"/>
                <w:szCs w:val="24"/>
              </w:rPr>
            </w:pPr>
          </w:p>
        </w:tc>
        <w:tc>
          <w:tcPr>
            <w:tcW w:w="5953" w:type="dxa"/>
          </w:tcPr>
          <w:p w14:paraId="6F7D0F13" w14:textId="0D7890A8" w:rsidR="0084494A" w:rsidRPr="0039721B" w:rsidRDefault="0084494A" w:rsidP="00BB46BD">
            <w:pPr>
              <w:tabs>
                <w:tab w:val="left" w:pos="1134"/>
              </w:tabs>
              <w:suppressAutoHyphens/>
              <w:jc w:val="both"/>
              <w:rPr>
                <w:rFonts w:ascii="Times New Roman" w:hAnsi="Times New Roman" w:cs="Times New Roman"/>
                <w:sz w:val="24"/>
                <w:szCs w:val="24"/>
              </w:rPr>
            </w:pPr>
            <w:r w:rsidRPr="0039721B">
              <w:rPr>
                <w:rFonts w:ascii="Times New Roman" w:hAnsi="Times New Roman" w:cs="Times New Roman"/>
                <w:sz w:val="24"/>
                <w:szCs w:val="24"/>
              </w:rPr>
              <w:t>1.5. Atsižvelgiant į tai, kad regiono plėtros taryba būtų specialios formos juridinis asmuo, kurio vieninteliais dalyviais galėtų būti savivaldybės, o pagrindiniai finansavimo šaltiniai būtų valstybės biudžeto ir savivaldybių biudžetų lėšos (RPĮ 27 str. 1 d.), įvertinant Konstitucinio Teismo jurisprudenciją (2015 m. rugsėjo 29 d. nutarimas Nr. KT26-N15/2015), siūlome įvertinti, ar regionų plėtros tarybos darbuotojų darbo apmokėjimo sąlygos neturėtų būti įstatymų reguliavimo dalyku. Pastebėtina, kad nei keisti Valstybės ir savivaldybių įstaigų darbuotojų ir komisijų narių darbo apmokėjimo įstatymo, nei nustatyti specialų reguliavimą šiuo aspektu RPĮ nesiūloma.</w:t>
            </w:r>
          </w:p>
        </w:tc>
        <w:tc>
          <w:tcPr>
            <w:tcW w:w="6804" w:type="dxa"/>
          </w:tcPr>
          <w:p w14:paraId="312A3C09" w14:textId="77777777" w:rsidR="002D289A" w:rsidRPr="0039721B" w:rsidRDefault="0084494A" w:rsidP="002D289A">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002D289A" w:rsidRPr="0039721B">
              <w:rPr>
                <w:rFonts w:ascii="Times New Roman" w:hAnsi="Times New Roman" w:cs="Times New Roman"/>
                <w:sz w:val="24"/>
                <w:szCs w:val="24"/>
              </w:rPr>
              <w:t xml:space="preserve"> </w:t>
            </w:r>
            <w:r w:rsidR="002D289A" w:rsidRPr="0039721B">
              <w:rPr>
                <w:rFonts w:ascii="Times New Roman" w:hAnsi="Times New Roman" w:cs="Times New Roman"/>
                <w:sz w:val="24"/>
                <w:szCs w:val="24"/>
              </w:rPr>
              <w:t xml:space="preserve">Pagal RPĮ 12 str. 3 d. regiono plėtros taryba gali vykdyti ne tik tas funkcijas, kurios jai nustatomos RPĮ, bet ir kitas nuostatuose nustatytas ir RPĮ 12 str. 1 d. nurodytą tikslą atitinkančias funkcijas, joms savivaldybių tarybų sprendimais gali būti perduotas savivaldybių viešųjų paslaugų administravimas. </w:t>
            </w:r>
          </w:p>
          <w:p w14:paraId="3C4DE76F" w14:textId="77777777"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Be to, regionų plėtros tarybos gali turėti sutarčių pagrindu įgyjamų teisių ir pareigų. Pvz. atsiranda galimybė sudaryti jungtinės veiklos sutartis (tarpinstitucinio, tarpregioninio bendradarbiavimo atvejais) ar projektų sutartis (</w:t>
            </w:r>
            <w:proofErr w:type="spellStart"/>
            <w:r w:rsidRPr="0039721B">
              <w:rPr>
                <w:rFonts w:ascii="Times New Roman" w:hAnsi="Times New Roman" w:cs="Times New Roman"/>
                <w:sz w:val="24"/>
                <w:szCs w:val="24"/>
              </w:rPr>
              <w:t>t.y</w:t>
            </w:r>
            <w:proofErr w:type="spellEnd"/>
            <w:r w:rsidRPr="0039721B">
              <w:rPr>
                <w:rFonts w:ascii="Times New Roman" w:hAnsi="Times New Roman" w:cs="Times New Roman"/>
                <w:sz w:val="24"/>
                <w:szCs w:val="24"/>
              </w:rPr>
              <w:t>. pačiai tarybai įgyvendinti projektus ir gauti finansavimą iš įvairių tarptautinių programų).</w:t>
            </w:r>
          </w:p>
          <w:p w14:paraId="13B44FB7" w14:textId="77777777"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Pagal RPĮ 27 str. 1 d. regiono plėtros tarybos lėšų šaltiniais yra ne tik valstybės biudžetas ir savivaldybių biudžetas (</w:t>
            </w:r>
            <w:proofErr w:type="spellStart"/>
            <w:r w:rsidRPr="0039721B">
              <w:rPr>
                <w:rFonts w:ascii="Times New Roman" w:hAnsi="Times New Roman" w:cs="Times New Roman"/>
                <w:sz w:val="24"/>
                <w:szCs w:val="24"/>
              </w:rPr>
              <w:t>t.y</w:t>
            </w:r>
            <w:proofErr w:type="spellEnd"/>
            <w:r w:rsidRPr="0039721B">
              <w:rPr>
                <w:rFonts w:ascii="Times New Roman" w:hAnsi="Times New Roman" w:cs="Times New Roman"/>
                <w:sz w:val="24"/>
                <w:szCs w:val="24"/>
              </w:rPr>
              <w:t>., regiono plėtros dalyvių (savivaldybių) mokami stojamieji įnašai pinigais ir dalyvių mokesčiai), bet ir kitos teisėtai gautos lėšos, pvz. tarptautinės finansinės paramos lėšos.</w:t>
            </w:r>
          </w:p>
          <w:p w14:paraId="0762D06A" w14:textId="77777777"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 xml:space="preserve">Tai reiškia, kad skirtingų regionų plėtros tarybų funkcijų ir veiklos apimtis, sudėtingumas ir finansavimo šaltiniai gali skirtis, priklausomai nuo jos dalininkų sprendimų ir sutartinių santykių. Vien skirtingų viešųjų paslaugų administravimo atveju, būtų reikalingos skirtingos darbuotojų žinios ir kompetencijos (vienais atvejais – bendrieji administraciniai gebėjimai, kitais atvejais specialios inžinerijos, informacinių technologijų žinios, patirtis tam tikroje viešųjų paslaugų srityje (pvz. kultūros, transporto, verslo paslaugų, turizmo rinkodaros ir t.t.), tuo tarpu regionų plėtros tarybos veikla gali apimti skirtingus viešųjų paslaugų, strateginio planavimo, tarptautinio bendradarbiavimo funkcijų derinius. Taip pat atkreiptinas dėmesys, kad reikšmingai skiriasi ir darbo rinkos situacija ir tas pačias kompetencijas turinčių darbuotojų samdymo </w:t>
            </w:r>
            <w:r w:rsidRPr="0039721B">
              <w:rPr>
                <w:rFonts w:ascii="Times New Roman" w:hAnsi="Times New Roman" w:cs="Times New Roman"/>
                <w:sz w:val="24"/>
                <w:szCs w:val="24"/>
              </w:rPr>
              <w:lastRenderedPageBreak/>
              <w:t>kaina skirtinguose regionuose. Todėl nėra galimybių iš anksto tiksliai įvertinti ir apibrėžti įstatymu regionų plėtros tarybų darbuotojų darbo užmokesčio dydį, ir darbo užmokesčio sistemos nustatymo teisė priskiriama visuotiniam dalyvių susirinkimui.</w:t>
            </w:r>
          </w:p>
          <w:p w14:paraId="2BB83DDF" w14:textId="6324118E" w:rsidR="000676E2" w:rsidRPr="0039721B" w:rsidRDefault="000676E2" w:rsidP="004F4C1B">
            <w:pPr>
              <w:jc w:val="both"/>
              <w:rPr>
                <w:rFonts w:ascii="Times New Roman" w:hAnsi="Times New Roman" w:cs="Times New Roman"/>
                <w:i/>
                <w:iCs/>
                <w:sz w:val="24"/>
                <w:szCs w:val="24"/>
              </w:rPr>
            </w:pPr>
          </w:p>
        </w:tc>
      </w:tr>
      <w:tr w:rsidR="005C7817" w:rsidRPr="0039721B" w14:paraId="4054AA3F" w14:textId="77777777" w:rsidTr="0039721B">
        <w:trPr>
          <w:trHeight w:val="5254"/>
        </w:trPr>
        <w:tc>
          <w:tcPr>
            <w:tcW w:w="704" w:type="dxa"/>
            <w:vMerge/>
          </w:tcPr>
          <w:p w14:paraId="0FA95BD9" w14:textId="77777777" w:rsidR="005C7817" w:rsidRPr="0039721B" w:rsidRDefault="005C7817" w:rsidP="00F66EC8">
            <w:pPr>
              <w:jc w:val="center"/>
              <w:rPr>
                <w:rFonts w:ascii="Times New Roman" w:hAnsi="Times New Roman" w:cs="Times New Roman"/>
                <w:b/>
                <w:bCs/>
                <w:sz w:val="24"/>
                <w:szCs w:val="24"/>
              </w:rPr>
            </w:pPr>
          </w:p>
        </w:tc>
        <w:tc>
          <w:tcPr>
            <w:tcW w:w="1418" w:type="dxa"/>
            <w:vMerge/>
          </w:tcPr>
          <w:p w14:paraId="6F354821" w14:textId="77777777" w:rsidR="005C7817" w:rsidRPr="0039721B" w:rsidRDefault="005C7817" w:rsidP="00F66EC8">
            <w:pPr>
              <w:jc w:val="center"/>
              <w:rPr>
                <w:rFonts w:ascii="Times New Roman" w:hAnsi="Times New Roman" w:cs="Times New Roman"/>
                <w:b/>
                <w:bCs/>
                <w:sz w:val="24"/>
                <w:szCs w:val="24"/>
              </w:rPr>
            </w:pPr>
          </w:p>
        </w:tc>
        <w:tc>
          <w:tcPr>
            <w:tcW w:w="5953" w:type="dxa"/>
          </w:tcPr>
          <w:p w14:paraId="6A1D11F2" w14:textId="1F914094" w:rsidR="005C7817" w:rsidRPr="0039721B" w:rsidRDefault="005C7817" w:rsidP="00BB46BD">
            <w:pPr>
              <w:tabs>
                <w:tab w:val="left" w:pos="1134"/>
              </w:tabs>
              <w:suppressAutoHyphens/>
              <w:jc w:val="both"/>
              <w:rPr>
                <w:rFonts w:ascii="Times New Roman" w:hAnsi="Times New Roman" w:cs="Times New Roman"/>
                <w:sz w:val="24"/>
                <w:szCs w:val="24"/>
              </w:rPr>
            </w:pPr>
            <w:r w:rsidRPr="0039721B">
              <w:rPr>
                <w:rFonts w:ascii="Times New Roman" w:hAnsi="Times New Roman" w:cs="Times New Roman"/>
                <w:sz w:val="24"/>
                <w:szCs w:val="24"/>
              </w:rPr>
              <w:t xml:space="preserve">1.6. Įvertintinas poreikis keisti ir Valstybės ir savivaldybių turto valdymo, naudojimo ir disponavimo juo įstatymo 22 str. 1 d. nuostatas dėl atvejų, kuomet gali būti </w:t>
            </w:r>
            <w:r w:rsidRPr="0039721B">
              <w:rPr>
                <w:rFonts w:ascii="Times New Roman" w:hAnsi="Times New Roman" w:cs="Times New Roman"/>
                <w:i/>
                <w:iCs/>
                <w:sz w:val="24"/>
                <w:szCs w:val="24"/>
              </w:rPr>
              <w:t>investuojamas</w:t>
            </w:r>
            <w:r w:rsidRPr="0039721B">
              <w:rPr>
                <w:rFonts w:ascii="Times New Roman" w:hAnsi="Times New Roman" w:cs="Times New Roman"/>
                <w:sz w:val="24"/>
                <w:szCs w:val="24"/>
              </w:rPr>
              <w:t xml:space="preserve"> valstybės ir savivaldybių turtas (žr. RPĮ nuostatas dėl RPT steigimo ir stojamųjų ir dalyvių įnašų mokėjimo, nurodytas RPĮ 17 str. 1 d., 18 str. 1 d. 5 p.).</w:t>
            </w:r>
          </w:p>
        </w:tc>
        <w:tc>
          <w:tcPr>
            <w:tcW w:w="6804" w:type="dxa"/>
          </w:tcPr>
          <w:p w14:paraId="784669C5" w14:textId="25BB1095" w:rsidR="005C7817" w:rsidRPr="0039721B" w:rsidRDefault="005C7817" w:rsidP="00984C9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Pagal RPĮ nėra formuojamas regiono plėtros tarybos nuosavas kapitalas. Regiono plėtros tarybos dalyvio teisės </w:t>
            </w:r>
            <w:proofErr w:type="spellStart"/>
            <w:r w:rsidRPr="0039721B">
              <w:rPr>
                <w:rFonts w:ascii="Times New Roman" w:eastAsia="Times New Roman" w:hAnsi="Times New Roman" w:cs="Times New Roman"/>
                <w:sz w:val="24"/>
                <w:szCs w:val="24"/>
                <w:lang w:val="en-US" w:eastAsia="lt-LT"/>
              </w:rPr>
              <w:t>negali</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būti</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perleistos</w:t>
            </w:r>
            <w:proofErr w:type="spellEnd"/>
            <w:r w:rsidRPr="0039721B">
              <w:rPr>
                <w:rFonts w:ascii="Times New Roman" w:eastAsia="Times New Roman" w:hAnsi="Times New Roman" w:cs="Times New Roman"/>
                <w:sz w:val="24"/>
                <w:szCs w:val="24"/>
                <w:lang w:val="en-US" w:eastAsia="lt-LT"/>
              </w:rPr>
              <w:t xml:space="preserve">, o </w:t>
            </w:r>
            <w:proofErr w:type="spellStart"/>
            <w:r w:rsidRPr="0039721B">
              <w:rPr>
                <w:rFonts w:ascii="Times New Roman" w:eastAsia="Times New Roman" w:hAnsi="Times New Roman" w:cs="Times New Roman"/>
                <w:sz w:val="24"/>
                <w:szCs w:val="24"/>
                <w:lang w:val="en-US" w:eastAsia="lt-LT"/>
              </w:rPr>
              <w:t>iš</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regiono</w:t>
            </w:r>
            <w:proofErr w:type="spellEnd"/>
            <w:r w:rsidRPr="0039721B">
              <w:rPr>
                <w:rFonts w:ascii="Times New Roman" w:eastAsia="Times New Roman" w:hAnsi="Times New Roman" w:cs="Times New Roman"/>
                <w:sz w:val="24"/>
                <w:szCs w:val="24"/>
                <w:lang w:val="en-US" w:eastAsia="lt-LT"/>
              </w:rPr>
              <w:t xml:space="preserve"> plėtros </w:t>
            </w:r>
            <w:proofErr w:type="spellStart"/>
            <w:r w:rsidRPr="0039721B">
              <w:rPr>
                <w:rFonts w:ascii="Times New Roman" w:eastAsia="Times New Roman" w:hAnsi="Times New Roman" w:cs="Times New Roman"/>
                <w:sz w:val="24"/>
                <w:szCs w:val="24"/>
                <w:lang w:val="en-US" w:eastAsia="lt-LT"/>
              </w:rPr>
              <w:t>tarybos</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išstojančiam</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dalyviui</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nėra</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grąžinami</w:t>
            </w:r>
            <w:proofErr w:type="spellEnd"/>
            <w:r w:rsidRPr="0039721B">
              <w:rPr>
                <w:rFonts w:ascii="Times New Roman" w:eastAsia="Times New Roman" w:hAnsi="Times New Roman" w:cs="Times New Roman"/>
                <w:sz w:val="24"/>
                <w:szCs w:val="24"/>
                <w:lang w:val="en-US" w:eastAsia="lt-LT"/>
              </w:rPr>
              <w:t xml:space="preserve"> jo </w:t>
            </w:r>
            <w:proofErr w:type="spellStart"/>
            <w:r w:rsidRPr="0039721B">
              <w:rPr>
                <w:rFonts w:ascii="Times New Roman" w:eastAsia="Times New Roman" w:hAnsi="Times New Roman" w:cs="Times New Roman"/>
                <w:sz w:val="24"/>
                <w:szCs w:val="24"/>
                <w:lang w:val="en-US" w:eastAsia="lt-LT"/>
              </w:rPr>
              <w:t>anksčiau</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sumokėti</w:t>
            </w:r>
            <w:proofErr w:type="spellEnd"/>
            <w:r w:rsidRPr="0039721B">
              <w:rPr>
                <w:rFonts w:ascii="Times New Roman" w:eastAsia="Times New Roman" w:hAnsi="Times New Roman" w:cs="Times New Roman"/>
                <w:sz w:val="24"/>
                <w:szCs w:val="24"/>
                <w:lang w:val="en-US" w:eastAsia="lt-LT"/>
              </w:rPr>
              <w:t xml:space="preserve"> </w:t>
            </w:r>
            <w:r w:rsidRPr="0039721B">
              <w:rPr>
                <w:rFonts w:ascii="Times New Roman" w:hAnsi="Times New Roman" w:cs="Times New Roman"/>
                <w:color w:val="000000"/>
                <w:sz w:val="24"/>
                <w:szCs w:val="24"/>
              </w:rPr>
              <w:t>stojamieji dalyvio įnašai ir dalyvio mokesčiai</w:t>
            </w:r>
            <w:r w:rsidRPr="0039721B">
              <w:rPr>
                <w:rFonts w:ascii="Times New Roman" w:eastAsia="Times New Roman" w:hAnsi="Times New Roman" w:cs="Times New Roman"/>
                <w:sz w:val="24"/>
                <w:szCs w:val="24"/>
                <w:lang w:val="en-US" w:eastAsia="lt-LT"/>
              </w:rPr>
              <w:t xml:space="preserve"> (RPĮ 19 str. 2 d. 3 p. </w:t>
            </w:r>
            <w:proofErr w:type="spellStart"/>
            <w:r w:rsidRPr="0039721B">
              <w:rPr>
                <w:rFonts w:ascii="Times New Roman" w:eastAsia="Times New Roman" w:hAnsi="Times New Roman" w:cs="Times New Roman"/>
                <w:sz w:val="24"/>
                <w:szCs w:val="24"/>
                <w:lang w:val="en-US" w:eastAsia="lt-LT"/>
              </w:rPr>
              <w:t>ir</w:t>
            </w:r>
            <w:proofErr w:type="spellEnd"/>
            <w:r w:rsidRPr="0039721B">
              <w:rPr>
                <w:rFonts w:ascii="Times New Roman" w:eastAsia="Times New Roman" w:hAnsi="Times New Roman" w:cs="Times New Roman"/>
                <w:sz w:val="24"/>
                <w:szCs w:val="24"/>
                <w:lang w:val="en-US" w:eastAsia="lt-LT"/>
              </w:rPr>
              <w:t xml:space="preserve"> 19 str. 3 d.). </w:t>
            </w:r>
            <w:proofErr w:type="spellStart"/>
            <w:r w:rsidRPr="0039721B">
              <w:rPr>
                <w:rFonts w:ascii="Times New Roman" w:eastAsia="Times New Roman" w:hAnsi="Times New Roman" w:cs="Times New Roman"/>
                <w:sz w:val="24"/>
                <w:szCs w:val="24"/>
                <w:lang w:val="en-US" w:eastAsia="lt-LT"/>
              </w:rPr>
              <w:t>Todėl</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dalyvio</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savivaldybės</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stojamųjų</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įnašų</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ir</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mokesčių</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sumokėjimas</w:t>
            </w:r>
            <w:proofErr w:type="spellEnd"/>
            <w:r w:rsidRPr="0039721B">
              <w:rPr>
                <w:rFonts w:ascii="Times New Roman" w:eastAsia="Times New Roman" w:hAnsi="Times New Roman" w:cs="Times New Roman"/>
                <w:sz w:val="24"/>
                <w:szCs w:val="24"/>
                <w:lang w:val="en-US" w:eastAsia="lt-LT"/>
              </w:rPr>
              <w:t xml:space="preserve"> ne</w:t>
            </w:r>
            <w:proofErr w:type="spellStart"/>
            <w:r w:rsidRPr="0039721B">
              <w:rPr>
                <w:rFonts w:ascii="Times New Roman" w:eastAsia="Times New Roman" w:hAnsi="Times New Roman" w:cs="Times New Roman"/>
                <w:sz w:val="24"/>
                <w:szCs w:val="24"/>
                <w:lang w:val="en-US" w:eastAsia="lt-LT"/>
              </w:rPr>
              <w:t>laikytinas</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savivaldybės</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turto</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investavimu</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ir</w:t>
            </w:r>
            <w:proofErr w:type="spellEnd"/>
            <w:r w:rsidRPr="0039721B">
              <w:rPr>
                <w:rFonts w:ascii="Times New Roman" w:eastAsia="Times New Roman" w:hAnsi="Times New Roman" w:cs="Times New Roman"/>
                <w:sz w:val="24"/>
                <w:szCs w:val="24"/>
                <w:lang w:val="en-US" w:eastAsia="lt-LT"/>
              </w:rPr>
              <w:t xml:space="preserve"> </w:t>
            </w:r>
            <w:r w:rsidRPr="0039721B">
              <w:rPr>
                <w:rFonts w:ascii="Times New Roman" w:hAnsi="Times New Roman" w:cs="Times New Roman"/>
                <w:sz w:val="24"/>
                <w:szCs w:val="24"/>
              </w:rPr>
              <w:t>Valstybės ir savivaldybių turto valdymo, naudojimo ir disponavimo juo įstatymo 22 str. 1 d. nuostatos neturėtų būti keičiamos</w:t>
            </w:r>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Šią</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išvadą</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patvirtina</w:t>
            </w:r>
            <w:proofErr w:type="spellEnd"/>
            <w:r w:rsidRPr="0039721B">
              <w:rPr>
                <w:rFonts w:ascii="Times New Roman" w:eastAsia="Times New Roman" w:hAnsi="Times New Roman" w:cs="Times New Roman"/>
                <w:sz w:val="24"/>
                <w:szCs w:val="24"/>
                <w:lang w:val="en-US" w:eastAsia="lt-LT"/>
              </w:rPr>
              <w:t xml:space="preserve"> tai, ka</w:t>
            </w:r>
            <w:proofErr w:type="spellStart"/>
            <w:r w:rsidRPr="0039721B">
              <w:rPr>
                <w:rFonts w:ascii="Times New Roman" w:eastAsia="Times New Roman" w:hAnsi="Times New Roman" w:cs="Times New Roman"/>
                <w:sz w:val="24"/>
                <w:szCs w:val="24"/>
                <w:lang w:val="en-US" w:eastAsia="lt-LT"/>
              </w:rPr>
              <w:t>d</w:t>
            </w:r>
            <w:proofErr w:type="spellEnd"/>
            <w:r w:rsidRPr="0039721B">
              <w:rPr>
                <w:rFonts w:ascii="Times New Roman" w:eastAsia="Times New Roman" w:hAnsi="Times New Roman" w:cs="Times New Roman"/>
                <w:sz w:val="24"/>
                <w:szCs w:val="24"/>
                <w:lang w:val="en-US" w:eastAsia="lt-LT"/>
              </w:rPr>
              <w:t xml:space="preserve"> </w:t>
            </w:r>
            <w:proofErr w:type="spellStart"/>
            <w:r w:rsidRPr="0039721B">
              <w:rPr>
                <w:rFonts w:ascii="Times New Roman" w:eastAsia="Times New Roman" w:hAnsi="Times New Roman" w:cs="Times New Roman"/>
                <w:sz w:val="24"/>
                <w:szCs w:val="24"/>
                <w:lang w:val="en-US" w:eastAsia="lt-LT"/>
              </w:rPr>
              <w:t>pagal</w:t>
            </w:r>
            <w:proofErr w:type="spellEnd"/>
            <w:r w:rsidRPr="0039721B">
              <w:rPr>
                <w:rFonts w:ascii="Times New Roman" w:eastAsia="Times New Roman" w:hAnsi="Times New Roman" w:cs="Times New Roman"/>
                <w:sz w:val="24"/>
                <w:szCs w:val="24"/>
                <w:lang w:val="en-US" w:eastAsia="lt-LT"/>
              </w:rPr>
              <w:t xml:space="preserve"> </w:t>
            </w:r>
            <w:r w:rsidRPr="0039721B">
              <w:rPr>
                <w:rFonts w:ascii="Times New Roman" w:hAnsi="Times New Roman" w:cs="Times New Roman"/>
                <w:sz w:val="24"/>
                <w:szCs w:val="24"/>
              </w:rPr>
              <w:t xml:space="preserve">Valstybės ir savivaldybių turto valdymo, naudojimo ir disponavimo juo įstatymo 22 str. 1 d. savivaldybės turto investavimu nelaikomas savivaldybei nuosavybės teise priklausančio turto (materialiųjų, nematerialiųjų ar finansinių vertybių), kaip įnašo, perdavimas asociacijai. Pažymėtina, kad RPĮ nustatomas reglamentavimas dėl regionų plėtros tarybų lėšų, dalyvio teisių į jo regiono plėtros tarybai perduotą turtą ir lėšas, dalyvio teisių perleidimo </w:t>
            </w:r>
            <w:proofErr w:type="spellStart"/>
            <w:r w:rsidRPr="0039721B">
              <w:rPr>
                <w:rFonts w:ascii="Times New Roman" w:hAnsi="Times New Roman" w:cs="Times New Roman"/>
                <w:sz w:val="24"/>
                <w:szCs w:val="24"/>
              </w:rPr>
              <w:t>iš esm</w:t>
            </w:r>
            <w:proofErr w:type="spellEnd"/>
            <w:r w:rsidRPr="0039721B">
              <w:rPr>
                <w:rFonts w:ascii="Times New Roman" w:hAnsi="Times New Roman" w:cs="Times New Roman"/>
                <w:sz w:val="24"/>
                <w:szCs w:val="24"/>
              </w:rPr>
              <w:t xml:space="preserve">ės atitinka Asociacijų įstatymu nustatytą asociacijų reglamentavimą.  </w:t>
            </w:r>
          </w:p>
        </w:tc>
      </w:tr>
      <w:tr w:rsidR="00B1133A" w:rsidRPr="0039721B" w14:paraId="7E7307E3" w14:textId="77777777" w:rsidTr="0039721B">
        <w:tc>
          <w:tcPr>
            <w:tcW w:w="704" w:type="dxa"/>
            <w:vMerge/>
          </w:tcPr>
          <w:p w14:paraId="61CA3C10" w14:textId="77777777" w:rsidR="00B1133A" w:rsidRPr="0039721B" w:rsidRDefault="00B1133A" w:rsidP="00F66EC8">
            <w:pPr>
              <w:jc w:val="center"/>
              <w:rPr>
                <w:rFonts w:ascii="Times New Roman" w:hAnsi="Times New Roman" w:cs="Times New Roman"/>
                <w:b/>
                <w:bCs/>
                <w:sz w:val="24"/>
                <w:szCs w:val="24"/>
              </w:rPr>
            </w:pPr>
          </w:p>
        </w:tc>
        <w:tc>
          <w:tcPr>
            <w:tcW w:w="1418" w:type="dxa"/>
            <w:vMerge/>
          </w:tcPr>
          <w:p w14:paraId="266F2CEC" w14:textId="77777777" w:rsidR="00B1133A" w:rsidRPr="0039721B" w:rsidRDefault="00B1133A" w:rsidP="00F66EC8">
            <w:pPr>
              <w:jc w:val="center"/>
              <w:rPr>
                <w:rFonts w:ascii="Times New Roman" w:hAnsi="Times New Roman" w:cs="Times New Roman"/>
                <w:b/>
                <w:bCs/>
                <w:sz w:val="24"/>
                <w:szCs w:val="24"/>
              </w:rPr>
            </w:pPr>
          </w:p>
        </w:tc>
        <w:tc>
          <w:tcPr>
            <w:tcW w:w="5953" w:type="dxa"/>
          </w:tcPr>
          <w:p w14:paraId="121B1DEC" w14:textId="7DAC0907" w:rsidR="00B1133A" w:rsidRPr="0039721B" w:rsidRDefault="00B1133A" w:rsidP="00BB46BD">
            <w:pPr>
              <w:tabs>
                <w:tab w:val="left" w:pos="1134"/>
              </w:tabs>
              <w:suppressAutoHyphens/>
              <w:jc w:val="both"/>
              <w:rPr>
                <w:rFonts w:ascii="Times New Roman" w:hAnsi="Times New Roman" w:cs="Times New Roman"/>
                <w:sz w:val="24"/>
                <w:szCs w:val="24"/>
              </w:rPr>
            </w:pPr>
            <w:r w:rsidRPr="0039721B">
              <w:rPr>
                <w:rFonts w:ascii="Times New Roman" w:hAnsi="Times New Roman" w:cs="Times New Roman"/>
                <w:sz w:val="24"/>
                <w:szCs w:val="24"/>
              </w:rPr>
              <w:t>1.</w:t>
            </w:r>
            <w:r w:rsidR="005C7817" w:rsidRPr="0039721B">
              <w:rPr>
                <w:rFonts w:ascii="Times New Roman" w:hAnsi="Times New Roman" w:cs="Times New Roman"/>
                <w:sz w:val="24"/>
                <w:szCs w:val="24"/>
              </w:rPr>
              <w:t>7</w:t>
            </w:r>
            <w:r w:rsidRPr="0039721B">
              <w:rPr>
                <w:rFonts w:ascii="Times New Roman" w:hAnsi="Times New Roman" w:cs="Times New Roman"/>
                <w:sz w:val="24"/>
                <w:szCs w:val="24"/>
              </w:rPr>
              <w:t>. Vietos savivaldos įstatymo projektu (toliau – VSĮ) dėstomoje VSĮ 5 str. 3 d. numatomas jungtinės veiklos sutarčių  su regionų plėtros tarybomis sudarymas, nors RPĮ nustatomas mechanizmas remiasi savivaldybių dalyvavimu regionų plėtros taryboje.</w:t>
            </w:r>
          </w:p>
        </w:tc>
        <w:tc>
          <w:tcPr>
            <w:tcW w:w="6804" w:type="dxa"/>
          </w:tcPr>
          <w:p w14:paraId="3557A573" w14:textId="19015034" w:rsidR="00B1133A" w:rsidRPr="0039721B" w:rsidRDefault="00984C9B" w:rsidP="006962B2">
            <w:pPr>
              <w:jc w:val="both"/>
              <w:rPr>
                <w:rFonts w:ascii="Times New Roman" w:hAnsi="Times New Roman" w:cs="Times New Roman"/>
                <w:sz w:val="24"/>
                <w:szCs w:val="24"/>
              </w:rPr>
            </w:pPr>
            <w:r w:rsidRPr="0039721B">
              <w:rPr>
                <w:rFonts w:ascii="Times New Roman" w:hAnsi="Times New Roman" w:cs="Times New Roman"/>
                <w:sz w:val="24"/>
                <w:szCs w:val="24"/>
              </w:rPr>
              <w:t xml:space="preserve">VSĮ </w:t>
            </w:r>
            <w:r w:rsidR="00C12BD0" w:rsidRPr="0039721B">
              <w:rPr>
                <w:rFonts w:ascii="Times New Roman" w:hAnsi="Times New Roman" w:cs="Times New Roman"/>
                <w:sz w:val="24"/>
                <w:szCs w:val="24"/>
              </w:rPr>
              <w:t xml:space="preserve">5 str. 3 d. </w:t>
            </w:r>
            <w:r w:rsidR="00331FD9" w:rsidRPr="0039721B">
              <w:rPr>
                <w:rFonts w:ascii="Times New Roman" w:hAnsi="Times New Roman" w:cs="Times New Roman"/>
                <w:sz w:val="24"/>
                <w:szCs w:val="24"/>
              </w:rPr>
              <w:t xml:space="preserve">keitimo tikslas – sudaryti </w:t>
            </w:r>
            <w:r w:rsidRPr="0039721B">
              <w:rPr>
                <w:rFonts w:ascii="Times New Roman" w:hAnsi="Times New Roman" w:cs="Times New Roman"/>
                <w:sz w:val="24"/>
                <w:szCs w:val="24"/>
              </w:rPr>
              <w:t>galimyb</w:t>
            </w:r>
            <w:r w:rsidR="00331FD9" w:rsidRPr="0039721B">
              <w:rPr>
                <w:rFonts w:ascii="Times New Roman" w:hAnsi="Times New Roman" w:cs="Times New Roman"/>
                <w:sz w:val="24"/>
                <w:szCs w:val="24"/>
              </w:rPr>
              <w:t>ę</w:t>
            </w:r>
            <w:r w:rsidRPr="0039721B">
              <w:rPr>
                <w:rFonts w:ascii="Times New Roman" w:hAnsi="Times New Roman" w:cs="Times New Roman"/>
                <w:sz w:val="24"/>
                <w:szCs w:val="24"/>
              </w:rPr>
              <w:t xml:space="preserve"> veikti savivaldybių institucijoms</w:t>
            </w:r>
            <w:r w:rsidR="00331FD9" w:rsidRPr="0039721B">
              <w:rPr>
                <w:rFonts w:ascii="Times New Roman" w:hAnsi="Times New Roman" w:cs="Times New Roman"/>
                <w:sz w:val="24"/>
                <w:szCs w:val="24"/>
              </w:rPr>
              <w:t>, įstaigoms</w:t>
            </w:r>
            <w:r w:rsidRPr="0039721B">
              <w:rPr>
                <w:rFonts w:ascii="Times New Roman" w:hAnsi="Times New Roman" w:cs="Times New Roman"/>
                <w:sz w:val="24"/>
                <w:szCs w:val="24"/>
              </w:rPr>
              <w:t xml:space="preserve"> ir regionų plėtros tarybom</w:t>
            </w:r>
            <w:r w:rsidR="00331FD9" w:rsidRPr="0039721B">
              <w:rPr>
                <w:rFonts w:ascii="Times New Roman" w:hAnsi="Times New Roman" w:cs="Times New Roman"/>
                <w:sz w:val="24"/>
                <w:szCs w:val="24"/>
              </w:rPr>
              <w:t>s kartu</w:t>
            </w:r>
            <w:r w:rsidRPr="0039721B">
              <w:rPr>
                <w:rFonts w:ascii="Times New Roman" w:hAnsi="Times New Roman" w:cs="Times New Roman"/>
                <w:sz w:val="24"/>
                <w:szCs w:val="24"/>
              </w:rPr>
              <w:t xml:space="preserve"> jungtinės veiklos </w:t>
            </w:r>
            <w:r w:rsidR="00331FD9" w:rsidRPr="0039721B">
              <w:rPr>
                <w:rFonts w:ascii="Times New Roman" w:hAnsi="Times New Roman" w:cs="Times New Roman"/>
                <w:sz w:val="24"/>
                <w:szCs w:val="24"/>
              </w:rPr>
              <w:t>sutarties pagrindu tais atvejais, kai regiono plėtros tarybos įgyvendinami veiksmai (projektai) bus susiję su invest</w:t>
            </w:r>
            <w:r w:rsidR="00DA3C64" w:rsidRPr="0039721B">
              <w:rPr>
                <w:rFonts w:ascii="Times New Roman" w:hAnsi="Times New Roman" w:cs="Times New Roman"/>
                <w:sz w:val="24"/>
                <w:szCs w:val="24"/>
              </w:rPr>
              <w:t>avimu</w:t>
            </w:r>
            <w:r w:rsidR="00331FD9" w:rsidRPr="0039721B">
              <w:rPr>
                <w:rFonts w:ascii="Times New Roman" w:hAnsi="Times New Roman" w:cs="Times New Roman"/>
                <w:sz w:val="24"/>
                <w:szCs w:val="24"/>
              </w:rPr>
              <w:t xml:space="preserve"> į savivaldybės (-</w:t>
            </w:r>
            <w:proofErr w:type="spellStart"/>
            <w:r w:rsidR="00331FD9" w:rsidRPr="0039721B">
              <w:rPr>
                <w:rFonts w:ascii="Times New Roman" w:hAnsi="Times New Roman" w:cs="Times New Roman"/>
                <w:sz w:val="24"/>
                <w:szCs w:val="24"/>
              </w:rPr>
              <w:t>ių</w:t>
            </w:r>
            <w:proofErr w:type="spellEnd"/>
            <w:r w:rsidR="00331FD9" w:rsidRPr="0039721B">
              <w:rPr>
                <w:rFonts w:ascii="Times New Roman" w:hAnsi="Times New Roman" w:cs="Times New Roman"/>
                <w:sz w:val="24"/>
                <w:szCs w:val="24"/>
              </w:rPr>
              <w:t xml:space="preserve">) turtą. </w:t>
            </w:r>
            <w:r w:rsidR="00DA3C64" w:rsidRPr="0039721B">
              <w:rPr>
                <w:rFonts w:ascii="Times New Roman" w:hAnsi="Times New Roman" w:cs="Times New Roman"/>
                <w:sz w:val="24"/>
                <w:szCs w:val="24"/>
              </w:rPr>
              <w:t>Pati reg</w:t>
            </w:r>
            <w:r w:rsidR="00331FD9" w:rsidRPr="0039721B">
              <w:rPr>
                <w:rFonts w:ascii="Times New Roman" w:hAnsi="Times New Roman" w:cs="Times New Roman"/>
                <w:sz w:val="24"/>
                <w:szCs w:val="24"/>
              </w:rPr>
              <w:t>iono plėtros taryba</w:t>
            </w:r>
            <w:r w:rsidR="00DA3C64" w:rsidRPr="0039721B">
              <w:rPr>
                <w:rFonts w:ascii="Times New Roman" w:hAnsi="Times New Roman" w:cs="Times New Roman"/>
                <w:sz w:val="24"/>
                <w:szCs w:val="24"/>
              </w:rPr>
              <w:t xml:space="preserve"> negalėtų</w:t>
            </w:r>
            <w:r w:rsidR="00331FD9" w:rsidRPr="0039721B">
              <w:rPr>
                <w:rFonts w:ascii="Times New Roman" w:hAnsi="Times New Roman" w:cs="Times New Roman"/>
                <w:sz w:val="24"/>
                <w:szCs w:val="24"/>
              </w:rPr>
              <w:t xml:space="preserve"> vykdyti </w:t>
            </w:r>
            <w:r w:rsidR="00DA3C64" w:rsidRPr="0039721B">
              <w:rPr>
                <w:rFonts w:ascii="Times New Roman" w:hAnsi="Times New Roman" w:cs="Times New Roman"/>
                <w:sz w:val="24"/>
                <w:szCs w:val="24"/>
              </w:rPr>
              <w:t xml:space="preserve">tokių veiklų, kurios skirtos gerinti </w:t>
            </w:r>
            <w:r w:rsidR="00331FD9" w:rsidRPr="0039721B">
              <w:rPr>
                <w:rFonts w:ascii="Times New Roman" w:hAnsi="Times New Roman" w:cs="Times New Roman"/>
                <w:sz w:val="24"/>
                <w:szCs w:val="24"/>
              </w:rPr>
              <w:t>savivaldyb</w:t>
            </w:r>
            <w:r w:rsidR="00DA3C64" w:rsidRPr="0039721B">
              <w:rPr>
                <w:rFonts w:ascii="Times New Roman" w:hAnsi="Times New Roman" w:cs="Times New Roman"/>
                <w:sz w:val="24"/>
                <w:szCs w:val="24"/>
              </w:rPr>
              <w:t>ės (-</w:t>
            </w:r>
            <w:proofErr w:type="spellStart"/>
            <w:r w:rsidR="00DA3C64" w:rsidRPr="0039721B">
              <w:rPr>
                <w:rFonts w:ascii="Times New Roman" w:hAnsi="Times New Roman" w:cs="Times New Roman"/>
                <w:sz w:val="24"/>
                <w:szCs w:val="24"/>
              </w:rPr>
              <w:t>ių</w:t>
            </w:r>
            <w:proofErr w:type="spellEnd"/>
            <w:r w:rsidR="00DA3C64" w:rsidRPr="0039721B">
              <w:rPr>
                <w:rFonts w:ascii="Times New Roman" w:hAnsi="Times New Roman" w:cs="Times New Roman"/>
                <w:sz w:val="24"/>
                <w:szCs w:val="24"/>
              </w:rPr>
              <w:t>)</w:t>
            </w:r>
            <w:r w:rsidR="00331FD9" w:rsidRPr="0039721B">
              <w:rPr>
                <w:rFonts w:ascii="Times New Roman" w:hAnsi="Times New Roman" w:cs="Times New Roman"/>
                <w:sz w:val="24"/>
                <w:szCs w:val="24"/>
              </w:rPr>
              <w:t xml:space="preserve"> valdom</w:t>
            </w:r>
            <w:r w:rsidR="00DA3C64" w:rsidRPr="0039721B">
              <w:rPr>
                <w:rFonts w:ascii="Times New Roman" w:hAnsi="Times New Roman" w:cs="Times New Roman"/>
                <w:sz w:val="24"/>
                <w:szCs w:val="24"/>
              </w:rPr>
              <w:t>ą</w:t>
            </w:r>
            <w:r w:rsidR="00331FD9" w:rsidRPr="0039721B">
              <w:rPr>
                <w:rFonts w:ascii="Times New Roman" w:hAnsi="Times New Roman" w:cs="Times New Roman"/>
                <w:sz w:val="24"/>
                <w:szCs w:val="24"/>
              </w:rPr>
              <w:t xml:space="preserve"> turt</w:t>
            </w:r>
            <w:r w:rsidR="00DA3C64" w:rsidRPr="0039721B">
              <w:rPr>
                <w:rFonts w:ascii="Times New Roman" w:hAnsi="Times New Roman" w:cs="Times New Roman"/>
                <w:sz w:val="24"/>
                <w:szCs w:val="24"/>
              </w:rPr>
              <w:t>ą</w:t>
            </w:r>
            <w:r w:rsidR="00331FD9" w:rsidRPr="0039721B">
              <w:rPr>
                <w:rFonts w:ascii="Times New Roman" w:hAnsi="Times New Roman" w:cs="Times New Roman"/>
                <w:sz w:val="24"/>
                <w:szCs w:val="24"/>
              </w:rPr>
              <w:t>.</w:t>
            </w:r>
          </w:p>
        </w:tc>
      </w:tr>
      <w:tr w:rsidR="002D289A" w:rsidRPr="0039721B" w14:paraId="1E485FE9" w14:textId="77777777" w:rsidTr="0039721B">
        <w:tc>
          <w:tcPr>
            <w:tcW w:w="704" w:type="dxa"/>
            <w:vMerge w:val="restart"/>
          </w:tcPr>
          <w:p w14:paraId="203B2DB5" w14:textId="03C68783" w:rsidR="002D289A" w:rsidRPr="0039721B" w:rsidRDefault="002D289A" w:rsidP="002D289A">
            <w:pPr>
              <w:jc w:val="center"/>
              <w:rPr>
                <w:rFonts w:ascii="Times New Roman" w:hAnsi="Times New Roman" w:cs="Times New Roman"/>
                <w:sz w:val="24"/>
                <w:szCs w:val="24"/>
              </w:rPr>
            </w:pPr>
            <w:r w:rsidRPr="0039721B">
              <w:rPr>
                <w:rFonts w:ascii="Times New Roman" w:hAnsi="Times New Roman" w:cs="Times New Roman"/>
                <w:sz w:val="24"/>
                <w:szCs w:val="24"/>
              </w:rPr>
              <w:t>2.</w:t>
            </w:r>
          </w:p>
        </w:tc>
        <w:tc>
          <w:tcPr>
            <w:tcW w:w="1418" w:type="dxa"/>
            <w:vMerge w:val="restart"/>
          </w:tcPr>
          <w:p w14:paraId="19554974" w14:textId="3B306B8D" w:rsidR="002D289A" w:rsidRPr="0039721B" w:rsidRDefault="002D289A" w:rsidP="002D289A">
            <w:pPr>
              <w:rPr>
                <w:rFonts w:ascii="Times New Roman" w:hAnsi="Times New Roman" w:cs="Times New Roman"/>
                <w:b/>
                <w:bCs/>
                <w:sz w:val="24"/>
                <w:szCs w:val="24"/>
              </w:rPr>
            </w:pPr>
            <w:r w:rsidRPr="0039721B">
              <w:rPr>
                <w:rFonts w:ascii="Times New Roman" w:hAnsi="Times New Roman" w:cs="Times New Roman"/>
                <w:sz w:val="24"/>
                <w:szCs w:val="24"/>
              </w:rPr>
              <w:t>Finansų ministerija</w:t>
            </w:r>
          </w:p>
        </w:tc>
        <w:tc>
          <w:tcPr>
            <w:tcW w:w="5953" w:type="dxa"/>
          </w:tcPr>
          <w:p w14:paraId="7AC984BD" w14:textId="07879389" w:rsidR="002D289A" w:rsidRPr="0039721B" w:rsidRDefault="002D289A" w:rsidP="002D289A">
            <w:pPr>
              <w:suppressAutoHyphens/>
              <w:jc w:val="both"/>
              <w:textAlignment w:val="baseline"/>
              <w:rPr>
                <w:rFonts w:ascii="Times New Roman" w:hAnsi="Times New Roman" w:cs="Times New Roman"/>
                <w:sz w:val="24"/>
                <w:szCs w:val="24"/>
              </w:rPr>
            </w:pPr>
            <w:r w:rsidRPr="0039721B">
              <w:rPr>
                <w:rFonts w:ascii="Times New Roman" w:hAnsi="Times New Roman" w:cs="Times New Roman"/>
                <w:sz w:val="24"/>
                <w:szCs w:val="24"/>
              </w:rPr>
              <w:t xml:space="preserve">2.1. Siūloma RPĮ atsisakyti sąvokos ,,labiau išsivystęs regionas“ ir kitų punktų, susijusių su labiau išsivysčiusiu regionu, nes: 1) yra tik vienas išsivystęs regionas. Įstatyme nustatyti išlygą dėl 1 regiono – netikslinga. Nacionalinis </w:t>
            </w:r>
            <w:r w:rsidRPr="0039721B">
              <w:rPr>
                <w:rFonts w:ascii="Times New Roman" w:hAnsi="Times New Roman" w:cs="Times New Roman"/>
                <w:sz w:val="24"/>
                <w:szCs w:val="24"/>
              </w:rPr>
              <w:lastRenderedPageBreak/>
              <w:t>teisės aktas turi būti taikomas visiems regionams vienodai, neapsikraunant papildomais Vyriausybės įgaliojimais; 2) įžvelgiame, jog sąvoka nustatoma akivaizdžiai siejant ją su konkrečiu finansavimo šaltiniu (ES fondais). Taip pat siūloma atsisakyti RPĮ nuostatomis Vyriausybei nustatomo įgaliojimo Finansų ministerijos teikimu priimti sprendimus dėl finansavimo priemonių taikymo labiau išsivysčiusio regiono vidiniams socialiniams ir ekonominiams netolygumams mažinti, kadangi finansavimo skyrimas nėra šio įstatymo objektas (RPĮ 9 str. 5 p.).</w:t>
            </w:r>
          </w:p>
          <w:p w14:paraId="77EFB2AA" w14:textId="1FF65181" w:rsidR="002D289A" w:rsidRPr="0039721B" w:rsidRDefault="002D289A" w:rsidP="002D289A">
            <w:pPr>
              <w:pStyle w:val="Komentarotekstas"/>
              <w:rPr>
                <w:rFonts w:ascii="Times New Roman" w:hAnsi="Times New Roman" w:cs="Times New Roman"/>
                <w:sz w:val="24"/>
                <w:szCs w:val="24"/>
              </w:rPr>
            </w:pPr>
          </w:p>
        </w:tc>
        <w:tc>
          <w:tcPr>
            <w:tcW w:w="6804" w:type="dxa"/>
          </w:tcPr>
          <w:p w14:paraId="1E2B65B9" w14:textId="77777777"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lastRenderedPageBreak/>
              <w:t>Neatsižvelgta</w:t>
            </w:r>
          </w:p>
          <w:p w14:paraId="01EA3930" w14:textId="5612DC27"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 xml:space="preserve">1) Įstatymas nustato norminio pobūdžio reglamentavimą. Tai, kad šiuo metu tik vieno Lietuvos regiono BVP, tenkantis 1 gyventojui, yra didesnis už Europos Sąjungos vidurkį, nereiškia, kad tokių </w:t>
            </w:r>
            <w:r w:rsidRPr="0039721B">
              <w:rPr>
                <w:rFonts w:ascii="Times New Roman" w:hAnsi="Times New Roman" w:cs="Times New Roman"/>
                <w:sz w:val="24"/>
                <w:szCs w:val="24"/>
              </w:rPr>
              <w:lastRenderedPageBreak/>
              <w:t>regionų ateityje nedaugės (visų Lietuvos regionų atsilikimas nuo ES vidurkio stabiliai mažėja). Tokiu atveju ir jiems būtų taikomos RPĮ nuostatos, susijusios su nacionalinės regioninės politikos įgyvendinimu labiau išsivysčiusiuose regionuose.</w:t>
            </w:r>
          </w:p>
          <w:p w14:paraId="41A6278F" w14:textId="37680F4A"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 xml:space="preserve">2) Akivaizdu, kad regioninės plėtros skatinimo priemonės negali ir neturi būti taikomos visuose regionuose vienodai. Tai yra, siekiant skatinti tolygią plėtrą (atsižvelgiant į RPĮ 3 str. 1 d. nustatytą Nacionalinės regioninės politikos tikslą), regioninės politikos ištekliai </w:t>
            </w:r>
            <w:r w:rsidRPr="0039721B">
              <w:rPr>
                <w:rFonts w:ascii="Times New Roman" w:hAnsi="Times New Roman" w:cs="Times New Roman"/>
                <w:sz w:val="24"/>
                <w:szCs w:val="24"/>
              </w:rPr>
              <w:t xml:space="preserve">turėtų </w:t>
            </w:r>
            <w:r w:rsidRPr="0039721B">
              <w:rPr>
                <w:rFonts w:ascii="Times New Roman" w:hAnsi="Times New Roman" w:cs="Times New Roman"/>
                <w:sz w:val="24"/>
                <w:szCs w:val="24"/>
              </w:rPr>
              <w:t>būti skiriami ne spartesnei tokio regiono plėtrai ir konvergencijai, bet būtent vidinių išsivystymo netolygumų mažinimui, ką ir siūloma nustatyti įstatymu.</w:t>
            </w:r>
          </w:p>
        </w:tc>
      </w:tr>
      <w:tr w:rsidR="002D289A" w:rsidRPr="0039721B" w14:paraId="5409C421" w14:textId="77777777" w:rsidTr="0039721B">
        <w:tc>
          <w:tcPr>
            <w:tcW w:w="704" w:type="dxa"/>
            <w:vMerge/>
          </w:tcPr>
          <w:p w14:paraId="13442268" w14:textId="77777777" w:rsidR="002D289A" w:rsidRPr="0039721B" w:rsidRDefault="002D289A" w:rsidP="002D289A">
            <w:pPr>
              <w:jc w:val="center"/>
              <w:rPr>
                <w:rFonts w:ascii="Times New Roman" w:hAnsi="Times New Roman" w:cs="Times New Roman"/>
                <w:b/>
                <w:bCs/>
                <w:sz w:val="24"/>
                <w:szCs w:val="24"/>
              </w:rPr>
            </w:pPr>
          </w:p>
        </w:tc>
        <w:tc>
          <w:tcPr>
            <w:tcW w:w="1418" w:type="dxa"/>
            <w:vMerge/>
          </w:tcPr>
          <w:p w14:paraId="37E8A056" w14:textId="77777777" w:rsidR="002D289A" w:rsidRPr="0039721B" w:rsidRDefault="002D289A" w:rsidP="002D289A">
            <w:pPr>
              <w:rPr>
                <w:rFonts w:ascii="Times New Roman" w:hAnsi="Times New Roman" w:cs="Times New Roman"/>
                <w:sz w:val="24"/>
                <w:szCs w:val="24"/>
              </w:rPr>
            </w:pPr>
          </w:p>
        </w:tc>
        <w:tc>
          <w:tcPr>
            <w:tcW w:w="5953" w:type="dxa"/>
          </w:tcPr>
          <w:p w14:paraId="2E6CBD30" w14:textId="2B47AE79" w:rsidR="002D289A" w:rsidRPr="0039721B" w:rsidRDefault="002D289A" w:rsidP="002D289A">
            <w:pPr>
              <w:suppressAutoHyphens/>
              <w:jc w:val="both"/>
              <w:textAlignment w:val="baseline"/>
              <w:rPr>
                <w:rFonts w:ascii="Times New Roman" w:hAnsi="Times New Roman" w:cs="Times New Roman"/>
                <w:sz w:val="24"/>
                <w:szCs w:val="24"/>
              </w:rPr>
            </w:pPr>
            <w:r w:rsidRPr="0039721B">
              <w:rPr>
                <w:rFonts w:ascii="Times New Roman" w:hAnsi="Times New Roman" w:cs="Times New Roman"/>
                <w:sz w:val="24"/>
                <w:szCs w:val="24"/>
              </w:rPr>
              <w:t xml:space="preserve">2.2. Siūloma RPĮ atsisakyti tikslinės teritorijos apibrėžimo ir kitų RPĮ nuostatų, kurios susijusios tik su vienu iš finansavimo šaltinių (šiuo atveju - ES fondais), t. y. atsisakyti Vyriausybei nustatomų įgaliojimų tvirtinti arba suteikti įgaliojimus tvirtinti tikslinių teritorijų išskyrimo kriterijus, nustatysi arba suteikti įgaliojimus nustatyti tikslines teritorijas pagal patvirtintus tikslinių teritorijų išskyrimo kriterijus; </w:t>
            </w:r>
          </w:p>
          <w:p w14:paraId="5882B196" w14:textId="1CA29C9A" w:rsidR="002D289A" w:rsidRPr="0039721B" w:rsidRDefault="002D289A" w:rsidP="002D289A">
            <w:pPr>
              <w:pStyle w:val="Komentarotekstas"/>
              <w:rPr>
                <w:rFonts w:ascii="Times New Roman" w:hAnsi="Times New Roman" w:cs="Times New Roman"/>
                <w:sz w:val="24"/>
                <w:szCs w:val="24"/>
              </w:rPr>
            </w:pPr>
          </w:p>
          <w:p w14:paraId="725BD1B0" w14:textId="77777777" w:rsidR="002D289A" w:rsidRPr="0039721B" w:rsidRDefault="002D289A" w:rsidP="002D289A">
            <w:pPr>
              <w:pStyle w:val="Komentarotekstas"/>
              <w:rPr>
                <w:rFonts w:ascii="Times New Roman" w:hAnsi="Times New Roman" w:cs="Times New Roman"/>
                <w:sz w:val="24"/>
                <w:szCs w:val="24"/>
              </w:rPr>
            </w:pPr>
          </w:p>
        </w:tc>
        <w:tc>
          <w:tcPr>
            <w:tcW w:w="6804" w:type="dxa"/>
          </w:tcPr>
          <w:p w14:paraId="478853F5" w14:textId="7F16EE36"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Tikslinės teritorijos samprata nekyla iš jokio finansavimo šaltinio, tai yra vienas iš pamatinių regioninės politikos principų, kuris numato intervencijos galimybę tam tikrų specifinių iššūkių turinčiose teritorijose, kai šių problemų negalima išspręsti vien vietos ir regioninių institucijų ištekliais. Pvz.</w:t>
            </w:r>
            <w:r w:rsidR="0039721B" w:rsidRPr="0039721B">
              <w:rPr>
                <w:rFonts w:ascii="Times New Roman" w:hAnsi="Times New Roman" w:cs="Times New Roman"/>
                <w:sz w:val="24"/>
                <w:szCs w:val="24"/>
              </w:rPr>
              <w:t>,</w:t>
            </w:r>
            <w:r w:rsidRPr="0039721B">
              <w:rPr>
                <w:rFonts w:ascii="Times New Roman" w:hAnsi="Times New Roman" w:cs="Times New Roman"/>
                <w:sz w:val="24"/>
                <w:szCs w:val="24"/>
              </w:rPr>
              <w:t xml:space="preserve"> Lietuvoje pirmą kartą vienas iš tikslinės teritorijos tipų (probleminė teritorija) buvo apibrėžta dar 2002 m. Regioninės plėtros įstatymo redakcijoje (žr. 2002-12-10 Regioninės plėtros įstatymo redakciją), dar </w:t>
            </w:r>
            <w:r w:rsidR="0039721B" w:rsidRPr="0039721B">
              <w:rPr>
                <w:rFonts w:ascii="Times New Roman" w:hAnsi="Times New Roman" w:cs="Times New Roman"/>
                <w:sz w:val="24"/>
                <w:szCs w:val="24"/>
              </w:rPr>
              <w:t xml:space="preserve">Lietuvai </w:t>
            </w:r>
            <w:r w:rsidRPr="0039721B">
              <w:rPr>
                <w:rFonts w:ascii="Times New Roman" w:hAnsi="Times New Roman" w:cs="Times New Roman"/>
                <w:sz w:val="24"/>
                <w:szCs w:val="24"/>
              </w:rPr>
              <w:t>nesant Europos Sąjungos šalimi nare. Tikslinių teritorijų principą tam tikrų regioninės politikos priemonių planavimui naudoja ne ES šalys narės (pvz. Korėja, Kanada, JAV ir kt.). Tai, kad Europos Sąjungos Sanglaudos politikos (kuri savo esme taip pat yra regioninė politika) tikslais taip pat yra nustatomos tikslinės teritorijos, nepaneigia to, kad tikslinės teritorijos gali būti nustatomos ir įgyvendinant nacionalinę regioninė politiką.</w:t>
            </w:r>
          </w:p>
        </w:tc>
      </w:tr>
      <w:tr w:rsidR="002D289A" w:rsidRPr="0039721B" w14:paraId="5C64C282" w14:textId="77777777" w:rsidTr="0039721B">
        <w:tc>
          <w:tcPr>
            <w:tcW w:w="704" w:type="dxa"/>
            <w:vMerge/>
          </w:tcPr>
          <w:p w14:paraId="7744B30D" w14:textId="77777777" w:rsidR="002D289A" w:rsidRPr="0039721B" w:rsidRDefault="002D289A" w:rsidP="002D289A">
            <w:pPr>
              <w:jc w:val="center"/>
              <w:rPr>
                <w:rFonts w:ascii="Times New Roman" w:hAnsi="Times New Roman" w:cs="Times New Roman"/>
                <w:b/>
                <w:bCs/>
                <w:sz w:val="24"/>
                <w:szCs w:val="24"/>
              </w:rPr>
            </w:pPr>
          </w:p>
        </w:tc>
        <w:tc>
          <w:tcPr>
            <w:tcW w:w="1418" w:type="dxa"/>
            <w:vMerge/>
          </w:tcPr>
          <w:p w14:paraId="2195E971" w14:textId="77777777" w:rsidR="002D289A" w:rsidRPr="0039721B" w:rsidRDefault="002D289A" w:rsidP="002D289A">
            <w:pPr>
              <w:rPr>
                <w:rFonts w:ascii="Times New Roman" w:hAnsi="Times New Roman" w:cs="Times New Roman"/>
                <w:sz w:val="24"/>
                <w:szCs w:val="24"/>
              </w:rPr>
            </w:pPr>
          </w:p>
        </w:tc>
        <w:tc>
          <w:tcPr>
            <w:tcW w:w="5953" w:type="dxa"/>
          </w:tcPr>
          <w:p w14:paraId="0F29674D" w14:textId="43D617CB" w:rsidR="002D289A" w:rsidRPr="0039721B" w:rsidRDefault="002D289A" w:rsidP="002D289A">
            <w:pPr>
              <w:pStyle w:val="Komentarotekstas"/>
              <w:rPr>
                <w:rFonts w:ascii="Times New Roman" w:hAnsi="Times New Roman" w:cs="Times New Roman"/>
                <w:sz w:val="24"/>
                <w:szCs w:val="24"/>
              </w:rPr>
            </w:pPr>
            <w:r w:rsidRPr="0039721B">
              <w:rPr>
                <w:rFonts w:ascii="Times New Roman" w:hAnsi="Times New Roman" w:cs="Times New Roman"/>
                <w:sz w:val="24"/>
                <w:szCs w:val="24"/>
              </w:rPr>
              <w:t>2.3. Siūloma RPĮ apibrėžti socialinių-ekonominių partnerių sąvoką.</w:t>
            </w:r>
          </w:p>
        </w:tc>
        <w:tc>
          <w:tcPr>
            <w:tcW w:w="6804" w:type="dxa"/>
          </w:tcPr>
          <w:p w14:paraId="426CA0E1" w14:textId="20A8AE81"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RPĮ nėra vartojama socialinių-ekonominių partnerių sąvoka, todėl jos apibrėžimas šiame įstatyme būtų perteklinis. Taip pat svarbu pažymėti, kad ši sąvoka aktuali daugeliui valstybės valdymo sričių, todėl ji turėtų būti apibrėžiama ne specialiajame įstatyme (pvz., RPĮ), bet visas ar daugelį valstybės veiklos sričių reglamentuojančiame įstatyme (pvz., Vyriausybės kanceliarijos rengiamame Strateginio valdymo įstatyme). Vidaus reikalų ministerija, teikdama išvadą dėl pateikto derinti Strateginio valdymo įstatymo projekto, siūlė šiame įstatyme apibrėžti ekonominius socialinius partnerius. </w:t>
            </w:r>
          </w:p>
        </w:tc>
      </w:tr>
      <w:tr w:rsidR="002D289A" w:rsidRPr="0039721B" w14:paraId="15467F10" w14:textId="77777777" w:rsidTr="0039721B">
        <w:tc>
          <w:tcPr>
            <w:tcW w:w="704" w:type="dxa"/>
            <w:vMerge/>
          </w:tcPr>
          <w:p w14:paraId="2D8DE8A4" w14:textId="77777777" w:rsidR="002D289A" w:rsidRPr="0039721B" w:rsidRDefault="002D289A" w:rsidP="002D289A">
            <w:pPr>
              <w:jc w:val="center"/>
              <w:rPr>
                <w:rFonts w:ascii="Times New Roman" w:hAnsi="Times New Roman" w:cs="Times New Roman"/>
                <w:b/>
                <w:bCs/>
                <w:sz w:val="24"/>
                <w:szCs w:val="24"/>
              </w:rPr>
            </w:pPr>
          </w:p>
        </w:tc>
        <w:tc>
          <w:tcPr>
            <w:tcW w:w="1418" w:type="dxa"/>
            <w:vMerge/>
          </w:tcPr>
          <w:p w14:paraId="3822A9BB" w14:textId="77777777" w:rsidR="002D289A" w:rsidRPr="0039721B" w:rsidRDefault="002D289A" w:rsidP="002D289A">
            <w:pPr>
              <w:rPr>
                <w:rFonts w:ascii="Times New Roman" w:hAnsi="Times New Roman" w:cs="Times New Roman"/>
                <w:sz w:val="24"/>
                <w:szCs w:val="24"/>
              </w:rPr>
            </w:pPr>
          </w:p>
        </w:tc>
        <w:tc>
          <w:tcPr>
            <w:tcW w:w="5953" w:type="dxa"/>
          </w:tcPr>
          <w:p w14:paraId="24D62FB8" w14:textId="68FAAC7F" w:rsidR="002D289A" w:rsidRPr="0039721B" w:rsidRDefault="002D289A" w:rsidP="002D289A">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 xml:space="preserve">2.4. Siūloma RPĮ taip detaliai nenustatyti skatinimo priemonių, nes regionų planų derinimo metu gali paaiškėti, kad reikia kitokių priemonių nei numatytos šiame straipsnyje, o jų įgyvendinimą ribotų šio straipsnio nuostatos (RPĮ 4 str.). Taip pat didžioji dalis pasiūlytų priemonių yra susijusios su vienu finansavimo šaltiniu. </w:t>
            </w:r>
          </w:p>
        </w:tc>
        <w:tc>
          <w:tcPr>
            <w:tcW w:w="6804" w:type="dxa"/>
          </w:tcPr>
          <w:p w14:paraId="7CA657BD" w14:textId="1637C892" w:rsidR="002D289A" w:rsidRPr="0039721B" w:rsidRDefault="002D289A" w:rsidP="002D289A">
            <w:pPr>
              <w:jc w:val="both"/>
              <w:rPr>
                <w:rFonts w:ascii="Times New Roman" w:eastAsia="Times New Roman" w:hAnsi="Times New Roman" w:cs="Times New Roman"/>
                <w:sz w:val="24"/>
                <w:szCs w:val="24"/>
              </w:rPr>
            </w:pPr>
            <w:r w:rsidRPr="0039721B">
              <w:rPr>
                <w:rFonts w:ascii="Times New Roman" w:hAnsi="Times New Roman" w:cs="Times New Roman"/>
                <w:sz w:val="24"/>
                <w:szCs w:val="24"/>
              </w:rPr>
              <w:t xml:space="preserve">Neatsižvelgta. Regionų plėtros planų </w:t>
            </w:r>
            <w:r w:rsidRPr="0039721B">
              <w:rPr>
                <w:rFonts w:ascii="Times New Roman" w:eastAsia="Times New Roman" w:hAnsi="Times New Roman" w:cs="Times New Roman"/>
                <w:sz w:val="24"/>
                <w:szCs w:val="24"/>
              </w:rPr>
              <w:t>pažangos priemonėms įgyvendinti atrinktų projektų vykdymas – viena iš regioninės plėtros skatinimo priemonių (RPĮ 4 str. 5 p.). Projektų turinio RPĮ nereglamentuoja ir niekaip neriboja.</w:t>
            </w:r>
            <w:r w:rsidR="00C75632">
              <w:rPr>
                <w:rFonts w:ascii="Times New Roman" w:eastAsia="Times New Roman" w:hAnsi="Times New Roman" w:cs="Times New Roman"/>
                <w:sz w:val="24"/>
                <w:szCs w:val="24"/>
              </w:rPr>
              <w:t xml:space="preserve"> </w:t>
            </w:r>
          </w:p>
          <w:p w14:paraId="26F69B9D" w14:textId="7A82F516" w:rsidR="002D289A" w:rsidRPr="0039721B" w:rsidRDefault="002D289A" w:rsidP="002D289A">
            <w:pPr>
              <w:jc w:val="both"/>
              <w:rPr>
                <w:rFonts w:ascii="Times New Roman" w:eastAsia="Times New Roman" w:hAnsi="Times New Roman" w:cs="Times New Roman"/>
                <w:sz w:val="24"/>
                <w:szCs w:val="24"/>
              </w:rPr>
            </w:pPr>
            <w:r w:rsidRPr="0039721B">
              <w:rPr>
                <w:rFonts w:ascii="Times New Roman" w:eastAsia="Times New Roman" w:hAnsi="Times New Roman" w:cs="Times New Roman"/>
                <w:sz w:val="24"/>
                <w:szCs w:val="24"/>
              </w:rPr>
              <w:t>Nė viena iš pasiūlytų regioninės plėtros skatinimo priemonių nėra susijusi su vienu finansavimo šaltiniu.</w:t>
            </w:r>
          </w:p>
          <w:p w14:paraId="47F175F1" w14:textId="1480F835" w:rsidR="002D289A" w:rsidRPr="0039721B" w:rsidRDefault="002D289A" w:rsidP="002D289A">
            <w:pPr>
              <w:rPr>
                <w:rFonts w:ascii="Times New Roman" w:hAnsi="Times New Roman" w:cs="Times New Roman"/>
                <w:sz w:val="24"/>
                <w:szCs w:val="24"/>
              </w:rPr>
            </w:pPr>
          </w:p>
        </w:tc>
      </w:tr>
      <w:tr w:rsidR="002D289A" w:rsidRPr="0039721B" w14:paraId="3C437025" w14:textId="77777777" w:rsidTr="0039721B">
        <w:tc>
          <w:tcPr>
            <w:tcW w:w="704" w:type="dxa"/>
            <w:vMerge/>
          </w:tcPr>
          <w:p w14:paraId="2EF76106" w14:textId="77777777" w:rsidR="002D289A" w:rsidRPr="0039721B" w:rsidRDefault="002D289A" w:rsidP="002D289A">
            <w:pPr>
              <w:jc w:val="center"/>
              <w:rPr>
                <w:rFonts w:ascii="Times New Roman" w:hAnsi="Times New Roman" w:cs="Times New Roman"/>
                <w:b/>
                <w:bCs/>
                <w:sz w:val="24"/>
                <w:szCs w:val="24"/>
              </w:rPr>
            </w:pPr>
          </w:p>
        </w:tc>
        <w:tc>
          <w:tcPr>
            <w:tcW w:w="1418" w:type="dxa"/>
            <w:vMerge/>
          </w:tcPr>
          <w:p w14:paraId="6351DDC6" w14:textId="77777777" w:rsidR="002D289A" w:rsidRPr="0039721B" w:rsidRDefault="002D289A" w:rsidP="002D289A">
            <w:pPr>
              <w:rPr>
                <w:rFonts w:ascii="Times New Roman" w:hAnsi="Times New Roman" w:cs="Times New Roman"/>
                <w:sz w:val="24"/>
                <w:szCs w:val="24"/>
              </w:rPr>
            </w:pPr>
          </w:p>
        </w:tc>
        <w:tc>
          <w:tcPr>
            <w:tcW w:w="5953" w:type="dxa"/>
          </w:tcPr>
          <w:p w14:paraId="56B5D06B" w14:textId="41F772A9" w:rsidR="002D289A" w:rsidRPr="0039721B" w:rsidRDefault="002D289A" w:rsidP="002D289A">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2.5. Siekiant išvengti skirtingo interpretavimo, teisės aktuose, detalizuojančiuose Strateginio valdymo (SV) sistemą, siūlome RPĮ 4 str. 4 d. nevartoti sąvokos „programa“ kalbant ne apie plėtros programas. Siūlome naudoti sąvoką ir planavimo dokumento tipą „veiksmų planas“ tokiems tarpinstituciniams /tarpvalstybiniams susitarimams detaliai susiplanuoti.</w:t>
            </w:r>
          </w:p>
        </w:tc>
        <w:tc>
          <w:tcPr>
            <w:tcW w:w="6804" w:type="dxa"/>
          </w:tcPr>
          <w:p w14:paraId="18096A65" w14:textId="068A7493" w:rsidR="002D289A"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Strateginio valdymo įstatymo projektu apskritai nenustatomas joks reglamentavimas planavimo dokumentams, nustatytiems tiesiogiai taikomais Europos Sąjungos teisės aktais, kuriuos tvirtina ES ar kitos tarptautinės institucijos. Tai yra, jie nėra apibrėžiami ir vadinami „veiksmų planais“ ar kitomis Strateginio valdymo įstatymu siūlomomis nustatyti sąvokomis (pvz. Europos Sąjungos fondų veiksmų programa negali būti vadinama „Europos Sąjungos fondų veiksmų planu“, Baltijos jūros regiono strategija – „Baltijos jūros regiono plėtros planu“ ir pan.). Įstatyme sąvokos vartojamos taip pat, kaip jas nustatančiuose teisės aktuose (šiuo atveju – ES institucijų priimtuose reglamentuose).</w:t>
            </w:r>
          </w:p>
        </w:tc>
      </w:tr>
      <w:tr w:rsidR="002D289A" w:rsidRPr="0039721B" w14:paraId="1A4AD1FE" w14:textId="77777777" w:rsidTr="0039721B">
        <w:tc>
          <w:tcPr>
            <w:tcW w:w="704" w:type="dxa"/>
            <w:vMerge/>
          </w:tcPr>
          <w:p w14:paraId="0A5AE7C2" w14:textId="2FCF19C8" w:rsidR="002D289A" w:rsidRPr="0039721B" w:rsidRDefault="002D289A" w:rsidP="002D289A">
            <w:pPr>
              <w:jc w:val="center"/>
              <w:rPr>
                <w:rFonts w:ascii="Times New Roman" w:hAnsi="Times New Roman" w:cs="Times New Roman"/>
                <w:b/>
                <w:bCs/>
                <w:sz w:val="24"/>
                <w:szCs w:val="24"/>
              </w:rPr>
            </w:pPr>
          </w:p>
        </w:tc>
        <w:tc>
          <w:tcPr>
            <w:tcW w:w="1418" w:type="dxa"/>
            <w:vMerge/>
          </w:tcPr>
          <w:p w14:paraId="5C79B18D" w14:textId="77777777" w:rsidR="002D289A" w:rsidRPr="0039721B" w:rsidRDefault="002D289A" w:rsidP="002D289A">
            <w:pPr>
              <w:rPr>
                <w:rFonts w:ascii="Times New Roman" w:hAnsi="Times New Roman" w:cs="Times New Roman"/>
                <w:sz w:val="24"/>
                <w:szCs w:val="24"/>
              </w:rPr>
            </w:pPr>
          </w:p>
        </w:tc>
        <w:tc>
          <w:tcPr>
            <w:tcW w:w="5953" w:type="dxa"/>
          </w:tcPr>
          <w:p w14:paraId="6701DAF8" w14:textId="1C876455" w:rsidR="002D289A" w:rsidRPr="0039721B" w:rsidRDefault="002D289A" w:rsidP="002D289A">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2.6. RPĮ 5 str. 1 ir 2 punktai yra išvesti iš apibrėžimo ,,regionas“, todėl siūlome vartoti šią sąvoką.</w:t>
            </w:r>
          </w:p>
          <w:p w14:paraId="439D5147" w14:textId="4D3A3808" w:rsidR="002D289A" w:rsidRPr="0039721B" w:rsidRDefault="002D289A" w:rsidP="002D289A">
            <w:pPr>
              <w:pStyle w:val="Komentarotekstas"/>
              <w:jc w:val="both"/>
              <w:rPr>
                <w:rFonts w:ascii="Times New Roman" w:hAnsi="Times New Roman" w:cs="Times New Roman"/>
                <w:sz w:val="24"/>
                <w:szCs w:val="24"/>
              </w:rPr>
            </w:pPr>
          </w:p>
        </w:tc>
        <w:tc>
          <w:tcPr>
            <w:tcW w:w="6804" w:type="dxa"/>
          </w:tcPr>
          <w:p w14:paraId="0543EF95" w14:textId="32223EC5" w:rsidR="002D289A" w:rsidRPr="0039721B" w:rsidRDefault="002D289A" w:rsidP="002D289A">
            <w:pPr>
              <w:jc w:val="both"/>
              <w:rPr>
                <w:rFonts w:ascii="Times New Roman" w:hAnsi="Times New Roman" w:cs="Times New Roman"/>
                <w:sz w:val="24"/>
                <w:szCs w:val="24"/>
              </w:rPr>
            </w:pPr>
            <w:r w:rsidRPr="0039721B">
              <w:rPr>
                <w:rFonts w:ascii="Times New Roman" w:hAnsi="Times New Roman" w:cs="Times New Roman"/>
                <w:sz w:val="24"/>
                <w:szCs w:val="24"/>
              </w:rPr>
              <w:t>Neatsižvelgta. RPĮ 5 str. 1 ir 2 . ne tik išvardijamos teritorijos (regionai), kuriose įgyvendinama nacionalinė regioninė politika, bet ir nurodomi vienos iš jų – apskrities – specifiniai požymiai. Nors RPĮ 5 str. 1 ir 2 p. nurodytos teritorijos pagal RPĮ 2 str. 4 d. yra regionai, dėl teisinio aiškumo tikslinga 5 str. 1 p. vartoti ne regiono, o apskrities sąvoką.</w:t>
            </w:r>
          </w:p>
        </w:tc>
      </w:tr>
      <w:tr w:rsidR="0039721B" w:rsidRPr="0039721B" w14:paraId="66C76556" w14:textId="77777777" w:rsidTr="0039721B">
        <w:tc>
          <w:tcPr>
            <w:tcW w:w="704" w:type="dxa"/>
            <w:vMerge/>
          </w:tcPr>
          <w:p w14:paraId="203FAA2D"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45703F23" w14:textId="77777777" w:rsidR="0039721B" w:rsidRPr="0039721B" w:rsidRDefault="0039721B" w:rsidP="0039721B">
            <w:pPr>
              <w:rPr>
                <w:rFonts w:ascii="Times New Roman" w:hAnsi="Times New Roman" w:cs="Times New Roman"/>
                <w:sz w:val="24"/>
                <w:szCs w:val="24"/>
              </w:rPr>
            </w:pPr>
          </w:p>
        </w:tc>
        <w:tc>
          <w:tcPr>
            <w:tcW w:w="5953" w:type="dxa"/>
          </w:tcPr>
          <w:p w14:paraId="175FB5E1" w14:textId="363B1599"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 xml:space="preserve">2.7. Siūlome RPĮ 5 str. 5 dalies atsisakyti. Įstatyme neturėtų būti tikslo išvardyti visus (galimus) projektų tipus, jų teritorijas pagal finansavimo šaltinį (šiuo atveju – </w:t>
            </w:r>
            <w:proofErr w:type="spellStart"/>
            <w:r w:rsidRPr="0039721B">
              <w:rPr>
                <w:rFonts w:ascii="Times New Roman" w:hAnsi="Times New Roman" w:cs="Times New Roman"/>
                <w:sz w:val="24"/>
                <w:szCs w:val="24"/>
              </w:rPr>
              <w:t>Interreg</w:t>
            </w:r>
            <w:proofErr w:type="spellEnd"/>
            <w:r w:rsidRPr="0039721B">
              <w:rPr>
                <w:rFonts w:ascii="Times New Roman" w:hAnsi="Times New Roman" w:cs="Times New Roman"/>
                <w:sz w:val="24"/>
                <w:szCs w:val="24"/>
              </w:rPr>
              <w:t>).</w:t>
            </w:r>
          </w:p>
          <w:p w14:paraId="7E3303CB" w14:textId="4DD133B5"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06257A09" w14:textId="576831EC"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RPĮ 5 str. nustato nacionalinės regioninės politikos įgyvendinimo teritorijų tipus, o ne projektų tipus ar finansavimo šaltinius. Šio straipsnio 5 p. nustato specifinę nacionalinės regioninės politikos įgyvendinimo teritoriją – pasienio regionus, kurie apima ne tik Lietuvos Respublikos, bet ir užsienio valstybių teritorijos dalis. Tokie regionai turi didesnius plėtros apribojimus (infrastruktūros, darbo rinkos integralumo, paslaugų prieinamumo, apgyvendinimo struktūros ir daugeliu kitų aspektų), todėl jų vystymas (peržengiant valstybės sieną) yra neatsiejama regioninės politikos dalis, ir nėra jokio pagrindo išbraukti šį teritorijos tipą.</w:t>
            </w:r>
          </w:p>
        </w:tc>
      </w:tr>
      <w:tr w:rsidR="0039721B" w:rsidRPr="0039721B" w14:paraId="0635C14E" w14:textId="77777777" w:rsidTr="0039721B">
        <w:tc>
          <w:tcPr>
            <w:tcW w:w="704" w:type="dxa"/>
            <w:vMerge/>
          </w:tcPr>
          <w:p w14:paraId="6EB5871A"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450CE91E" w14:textId="77777777" w:rsidR="0039721B" w:rsidRPr="0039721B" w:rsidRDefault="0039721B" w:rsidP="0039721B">
            <w:pPr>
              <w:rPr>
                <w:rFonts w:ascii="Times New Roman" w:hAnsi="Times New Roman" w:cs="Times New Roman"/>
                <w:sz w:val="24"/>
                <w:szCs w:val="24"/>
              </w:rPr>
            </w:pPr>
          </w:p>
        </w:tc>
        <w:tc>
          <w:tcPr>
            <w:tcW w:w="5953" w:type="dxa"/>
          </w:tcPr>
          <w:p w14:paraId="69AD7C8F" w14:textId="6A4A6E8E"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2.8. Siūlome RPĮ net nesudaryti galimybės nekurti regiono plėtros tarybų. Regioninė politika negali būti įgyvendinama ten, kur nėra sudaryta regiono plėtros taryba.</w:t>
            </w:r>
          </w:p>
          <w:p w14:paraId="1B57FF17" w14:textId="3F907C40"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7DAC2F18" w14:textId="4966EAAB"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 RPĮ nesudarius galimybės savivaldybėms nekurti juridinio asmens - regiono plėtros tarybos, būtų pažeidžiama savivaldybėms Lietuvos Respublikos Konstitucijoje (toliau – Konstitucija) garantuota teisė pagal Konstitucijos bei įstatymų apibrėžtą kompetenciją veikti laisvai ir savarankiškai. RPĮ nuostatomis siekiama paskatinti savivaldybes steigti regionų plėtros tarybas – pagal RPĮ 6 str. visos RPĮ 4 str. nustatytos regioninės plėtros skatinimo priemonės gal</w:t>
            </w:r>
            <w:r w:rsidR="00DF6C7C">
              <w:rPr>
                <w:rFonts w:ascii="Times New Roman" w:hAnsi="Times New Roman" w:cs="Times New Roman"/>
                <w:sz w:val="24"/>
                <w:szCs w:val="24"/>
              </w:rPr>
              <w:t>ė</w:t>
            </w:r>
            <w:r w:rsidRPr="0039721B">
              <w:rPr>
                <w:rFonts w:ascii="Times New Roman" w:hAnsi="Times New Roman" w:cs="Times New Roman"/>
                <w:sz w:val="24"/>
                <w:szCs w:val="24"/>
              </w:rPr>
              <w:t>s būti taikomos tik tuose regionuose, kuriuose bus įsteigtos regionų plėtros tarybos.</w:t>
            </w:r>
          </w:p>
          <w:p w14:paraId="19E1CB02" w14:textId="60D0FC9D"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Nesutinkame, kad nacionalinė regioninė politika negali būti įgyvendinama ten, kur nėra įsteigta regiono plėtros taryba. Nacionalinė regioninė politika yra valstybės valdžios politikos dalis. Valstybės vadžia yra atsakinga už politikos įgyvendinimą, nepriklausomai nuo kitų regioninės politikos subjektų sprendimo (šiuo atveju savivaldybių institucijų sprendimo steigti / nesteigti regiono plėtros tarybos). </w:t>
            </w:r>
          </w:p>
        </w:tc>
      </w:tr>
      <w:tr w:rsidR="0039721B" w:rsidRPr="0039721B" w14:paraId="528411DD" w14:textId="77777777" w:rsidTr="0039721B">
        <w:tc>
          <w:tcPr>
            <w:tcW w:w="704" w:type="dxa"/>
            <w:vMerge/>
          </w:tcPr>
          <w:p w14:paraId="78287F07"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449E2601" w14:textId="77777777" w:rsidR="0039721B" w:rsidRPr="0039721B" w:rsidRDefault="0039721B" w:rsidP="0039721B">
            <w:pPr>
              <w:rPr>
                <w:rFonts w:ascii="Times New Roman" w:hAnsi="Times New Roman" w:cs="Times New Roman"/>
                <w:sz w:val="24"/>
                <w:szCs w:val="24"/>
              </w:rPr>
            </w:pPr>
          </w:p>
        </w:tc>
        <w:tc>
          <w:tcPr>
            <w:tcW w:w="5953" w:type="dxa"/>
          </w:tcPr>
          <w:p w14:paraId="0224D4F3" w14:textId="21A2572F"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2.9. Planavimo dokumentai, jų lygmenys yra įtvirtinti Strateginio valdymo įstatyme. Siūlome RPĮ atsisakyti jų vardijimo šiame įstatyme.</w:t>
            </w:r>
          </w:p>
        </w:tc>
        <w:tc>
          <w:tcPr>
            <w:tcW w:w="6804" w:type="dxa"/>
          </w:tcPr>
          <w:p w14:paraId="5A0A26EC" w14:textId="4ABD6FD6"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 xml:space="preserve">Strateginio valdymo įstatymo projektu nėra siūlomas reglamentavimas atskirų valdymo sričių planavimui. </w:t>
            </w:r>
            <w:proofErr w:type="spellStart"/>
            <w:r w:rsidRPr="0039721B">
              <w:rPr>
                <w:rFonts w:ascii="Times New Roman" w:hAnsi="Times New Roman" w:cs="Times New Roman"/>
                <w:sz w:val="24"/>
                <w:szCs w:val="24"/>
              </w:rPr>
              <w:t>T.y</w:t>
            </w:r>
            <w:proofErr w:type="spellEnd"/>
            <w:r w:rsidRPr="0039721B">
              <w:rPr>
                <w:rFonts w:ascii="Times New Roman" w:hAnsi="Times New Roman" w:cs="Times New Roman"/>
                <w:sz w:val="24"/>
                <w:szCs w:val="24"/>
              </w:rPr>
              <w:t>.</w:t>
            </w:r>
            <w:r w:rsidRPr="0039721B">
              <w:rPr>
                <w:rFonts w:ascii="Times New Roman" w:hAnsi="Times New Roman" w:cs="Times New Roman"/>
                <w:sz w:val="24"/>
                <w:szCs w:val="24"/>
              </w:rPr>
              <w:t>,</w:t>
            </w:r>
            <w:r w:rsidRPr="0039721B">
              <w:rPr>
                <w:rFonts w:ascii="Times New Roman" w:hAnsi="Times New Roman" w:cs="Times New Roman"/>
                <w:sz w:val="24"/>
                <w:szCs w:val="24"/>
              </w:rPr>
              <w:t xml:space="preserve"> ar bus </w:t>
            </w:r>
            <w:proofErr w:type="spellStart"/>
            <w:r w:rsidRPr="0039721B">
              <w:rPr>
                <w:rFonts w:ascii="Times New Roman" w:hAnsi="Times New Roman" w:cs="Times New Roman"/>
                <w:sz w:val="24"/>
                <w:szCs w:val="24"/>
              </w:rPr>
              <w:t>proaktyviai</w:t>
            </w:r>
            <w:proofErr w:type="spellEnd"/>
            <w:r w:rsidRPr="0039721B">
              <w:rPr>
                <w:rFonts w:ascii="Times New Roman" w:hAnsi="Times New Roman" w:cs="Times New Roman"/>
                <w:sz w:val="24"/>
                <w:szCs w:val="24"/>
              </w:rPr>
              <w:t xml:space="preserve"> įgyven</w:t>
            </w:r>
            <w:r w:rsidRPr="0039721B">
              <w:rPr>
                <w:rFonts w:ascii="Times New Roman" w:hAnsi="Times New Roman" w:cs="Times New Roman"/>
                <w:sz w:val="24"/>
                <w:szCs w:val="24"/>
              </w:rPr>
              <w:t>din</w:t>
            </w:r>
            <w:r w:rsidRPr="0039721B">
              <w:rPr>
                <w:rFonts w:ascii="Times New Roman" w:hAnsi="Times New Roman" w:cs="Times New Roman"/>
                <w:sz w:val="24"/>
                <w:szCs w:val="24"/>
              </w:rPr>
              <w:t xml:space="preserve">amos </w:t>
            </w:r>
            <w:r w:rsidRPr="0039721B">
              <w:rPr>
                <w:rFonts w:ascii="Times New Roman" w:hAnsi="Times New Roman" w:cs="Times New Roman"/>
                <w:sz w:val="24"/>
                <w:szCs w:val="24"/>
              </w:rPr>
              <w:t>RPĮ</w:t>
            </w:r>
            <w:r w:rsidRPr="0039721B">
              <w:rPr>
                <w:rFonts w:ascii="Times New Roman" w:hAnsi="Times New Roman" w:cs="Times New Roman"/>
                <w:sz w:val="24"/>
                <w:szCs w:val="24"/>
              </w:rPr>
              <w:t xml:space="preserve"> nuostatos</w:t>
            </w:r>
            <w:r w:rsidRPr="0039721B">
              <w:rPr>
                <w:rFonts w:ascii="Times New Roman" w:hAnsi="Times New Roman" w:cs="Times New Roman"/>
                <w:sz w:val="24"/>
                <w:szCs w:val="24"/>
              </w:rPr>
              <w:t>,</w:t>
            </w:r>
            <w:r w:rsidRPr="0039721B">
              <w:rPr>
                <w:rFonts w:ascii="Times New Roman" w:hAnsi="Times New Roman" w:cs="Times New Roman"/>
                <w:sz w:val="24"/>
                <w:szCs w:val="24"/>
              </w:rPr>
              <w:t xml:space="preserve"> paliekama planavimo dokumento rengėjo sprendimui. Todėl specialiu įstatymu būtina nustatyti sąsajas tarp planavimo dokumentų, nacionalinę regioninę politiką formuojančių ir įgyvendinančių subjektų teisių, pareigų, įgaliojimų, nacionalinės regioninės politikos tikslo, uždavinių įgyvendinimą per planavimo dokumentus ir kitus aspektus, kurie užtikrintų nacionalinės regioninės politikos įgyvendinimą strateginio valdymo priemonėmis. To negalima padaryti neįvardinant pačių nacionalinei regioninei politikai planuoti skirtų planavimo dokumentų.</w:t>
            </w:r>
          </w:p>
        </w:tc>
      </w:tr>
      <w:tr w:rsidR="0039721B" w:rsidRPr="0039721B" w14:paraId="1305D40D" w14:textId="77777777" w:rsidTr="0039721B">
        <w:tc>
          <w:tcPr>
            <w:tcW w:w="704" w:type="dxa"/>
            <w:vMerge/>
          </w:tcPr>
          <w:p w14:paraId="61B95AF2"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1EE2E21D" w14:textId="77777777" w:rsidR="0039721B" w:rsidRPr="0039721B" w:rsidRDefault="0039721B" w:rsidP="0039721B">
            <w:pPr>
              <w:rPr>
                <w:rFonts w:ascii="Times New Roman" w:hAnsi="Times New Roman" w:cs="Times New Roman"/>
                <w:sz w:val="24"/>
                <w:szCs w:val="24"/>
              </w:rPr>
            </w:pPr>
          </w:p>
        </w:tc>
        <w:tc>
          <w:tcPr>
            <w:tcW w:w="5953" w:type="dxa"/>
          </w:tcPr>
          <w:p w14:paraId="2EA232C0" w14:textId="6DBC031C"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2.10. Dėl RPĮ 8 str.: regioninės svarbos projektai - Strateginio valdymo metodikos (toliau – SVM) objektas. Tvarka ir kriterijai dėl Valstybei svarbių projektų aprašoma ir detalizuojama SVM. Regioninės svarbos projektai turėtų būti aprašomi ir detalizuojami toje pačioje SVM, taikomoje visiems SV sistemos dalyviams.</w:t>
            </w:r>
          </w:p>
          <w:p w14:paraId="0109311B" w14:textId="1F81BCB4"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2D1083D4"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Iš dalies atsižvelgta. </w:t>
            </w:r>
          </w:p>
          <w:p w14:paraId="5042452E"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Viena iš RSĮ paskirčių – nustatyti nacionalinę regioninę politiką formuojančius ir įgyvendinančius subjektus ir jų įgaliojimus. </w:t>
            </w:r>
            <w:r w:rsidRPr="0039721B">
              <w:rPr>
                <w:rFonts w:ascii="Times New Roman" w:hAnsi="Times New Roman" w:cs="Times New Roman"/>
                <w:sz w:val="24"/>
                <w:szCs w:val="24"/>
              </w:rPr>
              <w:t xml:space="preserve">RSĮ nustatomi regionų plėtros taryboms įgaliojimai priimti administracinius sprendimus dėl projektų pripažinimo regioninės svarbos projektais, taip pat sprendimus dėl regioninės svarbos projekto statuso netekimo ir nustatomi esminiai reikalavimai įgaliojimų vykdymui. Strateginio valdymo metodikos turinys </w:t>
            </w:r>
            <w:r w:rsidRPr="0039721B">
              <w:rPr>
                <w:rFonts w:ascii="Times New Roman" w:hAnsi="Times New Roman" w:cs="Times New Roman"/>
                <w:sz w:val="24"/>
                <w:szCs w:val="24"/>
              </w:rPr>
              <w:lastRenderedPageBreak/>
              <w:t xml:space="preserve">atskleidžiamas Vyriausybės kanceliarijos parengtomis Strateginio valdymo įstatymo projekto nuostatomis. Iš jų matyti, kad ši metodika yra skirta nustatyti planavimo dokumentų rengimo, tvirtinimo, įgyvendinimo, stebėsenos, rezultatų vertinimo ir atsiskaitymo už pasiektus rezultatus tvarką bei šių procesų dalyvių teises ir pareigas. Regioninės svarbos projekto statuso projektui suteikimas ar tokio statuso panaikinimas nėra planavimo dokumentų rengimo, tvirtinimo proceso dalis. </w:t>
            </w:r>
            <w:r w:rsidRPr="0039721B">
              <w:rPr>
                <w:rFonts w:ascii="Times New Roman" w:hAnsi="Times New Roman" w:cs="Times New Roman"/>
                <w:sz w:val="24"/>
                <w:szCs w:val="24"/>
              </w:rPr>
              <w:t xml:space="preserve">Specialiųjų tyrimų tarnyba 2019-01-22 raštu Nr. 4-01-894 </w:t>
            </w:r>
            <w:r w:rsidRPr="0039721B">
              <w:rPr>
                <w:rFonts w:ascii="Times New Roman" w:hAnsi="Times New Roman" w:cs="Times New Roman"/>
                <w:sz w:val="24"/>
                <w:szCs w:val="24"/>
              </w:rPr>
              <w:t xml:space="preserve">Vidaus reikalų ministerijai </w:t>
            </w:r>
            <w:r w:rsidRPr="0039721B">
              <w:rPr>
                <w:rFonts w:ascii="Times New Roman" w:hAnsi="Times New Roman" w:cs="Times New Roman"/>
                <w:sz w:val="24"/>
                <w:szCs w:val="24"/>
              </w:rPr>
              <w:t>yra rekomendavusi</w:t>
            </w:r>
            <w:r w:rsidRPr="0039721B">
              <w:rPr>
                <w:rFonts w:ascii="Times New Roman" w:hAnsi="Times New Roman" w:cs="Times New Roman"/>
                <w:sz w:val="24"/>
                <w:szCs w:val="24"/>
              </w:rPr>
              <w:t xml:space="preserve"> įstatymu nustatyti regiono plėtros tarybos įgaliojimus pripažinti jos pačios priimtus sprendimus dėl projektų pripažinimo regioninės svarbos projektu. Pagal Vyriausybės Seimui pateikto Lietuvos Respublikos Viešojo administravimo įstatymo Nr. VIII-1234 pakeitimo įstatymo projekto (TAIS registracijos Nr. XIIIP-4142) 16 str. 1 d. 2 p. viešojo administravimo subjektas savo priimtą teisėtą administracinį sprendimą gali pripažinti netekusiu galios, jeigu tai yra leidžiama pagal kitus įstatymus. </w:t>
            </w:r>
          </w:p>
          <w:p w14:paraId="58AD7F9F" w14:textId="2854976F"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Poįstatyminiais teisės aktais bus detalizuojama šių įgaliojimų įgyvendinimo tvarka.</w:t>
            </w:r>
          </w:p>
        </w:tc>
      </w:tr>
      <w:tr w:rsidR="0039721B" w:rsidRPr="0039721B" w14:paraId="5E947D0D" w14:textId="77777777" w:rsidTr="0039721B">
        <w:tc>
          <w:tcPr>
            <w:tcW w:w="704" w:type="dxa"/>
            <w:vMerge/>
          </w:tcPr>
          <w:p w14:paraId="04819282" w14:textId="73192487" w:rsidR="0039721B" w:rsidRPr="0039721B" w:rsidRDefault="0039721B" w:rsidP="0039721B">
            <w:pPr>
              <w:jc w:val="center"/>
              <w:rPr>
                <w:rFonts w:ascii="Times New Roman" w:hAnsi="Times New Roman" w:cs="Times New Roman"/>
                <w:b/>
                <w:bCs/>
                <w:sz w:val="24"/>
                <w:szCs w:val="24"/>
              </w:rPr>
            </w:pPr>
          </w:p>
        </w:tc>
        <w:tc>
          <w:tcPr>
            <w:tcW w:w="1418" w:type="dxa"/>
            <w:vMerge/>
          </w:tcPr>
          <w:p w14:paraId="79DE3507" w14:textId="77777777" w:rsidR="0039721B" w:rsidRPr="0039721B" w:rsidRDefault="0039721B" w:rsidP="0039721B">
            <w:pPr>
              <w:rPr>
                <w:rFonts w:ascii="Times New Roman" w:hAnsi="Times New Roman" w:cs="Times New Roman"/>
                <w:sz w:val="24"/>
                <w:szCs w:val="24"/>
              </w:rPr>
            </w:pPr>
          </w:p>
        </w:tc>
        <w:tc>
          <w:tcPr>
            <w:tcW w:w="5953" w:type="dxa"/>
          </w:tcPr>
          <w:p w14:paraId="5FD3C65D" w14:textId="3DAD63AF"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2.11. Dėl RPĮ 10 str. 1 d. 2 p.: siūloma įstatyme neišskirti planavimo dokumentų pagal finansavimo šaltinius (be to, yra ne tik ESIF). Pagal naują strateginio planavimo tvarką nacionalinės plėtros programos apims visus finansavimo šaltinius.</w:t>
            </w:r>
          </w:p>
          <w:p w14:paraId="5CA54966" w14:textId="5A6DD7B1"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54E0C5E7"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Iš dalies atsižvelgta. </w:t>
            </w:r>
          </w:p>
          <w:p w14:paraId="16FD7969" w14:textId="3306ECA8"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RPĮ 2 str. 6 d. dalyje nustatyta, kad kitos (RPĮ 2 str. 1-5 dalyse neapibrėžtos) RPĮ vartojamos sąvokos suprantamos taip, kaip jos apibrėžtos Strateginio valdymo įstatyme. Pagal Vyriausybės kanceliarijos parengto Strateginio valdymo įstatymo projekto nuostatas nacionaliniai ES ir kt. tarptautinės finansinės paramos programavimo dokumentai nėra laikomi planavimo dokumentais. RPĮ 10 str. 1 d. 2 p. nustatomi Vidaus reikalų ministerijai įgaliojimai teikti siūlymus ne tik kitų valstybės institucijų rengiamiems planavimo dokumentams, bet ir nacionaliniams ES ir kt. tarptautinės finansinės paramos programavimo dokumentams. </w:t>
            </w:r>
          </w:p>
          <w:p w14:paraId="4BFDB1A2" w14:textId="0238438E"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Planavimo dokumentų ir ES, kt. tarptautinės finansinės paramos programavimo dokumentų turinys dėl jiems teisės aktais taikomų skirtingų reikalavimų nėra identiškas.</w:t>
            </w:r>
          </w:p>
        </w:tc>
      </w:tr>
      <w:tr w:rsidR="0039721B" w:rsidRPr="0039721B" w14:paraId="1843B669" w14:textId="77777777" w:rsidTr="0039721B">
        <w:tc>
          <w:tcPr>
            <w:tcW w:w="704" w:type="dxa"/>
            <w:vMerge/>
          </w:tcPr>
          <w:p w14:paraId="640B3119"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1C6770B7" w14:textId="77777777" w:rsidR="0039721B" w:rsidRPr="0039721B" w:rsidRDefault="0039721B" w:rsidP="0039721B">
            <w:pPr>
              <w:rPr>
                <w:rFonts w:ascii="Times New Roman" w:hAnsi="Times New Roman" w:cs="Times New Roman"/>
                <w:sz w:val="24"/>
                <w:szCs w:val="24"/>
              </w:rPr>
            </w:pPr>
          </w:p>
        </w:tc>
        <w:tc>
          <w:tcPr>
            <w:tcW w:w="5953" w:type="dxa"/>
          </w:tcPr>
          <w:p w14:paraId="475BCDC8" w14:textId="4668771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2.12. Siūloma Vidaus reikalų ministerijos įgaliojimus, nustatomus RPĮ 10 str. 1 d. 4 p. (,,vertina regionų plėtros planų ir jų pakeitimų projektus ir teikia išvadas ir </w:t>
            </w:r>
            <w:r w:rsidRPr="0039721B">
              <w:rPr>
                <w:rFonts w:ascii="Times New Roman" w:hAnsi="Times New Roman" w:cs="Times New Roman"/>
                <w:sz w:val="24"/>
                <w:szCs w:val="24"/>
              </w:rPr>
              <w:lastRenderedPageBreak/>
              <w:t>pasiūlymus dėl jų regionų plėtros taryboms“) ir 10 str. 1 d. 5 p. (,,5) stebi regionų plėtros planų rezultatų rodiklių, išankstinių sąlygų įgyvendinimo pažangą ir teikia pasiūlymus regionų plėtros taryboms dėl regionų plėtros planų tikslinimo, kad būtų pasiekti poveikio ir rezultato rodikliai konkrečiame regione ir įgyvendintos išankstinės sąlygos“) perkelti į SVM.</w:t>
            </w:r>
          </w:p>
        </w:tc>
        <w:tc>
          <w:tcPr>
            <w:tcW w:w="6804" w:type="dxa"/>
          </w:tcPr>
          <w:p w14:paraId="27F25F6E" w14:textId="54320D9F"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lastRenderedPageBreak/>
              <w:t xml:space="preserve">Atsižvelgta iš dalies. </w:t>
            </w:r>
            <w:r w:rsidRPr="0039721B">
              <w:rPr>
                <w:rFonts w:ascii="Times New Roman" w:hAnsi="Times New Roman" w:cs="Times New Roman"/>
                <w:sz w:val="24"/>
                <w:szCs w:val="24"/>
              </w:rPr>
              <w:t xml:space="preserve">Nustatant institucijų įgaliojimus, atsisakyta dalies nuostatų, kuriomis įvardinami procedūriniai veiksmai (kuriuos galima reglamentuoti Strateginio valdymo įstatymu ar strateginio </w:t>
            </w:r>
            <w:r w:rsidRPr="0039721B">
              <w:rPr>
                <w:rFonts w:ascii="Times New Roman" w:hAnsi="Times New Roman" w:cs="Times New Roman"/>
                <w:sz w:val="24"/>
                <w:szCs w:val="24"/>
              </w:rPr>
              <w:lastRenderedPageBreak/>
              <w:t>valdymo metodika). Tačiau atkreiptinas dėmesys, kad nuosekliai reglamentuojant nacionalinės regioninės politikos institucinę sistemą, institucijų ryšius, negali būti dirbtinai atskiriami institucijų įgaliojimai</w:t>
            </w:r>
            <w:r w:rsidRPr="0039721B">
              <w:rPr>
                <w:rFonts w:ascii="Times New Roman" w:hAnsi="Times New Roman" w:cs="Times New Roman"/>
                <w:sz w:val="24"/>
                <w:szCs w:val="24"/>
              </w:rPr>
              <w:t>,</w:t>
            </w:r>
            <w:r w:rsidRPr="0039721B">
              <w:rPr>
                <w:rFonts w:ascii="Times New Roman" w:hAnsi="Times New Roman" w:cs="Times New Roman"/>
                <w:sz w:val="24"/>
                <w:szCs w:val="24"/>
              </w:rPr>
              <w:t xml:space="preserve"> susiję su plėtros planavimu (teisė priimti sprendimus). Taip pat atkreiptinas dėmesys, kad Regioninės plėtros įstatymu nustatoma tarpusavyje </w:t>
            </w:r>
            <w:proofErr w:type="spellStart"/>
            <w:r w:rsidRPr="0039721B">
              <w:rPr>
                <w:rFonts w:ascii="Times New Roman" w:hAnsi="Times New Roman" w:cs="Times New Roman"/>
                <w:sz w:val="24"/>
                <w:szCs w:val="24"/>
              </w:rPr>
              <w:t>hierarchiškai</w:t>
            </w:r>
            <w:proofErr w:type="spellEnd"/>
            <w:r w:rsidRPr="0039721B">
              <w:rPr>
                <w:rFonts w:ascii="Times New Roman" w:hAnsi="Times New Roman" w:cs="Times New Roman"/>
                <w:sz w:val="24"/>
                <w:szCs w:val="24"/>
              </w:rPr>
              <w:t xml:space="preserve"> nepavaldžių institucijų sistema (įskaitant savivaldybes, kurios savo fu</w:t>
            </w:r>
            <w:r w:rsidRPr="0039721B">
              <w:rPr>
                <w:rFonts w:ascii="Times New Roman" w:hAnsi="Times New Roman" w:cs="Times New Roman"/>
                <w:color w:val="000000"/>
                <w:sz w:val="24"/>
                <w:szCs w:val="24"/>
              </w:rPr>
              <w:t>nkcijas atlieka pagal Konstitucijos ir įstatymų, o ne žemesnės galios teisės aktų suteiktą kompetenciją</w:t>
            </w:r>
            <w:r w:rsidRPr="0039721B">
              <w:rPr>
                <w:rFonts w:ascii="Times New Roman" w:hAnsi="Times New Roman" w:cs="Times New Roman"/>
                <w:sz w:val="24"/>
                <w:szCs w:val="24"/>
              </w:rPr>
              <w:t>).</w:t>
            </w:r>
          </w:p>
        </w:tc>
      </w:tr>
      <w:tr w:rsidR="0039721B" w:rsidRPr="0039721B" w14:paraId="208C2354" w14:textId="77777777" w:rsidTr="0039721B">
        <w:tc>
          <w:tcPr>
            <w:tcW w:w="704" w:type="dxa"/>
            <w:vMerge/>
          </w:tcPr>
          <w:p w14:paraId="497E1CAE"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061F0E1D" w14:textId="77777777" w:rsidR="0039721B" w:rsidRPr="0039721B" w:rsidRDefault="0039721B" w:rsidP="0039721B">
            <w:pPr>
              <w:rPr>
                <w:rFonts w:ascii="Times New Roman" w:hAnsi="Times New Roman" w:cs="Times New Roman"/>
                <w:sz w:val="24"/>
                <w:szCs w:val="24"/>
              </w:rPr>
            </w:pPr>
          </w:p>
        </w:tc>
        <w:tc>
          <w:tcPr>
            <w:tcW w:w="5953" w:type="dxa"/>
          </w:tcPr>
          <w:p w14:paraId="706D2C46" w14:textId="7A4E9EB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2.13. Siūloma RPĮ 10 str. 2 d. papildyti nuostata, kad ministerijos nustato išankstines sąlygas.</w:t>
            </w:r>
          </w:p>
        </w:tc>
        <w:tc>
          <w:tcPr>
            <w:tcW w:w="6804" w:type="dxa"/>
          </w:tcPr>
          <w:p w14:paraId="27486D0C" w14:textId="3FE57FF3"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Išankstinės sąlygos nustatomos Regionų plėtros programoje (RPĮ 2str. 2 d.). RPĮ 10 str. 2 d. nustatyta, kad ministerijos pagal kompetenciją dalyvauja rengiant Regionų plėtros programą. Vieno iš Regionų plėtros programos turinio elementų papildomas nustatymas RPĮ būtų perteklinis. </w:t>
            </w:r>
          </w:p>
        </w:tc>
      </w:tr>
      <w:tr w:rsidR="0039721B" w:rsidRPr="0039721B" w14:paraId="28F3338E" w14:textId="77777777" w:rsidTr="0039721B">
        <w:tc>
          <w:tcPr>
            <w:tcW w:w="704" w:type="dxa"/>
            <w:vMerge/>
          </w:tcPr>
          <w:p w14:paraId="2AB92F8F"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1D62559F" w14:textId="77777777" w:rsidR="0039721B" w:rsidRPr="0039721B" w:rsidRDefault="0039721B" w:rsidP="0039721B">
            <w:pPr>
              <w:rPr>
                <w:rFonts w:ascii="Times New Roman" w:hAnsi="Times New Roman" w:cs="Times New Roman"/>
                <w:sz w:val="24"/>
                <w:szCs w:val="24"/>
              </w:rPr>
            </w:pPr>
          </w:p>
        </w:tc>
        <w:tc>
          <w:tcPr>
            <w:tcW w:w="5953" w:type="dxa"/>
          </w:tcPr>
          <w:p w14:paraId="775FFF1D" w14:textId="44246F56" w:rsidR="0039721B" w:rsidRPr="0039721B" w:rsidRDefault="0039721B" w:rsidP="0039721B">
            <w:pPr>
              <w:pStyle w:val="Komentarotekstas"/>
              <w:rPr>
                <w:rFonts w:ascii="Times New Roman" w:hAnsi="Times New Roman" w:cs="Times New Roman"/>
                <w:sz w:val="24"/>
                <w:szCs w:val="24"/>
              </w:rPr>
            </w:pPr>
            <w:r w:rsidRPr="0039721B">
              <w:rPr>
                <w:rFonts w:ascii="Times New Roman" w:hAnsi="Times New Roman" w:cs="Times New Roman"/>
                <w:sz w:val="24"/>
                <w:szCs w:val="24"/>
              </w:rPr>
              <w:t xml:space="preserve">2.14. Dėl RPĮ 11 str. 1 d.: siūloma Nacionalinės regioninės plėtros tarybos narius papildyti socialiniais – ekonominiais partneriais. </w:t>
            </w:r>
          </w:p>
          <w:p w14:paraId="607B71FA" w14:textId="38CAEF60"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7AD06D04" w14:textId="5A3E8B6A"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 RPĮ 11 str. 1 d. užtikrinama plataus partnerių atstovavimo Nacionalinėje regioninės plėtros taryboje (toliau – NRPT) galimybė – į NRPT sudėtį įeina darbdavių ir profesinių sąjungų organizacijų atstovai</w:t>
            </w:r>
            <w:r w:rsidR="005C7348">
              <w:rPr>
                <w:rFonts w:ascii="Times New Roman" w:hAnsi="Times New Roman" w:cs="Times New Roman"/>
                <w:sz w:val="24"/>
                <w:szCs w:val="24"/>
              </w:rPr>
              <w:t xml:space="preserve"> (t. y. – socialiniai ir ekonominiai partneriai)</w:t>
            </w:r>
            <w:r w:rsidRPr="0039721B">
              <w:rPr>
                <w:rFonts w:ascii="Times New Roman" w:hAnsi="Times New Roman" w:cs="Times New Roman"/>
                <w:sz w:val="24"/>
                <w:szCs w:val="24"/>
              </w:rPr>
              <w:t>, nevyriausybinių organizacijų atstovai</w:t>
            </w:r>
            <w:r w:rsidR="005C7348">
              <w:rPr>
                <w:rFonts w:ascii="Times New Roman" w:hAnsi="Times New Roman" w:cs="Times New Roman"/>
                <w:sz w:val="24"/>
                <w:szCs w:val="24"/>
              </w:rPr>
              <w:t xml:space="preserve"> (t. y. pilietinės visuomenės atstovai)</w:t>
            </w:r>
            <w:r w:rsidRPr="0039721B">
              <w:rPr>
                <w:rFonts w:ascii="Times New Roman" w:hAnsi="Times New Roman" w:cs="Times New Roman"/>
                <w:sz w:val="24"/>
                <w:szCs w:val="24"/>
              </w:rPr>
              <w:t xml:space="preserve">, Lietuvos savivaldybių asociacijos atstovas. </w:t>
            </w:r>
          </w:p>
        </w:tc>
      </w:tr>
      <w:tr w:rsidR="0039721B" w:rsidRPr="0039721B" w14:paraId="626ED05A" w14:textId="77777777" w:rsidTr="0039721B">
        <w:tc>
          <w:tcPr>
            <w:tcW w:w="704" w:type="dxa"/>
            <w:vMerge/>
          </w:tcPr>
          <w:p w14:paraId="4AC3FD0D" w14:textId="051BEA75" w:rsidR="0039721B" w:rsidRPr="0039721B" w:rsidRDefault="0039721B" w:rsidP="0039721B">
            <w:pPr>
              <w:jc w:val="center"/>
              <w:rPr>
                <w:rFonts w:ascii="Times New Roman" w:hAnsi="Times New Roman" w:cs="Times New Roman"/>
                <w:b/>
                <w:bCs/>
                <w:sz w:val="24"/>
                <w:szCs w:val="24"/>
              </w:rPr>
            </w:pPr>
          </w:p>
        </w:tc>
        <w:tc>
          <w:tcPr>
            <w:tcW w:w="1418" w:type="dxa"/>
            <w:vMerge/>
          </w:tcPr>
          <w:p w14:paraId="5BCFBEC7" w14:textId="77777777" w:rsidR="0039721B" w:rsidRPr="0039721B" w:rsidRDefault="0039721B" w:rsidP="0039721B">
            <w:pPr>
              <w:rPr>
                <w:rFonts w:ascii="Times New Roman" w:hAnsi="Times New Roman" w:cs="Times New Roman"/>
                <w:sz w:val="24"/>
                <w:szCs w:val="24"/>
              </w:rPr>
            </w:pPr>
          </w:p>
        </w:tc>
        <w:tc>
          <w:tcPr>
            <w:tcW w:w="5953" w:type="dxa"/>
          </w:tcPr>
          <w:p w14:paraId="4BD6B714" w14:textId="36FF0B8F" w:rsidR="0039721B" w:rsidRPr="0039721B" w:rsidRDefault="0039721B" w:rsidP="0039721B">
            <w:pPr>
              <w:pStyle w:val="Komentarotekstas"/>
              <w:rPr>
                <w:rFonts w:ascii="Times New Roman" w:hAnsi="Times New Roman" w:cs="Times New Roman"/>
                <w:sz w:val="24"/>
                <w:szCs w:val="24"/>
              </w:rPr>
            </w:pPr>
            <w:r w:rsidRPr="0039721B">
              <w:rPr>
                <w:rFonts w:ascii="Times New Roman" w:hAnsi="Times New Roman" w:cs="Times New Roman"/>
                <w:sz w:val="24"/>
                <w:szCs w:val="24"/>
              </w:rPr>
              <w:t>2.15. Dėl RPĮ 11 str. 2 d.: siūloma laikytis subsidiarumo principo ir leisti Nacionalinės regioninės plėtros tarybos nuostatus tvirtintis pačiai tarybai.</w:t>
            </w:r>
          </w:p>
        </w:tc>
        <w:tc>
          <w:tcPr>
            <w:tcW w:w="6804" w:type="dxa"/>
          </w:tcPr>
          <w:p w14:paraId="073A4B7E" w14:textId="1E186696"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 Pagal RPĮ 11 str. d., NRPT nuostatuose nustatomas šios tarybos darbo organizavimas. Pagal RPĮ 10 str. 1 d. 11 p. NRPT posėdžius organizuoja Vidaus reikalų ministerija. RPĮ nustačius, kad NRPT nuostatus tvirtina pati NRPT, NRPT nuostatais galėtų nustatyti tam tikras pareigas sau nepavaldžiam subjektui.</w:t>
            </w:r>
          </w:p>
        </w:tc>
      </w:tr>
      <w:tr w:rsidR="0039721B" w:rsidRPr="0039721B" w14:paraId="6DAB2325" w14:textId="77777777" w:rsidTr="0039721B">
        <w:tc>
          <w:tcPr>
            <w:tcW w:w="704" w:type="dxa"/>
            <w:vMerge/>
          </w:tcPr>
          <w:p w14:paraId="38CDEEDE" w14:textId="492706C9" w:rsidR="0039721B" w:rsidRPr="0039721B" w:rsidRDefault="0039721B" w:rsidP="0039721B">
            <w:pPr>
              <w:jc w:val="center"/>
              <w:rPr>
                <w:rFonts w:ascii="Times New Roman" w:hAnsi="Times New Roman" w:cs="Times New Roman"/>
                <w:b/>
                <w:bCs/>
                <w:sz w:val="24"/>
                <w:szCs w:val="24"/>
              </w:rPr>
            </w:pPr>
          </w:p>
        </w:tc>
        <w:tc>
          <w:tcPr>
            <w:tcW w:w="1418" w:type="dxa"/>
            <w:vMerge/>
          </w:tcPr>
          <w:p w14:paraId="4F5191F0" w14:textId="77777777" w:rsidR="0039721B" w:rsidRPr="0039721B" w:rsidRDefault="0039721B" w:rsidP="0039721B">
            <w:pPr>
              <w:rPr>
                <w:rFonts w:ascii="Times New Roman" w:hAnsi="Times New Roman" w:cs="Times New Roman"/>
                <w:sz w:val="24"/>
                <w:szCs w:val="24"/>
              </w:rPr>
            </w:pPr>
          </w:p>
        </w:tc>
        <w:tc>
          <w:tcPr>
            <w:tcW w:w="5953" w:type="dxa"/>
          </w:tcPr>
          <w:p w14:paraId="0758957C" w14:textId="2EC2A74B" w:rsidR="0039721B" w:rsidRPr="0039721B" w:rsidRDefault="0039721B" w:rsidP="0039721B">
            <w:pPr>
              <w:pStyle w:val="Komentarotekstas"/>
              <w:rPr>
                <w:rFonts w:ascii="Times New Roman" w:hAnsi="Times New Roman" w:cs="Times New Roman"/>
                <w:sz w:val="24"/>
                <w:szCs w:val="24"/>
                <w:highlight w:val="yellow"/>
              </w:rPr>
            </w:pPr>
            <w:r w:rsidRPr="0039721B">
              <w:rPr>
                <w:rFonts w:ascii="Times New Roman" w:hAnsi="Times New Roman" w:cs="Times New Roman"/>
                <w:sz w:val="24"/>
                <w:szCs w:val="24"/>
              </w:rPr>
              <w:t>2.16. Dėl RPĮ 12 str. 1 d.: Finansų ministerijos nuomone, naujo juridinio asmens  - regiono plėtros tarybos steigimas nesukuria jokios pridėtinės vertės, nes tokio statuso suteikimas regionų plėtros taryboms nėra vienintelis būdas jas įgalinti. Pvz., pagal Vietos savivaldos įstatymo 5 str. 3 d. nustatyta, jog : ,, 3. Bendriems tikslams pasiekti savivaldybė gali sudaryti jungtinės veiklos sutartis arba bendrų viešųjų pirkimų sutartis su valstybės institucijomis ir (arba) kitomis savivaldybėmis“.</w:t>
            </w:r>
          </w:p>
        </w:tc>
        <w:tc>
          <w:tcPr>
            <w:tcW w:w="6804" w:type="dxa"/>
          </w:tcPr>
          <w:p w14:paraId="48F60CCE" w14:textId="7A2833C9"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 xml:space="preserve">Esamos savivaldybių bendradarbiavimo formos (minimos jungtinės veiklos sutartys ar bendrų viešųjų pirkimų sutartys) nesudaro galimybės priimti norminius teisės aktus – </w:t>
            </w:r>
            <w:proofErr w:type="spellStart"/>
            <w:r w:rsidRPr="0039721B">
              <w:rPr>
                <w:rFonts w:ascii="Times New Roman" w:hAnsi="Times New Roman" w:cs="Times New Roman"/>
                <w:sz w:val="24"/>
                <w:szCs w:val="24"/>
              </w:rPr>
              <w:t>t.y</w:t>
            </w:r>
            <w:proofErr w:type="spellEnd"/>
            <w:r w:rsidRPr="0039721B">
              <w:rPr>
                <w:rFonts w:ascii="Times New Roman" w:hAnsi="Times New Roman" w:cs="Times New Roman"/>
                <w:sz w:val="24"/>
                <w:szCs w:val="24"/>
              </w:rPr>
              <w:t xml:space="preserve">. jungtinės veiklos (partnerystės) pagrindu negalėtų būti priimami esminiai regiono plėtros tarybos sprendimai – regiono plėtros plano tvirtinimas arba projekto pripažinimas regioninės svarbos projektu. Paprasčiau tariant, regioninės plėtros planavimas iš esmės negalėtų būti vykdomas pagal bendrą strateginio valdymo sistemą (planavimo dokumentas visuomet turi jį rengiančią ir tvirtinančią instituciją – strateginio valdymo sistemos dalyvį). Be to, jungtinės veiklos sutarties, kaip ir kitų sutarčių esmė – laisvas šalių susitarimas (kiek </w:t>
            </w:r>
            <w:r w:rsidRPr="0039721B">
              <w:rPr>
                <w:rFonts w:ascii="Times New Roman" w:hAnsi="Times New Roman" w:cs="Times New Roman"/>
                <w:sz w:val="24"/>
                <w:szCs w:val="24"/>
              </w:rPr>
              <w:lastRenderedPageBreak/>
              <w:t>sutarties nuostatos neprieštarauja įstatymui), tai yra – galimas iš esmės neribotas sutarčių skaičius, dėl kiekvieno atskiro tikslo, siektino rezultato, tam tikros bendros veiklos ir pan. Tokiu atveju veiksmų tarpusavio koordinavimas, stebėsena, programinis finansavimas</w:t>
            </w:r>
            <w:r w:rsidRPr="0039721B">
              <w:rPr>
                <w:rFonts w:ascii="Times New Roman" w:hAnsi="Times New Roman" w:cs="Times New Roman"/>
                <w:sz w:val="24"/>
                <w:szCs w:val="24"/>
              </w:rPr>
              <w:t>,</w:t>
            </w:r>
            <w:r w:rsidRPr="0039721B">
              <w:rPr>
                <w:rFonts w:ascii="Times New Roman" w:hAnsi="Times New Roman" w:cs="Times New Roman"/>
                <w:sz w:val="24"/>
                <w:szCs w:val="24"/>
              </w:rPr>
              <w:t xml:space="preserve"> kiti strateginio valdymo elementai per sutartis iš esmės neįmanomi, o regioninė plėtra galėtų būti planuojama tik per (60</w:t>
            </w:r>
            <w:r w:rsidR="005C7348">
              <w:rPr>
                <w:rFonts w:ascii="Times New Roman" w:hAnsi="Times New Roman" w:cs="Times New Roman"/>
                <w:sz w:val="24"/>
                <w:szCs w:val="24"/>
              </w:rPr>
              <w:t>-ies</w:t>
            </w:r>
            <w:r w:rsidRPr="0039721B">
              <w:rPr>
                <w:rFonts w:ascii="Times New Roman" w:hAnsi="Times New Roman" w:cs="Times New Roman"/>
                <w:sz w:val="24"/>
                <w:szCs w:val="24"/>
              </w:rPr>
              <w:t>) savivaldybių plėtros planus.</w:t>
            </w:r>
          </w:p>
          <w:p w14:paraId="6C6B5BBC" w14:textId="4ADF971D"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Manome, kad jungtinės veiklos (partnerystės) sutartimi gali būti koordinuojama partnerių veikla įgyvendinant regionų plėtros planuose nustatytas pažangos priemones (sutartiniai santykiai tam yra tinkami – partneriai veiktų kooperuodami savo turtą, darbą ar žinias, veiktų bendrai, siekdami baigtinio tikslo (sutarties dalyko), bet ne pačių priemonių nustatymas (taikant planavimo „iš apačios“ principą).</w:t>
            </w:r>
          </w:p>
        </w:tc>
      </w:tr>
      <w:tr w:rsidR="0039721B" w:rsidRPr="0039721B" w14:paraId="7F3D5616" w14:textId="77777777" w:rsidTr="0039721B">
        <w:tc>
          <w:tcPr>
            <w:tcW w:w="704" w:type="dxa"/>
            <w:vMerge/>
          </w:tcPr>
          <w:p w14:paraId="66611002"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34B00301" w14:textId="77777777" w:rsidR="0039721B" w:rsidRPr="0039721B" w:rsidRDefault="0039721B" w:rsidP="0039721B">
            <w:pPr>
              <w:rPr>
                <w:rFonts w:ascii="Times New Roman" w:hAnsi="Times New Roman" w:cs="Times New Roman"/>
                <w:sz w:val="24"/>
                <w:szCs w:val="24"/>
              </w:rPr>
            </w:pPr>
          </w:p>
        </w:tc>
        <w:tc>
          <w:tcPr>
            <w:tcW w:w="5953" w:type="dxa"/>
          </w:tcPr>
          <w:p w14:paraId="5F7014E1" w14:textId="202D4707" w:rsidR="0039721B" w:rsidRPr="0039721B" w:rsidRDefault="0039721B" w:rsidP="0039721B">
            <w:pPr>
              <w:pStyle w:val="Komentarotekstas"/>
              <w:rPr>
                <w:rFonts w:ascii="Times New Roman" w:hAnsi="Times New Roman" w:cs="Times New Roman"/>
                <w:sz w:val="24"/>
                <w:szCs w:val="24"/>
              </w:rPr>
            </w:pPr>
            <w:r w:rsidRPr="0039721B">
              <w:rPr>
                <w:rFonts w:ascii="Times New Roman" w:hAnsi="Times New Roman" w:cs="Times New Roman"/>
                <w:sz w:val="24"/>
                <w:szCs w:val="24"/>
              </w:rPr>
              <w:t>2.17. Siūloma RPĮ apibrėžiamą sąvoką ,,išankstinės sąlygos‘ suderinti su SVĮ.</w:t>
            </w:r>
          </w:p>
        </w:tc>
        <w:tc>
          <w:tcPr>
            <w:tcW w:w="6804" w:type="dxa"/>
          </w:tcPr>
          <w:p w14:paraId="69DDDB92" w14:textId="042FB55B"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Strateginio valdymo įstatymo projekte, kuris buvo teiktas derinti suinteresuotoms institucijoms, išankstinės sąlygos sąvoka nėra apibrėžiama.</w:t>
            </w:r>
          </w:p>
        </w:tc>
      </w:tr>
      <w:tr w:rsidR="0039721B" w:rsidRPr="0039721B" w14:paraId="1C3748F4" w14:textId="77777777" w:rsidTr="0039721B">
        <w:tc>
          <w:tcPr>
            <w:tcW w:w="704" w:type="dxa"/>
            <w:vMerge/>
          </w:tcPr>
          <w:p w14:paraId="5735BE8C"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43DBEC62" w14:textId="77777777" w:rsidR="0039721B" w:rsidRPr="0039721B" w:rsidRDefault="0039721B" w:rsidP="0039721B">
            <w:pPr>
              <w:rPr>
                <w:rFonts w:ascii="Times New Roman" w:hAnsi="Times New Roman" w:cs="Times New Roman"/>
                <w:sz w:val="24"/>
                <w:szCs w:val="24"/>
              </w:rPr>
            </w:pPr>
          </w:p>
        </w:tc>
        <w:tc>
          <w:tcPr>
            <w:tcW w:w="5953" w:type="dxa"/>
          </w:tcPr>
          <w:p w14:paraId="1964940E" w14:textId="40C0B57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2.18. Dėl RPĮ 13 str. 1 d.: savivaldybių taryboms nustatomas įgaliojimas ,,</w:t>
            </w:r>
            <w:r w:rsidRPr="0039721B">
              <w:rPr>
                <w:rFonts w:ascii="Times New Roman" w:eastAsia="Times New Roman" w:hAnsi="Times New Roman" w:cs="Times New Roman"/>
                <w:sz w:val="24"/>
                <w:szCs w:val="24"/>
              </w:rPr>
              <w:t xml:space="preserve">teikia siūlymus regiono plėtros tarybai dėl savivaldybėje numatomų įgyvendinti projektų pripažinimo regioninės svarbos projektais“ - </w:t>
            </w:r>
            <w:r w:rsidRPr="0039721B">
              <w:rPr>
                <w:rFonts w:ascii="Times New Roman" w:hAnsi="Times New Roman" w:cs="Times New Roman"/>
                <w:sz w:val="24"/>
                <w:szCs w:val="24"/>
              </w:rPr>
              <w:t>Strateginio valdymo metodikos objektas.</w:t>
            </w:r>
          </w:p>
          <w:p w14:paraId="6708382D" w14:textId="4290AA7D" w:rsidR="0039721B" w:rsidRPr="0039721B" w:rsidRDefault="0039721B" w:rsidP="0039721B">
            <w:pPr>
              <w:pStyle w:val="Komentarotekstas"/>
              <w:rPr>
                <w:rFonts w:ascii="Times New Roman" w:hAnsi="Times New Roman" w:cs="Times New Roman"/>
                <w:sz w:val="24"/>
                <w:szCs w:val="24"/>
              </w:rPr>
            </w:pPr>
          </w:p>
        </w:tc>
        <w:tc>
          <w:tcPr>
            <w:tcW w:w="6804" w:type="dxa"/>
          </w:tcPr>
          <w:p w14:paraId="4160089D" w14:textId="7EB507FA"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Viena iš RSĮ paskirčių – nustatyti nacionalinę regioninę politiką formuojančius ir įgyvendinančius subjektus ir jų įgaliojimus. </w:t>
            </w:r>
            <w:r w:rsidRPr="0039721B">
              <w:rPr>
                <w:rFonts w:ascii="Times New Roman" w:hAnsi="Times New Roman" w:cs="Times New Roman"/>
                <w:sz w:val="24"/>
                <w:szCs w:val="24"/>
              </w:rPr>
              <w:t xml:space="preserve">RSĮ nustatomi </w:t>
            </w:r>
            <w:r w:rsidRPr="0039721B">
              <w:rPr>
                <w:rFonts w:ascii="Times New Roman" w:hAnsi="Times New Roman" w:cs="Times New Roman"/>
                <w:sz w:val="24"/>
                <w:szCs w:val="24"/>
              </w:rPr>
              <w:t xml:space="preserve">įgaliojimai savivaldybių taryboms teikti siūlymus dėl </w:t>
            </w:r>
            <w:r w:rsidRPr="0039721B">
              <w:rPr>
                <w:rFonts w:ascii="Times New Roman" w:hAnsi="Times New Roman" w:cs="Times New Roman"/>
                <w:sz w:val="24"/>
                <w:szCs w:val="24"/>
              </w:rPr>
              <w:t>savivaldybėje numatomų įgyvendinti projektų pripažinimo regioninės svarbos projektais</w:t>
            </w:r>
            <w:r w:rsidRPr="0039721B">
              <w:rPr>
                <w:rFonts w:ascii="Times New Roman" w:hAnsi="Times New Roman" w:cs="Times New Roman"/>
                <w:sz w:val="24"/>
                <w:szCs w:val="24"/>
              </w:rPr>
              <w:t>. Poįstatyminiais teisės aktais bus detalizuojama šių įgaliojimų įgyvendinimo tvarka.</w:t>
            </w:r>
          </w:p>
        </w:tc>
      </w:tr>
      <w:tr w:rsidR="0039721B" w:rsidRPr="0039721B" w14:paraId="2B5B6575" w14:textId="77777777" w:rsidTr="0039721B">
        <w:tc>
          <w:tcPr>
            <w:tcW w:w="704" w:type="dxa"/>
            <w:vMerge/>
          </w:tcPr>
          <w:p w14:paraId="537EA32C" w14:textId="4292183C" w:rsidR="0039721B" w:rsidRPr="0039721B" w:rsidRDefault="0039721B" w:rsidP="0039721B">
            <w:pPr>
              <w:jc w:val="center"/>
              <w:rPr>
                <w:rFonts w:ascii="Times New Roman" w:hAnsi="Times New Roman" w:cs="Times New Roman"/>
                <w:b/>
                <w:bCs/>
                <w:sz w:val="24"/>
                <w:szCs w:val="24"/>
              </w:rPr>
            </w:pPr>
          </w:p>
        </w:tc>
        <w:tc>
          <w:tcPr>
            <w:tcW w:w="1418" w:type="dxa"/>
            <w:vMerge/>
          </w:tcPr>
          <w:p w14:paraId="3C46BCAE" w14:textId="77777777" w:rsidR="0039721B" w:rsidRPr="0039721B" w:rsidRDefault="0039721B" w:rsidP="0039721B">
            <w:pPr>
              <w:rPr>
                <w:rFonts w:ascii="Times New Roman" w:hAnsi="Times New Roman" w:cs="Times New Roman"/>
                <w:sz w:val="24"/>
                <w:szCs w:val="24"/>
              </w:rPr>
            </w:pPr>
          </w:p>
        </w:tc>
        <w:tc>
          <w:tcPr>
            <w:tcW w:w="5953" w:type="dxa"/>
          </w:tcPr>
          <w:p w14:paraId="00C1360F" w14:textId="67F81015"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2.19. Siūloma atsisakyti naujo juridinio darinio kūrimo, nes daugelis nuostatų perkelta iš šiuo metu galiojančio Asociacijų įstatymo.</w:t>
            </w:r>
          </w:p>
        </w:tc>
        <w:tc>
          <w:tcPr>
            <w:tcW w:w="6804" w:type="dxa"/>
          </w:tcPr>
          <w:p w14:paraId="06DE5761" w14:textId="2383C7CF" w:rsidR="0039721B" w:rsidRPr="0039721B" w:rsidRDefault="0039721B" w:rsidP="0039721B">
            <w:pPr>
              <w:ind w:right="57"/>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w:t>
            </w:r>
            <w:r w:rsidRPr="0039721B">
              <w:rPr>
                <w:rFonts w:ascii="Times New Roman" w:hAnsi="Times New Roman" w:cs="Times New Roman"/>
                <w:sz w:val="24"/>
                <w:szCs w:val="24"/>
              </w:rPr>
              <w:t>Pagal esamą reglamentavimą regionų plėtros taryboms priskiriamos funkcijos, kurios gali būti  efektyviai įgyvendinamos tik daugiapakopio valdymo principu (angl. „</w:t>
            </w:r>
            <w:proofErr w:type="spellStart"/>
            <w:r w:rsidRPr="0039721B">
              <w:rPr>
                <w:rFonts w:ascii="Times New Roman" w:hAnsi="Times New Roman" w:cs="Times New Roman"/>
                <w:i/>
                <w:iCs/>
                <w:sz w:val="24"/>
                <w:szCs w:val="24"/>
              </w:rPr>
              <w:t>multilevel</w:t>
            </w:r>
            <w:proofErr w:type="spellEnd"/>
            <w:r w:rsidRPr="0039721B">
              <w:rPr>
                <w:rFonts w:ascii="Times New Roman" w:hAnsi="Times New Roman" w:cs="Times New Roman"/>
                <w:i/>
                <w:iCs/>
                <w:sz w:val="24"/>
                <w:szCs w:val="24"/>
              </w:rPr>
              <w:t xml:space="preserve"> </w:t>
            </w:r>
            <w:proofErr w:type="spellStart"/>
            <w:r w:rsidRPr="0039721B">
              <w:rPr>
                <w:rFonts w:ascii="Times New Roman" w:hAnsi="Times New Roman" w:cs="Times New Roman"/>
                <w:i/>
                <w:iCs/>
                <w:sz w:val="24"/>
                <w:szCs w:val="24"/>
              </w:rPr>
              <w:t>governance</w:t>
            </w:r>
            <w:proofErr w:type="spellEnd"/>
            <w:r w:rsidRPr="0039721B">
              <w:rPr>
                <w:rFonts w:ascii="Times New Roman" w:hAnsi="Times New Roman" w:cs="Times New Roman"/>
                <w:sz w:val="24"/>
                <w:szCs w:val="24"/>
              </w:rPr>
              <w:t>ׅ“). Tai yra, regioninės politikos formavimo ir įgyvendinimo konkrečių regionų lygiu funkcijos yra viešojo administravimo funkcijos, kurių vykdymui būtinas bendrų regiono savivaldybių interesų atstovavimas, valstybės tikslų įgyvendinimas, proporcingas tiek valstybės, tiek didžiųjų miestų, tiek mažų savivaldybių indėlis priimant ir įgyvendinant regiono plėtrai būtinus sprendimus. Taikant įprastines viešųjų juridinių asmenų formas (biudžetinės įstaigos, viešosios įstaigos ar asociacijos), tokios funkcijos negali būti vykdomos ir dėl viešiesiems juridiniams asmenims atskirais įstatymais nustatytų veiklos tikslų ir apribojimų:</w:t>
            </w:r>
          </w:p>
          <w:p w14:paraId="1ACADCF6" w14:textId="77777777" w:rsidR="0039721B" w:rsidRPr="0039721B" w:rsidRDefault="0039721B" w:rsidP="0039721B">
            <w:pPr>
              <w:pStyle w:val="Pagrindinistekstas2"/>
              <w:spacing w:after="0"/>
              <w:ind w:left="0" w:right="57" w:firstLine="993"/>
              <w:jc w:val="both"/>
              <w:rPr>
                <w:szCs w:val="24"/>
                <w:lang w:val="lt-LT"/>
              </w:rPr>
            </w:pPr>
            <w:r w:rsidRPr="0039721B">
              <w:rPr>
                <w:szCs w:val="24"/>
                <w:lang w:val="lt-LT"/>
              </w:rPr>
              <w:lastRenderedPageBreak/>
              <w:t>•</w:t>
            </w:r>
            <w:r w:rsidRPr="0039721B">
              <w:rPr>
                <w:szCs w:val="24"/>
                <w:lang w:val="lt-LT"/>
              </w:rPr>
              <w:tab/>
              <w:t xml:space="preserve">Biudžetinės įstaigos teisinė forma (įprastinė valstybės ar savivaldybių funkcijas vykdančių viešojo administravimo subjektų teisinė forma) iš esmės netinkama dėl pagrindinių tokio juridinio asmens valdymo principų: vieno savininko, vienasmenio valdymo (tokios įstaigos kartu negalėtų valdyti kelios savivaldybės) ir hierarchinio pavaldumo (tokia įstaiga būtų tiesiogiai pavaldi centrinės valdžios institucijai, o tai tiesiogiai prieštarauja Vyriausybės programos nuostatoms dėl regioninės politikos decentralizacijos). Be to, negalimos biudžetinės įstaigos, kurias kartu išlaikytų kelios savivaldybės arba valstybė kartu su savivaldybėmis, ir kurios galėtų tapti kitų juridinių asmenų steigėjais ar dalyviais. Atkreiptinas dėmesys, kad iki 2010 m. liepos 1 d. Lietuvoje veikė regioninės plėtros funkcijas vykdančios biudžetinės įstaigos – apskričių viršininkų administracijos, atitinkančios tarpinį centrinės valdžios lygmenį. Šio modelio atsisakyta pirmiausiai dėl žemo vykdomų funkcijų efektyvumo (įskaitant – regioninės plėtros funkcijas) ir dubliavimo. </w:t>
            </w:r>
          </w:p>
          <w:p w14:paraId="738B9019" w14:textId="09BB87AC" w:rsidR="0039721B" w:rsidRPr="0039721B" w:rsidRDefault="0039721B" w:rsidP="0039721B">
            <w:pPr>
              <w:pStyle w:val="Pagrindinistekstas2"/>
              <w:spacing w:after="0"/>
              <w:ind w:left="0" w:right="57" w:firstLine="993"/>
              <w:jc w:val="both"/>
              <w:rPr>
                <w:szCs w:val="24"/>
                <w:lang w:val="lt-LT"/>
              </w:rPr>
            </w:pPr>
            <w:r w:rsidRPr="0039721B">
              <w:rPr>
                <w:szCs w:val="24"/>
                <w:lang w:val="lt-LT"/>
              </w:rPr>
              <w:t>•</w:t>
            </w:r>
            <w:r w:rsidRPr="0039721B">
              <w:rPr>
                <w:szCs w:val="24"/>
                <w:lang w:val="lt-LT"/>
              </w:rPr>
              <w:tab/>
              <w:t xml:space="preserve">Juridiniams asmenims, kurių teisinė forma - viešoji įstaiga ar asociacija, įstatymais yra nustatomi konkretūs veiklos tikslai (viešųjų įstaigų - viešųjų paslaugų teikimas, asociacijų – narių interesų atstovavimas), kurie yra nesuderinami su regionų plėtros tarybų (kaip institucijų) faktiškai vykdoma administracinio reglamentavimo funkcija (funkcija tvirtinti regiono plėtros planą). </w:t>
            </w:r>
            <w:r w:rsidRPr="0039721B">
              <w:rPr>
                <w:szCs w:val="24"/>
                <w:lang w:val="lt-LT"/>
              </w:rPr>
              <w:t>RSĮ suteikiami įgaliojimai vienam iš regiono plėtros tarybos organų spręsti ne juridinio asmens valdymo, o nacionalinės regioninės politikos planavimo, įgyvendinimo koordinavimo klausimus.</w:t>
            </w:r>
          </w:p>
          <w:p w14:paraId="4C23FAE7" w14:textId="77777777" w:rsidR="0039721B" w:rsidRPr="0039721B" w:rsidRDefault="0039721B" w:rsidP="0039721B">
            <w:pPr>
              <w:pStyle w:val="Pagrindinistekstas2"/>
              <w:spacing w:after="0"/>
              <w:ind w:left="0" w:right="57" w:firstLine="993"/>
              <w:jc w:val="both"/>
              <w:rPr>
                <w:szCs w:val="24"/>
                <w:lang w:val="lt-LT"/>
              </w:rPr>
            </w:pPr>
            <w:r w:rsidRPr="0039721B">
              <w:rPr>
                <w:szCs w:val="24"/>
                <w:lang w:val="lt-LT"/>
              </w:rPr>
              <w:t>•</w:t>
            </w:r>
            <w:r w:rsidRPr="0039721B">
              <w:rPr>
                <w:szCs w:val="24"/>
                <w:lang w:val="lt-LT"/>
              </w:rPr>
              <w:tab/>
              <w:t>Administracinį reglamentavimą vykdančių ir viešųjų paslaugų teikimą administruojančių viešųjų įstaigų, taip pat bet kokias viešojo administravimo funkcijas atliekančių asociacijų steigimas taip pat nesuderinamas su Lietuvos Respublikos Vyriausybės 2018 m. gegužės 16 d. nutarimu Nr. 495 „Dėl viešojo sektoriaus įstaigų sistemos tobulinimo gairių ir viešojo sektoriaus įstaigų sistemos tobulinimo gairių įgyvendinimo veiksmų plano patvirtinimo“ nustatytomis Viešojo sektoriaus įstaigų sistemos tobulinimo gairėmis.</w:t>
            </w:r>
          </w:p>
          <w:p w14:paraId="0F437E92" w14:textId="5F98E036" w:rsidR="0039721B" w:rsidRPr="0039721B" w:rsidRDefault="0039721B" w:rsidP="0039721B">
            <w:pPr>
              <w:ind w:right="57"/>
              <w:jc w:val="both"/>
              <w:rPr>
                <w:rFonts w:ascii="Times New Roman" w:hAnsi="Times New Roman" w:cs="Times New Roman"/>
                <w:sz w:val="24"/>
                <w:szCs w:val="24"/>
              </w:rPr>
            </w:pPr>
          </w:p>
        </w:tc>
      </w:tr>
      <w:tr w:rsidR="0039721B" w:rsidRPr="0039721B" w14:paraId="51E2573C" w14:textId="77777777" w:rsidTr="0039721B">
        <w:tc>
          <w:tcPr>
            <w:tcW w:w="704" w:type="dxa"/>
            <w:vMerge/>
          </w:tcPr>
          <w:p w14:paraId="3CF47F54" w14:textId="2783CF81" w:rsidR="0039721B" w:rsidRPr="0039721B" w:rsidRDefault="0039721B" w:rsidP="0039721B">
            <w:pPr>
              <w:jc w:val="center"/>
              <w:rPr>
                <w:rFonts w:ascii="Times New Roman" w:hAnsi="Times New Roman" w:cs="Times New Roman"/>
                <w:b/>
                <w:bCs/>
                <w:sz w:val="24"/>
                <w:szCs w:val="24"/>
              </w:rPr>
            </w:pPr>
          </w:p>
        </w:tc>
        <w:tc>
          <w:tcPr>
            <w:tcW w:w="1418" w:type="dxa"/>
            <w:vMerge/>
          </w:tcPr>
          <w:p w14:paraId="0AC59A54" w14:textId="77777777" w:rsidR="0039721B" w:rsidRPr="0039721B" w:rsidRDefault="0039721B" w:rsidP="0039721B">
            <w:pPr>
              <w:rPr>
                <w:rFonts w:ascii="Times New Roman" w:hAnsi="Times New Roman" w:cs="Times New Roman"/>
                <w:sz w:val="24"/>
                <w:szCs w:val="24"/>
              </w:rPr>
            </w:pPr>
          </w:p>
        </w:tc>
        <w:tc>
          <w:tcPr>
            <w:tcW w:w="5953" w:type="dxa"/>
          </w:tcPr>
          <w:p w14:paraId="26EDF37D" w14:textId="59EE93A1"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 xml:space="preserve">2.20. Siūloma RPĮ 17 str. 1 d. nuostatas ,,Regiono plėtros tarybą gali kartu steigti visos savivaldybės, kurių teritorijos pagal Lietuvos Respublikos teritorijos administracinių vienetų ir jų ribų įstatymą sudaro vienos apskrities teritoriją“ suvienodinti su regiono sąvoka. </w:t>
            </w:r>
          </w:p>
          <w:p w14:paraId="59BE2FB4" w14:textId="11A2CCD1"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7038E627" w14:textId="05759904"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Neatsižvelgta. Kiekviena apskritis yra regionas, bet ne kiekvienas regionas yra apskritis. Žr. paaiškinimą, pateiktą šios derinimo pažymos 1.1 p.</w:t>
            </w:r>
          </w:p>
        </w:tc>
      </w:tr>
      <w:tr w:rsidR="0039721B" w:rsidRPr="0039721B" w14:paraId="01A1B5E4" w14:textId="77777777" w:rsidTr="0039721B">
        <w:tc>
          <w:tcPr>
            <w:tcW w:w="704" w:type="dxa"/>
            <w:vMerge/>
          </w:tcPr>
          <w:p w14:paraId="5F6CD338"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6CEFE268" w14:textId="77777777" w:rsidR="0039721B" w:rsidRPr="0039721B" w:rsidRDefault="0039721B" w:rsidP="0039721B">
            <w:pPr>
              <w:rPr>
                <w:rFonts w:ascii="Times New Roman" w:hAnsi="Times New Roman" w:cs="Times New Roman"/>
                <w:sz w:val="24"/>
                <w:szCs w:val="24"/>
              </w:rPr>
            </w:pPr>
          </w:p>
        </w:tc>
        <w:tc>
          <w:tcPr>
            <w:tcW w:w="5953" w:type="dxa"/>
          </w:tcPr>
          <w:p w14:paraId="0B16100F" w14:textId="0BB2733A"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 xml:space="preserve">2.21. Siūloma RPĮ atsisakyti regiono plėtros tarybos nuostatų turinio reglamentavimo. Atkreipiame dėmesį, jog 17 str. 7 d. įtvirtinta, jog pavyzdinius nuostatus rengia Vidaus reikalų ministerija. Be to, tam tikri nuostatų punktai atkartoja Asociacijų įstatymo 12 str. nuostatas. </w:t>
            </w:r>
          </w:p>
          <w:p w14:paraId="49CDB288" w14:textId="6872D73A"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7346E3E5" w14:textId="50D8208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 RPĮ reglamentuoja naujos teisinės formos – regiono plėtros tarybos juridinį asmenį, todėl įstatymu turi būti nustatytos šios teisinės formos juridinio asmens steigimo, valdymo, veiklos, finansavimo ir pabaigos nuostatos. Pavyzdiniuose regiono plėtros tarybos nuostatuose bus detalizuojamos įstatymo nuostatos.</w:t>
            </w:r>
          </w:p>
        </w:tc>
      </w:tr>
      <w:tr w:rsidR="0039721B" w:rsidRPr="0039721B" w14:paraId="790AC875" w14:textId="77777777" w:rsidTr="0039721B">
        <w:tc>
          <w:tcPr>
            <w:tcW w:w="704" w:type="dxa"/>
            <w:vMerge/>
          </w:tcPr>
          <w:p w14:paraId="0DD2911E"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6215EB23" w14:textId="77777777" w:rsidR="0039721B" w:rsidRPr="0039721B" w:rsidRDefault="0039721B" w:rsidP="0039721B">
            <w:pPr>
              <w:rPr>
                <w:rFonts w:ascii="Times New Roman" w:hAnsi="Times New Roman" w:cs="Times New Roman"/>
                <w:sz w:val="24"/>
                <w:szCs w:val="24"/>
              </w:rPr>
            </w:pPr>
          </w:p>
        </w:tc>
        <w:tc>
          <w:tcPr>
            <w:tcW w:w="5953" w:type="dxa"/>
          </w:tcPr>
          <w:p w14:paraId="7DEA833D" w14:textId="7097B887"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2.22. Dėl RPĮ 22 str. 4 d.: siūloma įvardytų partnerių atstovų netvirtinti tokiu aukštu  - Vyriausybės – lygiu. Tai prieštarauja subsidiarumo ir ,,iš apačios į viršų“  principų taikymui, regionų įgalinimui.</w:t>
            </w:r>
          </w:p>
        </w:tc>
        <w:tc>
          <w:tcPr>
            <w:tcW w:w="6804" w:type="dxa"/>
          </w:tcPr>
          <w:p w14:paraId="28B9C016" w14:textId="2D58C693" w:rsidR="0039721B" w:rsidRPr="0039721B" w:rsidRDefault="0039721B" w:rsidP="0039721B">
            <w:pPr>
              <w:jc w:val="both"/>
              <w:rPr>
                <w:rFonts w:ascii="Times New Roman" w:hAnsi="Times New Roman" w:cs="Times New Roman"/>
                <w:sz w:val="24"/>
                <w:szCs w:val="24"/>
              </w:rPr>
            </w:pPr>
            <w:r w:rsidRPr="0039721B">
              <w:rPr>
                <w:rFonts w:ascii="Times New Roman" w:eastAsia="Times New Roman" w:hAnsi="Times New Roman" w:cs="Times New Roman"/>
                <w:sz w:val="24"/>
                <w:szCs w:val="24"/>
              </w:rPr>
              <w:t xml:space="preserve">Pagal RPĮ 21 str. 1 d. 3 p. regiono plėtros tarybos kolegijos sudėtį tvirtina regiono plėtros tarybos kolegija. </w:t>
            </w:r>
            <w:r w:rsidRPr="0039721B">
              <w:rPr>
                <w:rFonts w:ascii="Times New Roman" w:hAnsi="Times New Roman" w:cs="Times New Roman"/>
                <w:sz w:val="24"/>
                <w:szCs w:val="24"/>
              </w:rPr>
              <w:t xml:space="preserve">RPĮ 22 str. 4 d. nustatoma, kad </w:t>
            </w:r>
            <w:r w:rsidRPr="0039721B">
              <w:rPr>
                <w:rFonts w:ascii="Times New Roman" w:eastAsia="Times New Roman" w:hAnsi="Times New Roman" w:cs="Times New Roman"/>
                <w:sz w:val="24"/>
                <w:szCs w:val="24"/>
              </w:rPr>
              <w:t>partneriai ir jų atstovai atrenkami Vyriausybės ar jos įgaliotos institucijos nustatyta tvarka.</w:t>
            </w:r>
          </w:p>
        </w:tc>
      </w:tr>
      <w:tr w:rsidR="0039721B" w:rsidRPr="0039721B" w14:paraId="6D6E114E" w14:textId="77777777" w:rsidTr="0039721B">
        <w:tc>
          <w:tcPr>
            <w:tcW w:w="704" w:type="dxa"/>
            <w:vMerge/>
          </w:tcPr>
          <w:p w14:paraId="145CFD36"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4E6ACC25" w14:textId="77777777" w:rsidR="0039721B" w:rsidRPr="0039721B" w:rsidRDefault="0039721B" w:rsidP="0039721B">
            <w:pPr>
              <w:rPr>
                <w:rFonts w:ascii="Times New Roman" w:hAnsi="Times New Roman" w:cs="Times New Roman"/>
                <w:sz w:val="24"/>
                <w:szCs w:val="24"/>
              </w:rPr>
            </w:pPr>
          </w:p>
        </w:tc>
        <w:tc>
          <w:tcPr>
            <w:tcW w:w="5953" w:type="dxa"/>
          </w:tcPr>
          <w:p w14:paraId="42ACA5F9" w14:textId="629C52BB"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2.23. Dėl RPĮ 22 str. 5 d.: siūloma nuostatas dėl to, kokiu atveju asmuo laikomas nepriekaištingos reputacijos, įtvirtinti žemesniame teisės akte, ne šiame įstatyme.</w:t>
            </w:r>
          </w:p>
          <w:p w14:paraId="722684E0" w14:textId="74681DC4"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4AC4729F" w14:textId="7FE544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Lietuvos Vyriausiasis administracinis teismas (2014-07-02 nutartis byloje Nr. A-143-1105-14) yra konstatavęs, kad ,,&lt;...&gt; laikantis konstitucinių teisinės valstybės bei teisinio tikrumo principų nėra galima ir toleruotina situacija, kai vienos iš svarbiausių žmogaus vertybių – nepriekaištingos reputacijos – aiškinimas viešojo administravimo srityje nebūtų tiksliai apibrėžtas įstatymo lygmeniu, t. y. kad toks aiškinimas priklausomai nuo tam tikrų, nors ir pakankamai svarbių, aplinkybių būtų paliktas viešojo administravimo subjekto (šiuo atveju atsakovo) </w:t>
            </w:r>
            <w:proofErr w:type="spellStart"/>
            <w:r w:rsidRPr="0039721B">
              <w:rPr>
                <w:rFonts w:ascii="Times New Roman" w:hAnsi="Times New Roman" w:cs="Times New Roman"/>
                <w:sz w:val="24"/>
                <w:szCs w:val="24"/>
              </w:rPr>
              <w:t>diskrecijai</w:t>
            </w:r>
            <w:proofErr w:type="spellEnd"/>
            <w:r w:rsidRPr="0039721B">
              <w:rPr>
                <w:rFonts w:ascii="Times New Roman" w:hAnsi="Times New Roman" w:cs="Times New Roman"/>
                <w:sz w:val="24"/>
                <w:szCs w:val="24"/>
              </w:rPr>
              <w:t>. &lt;...&gt;“.</w:t>
            </w:r>
          </w:p>
        </w:tc>
      </w:tr>
      <w:tr w:rsidR="0039721B" w:rsidRPr="0039721B" w14:paraId="36976DB4" w14:textId="77777777" w:rsidTr="0039721B">
        <w:tc>
          <w:tcPr>
            <w:tcW w:w="704" w:type="dxa"/>
            <w:vMerge/>
          </w:tcPr>
          <w:p w14:paraId="0368FC94" w14:textId="75F214A1" w:rsidR="0039721B" w:rsidRPr="0039721B" w:rsidRDefault="0039721B" w:rsidP="0039721B">
            <w:pPr>
              <w:jc w:val="center"/>
              <w:rPr>
                <w:rFonts w:ascii="Times New Roman" w:hAnsi="Times New Roman" w:cs="Times New Roman"/>
                <w:b/>
                <w:bCs/>
                <w:sz w:val="24"/>
                <w:szCs w:val="24"/>
              </w:rPr>
            </w:pPr>
          </w:p>
        </w:tc>
        <w:tc>
          <w:tcPr>
            <w:tcW w:w="1418" w:type="dxa"/>
            <w:vMerge/>
          </w:tcPr>
          <w:p w14:paraId="6DAE7329" w14:textId="77777777" w:rsidR="0039721B" w:rsidRPr="0039721B" w:rsidRDefault="0039721B" w:rsidP="0039721B">
            <w:pPr>
              <w:rPr>
                <w:rFonts w:ascii="Times New Roman" w:hAnsi="Times New Roman" w:cs="Times New Roman"/>
                <w:sz w:val="24"/>
                <w:szCs w:val="24"/>
              </w:rPr>
            </w:pPr>
          </w:p>
        </w:tc>
        <w:tc>
          <w:tcPr>
            <w:tcW w:w="5953" w:type="dxa"/>
          </w:tcPr>
          <w:p w14:paraId="5884CAFA" w14:textId="04DA9D5C" w:rsidR="0039721B" w:rsidRPr="0039721B" w:rsidRDefault="0039721B" w:rsidP="0039721B">
            <w:pPr>
              <w:pStyle w:val="Komentarotekstas"/>
              <w:rPr>
                <w:rFonts w:ascii="Times New Roman" w:hAnsi="Times New Roman" w:cs="Times New Roman"/>
                <w:sz w:val="24"/>
                <w:szCs w:val="24"/>
              </w:rPr>
            </w:pPr>
            <w:r w:rsidRPr="0039721B">
              <w:rPr>
                <w:rFonts w:ascii="Times New Roman" w:hAnsi="Times New Roman" w:cs="Times New Roman"/>
                <w:sz w:val="24"/>
                <w:szCs w:val="24"/>
              </w:rPr>
              <w:t>2.</w:t>
            </w:r>
            <w:r w:rsidRPr="00C75632">
              <w:rPr>
                <w:rFonts w:ascii="Times New Roman" w:hAnsi="Times New Roman" w:cs="Times New Roman"/>
                <w:sz w:val="24"/>
                <w:szCs w:val="24"/>
              </w:rPr>
              <w:t>24. Siūloma RPĮ 22 str. 6 d. 1 p. papildyti pilietinės visuomenės atstovais.</w:t>
            </w:r>
          </w:p>
        </w:tc>
        <w:tc>
          <w:tcPr>
            <w:tcW w:w="6804" w:type="dxa"/>
          </w:tcPr>
          <w:p w14:paraId="796BC5FD" w14:textId="05C319CA"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r w:rsidRPr="0039721B">
              <w:rPr>
                <w:rFonts w:ascii="Times New Roman" w:hAnsi="Times New Roman" w:cs="Times New Roman"/>
                <w:sz w:val="24"/>
                <w:szCs w:val="24"/>
              </w:rPr>
              <w:t xml:space="preserve">. </w:t>
            </w:r>
            <w:r w:rsidRPr="0039721B">
              <w:rPr>
                <w:rFonts w:ascii="Times New Roman" w:hAnsi="Times New Roman" w:cs="Times New Roman"/>
                <w:sz w:val="24"/>
                <w:szCs w:val="24"/>
              </w:rPr>
              <w:t xml:space="preserve">RPĮ 22 str. 6 d. 1 p. ir yra nurodyti pilietinės visuomenės, tai yra - bendruomeninių ir kitų nevyriausybinių organizacijų atstovai. Atkreipiame dėmesį, kad pastaboje minima „pilietinės visuomenės“ sąvoka nacionaliniuose teisės aktuose nėra apibrėžta, ji minima tik vienam konkrečiam finansavimo šaltiniui skirtame 2014 m. sausio 7 d. Komisijos deleguotame reglamente (ES) Nr. 240/2014 dėl Europos struktūrinių ir investicinių fondų Europos partnerystės elgesio kodekso. Pagal minimame reglamente pateikiamą sampratą, pilietinės visuomenės atstovais laikomos tokios organizacijos, kurios atitinka Nevyriausybinių organizacijų plėtros įstatyme pateikiamą „nevyriausybinės organizacijos“ sąvoką. </w:t>
            </w:r>
            <w:r w:rsidRPr="0039721B">
              <w:rPr>
                <w:rFonts w:ascii="Times New Roman" w:hAnsi="Times New Roman" w:cs="Times New Roman"/>
                <w:sz w:val="24"/>
                <w:szCs w:val="24"/>
              </w:rPr>
              <w:lastRenderedPageBreak/>
              <w:t>Kadangi nacionaliniuose teisės aktuose yra tinkamai apibrėžtos sąvokos (ir jos taikomos plačiau, negu tik ES fondų administravimui), vartojamos Nevyriausybinių organizacijų plėtros įstatyme ir Bendruomeninių organizacijų plėtros įstatyme apibrėžtos sąvokos.</w:t>
            </w:r>
          </w:p>
        </w:tc>
      </w:tr>
      <w:tr w:rsidR="0039721B" w:rsidRPr="0039721B" w14:paraId="6071A758" w14:textId="77777777" w:rsidTr="0039721B">
        <w:tc>
          <w:tcPr>
            <w:tcW w:w="704" w:type="dxa"/>
            <w:vMerge/>
          </w:tcPr>
          <w:p w14:paraId="1ABEA752"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1F25A33F" w14:textId="77777777" w:rsidR="0039721B" w:rsidRPr="0039721B" w:rsidRDefault="0039721B" w:rsidP="0039721B">
            <w:pPr>
              <w:rPr>
                <w:rFonts w:ascii="Times New Roman" w:hAnsi="Times New Roman" w:cs="Times New Roman"/>
                <w:sz w:val="24"/>
                <w:szCs w:val="24"/>
              </w:rPr>
            </w:pPr>
          </w:p>
        </w:tc>
        <w:tc>
          <w:tcPr>
            <w:tcW w:w="5953" w:type="dxa"/>
          </w:tcPr>
          <w:p w14:paraId="0DE299BA" w14:textId="60E64455"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2.25. Dėl RPĮ 23 str.: siūloma išryškinti kolegijų kūrimo pridėtinę vertę. Dominuoja projektų atrankos funkcija. Siūlome peržiūrėti funkcijas, atsisakyti funkcijų, kurios dubliuojasi su administracijos funkcijomis. Turėtų būti aiškus funkcijų atskyrimas.</w:t>
            </w:r>
          </w:p>
          <w:p w14:paraId="01F4730B" w14:textId="49303981"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5D17F252" w14:textId="0917462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RPĮ paskirtis – nustatyti nacionalinę regioninę politiką formuojančius ir įgyvendinančius subjektus ir jų įgaliojimus, regionų plėtros tarybų statusą, steigimą, valdymą ir pan. (RPĮ 1 str.). Regiono plėtros tarybos organo – kolegijos (toliau – Kolegija) kūrimo pridėtinės vertės išryškinimas nėra RPĮ reguliavimo dalyku.</w:t>
            </w:r>
          </w:p>
          <w:p w14:paraId="19EE2798" w14:textId="59CCFC29"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Tarp RPĮ 23 str. Kolegijai nustatomų funkcijų nėra projektų atrankos funkcijos. Nė viena iš RPĮ 23 str. nurodytų Kolegijos funkcijų nedubliuoja nei RPĮ 26 str. 5 d. nustatytų regiono plėtros tarybos administracijos funkcijų, nei kitų RPĮ nuostatomis nustatomų regiono plėtros tarybos organų funkcijų.</w:t>
            </w:r>
          </w:p>
        </w:tc>
      </w:tr>
      <w:tr w:rsidR="0039721B" w:rsidRPr="0039721B" w14:paraId="6AFABCB6" w14:textId="77777777" w:rsidTr="0039721B">
        <w:tc>
          <w:tcPr>
            <w:tcW w:w="704" w:type="dxa"/>
            <w:vMerge/>
          </w:tcPr>
          <w:p w14:paraId="768D6525" w14:textId="3EBB4BB7" w:rsidR="0039721B" w:rsidRPr="0039721B" w:rsidRDefault="0039721B" w:rsidP="0039721B">
            <w:pPr>
              <w:jc w:val="center"/>
              <w:rPr>
                <w:rFonts w:ascii="Times New Roman" w:hAnsi="Times New Roman" w:cs="Times New Roman"/>
                <w:b/>
                <w:bCs/>
                <w:sz w:val="24"/>
                <w:szCs w:val="24"/>
              </w:rPr>
            </w:pPr>
          </w:p>
        </w:tc>
        <w:tc>
          <w:tcPr>
            <w:tcW w:w="1418" w:type="dxa"/>
            <w:vMerge/>
          </w:tcPr>
          <w:p w14:paraId="296E3CA5" w14:textId="77777777" w:rsidR="0039721B" w:rsidRPr="0039721B" w:rsidRDefault="0039721B" w:rsidP="0039721B">
            <w:pPr>
              <w:rPr>
                <w:rFonts w:ascii="Times New Roman" w:hAnsi="Times New Roman" w:cs="Times New Roman"/>
                <w:sz w:val="24"/>
                <w:szCs w:val="24"/>
              </w:rPr>
            </w:pPr>
          </w:p>
        </w:tc>
        <w:tc>
          <w:tcPr>
            <w:tcW w:w="5953" w:type="dxa"/>
          </w:tcPr>
          <w:p w14:paraId="1BD6AE39" w14:textId="7CD854D5"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2.26. Siūloma performuluoti RPĮ 23 str. 1 d. 2 p. nustatomą Kolegijos funkciją (,,tvirtina regiono plėtros plano įgyvendinimo ataskaitas“), pabrėžiant pažangos siekimą, o ne nurodant dokumento formą.</w:t>
            </w:r>
          </w:p>
          <w:p w14:paraId="051957B1" w14:textId="15E68FFC"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3845DB4C" w14:textId="024DA223"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 xml:space="preserve">Neatsižvelgta. Siekiant, kad RPĮ nustatomas juridinio asmens – regiono plėtros tarybų valdymo reglamentavimas būtų aiškus, tikslinga svarbaus juridinio asmens organo funkcijas apibrėžti konkrečiai. </w:t>
            </w:r>
          </w:p>
        </w:tc>
      </w:tr>
      <w:tr w:rsidR="0039721B" w:rsidRPr="0039721B" w14:paraId="524AF066" w14:textId="77777777" w:rsidTr="0039721B">
        <w:tc>
          <w:tcPr>
            <w:tcW w:w="704" w:type="dxa"/>
            <w:vMerge/>
          </w:tcPr>
          <w:p w14:paraId="727ACE99"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6C54A643" w14:textId="77777777" w:rsidR="0039721B" w:rsidRPr="0039721B" w:rsidRDefault="0039721B" w:rsidP="0039721B">
            <w:pPr>
              <w:rPr>
                <w:rFonts w:ascii="Times New Roman" w:hAnsi="Times New Roman" w:cs="Times New Roman"/>
                <w:sz w:val="24"/>
                <w:szCs w:val="24"/>
              </w:rPr>
            </w:pPr>
          </w:p>
        </w:tc>
        <w:tc>
          <w:tcPr>
            <w:tcW w:w="5953" w:type="dxa"/>
          </w:tcPr>
          <w:p w14:paraId="76EA0C61" w14:textId="6ADA2C0A" w:rsidR="0039721B" w:rsidRPr="0039721B" w:rsidRDefault="0039721B" w:rsidP="0039721B">
            <w:pPr>
              <w:pStyle w:val="Komentarotekstas"/>
              <w:jc w:val="both"/>
              <w:rPr>
                <w:rFonts w:ascii="Times New Roman" w:hAnsi="Times New Roman" w:cs="Times New Roman"/>
                <w:sz w:val="24"/>
                <w:szCs w:val="24"/>
              </w:rPr>
            </w:pPr>
            <w:r w:rsidRPr="0039721B">
              <w:rPr>
                <w:rFonts w:ascii="Times New Roman" w:hAnsi="Times New Roman" w:cs="Times New Roman"/>
                <w:sz w:val="24"/>
                <w:szCs w:val="24"/>
              </w:rPr>
              <w:t>2.27. Dėl RPĮ 28 str. 2 d.: finansinių ataskaitų teikimas ir tvirtinimas apibrėžtas ir kituose RPĮ punktuose. Siūloma peržiūrėti šio įstatymo projekto  nuostatas, siekiant išvengti nuostatų dubliavimosi.</w:t>
            </w:r>
          </w:p>
          <w:p w14:paraId="067B3AB9" w14:textId="0BE9E12D" w:rsidR="0039721B" w:rsidRPr="0039721B" w:rsidRDefault="0039721B" w:rsidP="0039721B">
            <w:pPr>
              <w:pStyle w:val="Komentarotekstas"/>
              <w:jc w:val="both"/>
              <w:rPr>
                <w:rFonts w:ascii="Times New Roman" w:hAnsi="Times New Roman" w:cs="Times New Roman"/>
                <w:sz w:val="24"/>
                <w:szCs w:val="24"/>
              </w:rPr>
            </w:pPr>
          </w:p>
        </w:tc>
        <w:tc>
          <w:tcPr>
            <w:tcW w:w="6804" w:type="dxa"/>
          </w:tcPr>
          <w:p w14:paraId="408891B7" w14:textId="24D7B191"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RPĮ 28 str. 2 d. nustatoma juridinio asmens pareiga pateikti Juridinių asmenų registro tvarkytojui metinių finansinių ataskaitų rinkinį, metinę veiklos ataskaitą, auditoriaus išvadą, o RPĮ 26 str. 1 d. 5 (buvęs 4) p. nustatomas už šios pareigos įvykdymą atsakingas juridinio asmens organas.</w:t>
            </w:r>
          </w:p>
        </w:tc>
      </w:tr>
      <w:tr w:rsidR="0039721B" w:rsidRPr="0039721B" w14:paraId="7BB9263F" w14:textId="77777777" w:rsidTr="0039721B">
        <w:tc>
          <w:tcPr>
            <w:tcW w:w="704" w:type="dxa"/>
            <w:vMerge w:val="restart"/>
          </w:tcPr>
          <w:p w14:paraId="0DA75D55" w14:textId="3ADAE21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3.</w:t>
            </w:r>
          </w:p>
        </w:tc>
        <w:tc>
          <w:tcPr>
            <w:tcW w:w="1418" w:type="dxa"/>
            <w:vMerge w:val="restart"/>
          </w:tcPr>
          <w:p w14:paraId="68B440B2" w14:textId="733D841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Socialinės apsaugos ir darbo ministerija</w:t>
            </w:r>
          </w:p>
        </w:tc>
        <w:tc>
          <w:tcPr>
            <w:tcW w:w="5953" w:type="dxa"/>
          </w:tcPr>
          <w:p w14:paraId="6622DD0E" w14:textId="6B6CF7EF"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3.1.Delegavimo teisė į regiono Kolegiją (RPĮ 22 str.) suteikiama ne Trišalei tarybai, o darbdavių ir profesinių sąjungų organizacijoms, kurios yra atrinktos į Trišalę tarybą. Tuo tarpu tokia delegavimo teisė nėra suteikiama į Nevyriausybinių organizacijų tarybos ar Nacionalinės bendruomeninių organizacijų tarybos sudėtį įeinančioms organizacijoms. Todėl, siekiant užtikrinti subjektų lygiateisiškumą, siūlytina apsvarstyti galimybę suteikti į Nevyriausybinių organizacijų tarybos ir Nacionalinės bendruomeninių organizacijų tarybos sudėtį įeinančioms organizacijoms suteikti tokias pat delegavimo teises kaip ir </w:t>
            </w:r>
            <w:r w:rsidRPr="0039721B">
              <w:rPr>
                <w:rFonts w:ascii="Times New Roman" w:hAnsi="Times New Roman" w:cs="Times New Roman"/>
                <w:sz w:val="24"/>
                <w:szCs w:val="24"/>
              </w:rPr>
              <w:lastRenderedPageBreak/>
              <w:t>darbdavių ir profesinių sąjungų organizacijoms, kurios įeina į Trišalės tarybos sudėtį.</w:t>
            </w:r>
          </w:p>
        </w:tc>
        <w:tc>
          <w:tcPr>
            <w:tcW w:w="6804" w:type="dxa"/>
          </w:tcPr>
          <w:p w14:paraId="5391FA8F" w14:textId="21033E88"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lastRenderedPageBreak/>
              <w:t>Neatsižvelgta.</w:t>
            </w:r>
          </w:p>
          <w:p w14:paraId="333A7F07" w14:textId="359F4BF5"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Vadovaujantis Darbo kodekso 185 straipsniu Lietuvos Respublikos trišalės tarybos narius deleguojančioms darbdavių ir profesinių sąjungų organizacijoms be kitų kriterijų taikomas kriterijus, leidžiantis užtikrinti, kad į Lietuvos Respublikos trišalės tarybos sudėtį būtų įtraukti tik platesnę atstovavimo ar veiklos apimtį turinčių organizacijų atstovai - į Trišalę tarybą atstovus deleguojančios profesinių sąjungų organizacijos turi jungti ne mažiau kaip 0,5 procento Lietuvos Respublikos teritorijoje pagal darbo sutartį ir kitais Lietuvos Respublikos užimtumo įstatyme nurodytais darbo santykiams prilygintų teisinių santykių pagrindais dirbančių asmenų, </w:t>
            </w:r>
            <w:r w:rsidRPr="0039721B">
              <w:rPr>
                <w:rFonts w:ascii="Times New Roman" w:hAnsi="Times New Roman" w:cs="Times New Roman"/>
                <w:sz w:val="24"/>
                <w:szCs w:val="24"/>
              </w:rPr>
              <w:lastRenderedPageBreak/>
              <w:t xml:space="preserve">o Trišalę tarybą atstovus deleguojančių darbdavių organizacijų nariai – darbdaviai –turi būti įdarbinę ne mažiau kaip tris procentus pagal darbo sutartį ar kitais Lietuvos Respublikos užimtumo įstatyme nurodytais darbo santykiams prilygintų teisinių santykių pagrindais Lietuvos Respublikos teritorijoje dirbančių asmenų. </w:t>
            </w:r>
          </w:p>
          <w:p w14:paraId="6A6930D4" w14:textId="2A317CCA"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Į Nevyriausybinių organizacijų tarybą, vadovaujantis Nevyriausybinių organizacijų plėtros įstatymu, deleguojami ne daugiau kaip aštuoni nevyriausybines organizacijas vienijančių asociacijų atstovai ir ne mažiau kaip du kitų nevyriausybinių organizacijų atstovai. Bendruomeninėms organizacijoms, įeinančioms į Nacionalinę bendruomeninių organizacijų tarybą, Bendruomeninių organizacijų plėtros įstatymu nėra nustatyta jokių reikalavimų. Taigi tiek į Nevyriausybinių organizacijų tarybos, tiek į Nacionalinės bendruomeninių organizacijų tarybos sudėtį gali įeiti bendruomeninės ir kitos nevyriausybinės organizacijos, kurios nėra skėtinėmis nevyriausybinėmis organizacijomis, veikia (gali veikti) siauroje, nebūtinai su regionų plėtros tikslų, uždavinių įgyvendinimu tiesiogiai susijusioje veiklos srityje (-</w:t>
            </w:r>
            <w:proofErr w:type="spellStart"/>
            <w:r w:rsidRPr="0039721B">
              <w:rPr>
                <w:rFonts w:ascii="Times New Roman" w:hAnsi="Times New Roman" w:cs="Times New Roman"/>
                <w:sz w:val="24"/>
                <w:szCs w:val="24"/>
              </w:rPr>
              <w:t>se</w:t>
            </w:r>
            <w:proofErr w:type="spellEnd"/>
            <w:r w:rsidRPr="0039721B">
              <w:rPr>
                <w:rFonts w:ascii="Times New Roman" w:hAnsi="Times New Roman" w:cs="Times New Roman"/>
                <w:sz w:val="24"/>
                <w:szCs w:val="24"/>
              </w:rPr>
              <w:t>) ir (ar) tik tam tikroje nedidelėje teritorijoje (pvz., vienos savivaldybės teritorijos dalyje). Tokios organizacijos (skirtingai nuo asocijuotų organizacijų ar Nevyriausybinių organizacijų tarybos ir Nacionalinės bendruomeninių organizacijų tarybos) paprastai neturėtų galimybės deleguoti į kiekvienos regiono plėtros tarybos kolegiją tokį savo atstovą, kuris atitiktų Įstatymo projektu partnerių atstovams keliamą reikalavimą gyventi, dirbti ar turėti verslą regione.</w:t>
            </w:r>
          </w:p>
          <w:p w14:paraId="62874D9B" w14:textId="0C8DB3E1" w:rsidR="0039721B" w:rsidRPr="0039721B" w:rsidRDefault="0039721B" w:rsidP="0039721B">
            <w:pPr>
              <w:jc w:val="both"/>
              <w:rPr>
                <w:rFonts w:ascii="Times New Roman" w:hAnsi="Times New Roman" w:cs="Times New Roman"/>
                <w:sz w:val="24"/>
                <w:szCs w:val="24"/>
              </w:rPr>
            </w:pPr>
          </w:p>
        </w:tc>
      </w:tr>
      <w:tr w:rsidR="0039721B" w:rsidRPr="0039721B" w14:paraId="274DE8EB" w14:textId="77777777" w:rsidTr="0039721B">
        <w:tc>
          <w:tcPr>
            <w:tcW w:w="704" w:type="dxa"/>
            <w:vMerge/>
          </w:tcPr>
          <w:p w14:paraId="57B5A022"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6DCD1616" w14:textId="77777777" w:rsidR="0039721B" w:rsidRPr="0039721B" w:rsidRDefault="0039721B" w:rsidP="0039721B">
            <w:pPr>
              <w:jc w:val="both"/>
              <w:rPr>
                <w:rFonts w:ascii="Times New Roman" w:hAnsi="Times New Roman" w:cs="Times New Roman"/>
                <w:sz w:val="24"/>
                <w:szCs w:val="24"/>
              </w:rPr>
            </w:pPr>
          </w:p>
        </w:tc>
        <w:tc>
          <w:tcPr>
            <w:tcW w:w="5953" w:type="dxa"/>
          </w:tcPr>
          <w:p w14:paraId="6FD52CBF" w14:textId="07267A00"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3.2. RPĮ 22 str. 1 d. 3 p. sudarant Kolegiją gali būti sunku išlaikyti partnerių tikslią 1/3 proporciją, jei yra narių skaičius, nesidalinantis iš 3 (pvz., jei yra 11 narių), todėl siūlytina formulę keisti, nes dabartinė formulė leidžia deleguoti pusę narių, kas prieštarautų Kolegijos sudarymo tikslui ir delegavimo proporcijoms.</w:t>
            </w:r>
          </w:p>
        </w:tc>
        <w:tc>
          <w:tcPr>
            <w:tcW w:w="6804" w:type="dxa"/>
          </w:tcPr>
          <w:p w14:paraId="2F7DDEDF"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w:t>
            </w:r>
          </w:p>
          <w:p w14:paraId="602284CF" w14:textId="796C93C5"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Įstatymo projekto 22 str. 1 d. 3 p nustatyta, kad į regiono plėtros tarybos kolegijos sudėtį įeina ir partnerių atstovai, kurie sudaro ne mažiau kaip 1/3 Kolegijos narių (apskaičiuojant jų skaičius aritmetiškai suapvalinamas). Toks reguliavimas yra pakankamas ir tinkamas partnerių atstovų proporcijai užtikrinti. Pvz., jei 11 Kolegijos narių yra merai ir savivaldybių tarybų deleguoti savivaldybių tarybų nariai, kurie sudaro 2/3 Kolegijos narių, iš viso Kolegijos narių yra 17; atitinkamai Kolegijos sudėtyje turėtų būti 6 partnerių atstovai.</w:t>
            </w:r>
          </w:p>
        </w:tc>
      </w:tr>
      <w:tr w:rsidR="0039721B" w:rsidRPr="0039721B" w14:paraId="21DCD50D" w14:textId="77777777" w:rsidTr="0039721B">
        <w:tc>
          <w:tcPr>
            <w:tcW w:w="704" w:type="dxa"/>
            <w:vMerge w:val="restart"/>
          </w:tcPr>
          <w:p w14:paraId="62EAEAFC" w14:textId="747975F1" w:rsidR="0039721B" w:rsidRPr="0039721B" w:rsidRDefault="0039721B" w:rsidP="0039721B">
            <w:pPr>
              <w:jc w:val="center"/>
              <w:rPr>
                <w:rFonts w:ascii="Times New Roman" w:hAnsi="Times New Roman" w:cs="Times New Roman"/>
                <w:b/>
                <w:bCs/>
                <w:sz w:val="24"/>
                <w:szCs w:val="24"/>
              </w:rPr>
            </w:pPr>
            <w:r w:rsidRPr="0039721B">
              <w:rPr>
                <w:rFonts w:ascii="Times New Roman" w:hAnsi="Times New Roman" w:cs="Times New Roman"/>
                <w:sz w:val="24"/>
                <w:szCs w:val="24"/>
              </w:rPr>
              <w:lastRenderedPageBreak/>
              <w:t>4.</w:t>
            </w:r>
          </w:p>
        </w:tc>
        <w:tc>
          <w:tcPr>
            <w:tcW w:w="1418" w:type="dxa"/>
            <w:vMerge w:val="restart"/>
          </w:tcPr>
          <w:p w14:paraId="6945B2CA" w14:textId="1C1B1CEC"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Lietuvos savivaldybių asociacija</w:t>
            </w:r>
          </w:p>
        </w:tc>
        <w:tc>
          <w:tcPr>
            <w:tcW w:w="5953" w:type="dxa"/>
          </w:tcPr>
          <w:p w14:paraId="52F6E348" w14:textId="5BDB4083" w:rsidR="0039721B" w:rsidRPr="0039721B" w:rsidRDefault="0039721B" w:rsidP="0039721B">
            <w:pPr>
              <w:tabs>
                <w:tab w:val="left" w:pos="851"/>
                <w:tab w:val="left" w:pos="1276"/>
              </w:tabs>
              <w:jc w:val="both"/>
              <w:rPr>
                <w:rFonts w:ascii="Times New Roman" w:hAnsi="Times New Roman" w:cs="Times New Roman"/>
                <w:sz w:val="24"/>
                <w:szCs w:val="24"/>
              </w:rPr>
            </w:pPr>
            <w:r w:rsidRPr="0039721B">
              <w:rPr>
                <w:rFonts w:ascii="Times New Roman" w:hAnsi="Times New Roman" w:cs="Times New Roman"/>
                <w:sz w:val="24"/>
                <w:szCs w:val="24"/>
              </w:rPr>
              <w:t xml:space="preserve">4.1. VSĮ savivaldybėms numatoma galimybė perduoti regiono plėtros tarybai konkrečius </w:t>
            </w:r>
            <w:r w:rsidRPr="0039721B">
              <w:rPr>
                <w:rFonts w:ascii="Times New Roman" w:hAnsi="Times New Roman" w:cs="Times New Roman"/>
                <w:i/>
                <w:sz w:val="24"/>
                <w:szCs w:val="24"/>
              </w:rPr>
              <w:t>viešųjų paslaugų teikimo administravimo įgaliojimus</w:t>
            </w:r>
            <w:r w:rsidRPr="0039721B">
              <w:rPr>
                <w:rFonts w:ascii="Times New Roman" w:hAnsi="Times New Roman" w:cs="Times New Roman"/>
                <w:sz w:val="24"/>
                <w:szCs w:val="24"/>
              </w:rPr>
              <w:t>, atsakomybę už perduotos funkcijos įgyvendinimą paliekant perduodančiai savivaldybei. Viešųjų paslaugų teikimo administravimas apibrėžiamas kaip „viešojo administravimo subjektų</w:t>
            </w:r>
            <w:r w:rsidRPr="0039721B">
              <w:rPr>
                <w:rFonts w:ascii="Times New Roman" w:hAnsi="Times New Roman" w:cs="Times New Roman"/>
                <w:b/>
                <w:sz w:val="24"/>
                <w:szCs w:val="24"/>
              </w:rPr>
              <w:t xml:space="preserve"> </w:t>
            </w:r>
            <w:r w:rsidRPr="0039721B">
              <w:rPr>
                <w:rFonts w:ascii="Times New Roman" w:hAnsi="Times New Roman" w:cs="Times New Roman"/>
                <w:sz w:val="24"/>
                <w:szCs w:val="24"/>
              </w:rPr>
              <w:t xml:space="preserve">veikla, nustatant viešųjų paslaugų teikimo taisykles ir tvarką, steigiant atitinkamos formos juridinius asmenis arba išduodant leidimus teikti viešąsias paslaugas kitiems asmenims, taip pat viešųjų paslaugų teikimo priežiūra“, todėl neaiškus savivaldybių atsakomybės už perduotos funkcijos įgyvendinimą ribos, turinys. Siūlome nustatyti, jog regiono plėtros tarybai kartu su viešųjų paslaugų teikimo administravimu turi būti perduota ir atsakomybė už perduotų funkcijų įgyvendinimą. Manytina, jog tokiu atveju turėtų būti keičiami ir konkrečias viešąsias paslaugas reglamentuojantys įstatymai. </w:t>
            </w:r>
          </w:p>
          <w:p w14:paraId="31E8E924" w14:textId="77777777" w:rsidR="0039721B" w:rsidRPr="0039721B" w:rsidRDefault="0039721B" w:rsidP="0039721B">
            <w:pPr>
              <w:jc w:val="both"/>
              <w:rPr>
                <w:rFonts w:ascii="Times New Roman" w:hAnsi="Times New Roman" w:cs="Times New Roman"/>
                <w:sz w:val="24"/>
                <w:szCs w:val="24"/>
              </w:rPr>
            </w:pPr>
          </w:p>
        </w:tc>
        <w:tc>
          <w:tcPr>
            <w:tcW w:w="6804" w:type="dxa"/>
          </w:tcPr>
          <w:p w14:paraId="62D4761E"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w:t>
            </w:r>
          </w:p>
          <w:p w14:paraId="63E6AFCC" w14:textId="7AB1BF02"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Vadovaujantis Vietos savivaldos įstatymo 5 str. 1 d. 1 p., savivaldybės, įgyvendindamos savarankiškąsias funkcijas, turi sprendimų iniciatyvos, jų priėmimo ir įgyvendinimo laisvę ir yra atsakingos už savarankiškųjų funkcijų atlikimą. Įgyvendinant šias funkcijas, savivaldybių veiklą saisto įstatymų nustatyti reikalavimai ir tvarka, kuri, kai tai numatyta įstatymuose, nustatoma ir kituose teisės aktuose.</w:t>
            </w:r>
          </w:p>
          <w:p w14:paraId="71F42273" w14:textId="7373AE1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Savivaldybių funkcijos VSĮ ir RPĮ nuostatomis nėra mažinamos ar perskirstomos kitiems subjektams. Savivaldybė atsako už visų jai įstatymu nustatytų savarankiškųjų funkcijų atlikimą nepriklausomai nuo to, kokį funkcijos vykdymo būdą ji pasirenka, t. y. savivaldybė sprendžia, ar funkcijos vykdymui steigti juridinį asmenį, ar perduoti funkcijos atlikimą kitam įstatymuose numatytam subjektui (kitai savivaldybei ar regiono plėtros tarybai), ar kt.  Konkrečių viešųjų paslaugų teikimo administravimo įgaliojimų perdavimas regiono plėtros tarybai - vienas iš savivaldybei nustatytų funkcijų vykdymo būdų, kurį savivaldybė gali, bet neprivalo pasirinkti. </w:t>
            </w:r>
          </w:p>
          <w:p w14:paraId="4F44EA49" w14:textId="59D24A2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Regiono plėtros tarybos teisių, pareigų ir atsakomybės ribos, turinys atliekant jai savivaldybės perduotus viešųjų paslaugų teikimo administravimo įgaliojimus, apibrėžiamos savivaldybės tarybos sprendime dėl konkrečių įgaliojimų perdavimo regiono plėtros tarybai ir šį sprendimą detalizuojančiame savivaldybės ir regiono plėtros tarybos sudarytame susitarime.</w:t>
            </w:r>
          </w:p>
        </w:tc>
      </w:tr>
      <w:tr w:rsidR="0039721B" w:rsidRPr="0039721B" w14:paraId="7F59E731" w14:textId="77777777" w:rsidTr="0039721B">
        <w:tc>
          <w:tcPr>
            <w:tcW w:w="704" w:type="dxa"/>
            <w:vMerge/>
          </w:tcPr>
          <w:p w14:paraId="5A0BC9BE"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11476833" w14:textId="77777777" w:rsidR="0039721B" w:rsidRPr="0039721B" w:rsidRDefault="0039721B" w:rsidP="0039721B">
            <w:pPr>
              <w:jc w:val="both"/>
              <w:rPr>
                <w:rFonts w:ascii="Times New Roman" w:hAnsi="Times New Roman" w:cs="Times New Roman"/>
                <w:sz w:val="24"/>
                <w:szCs w:val="24"/>
              </w:rPr>
            </w:pPr>
          </w:p>
        </w:tc>
        <w:tc>
          <w:tcPr>
            <w:tcW w:w="5953" w:type="dxa"/>
          </w:tcPr>
          <w:p w14:paraId="6CE1021E" w14:textId="5CB2FCAA"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4.2. RPĮ 21 str. nustatomos regiono plėtros tarybos visuotinio susirinkimo įgaliojimai, sprendimų priėmimo tvarka. Tačiau iš šio straipsnio nėra aišku kas pirmininkauja visuotiniam dalyvių susirinkimui.</w:t>
            </w:r>
          </w:p>
          <w:p w14:paraId="7B752EC3" w14:textId="77777777" w:rsidR="0039721B" w:rsidRPr="0039721B" w:rsidRDefault="0039721B" w:rsidP="0039721B">
            <w:pPr>
              <w:tabs>
                <w:tab w:val="left" w:pos="851"/>
                <w:tab w:val="left" w:pos="1276"/>
              </w:tabs>
              <w:jc w:val="both"/>
              <w:rPr>
                <w:rFonts w:ascii="Times New Roman" w:hAnsi="Times New Roman" w:cs="Times New Roman"/>
                <w:sz w:val="24"/>
                <w:szCs w:val="24"/>
              </w:rPr>
            </w:pPr>
          </w:p>
        </w:tc>
        <w:tc>
          <w:tcPr>
            <w:tcW w:w="6804" w:type="dxa"/>
          </w:tcPr>
          <w:p w14:paraId="330D40CF"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Neatsižvelgta. </w:t>
            </w:r>
          </w:p>
          <w:p w14:paraId="0BF3A1F2" w14:textId="6024411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Įstatymo projektu nereglamentuojama regiono plėtros tarybos visuotinio dalyvių susirinkimo vedimo tvarka, paliekant tai nusistatyti patiems visuotinio susirinkimo dalyviams nuostatuose. VRM rengs pavyzdinius nuostatus.</w:t>
            </w:r>
          </w:p>
          <w:p w14:paraId="598FDE8F" w14:textId="2AF82015" w:rsidR="0039721B" w:rsidRPr="0039721B" w:rsidRDefault="0039721B" w:rsidP="0039721B">
            <w:pPr>
              <w:rPr>
                <w:rFonts w:ascii="Times New Roman" w:hAnsi="Times New Roman" w:cs="Times New Roman"/>
                <w:sz w:val="24"/>
                <w:szCs w:val="24"/>
              </w:rPr>
            </w:pPr>
          </w:p>
        </w:tc>
      </w:tr>
      <w:tr w:rsidR="0039721B" w:rsidRPr="0039721B" w14:paraId="4C9DA420" w14:textId="77777777" w:rsidTr="0039721B">
        <w:tc>
          <w:tcPr>
            <w:tcW w:w="704" w:type="dxa"/>
            <w:vMerge w:val="restart"/>
          </w:tcPr>
          <w:p w14:paraId="1AF0CBC1" w14:textId="01B782D5" w:rsidR="0039721B" w:rsidRPr="0039721B" w:rsidRDefault="0039721B" w:rsidP="0039721B">
            <w:pPr>
              <w:jc w:val="center"/>
              <w:rPr>
                <w:rFonts w:ascii="Times New Roman" w:hAnsi="Times New Roman" w:cs="Times New Roman"/>
                <w:b/>
                <w:bCs/>
                <w:sz w:val="24"/>
                <w:szCs w:val="24"/>
              </w:rPr>
            </w:pPr>
            <w:r w:rsidRPr="0039721B">
              <w:rPr>
                <w:rFonts w:ascii="Times New Roman" w:hAnsi="Times New Roman" w:cs="Times New Roman"/>
                <w:sz w:val="24"/>
                <w:szCs w:val="24"/>
              </w:rPr>
              <w:t>5.</w:t>
            </w:r>
          </w:p>
        </w:tc>
        <w:tc>
          <w:tcPr>
            <w:tcW w:w="1418" w:type="dxa"/>
            <w:vMerge w:val="restart"/>
          </w:tcPr>
          <w:p w14:paraId="22C5790A" w14:textId="0A57780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Jonavos rajono savivaldybės administracija</w:t>
            </w:r>
          </w:p>
        </w:tc>
        <w:tc>
          <w:tcPr>
            <w:tcW w:w="5953" w:type="dxa"/>
          </w:tcPr>
          <w:p w14:paraId="0CC14AE1" w14:textId="3453ED6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5.1.VSĮ 5 straipsnio 4 dalyje siūloma numatyti, kad savivaldybė taip pat gali savivaldybės tarybos sprendimu perduoti regione įsteigtai regiono plėtros tarybai konkrečius viešųjų paslaugų teikimo administravimo įgaliojimus, kurių įgyvendinimo tvarka detalizuojama savivaldybės ir regiono plėtros tarybos sutartyje. Už savivaldybės funkcijų, </w:t>
            </w:r>
            <w:r w:rsidRPr="0039721B">
              <w:rPr>
                <w:rFonts w:ascii="Times New Roman" w:hAnsi="Times New Roman" w:cs="Times New Roman"/>
                <w:sz w:val="24"/>
                <w:szCs w:val="24"/>
              </w:rPr>
              <w:lastRenderedPageBreak/>
              <w:t xml:space="preserve">perduotų kitai savivaldybei ar regiono plėtros tarybai, įgyvendinimą atsakinga yra funkcijas perduodanti savivaldybė. Atkreiptinas dėmesys, kad šiam pakeitimui yra netinkamas VSĮ 5 straipsnis, nes VSĮ 9 straipsnis vadinasi - Viešųjų paslaugų teikimo administravimas ir pagal turinį, būtent jame turėtų būti nuostatos dėl viešųjų paslaugų administravimo perdavimo galimybių. </w:t>
            </w:r>
          </w:p>
        </w:tc>
        <w:tc>
          <w:tcPr>
            <w:tcW w:w="6804" w:type="dxa"/>
          </w:tcPr>
          <w:p w14:paraId="744FFE22" w14:textId="13F0EBE8"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lastRenderedPageBreak/>
              <w:t xml:space="preserve">Neatsižvelgta. Vietos savivaldos įstatymo 5 straipsnis yra skirtas reglamentuoti savivaldybių funkcijų nustatymo kriterijus ir savivaldybių funkcijų vykdymo perdavimo galimybes, o </w:t>
            </w:r>
            <w:r w:rsidRPr="0039721B">
              <w:rPr>
                <w:rFonts w:ascii="Times New Roman" w:hAnsi="Times New Roman" w:cs="Times New Roman"/>
                <w:sz w:val="24"/>
                <w:szCs w:val="24"/>
              </w:rPr>
              <w:t>Vietos savivaldos įstatymo 9 straipsnis</w:t>
            </w:r>
            <w:r w:rsidRPr="0039721B">
              <w:rPr>
                <w:rFonts w:ascii="Times New Roman" w:hAnsi="Times New Roman" w:cs="Times New Roman"/>
                <w:sz w:val="24"/>
                <w:szCs w:val="24"/>
              </w:rPr>
              <w:t xml:space="preserve"> - </w:t>
            </w:r>
            <w:r w:rsidRPr="0039721B">
              <w:rPr>
                <w:rFonts w:ascii="Times New Roman" w:hAnsi="Times New Roman" w:cs="Times New Roman"/>
                <w:sz w:val="24"/>
                <w:szCs w:val="24"/>
              </w:rPr>
              <w:t>pačių savivaldybių vykdom</w:t>
            </w:r>
            <w:r w:rsidRPr="0039721B">
              <w:rPr>
                <w:rFonts w:ascii="Times New Roman" w:hAnsi="Times New Roman" w:cs="Times New Roman"/>
                <w:sz w:val="24"/>
                <w:szCs w:val="24"/>
              </w:rPr>
              <w:t>ą</w:t>
            </w:r>
            <w:r w:rsidRPr="0039721B">
              <w:rPr>
                <w:rFonts w:ascii="Times New Roman" w:hAnsi="Times New Roman" w:cs="Times New Roman"/>
                <w:sz w:val="24"/>
                <w:szCs w:val="24"/>
              </w:rPr>
              <w:t xml:space="preserve"> viešųjų paslaugų teikimo administravimo veikl</w:t>
            </w:r>
            <w:r w:rsidRPr="0039721B">
              <w:rPr>
                <w:rFonts w:ascii="Times New Roman" w:hAnsi="Times New Roman" w:cs="Times New Roman"/>
                <w:sz w:val="24"/>
                <w:szCs w:val="24"/>
              </w:rPr>
              <w:t xml:space="preserve">ą. Todėl nuostatomis, skirtomis reglamentuoti savivaldybėms įstatymu nustatytų viešųjų </w:t>
            </w:r>
            <w:r w:rsidRPr="0039721B">
              <w:rPr>
                <w:rFonts w:ascii="Times New Roman" w:hAnsi="Times New Roman" w:cs="Times New Roman"/>
                <w:sz w:val="24"/>
                <w:szCs w:val="24"/>
              </w:rPr>
              <w:lastRenderedPageBreak/>
              <w:t xml:space="preserve">paslaugų teikimo administravimo funkcijų (įgaliojimų) perdavimą regiono plėtros tarybai, papildomas </w:t>
            </w:r>
            <w:r w:rsidRPr="0039721B">
              <w:rPr>
                <w:rFonts w:ascii="Times New Roman" w:hAnsi="Times New Roman" w:cs="Times New Roman"/>
                <w:sz w:val="24"/>
                <w:szCs w:val="24"/>
              </w:rPr>
              <w:t>Vietos savivaldos įstatymo 5 straipsnis</w:t>
            </w:r>
            <w:r w:rsidRPr="0039721B">
              <w:rPr>
                <w:rFonts w:ascii="Times New Roman" w:hAnsi="Times New Roman" w:cs="Times New Roman"/>
                <w:sz w:val="24"/>
                <w:szCs w:val="24"/>
              </w:rPr>
              <w:t>.</w:t>
            </w:r>
          </w:p>
          <w:p w14:paraId="6E624FD6" w14:textId="6CB996CF" w:rsidR="0039721B" w:rsidRPr="0039721B" w:rsidRDefault="0039721B" w:rsidP="0039721B">
            <w:pPr>
              <w:rPr>
                <w:rFonts w:ascii="Times New Roman" w:hAnsi="Times New Roman" w:cs="Times New Roman"/>
                <w:sz w:val="24"/>
                <w:szCs w:val="24"/>
              </w:rPr>
            </w:pPr>
          </w:p>
        </w:tc>
      </w:tr>
      <w:tr w:rsidR="0039721B" w:rsidRPr="0039721B" w14:paraId="54D23E87" w14:textId="77777777" w:rsidTr="0039721B">
        <w:tc>
          <w:tcPr>
            <w:tcW w:w="704" w:type="dxa"/>
            <w:vMerge/>
          </w:tcPr>
          <w:p w14:paraId="33356492" w14:textId="19B6F13B" w:rsidR="0039721B" w:rsidRPr="0039721B" w:rsidRDefault="0039721B" w:rsidP="0039721B">
            <w:pPr>
              <w:jc w:val="center"/>
              <w:rPr>
                <w:rFonts w:ascii="Times New Roman" w:hAnsi="Times New Roman" w:cs="Times New Roman"/>
                <w:b/>
                <w:bCs/>
                <w:sz w:val="24"/>
                <w:szCs w:val="24"/>
              </w:rPr>
            </w:pPr>
          </w:p>
        </w:tc>
        <w:tc>
          <w:tcPr>
            <w:tcW w:w="1418" w:type="dxa"/>
            <w:vMerge/>
          </w:tcPr>
          <w:p w14:paraId="225FF76D" w14:textId="77777777" w:rsidR="0039721B" w:rsidRPr="0039721B" w:rsidRDefault="0039721B" w:rsidP="0039721B">
            <w:pPr>
              <w:jc w:val="both"/>
              <w:rPr>
                <w:rFonts w:ascii="Times New Roman" w:hAnsi="Times New Roman" w:cs="Times New Roman"/>
                <w:sz w:val="24"/>
                <w:szCs w:val="24"/>
              </w:rPr>
            </w:pPr>
          </w:p>
        </w:tc>
        <w:tc>
          <w:tcPr>
            <w:tcW w:w="5953" w:type="dxa"/>
          </w:tcPr>
          <w:p w14:paraId="56A3E7E3" w14:textId="609B7781"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5.2. Siūloma išbraukti RPĮ 17 str. 4 d. 2 punktą (,,savivaldybių institucijos, kurioms pavedama atstovauti steigėjoms“). </w:t>
            </w:r>
          </w:p>
        </w:tc>
        <w:tc>
          <w:tcPr>
            <w:tcW w:w="6804" w:type="dxa"/>
          </w:tcPr>
          <w:p w14:paraId="6903E0C1" w14:textId="66C9A3BD"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Neatsižvelgta. Siekiant užtikrinti sklandų regiono plėtros tarybos steigimo procesą, tikslinga steigimo sutartyje nustatyti, kuriai savivaldybės institucijai (konkrečios savivaldybės tarybai ar savivaldybės administracijos direktoriui)  pavedama atstovauti visoms regiono plėtros tarybos steigėjoms</w:t>
            </w:r>
          </w:p>
        </w:tc>
      </w:tr>
      <w:tr w:rsidR="0039721B" w:rsidRPr="0039721B" w14:paraId="727AF12B" w14:textId="77777777" w:rsidTr="0039721B">
        <w:tc>
          <w:tcPr>
            <w:tcW w:w="704" w:type="dxa"/>
            <w:vMerge/>
          </w:tcPr>
          <w:p w14:paraId="575CD993"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2013D03E" w14:textId="77777777" w:rsidR="0039721B" w:rsidRPr="0039721B" w:rsidRDefault="0039721B" w:rsidP="0039721B">
            <w:pPr>
              <w:jc w:val="both"/>
              <w:rPr>
                <w:rFonts w:ascii="Times New Roman" w:hAnsi="Times New Roman" w:cs="Times New Roman"/>
                <w:sz w:val="24"/>
                <w:szCs w:val="24"/>
              </w:rPr>
            </w:pPr>
          </w:p>
        </w:tc>
        <w:tc>
          <w:tcPr>
            <w:tcW w:w="5953" w:type="dxa"/>
          </w:tcPr>
          <w:p w14:paraId="3328AD52" w14:textId="5BF64261" w:rsidR="0039721B" w:rsidRPr="0039721B" w:rsidRDefault="0039721B" w:rsidP="0039721B">
            <w:pPr>
              <w:pStyle w:val="Sraopastraipa"/>
              <w:tabs>
                <w:tab w:val="left" w:pos="993"/>
              </w:tabs>
              <w:suppressAutoHyphens/>
              <w:autoSpaceDN w:val="0"/>
              <w:ind w:left="0"/>
              <w:jc w:val="both"/>
              <w:textAlignment w:val="baseline"/>
              <w:rPr>
                <w:szCs w:val="24"/>
              </w:rPr>
            </w:pPr>
            <w:r w:rsidRPr="0039721B">
              <w:rPr>
                <w:szCs w:val="24"/>
              </w:rPr>
              <w:t xml:space="preserve">5.3. .RPĮ 29 straipsnio 2 dalyje numatyta, kad regiono plėtros taryba yra likviduojama kai jos dalyvių skaičius tampa mažesnis už savivaldybių, kurių teritorijos pagal Lietuvos Respublikos teritorijos administracinių vienetų ir jų ribų įstatymą sudaro atitinkamos apskrities teritoriją, skaičių. Atkreiptinas dėmesys, kad RPĮ 19 straipsnio 3 dalies 4 punktas numato savivaldybių teisę išstoti iš regiono plėtros tarybos, RPĮ 29 straipsnio 5 dalis sako, kad sprendimus likviduoti juridinį asmenį priima visų dalyvaujančių savivaldybių tarybos, o RPĮ 21 straipsnio 2 dalis nurodo, kad sprendimas likviduoti regiono plėtros tarybą priimamas visų dalyvių pritarimu. Kas bus, jei viena savivaldybė išstos iš juridinio asmens, o jo likviduoti nebus galima, nes tam pritars ne visos savivaldybės. Kaip toliau tokioje situacijoje funkcionuos regionų plėtros taryba, kuri primename tuo pačiu metu administruos visą eilę finansavimo projektų ir galbūt net administruos savivaldybių viešąsias paslaugas. Toks teisinis reguliavimas arba daro praktiškai neįmanomu savivaldybės teisės išstoti įgyvendinimą arba savivaldybei išstojus (atkreiptinas dėmesys, kad išstojimo procesas visiškai nėra reglamentuojamas) būtų sukeltas chaosas ne tik tolimesnėje juridinio asmens veikloje, bet ir viešųjų paslaugų teikime. </w:t>
            </w:r>
          </w:p>
        </w:tc>
        <w:tc>
          <w:tcPr>
            <w:tcW w:w="6804" w:type="dxa"/>
          </w:tcPr>
          <w:p w14:paraId="4DFFF2D2" w14:textId="77777777" w:rsidR="0039721B" w:rsidRPr="0039721B" w:rsidRDefault="0039721B" w:rsidP="0039721B">
            <w:pPr>
              <w:jc w:val="both"/>
              <w:rPr>
                <w:rFonts w:ascii="Times New Roman" w:eastAsia="Times New Roman" w:hAnsi="Times New Roman" w:cs="Times New Roman"/>
                <w:sz w:val="24"/>
                <w:szCs w:val="24"/>
              </w:rPr>
            </w:pPr>
            <w:r w:rsidRPr="0039721B">
              <w:rPr>
                <w:rFonts w:ascii="Times New Roman" w:eastAsia="Times New Roman" w:hAnsi="Times New Roman" w:cs="Times New Roman"/>
                <w:sz w:val="24"/>
                <w:szCs w:val="24"/>
              </w:rPr>
              <w:t>Iš dalies atsižvelgta. Papildytos RPĮ nuostatomis dėl regiono plėtros tarybos likvidavimo.</w:t>
            </w:r>
          </w:p>
          <w:p w14:paraId="696A69D9" w14:textId="5A858070" w:rsidR="0039721B" w:rsidRPr="0039721B" w:rsidRDefault="0039721B" w:rsidP="0039721B">
            <w:pPr>
              <w:jc w:val="both"/>
              <w:rPr>
                <w:rFonts w:ascii="Times New Roman" w:eastAsia="Times New Roman" w:hAnsi="Times New Roman" w:cs="Times New Roman"/>
                <w:sz w:val="24"/>
                <w:szCs w:val="24"/>
              </w:rPr>
            </w:pPr>
            <w:r w:rsidRPr="0039721B">
              <w:rPr>
                <w:rFonts w:ascii="Times New Roman" w:eastAsia="Times New Roman" w:hAnsi="Times New Roman" w:cs="Times New Roman"/>
                <w:sz w:val="24"/>
                <w:szCs w:val="24"/>
              </w:rPr>
              <w:t xml:space="preserve">Tuo atveju, jei regiono plėtros tarybos dalyvių skaičius taptų mažesnis už apskrities savivaldybių skaičių, regiono plėtros tarybos likvidavimo teisinis pagrindas būtų ne Civilinio kodekso (toliau – CK) 2.106 straipsnio 1 punktas (juridinio asmens dalyvių sprendimas nutraukti juridinio asmens veiklą), o CK 2.106 straipsnio 6 punktas (juridinio asmens dalyvių skaičiaus sumažėjimas mažiau nei įstatymų leidžiamas minimumas, jeigu juridinio asmens dalyvis per šešis mėnesius po tokio sumažėjimo nenutaria juridinio asmens reorganizuoti ar pertvarkyti). Esant CK 2.106 str. 69 p. nurodytam likvidavimo pagrindui nebūtų reikalingas visuotinio dalyvių susirinkimo sprendimas likviduoti regiono plėtros tarybą. </w:t>
            </w:r>
          </w:p>
          <w:p w14:paraId="640893BD" w14:textId="77777777" w:rsidR="0039721B" w:rsidRPr="0039721B" w:rsidRDefault="0039721B" w:rsidP="0039721B">
            <w:pPr>
              <w:jc w:val="both"/>
              <w:rPr>
                <w:rFonts w:ascii="Times New Roman" w:eastAsia="Times New Roman" w:hAnsi="Times New Roman" w:cs="Times New Roman"/>
                <w:sz w:val="24"/>
                <w:szCs w:val="24"/>
              </w:rPr>
            </w:pPr>
          </w:p>
          <w:p w14:paraId="3A8DF19D" w14:textId="326B938F" w:rsidR="0039721B" w:rsidRPr="0039721B" w:rsidRDefault="0039721B" w:rsidP="0039721B">
            <w:pPr>
              <w:jc w:val="both"/>
              <w:rPr>
                <w:rFonts w:ascii="Times New Roman" w:hAnsi="Times New Roman" w:cs="Times New Roman"/>
                <w:sz w:val="24"/>
                <w:szCs w:val="24"/>
              </w:rPr>
            </w:pPr>
          </w:p>
        </w:tc>
      </w:tr>
      <w:tr w:rsidR="0039721B" w:rsidRPr="0039721B" w14:paraId="5A42C546" w14:textId="77777777" w:rsidTr="0039721B">
        <w:tc>
          <w:tcPr>
            <w:tcW w:w="704" w:type="dxa"/>
            <w:vMerge/>
          </w:tcPr>
          <w:p w14:paraId="499F7DD3"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06AADC66" w14:textId="77777777" w:rsidR="0039721B" w:rsidRPr="0039721B" w:rsidRDefault="0039721B" w:rsidP="0039721B">
            <w:pPr>
              <w:jc w:val="both"/>
              <w:rPr>
                <w:rFonts w:ascii="Times New Roman" w:hAnsi="Times New Roman" w:cs="Times New Roman"/>
                <w:sz w:val="24"/>
                <w:szCs w:val="24"/>
              </w:rPr>
            </w:pPr>
          </w:p>
        </w:tc>
        <w:tc>
          <w:tcPr>
            <w:tcW w:w="5953" w:type="dxa"/>
          </w:tcPr>
          <w:p w14:paraId="4E96E379" w14:textId="3508D1AC" w:rsidR="0039721B" w:rsidRPr="0039721B" w:rsidRDefault="0039721B" w:rsidP="0039721B">
            <w:pPr>
              <w:pStyle w:val="Sraopastraipa"/>
              <w:tabs>
                <w:tab w:val="left" w:pos="993"/>
              </w:tabs>
              <w:suppressAutoHyphens/>
              <w:autoSpaceDN w:val="0"/>
              <w:ind w:left="0"/>
              <w:jc w:val="both"/>
              <w:textAlignment w:val="baseline"/>
              <w:rPr>
                <w:szCs w:val="24"/>
              </w:rPr>
            </w:pPr>
            <w:r w:rsidRPr="0039721B">
              <w:rPr>
                <w:szCs w:val="24"/>
              </w:rPr>
              <w:t>5.4. Nesuprantama, kodėl savivaldybės išstojimui nėra numatoma reorganizavimo atskyrimo būdu procedūra, pagal kurią, išstojus vienai savivaldybei, Vyriausybė galėtų patvirtinti kitokias regiono plėtros tarybos ribas, o juridinis asmuo visą tą laiką galėtų normaliai tęsti veiklą.</w:t>
            </w:r>
          </w:p>
          <w:p w14:paraId="63D5F93D" w14:textId="77777777" w:rsidR="0039721B" w:rsidRPr="0039721B" w:rsidRDefault="0039721B" w:rsidP="0039721B">
            <w:pPr>
              <w:pStyle w:val="Sraopastraipa"/>
              <w:tabs>
                <w:tab w:val="left" w:pos="993"/>
              </w:tabs>
              <w:suppressAutoHyphens/>
              <w:autoSpaceDN w:val="0"/>
              <w:ind w:left="0"/>
              <w:jc w:val="both"/>
              <w:textAlignment w:val="baseline"/>
              <w:rPr>
                <w:szCs w:val="24"/>
              </w:rPr>
            </w:pPr>
          </w:p>
        </w:tc>
        <w:tc>
          <w:tcPr>
            <w:tcW w:w="6804" w:type="dxa"/>
          </w:tcPr>
          <w:p w14:paraId="441C3E39" w14:textId="16B28CD6" w:rsidR="0039721B" w:rsidRPr="0039721B" w:rsidRDefault="0039721B" w:rsidP="0039721B">
            <w:pPr>
              <w:rPr>
                <w:rFonts w:ascii="Times New Roman" w:eastAsia="Times New Roman" w:hAnsi="Times New Roman" w:cs="Times New Roman"/>
                <w:sz w:val="24"/>
                <w:szCs w:val="24"/>
              </w:rPr>
            </w:pPr>
            <w:r w:rsidRPr="0039721B">
              <w:rPr>
                <w:rFonts w:ascii="Times New Roman" w:eastAsia="Times New Roman" w:hAnsi="Times New Roman" w:cs="Times New Roman"/>
                <w:sz w:val="24"/>
                <w:szCs w:val="24"/>
              </w:rPr>
              <w:t xml:space="preserve">Neatsižvelgta. </w:t>
            </w:r>
          </w:p>
          <w:p w14:paraId="5AD1BA2B" w14:textId="49D2D058" w:rsidR="0039721B" w:rsidRPr="0039721B" w:rsidRDefault="0039721B" w:rsidP="0039721B">
            <w:pPr>
              <w:rPr>
                <w:rFonts w:ascii="Times New Roman" w:eastAsia="Times New Roman" w:hAnsi="Times New Roman" w:cs="Times New Roman"/>
                <w:sz w:val="24"/>
                <w:szCs w:val="24"/>
              </w:rPr>
            </w:pPr>
            <w:r w:rsidRPr="0039721B">
              <w:rPr>
                <w:rFonts w:ascii="Times New Roman" w:eastAsia="Times New Roman" w:hAnsi="Times New Roman" w:cs="Times New Roman"/>
                <w:sz w:val="24"/>
                <w:szCs w:val="24"/>
              </w:rPr>
              <w:t>Sudarius tokią galimybę taptų neįmanomas nacionalinės regioninės politikos įgyvendinimas atskirose, iš regionų plėtros tarybų pasitraukusiose savivaldybėse.</w:t>
            </w:r>
          </w:p>
          <w:p w14:paraId="22C77E3E" w14:textId="6A3ADD14" w:rsidR="0039721B" w:rsidRPr="0039721B" w:rsidRDefault="0039721B" w:rsidP="0039721B">
            <w:pPr>
              <w:rPr>
                <w:rFonts w:ascii="Times New Roman" w:hAnsi="Times New Roman" w:cs="Times New Roman"/>
                <w:sz w:val="24"/>
                <w:szCs w:val="24"/>
              </w:rPr>
            </w:pPr>
          </w:p>
        </w:tc>
      </w:tr>
      <w:tr w:rsidR="0039721B" w:rsidRPr="0039721B" w14:paraId="44BB1550" w14:textId="77777777" w:rsidTr="0039721B">
        <w:tc>
          <w:tcPr>
            <w:tcW w:w="704" w:type="dxa"/>
            <w:vMerge w:val="restart"/>
          </w:tcPr>
          <w:p w14:paraId="49977814" w14:textId="799806EE" w:rsidR="0039721B" w:rsidRPr="0039721B" w:rsidRDefault="0039721B" w:rsidP="0039721B">
            <w:pPr>
              <w:jc w:val="center"/>
              <w:rPr>
                <w:rFonts w:ascii="Times New Roman" w:hAnsi="Times New Roman" w:cs="Times New Roman"/>
                <w:b/>
                <w:bCs/>
                <w:sz w:val="24"/>
                <w:szCs w:val="24"/>
              </w:rPr>
            </w:pPr>
            <w:r w:rsidRPr="0039721B">
              <w:rPr>
                <w:rFonts w:ascii="Times New Roman" w:eastAsia="Times New Roman" w:hAnsi="Times New Roman" w:cs="Times New Roman"/>
                <w:color w:val="000000"/>
                <w:sz w:val="24"/>
                <w:szCs w:val="24"/>
              </w:rPr>
              <w:t>6.</w:t>
            </w:r>
          </w:p>
        </w:tc>
        <w:tc>
          <w:tcPr>
            <w:tcW w:w="1418" w:type="dxa"/>
            <w:vMerge w:val="restart"/>
          </w:tcPr>
          <w:p w14:paraId="52E67B85" w14:textId="73F3DE2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Tauragės regiono plėtros taryba</w:t>
            </w:r>
          </w:p>
        </w:tc>
        <w:tc>
          <w:tcPr>
            <w:tcW w:w="5953" w:type="dxa"/>
          </w:tcPr>
          <w:p w14:paraId="4EC16BF8" w14:textId="629002A4" w:rsidR="0039721B" w:rsidRPr="0039721B" w:rsidRDefault="0039721B" w:rsidP="0039721B">
            <w:pPr>
              <w:pStyle w:val="prastasiniatinklio"/>
              <w:spacing w:before="0" w:after="0"/>
              <w:jc w:val="both"/>
              <w:rPr>
                <w:lang w:val="lt-LT"/>
              </w:rPr>
            </w:pPr>
            <w:r w:rsidRPr="0039721B">
              <w:rPr>
                <w:color w:val="000000"/>
                <w:lang w:val="lt-LT"/>
              </w:rPr>
              <w:t>6.1. Įstatyme stengiamasi išlaikyti centrinės valdžios įtakos galią per „koordinuotai veikiantį kompetencijų centrą“, kuris turės „užtikrinti pakartotinį jo veiklos rezultatų (tyrimų, analizių) panaudojimą“, tai yra Centrinei valdžiai (koordinuosiančiai Kompetencijų centro veiklą) palankių nuostatų tiražavimą kiekvienoje apskrityje, nežiūrint konkretaus regiono situacijos ir poreikių, taip primetant tik formaliam nubalsavimui Regionų plėtros taryboms iš anksto suformuluotas esmines nuostatas dėl tolimesnio vystymosi planavimo ir galimų priemonių taikymo, nes Regiono plėtros tarybos neturės kitokių galimybių savarankiškai atlikti analizės, planavimo ir įgyvendinimo uždavinių.</w:t>
            </w:r>
          </w:p>
          <w:p w14:paraId="6F1D7880" w14:textId="77777777" w:rsidR="0039721B" w:rsidRPr="0039721B" w:rsidRDefault="0039721B" w:rsidP="0039721B">
            <w:pPr>
              <w:pStyle w:val="Sraopastraipa"/>
              <w:tabs>
                <w:tab w:val="left" w:pos="993"/>
              </w:tabs>
              <w:suppressAutoHyphens/>
              <w:autoSpaceDN w:val="0"/>
              <w:ind w:left="0"/>
              <w:jc w:val="both"/>
              <w:textAlignment w:val="baseline"/>
              <w:rPr>
                <w:szCs w:val="24"/>
              </w:rPr>
            </w:pPr>
          </w:p>
        </w:tc>
        <w:tc>
          <w:tcPr>
            <w:tcW w:w="6804" w:type="dxa"/>
          </w:tcPr>
          <w:p w14:paraId="237F9B1D"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Paaiškinimas: įstatymo projekte nustatyta, kad už regiono plėtros plano parengimą ir patvirtinimą yra atsakinga regiono plėtros taryba (pagal dabar galiojantį Regioninės plėtros įstatymą regiono plėtros planą rengia valstybės biudžetinė įstaiga (įstaiga prie Vidaus reikalų ministerijos), o tvirtina kolegiali institucija, kurios 2/3 narių sudaro savivaldybių merai ir savivaldybių tarybų deleguoti savivaldybių tarybų nariai).</w:t>
            </w:r>
          </w:p>
          <w:p w14:paraId="716E7E73"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Kompetencijų centro paskirtis – padėti regiono plėtros taryboms šią funkciją tinkamai atlikti, teikiant regiono plėtros tarybai jos užsakytas, valstybės biudžeto asignavimų lėšomis finansuojamas tyrimų, analizės, prognozavimo ir konsultavimo paslaugas.</w:t>
            </w:r>
          </w:p>
          <w:p w14:paraId="36F5F697"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Įstatymo projektu nėra nustatoma regionų plėtros taryboms pareiga kreiptis į kompetencijų centrą dėl paslaugų gavimo, naudotis kompetencijų centro užduočių atlikimo rezultatais. </w:t>
            </w:r>
          </w:p>
          <w:p w14:paraId="58A4C8E0" w14:textId="1501DF97"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 xml:space="preserve">Įstatymo projekto 14 straipsnio 4 punktu nustatoma pareiga viešai skelbti kompetencijų centro užduočių atlikimo rezultatus ir šių užduočių atlikimo metu surinktus ar parengtus dokumentus, siekiant sudaryti galimybę pakartotinai naudoti šiuos dokumentus komerciniais arba nekomerciniais tikslais. </w:t>
            </w:r>
          </w:p>
        </w:tc>
      </w:tr>
      <w:tr w:rsidR="0039721B" w:rsidRPr="0039721B" w14:paraId="3886BBD8" w14:textId="77777777" w:rsidTr="0039721B">
        <w:tc>
          <w:tcPr>
            <w:tcW w:w="704" w:type="dxa"/>
            <w:vMerge/>
          </w:tcPr>
          <w:p w14:paraId="523A744D"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278C9CF1" w14:textId="77777777" w:rsidR="0039721B" w:rsidRPr="0039721B" w:rsidRDefault="0039721B" w:rsidP="0039721B">
            <w:pPr>
              <w:jc w:val="both"/>
              <w:rPr>
                <w:rFonts w:ascii="Times New Roman" w:hAnsi="Times New Roman" w:cs="Times New Roman"/>
                <w:sz w:val="24"/>
                <w:szCs w:val="24"/>
              </w:rPr>
            </w:pPr>
          </w:p>
        </w:tc>
        <w:tc>
          <w:tcPr>
            <w:tcW w:w="5953" w:type="dxa"/>
          </w:tcPr>
          <w:p w14:paraId="586DA3C3" w14:textId="3679FDF2" w:rsidR="0039721B" w:rsidRPr="0039721B" w:rsidRDefault="0039721B" w:rsidP="0039721B">
            <w:pPr>
              <w:pStyle w:val="Sraopastraipa"/>
              <w:tabs>
                <w:tab w:val="left" w:pos="993"/>
              </w:tabs>
              <w:suppressAutoHyphens/>
              <w:autoSpaceDN w:val="0"/>
              <w:ind w:left="0"/>
              <w:jc w:val="both"/>
              <w:textAlignment w:val="baseline"/>
              <w:rPr>
                <w:color w:val="000000"/>
                <w:szCs w:val="24"/>
              </w:rPr>
            </w:pPr>
            <w:r w:rsidRPr="0039721B">
              <w:rPr>
                <w:color w:val="000000"/>
                <w:szCs w:val="24"/>
              </w:rPr>
              <w:t xml:space="preserve">6.2. RPĮ siekiama dar daugiau ,,sumažinti šiuo metu valstybės ir savivaldybių patiriamas išlaidas“, nors Lietuvai pateiktoje rekomendacijoje kaip tik yra nurodoma priešingai – suformuoti regioninius biudžetus. </w:t>
            </w:r>
          </w:p>
        </w:tc>
        <w:tc>
          <w:tcPr>
            <w:tcW w:w="6804" w:type="dxa"/>
          </w:tcPr>
          <w:p w14:paraId="0130645C" w14:textId="6CB9260C"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R</w:t>
            </w:r>
            <w:r w:rsidRPr="0039721B">
              <w:rPr>
                <w:rFonts w:ascii="Times New Roman" w:hAnsi="Times New Roman" w:cs="Times New Roman"/>
                <w:sz w:val="24"/>
                <w:szCs w:val="24"/>
              </w:rPr>
              <w:t>egioninio biudžeto galimybė</w:t>
            </w:r>
            <w:r w:rsidRPr="0039721B">
              <w:rPr>
                <w:rFonts w:ascii="Times New Roman" w:hAnsi="Times New Roman" w:cs="Times New Roman"/>
                <w:sz w:val="24"/>
                <w:szCs w:val="24"/>
              </w:rPr>
              <w:t xml:space="preserve"> nėra nustatyta Konstitucijoje. </w:t>
            </w:r>
          </w:p>
        </w:tc>
      </w:tr>
      <w:tr w:rsidR="0039721B" w:rsidRPr="0039721B" w14:paraId="3077CCA0" w14:textId="77777777" w:rsidTr="0039721B">
        <w:tc>
          <w:tcPr>
            <w:tcW w:w="704" w:type="dxa"/>
            <w:vMerge/>
          </w:tcPr>
          <w:p w14:paraId="1644C040"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66901AC2" w14:textId="77777777" w:rsidR="0039721B" w:rsidRPr="0039721B" w:rsidRDefault="0039721B" w:rsidP="0039721B">
            <w:pPr>
              <w:jc w:val="both"/>
              <w:rPr>
                <w:rFonts w:ascii="Times New Roman" w:hAnsi="Times New Roman" w:cs="Times New Roman"/>
                <w:sz w:val="24"/>
                <w:szCs w:val="24"/>
              </w:rPr>
            </w:pPr>
          </w:p>
        </w:tc>
        <w:tc>
          <w:tcPr>
            <w:tcW w:w="5953" w:type="dxa"/>
          </w:tcPr>
          <w:p w14:paraId="0FF32BD2" w14:textId="4FE2134F"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6.3. Lydraštyje nurodytame institucijų sąraše trūksta esminių institucijų, kurių nuomonė turėtų būti svarbiausia – tai yra pačių Regionų plėtros tarybų (kurių darbą ir nulemia visi Įstatymo pakeitimai) ir savivaldybių tarybų ir administracijų (nuo kurių (bet ne nuo Savivaldybių asociacijos) sprendimų didžiąja dalimi ir priklausys Įstatymo įgyvendinimas), bei didelė dalis socialinių ir </w:t>
            </w:r>
            <w:r w:rsidRPr="0039721B">
              <w:rPr>
                <w:rFonts w:ascii="Times New Roman" w:hAnsi="Times New Roman" w:cs="Times New Roman"/>
                <w:sz w:val="24"/>
                <w:szCs w:val="24"/>
              </w:rPr>
              <w:lastRenderedPageBreak/>
              <w:t>ekonominių partnerių (kurie nepatenka į Vyriausybės nutarimu apibrėžtą baigtinį atstovaujamų verslo ir darbdavių asociacijų sąrašą, kurioms Vyriausybės nutarimu nustatyta fiksuota kvota (Pastaba: būtent tik šie partneriai ir turėtų būti deleguojami į Nacionalinę regioninės plėtros tarybą, bet ne į kiekvienos apskrities Regiono plėtros tarybas), kuriems Įstatyme numatomas antraeilis vaidmuo dalyvaujant tik Kolegijos veikloje (žemesnis negu dabar, nes Partneriai nedalyvaus visuotiniame dalyvių susirinkime – kas laikytina esminiu demokratijos principų ir duotų pažadų sulaužymu).</w:t>
            </w:r>
          </w:p>
          <w:p w14:paraId="415F7791" w14:textId="247D3D65" w:rsidR="0039721B" w:rsidRPr="0039721B" w:rsidRDefault="0039721B" w:rsidP="0039721B">
            <w:pPr>
              <w:jc w:val="both"/>
              <w:rPr>
                <w:rFonts w:ascii="Times New Roman" w:hAnsi="Times New Roman" w:cs="Times New Roman"/>
                <w:sz w:val="24"/>
                <w:szCs w:val="24"/>
                <w:highlight w:val="green"/>
              </w:rPr>
            </w:pPr>
            <w:r w:rsidRPr="0039721B">
              <w:rPr>
                <w:rFonts w:ascii="Times New Roman" w:hAnsi="Times New Roman" w:cs="Times New Roman"/>
                <w:sz w:val="24"/>
                <w:szCs w:val="24"/>
              </w:rPr>
              <w:t>Prašoma ženkliai padidinti laikotarpį pastabų ir pasiūlymų pateikimui bei numatyti parengtų dokumentų svarstymą kiekvieno regiono plėtros taryboje bei kiekvienos savivaldybės taryboje (nes tik nuo jų tolimesnių sprendimų ir priklausys, ar bus dalininkais (kas iš principo irgi laikytina ydinga šio Įstatymo pakeitimo nuostata)). Taip pat prašoma šiems svarstymams pateikti papildomą informaciją kaip Įstatymo pakeitimas derės su Kaimo plėtros priemonėmis ir Darnaus vystymosi tikslų įgyvendinimu.</w:t>
            </w:r>
          </w:p>
        </w:tc>
        <w:tc>
          <w:tcPr>
            <w:tcW w:w="6804" w:type="dxa"/>
          </w:tcPr>
          <w:p w14:paraId="6B9B77A3" w14:textId="5233B3C2"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lastRenderedPageBreak/>
              <w:t>RSĮ ir susijusių įstatymų projektai buvo teikti derinti Lietuvos savivaldybių asociacijai  - vadovaujantis Vietos savivaldos įstatymo 53 str. r</w:t>
            </w:r>
            <w:r w:rsidRPr="0039721B">
              <w:rPr>
                <w:rFonts w:ascii="Times New Roman" w:hAnsi="Times New Roman" w:cs="Times New Roman"/>
                <w:sz w:val="24"/>
                <w:szCs w:val="24"/>
              </w:rPr>
              <w:t xml:space="preserve">engiami ar svarstomi su savivaldybių veikla susiję įstatymų ir kitų teisės aktų projektai </w:t>
            </w:r>
            <w:r w:rsidRPr="0039721B">
              <w:rPr>
                <w:rFonts w:ascii="Times New Roman" w:hAnsi="Times New Roman" w:cs="Times New Roman"/>
                <w:sz w:val="24"/>
                <w:szCs w:val="24"/>
              </w:rPr>
              <w:t xml:space="preserve">turi būti </w:t>
            </w:r>
            <w:r w:rsidRPr="0039721B">
              <w:rPr>
                <w:rFonts w:ascii="Times New Roman" w:hAnsi="Times New Roman" w:cs="Times New Roman"/>
                <w:sz w:val="24"/>
                <w:szCs w:val="24"/>
              </w:rPr>
              <w:t>aptariami su atskiromis savivaldybėmis arba Lietuvos savivaldybių asociacija</w:t>
            </w:r>
            <w:r w:rsidRPr="0039721B">
              <w:rPr>
                <w:rFonts w:ascii="Times New Roman" w:hAnsi="Times New Roman" w:cs="Times New Roman"/>
                <w:sz w:val="24"/>
                <w:szCs w:val="24"/>
              </w:rPr>
              <w:t xml:space="preserve">. </w:t>
            </w:r>
          </w:p>
          <w:p w14:paraId="1289E5BA" w14:textId="18DE74E8" w:rsidR="0039721B" w:rsidRPr="0039721B" w:rsidRDefault="0039721B" w:rsidP="0039721B">
            <w:pPr>
              <w:rPr>
                <w:rFonts w:ascii="Times New Roman" w:hAnsi="Times New Roman" w:cs="Times New Roman"/>
                <w:sz w:val="24"/>
                <w:szCs w:val="24"/>
              </w:rPr>
            </w:pPr>
            <w:r w:rsidRPr="0039721B">
              <w:rPr>
                <w:rFonts w:ascii="Times New Roman" w:hAnsi="Times New Roman" w:cs="Times New Roman"/>
                <w:sz w:val="24"/>
                <w:szCs w:val="24"/>
              </w:rPr>
              <w:t>Dėl RSĮ susitikimuose diskutuota su visomis regionų plėtros tarybomis, savivaldybių merais, partnerių atstovais.</w:t>
            </w:r>
          </w:p>
          <w:p w14:paraId="2A7479BF"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lastRenderedPageBreak/>
              <w:t>RSĮ ir susiję įstatymų projektai paskelbti teisės aktų projektų informacinėje sistemoje, taip sudarant  galimybę su jais susipažinti visuomenei.</w:t>
            </w:r>
          </w:p>
          <w:p w14:paraId="067ACF85" w14:textId="4649A69E" w:rsidR="0039721B" w:rsidRPr="0039721B" w:rsidRDefault="0039721B" w:rsidP="0039721B">
            <w:pPr>
              <w:rPr>
                <w:rFonts w:ascii="Times New Roman" w:hAnsi="Times New Roman" w:cs="Times New Roman"/>
                <w:sz w:val="24"/>
                <w:szCs w:val="24"/>
                <w:highlight w:val="green"/>
              </w:rPr>
            </w:pPr>
          </w:p>
        </w:tc>
      </w:tr>
      <w:tr w:rsidR="0039721B" w:rsidRPr="0039721B" w14:paraId="2A5CB3FB" w14:textId="77777777" w:rsidTr="0039721B">
        <w:tc>
          <w:tcPr>
            <w:tcW w:w="704" w:type="dxa"/>
            <w:vMerge/>
          </w:tcPr>
          <w:p w14:paraId="16008C24"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2E0CEF3C" w14:textId="77777777" w:rsidR="0039721B" w:rsidRPr="0039721B" w:rsidRDefault="0039721B" w:rsidP="0039721B">
            <w:pPr>
              <w:jc w:val="both"/>
              <w:rPr>
                <w:rFonts w:ascii="Times New Roman" w:hAnsi="Times New Roman" w:cs="Times New Roman"/>
                <w:sz w:val="24"/>
                <w:szCs w:val="24"/>
              </w:rPr>
            </w:pPr>
          </w:p>
        </w:tc>
        <w:tc>
          <w:tcPr>
            <w:tcW w:w="5953" w:type="dxa"/>
          </w:tcPr>
          <w:p w14:paraId="4142A671" w14:textId="78377E7C" w:rsidR="0039721B" w:rsidRPr="0039721B" w:rsidRDefault="0039721B" w:rsidP="0039721B">
            <w:pPr>
              <w:pStyle w:val="Sraopastraipa"/>
              <w:tabs>
                <w:tab w:val="left" w:pos="993"/>
              </w:tabs>
              <w:suppressAutoHyphens/>
              <w:autoSpaceDN w:val="0"/>
              <w:ind w:left="0"/>
              <w:jc w:val="both"/>
              <w:textAlignment w:val="baseline"/>
              <w:rPr>
                <w:szCs w:val="24"/>
              </w:rPr>
            </w:pPr>
            <w:r w:rsidRPr="0039721B">
              <w:rPr>
                <w:color w:val="000000"/>
                <w:szCs w:val="24"/>
              </w:rPr>
              <w:t>6.4. Prašoma paaiškinti, kodėl iš Įstatyme numatomų partnerių tarpo pradingo vieni iš svarbiausių regiono pažangos atžvilgiu partnerių – mokslo ir švietimo institucijų atstovai</w:t>
            </w:r>
          </w:p>
        </w:tc>
        <w:tc>
          <w:tcPr>
            <w:tcW w:w="6804" w:type="dxa"/>
          </w:tcPr>
          <w:p w14:paraId="34F80821" w14:textId="166B7E19" w:rsidR="0039721B" w:rsidRPr="0039721B" w:rsidRDefault="0039721B" w:rsidP="0039721B">
            <w:pPr>
              <w:jc w:val="both"/>
              <w:rPr>
                <w:rFonts w:ascii="Times New Roman" w:hAnsi="Times New Roman" w:cs="Times New Roman"/>
                <w:sz w:val="24"/>
                <w:szCs w:val="24"/>
              </w:rPr>
            </w:pPr>
            <w:r w:rsidRPr="0039721B">
              <w:rPr>
                <w:rFonts w:ascii="Times New Roman" w:eastAsia="Times New Roman" w:hAnsi="Times New Roman" w:cs="Times New Roman"/>
                <w:color w:val="000000"/>
                <w:sz w:val="24"/>
                <w:szCs w:val="24"/>
              </w:rPr>
              <w:t xml:space="preserve">RPĮ numatyta, kad į regiono plėtros tarybos organo – kolegijos sudėtį yra įtraukiami partnerių atstovai, kuriuos deleguoja darbdavių ir profesinių sąjungų organizacijos, Lietuvos Respublikos darbo kodekso nustatyta tvarka atrinktos į Lietuvos Respublikos trišalę tarybą, Nevyriausybinių organizacijų taryba ir Nacionalinė bendruomeninių organizacijų taryba. Kolegijos nariais esantys partnerių atstovai turi teisę balsuoti Kolegijai priimant sprendimus. Mokslo ir švietimo įstaigų atstovai nėra įtraukiami į regionų plėtros tarybų kolegijų sudėtį partnerių statusu. Šių įstaigų savininku paprastai yra valstybė ar savivaldybė ir šios įstaigos yra didžiąja dalimi finansuojamos valstybės biudžeto lėšomis, todėl jos regiono plėtros tarybos kolegijoje iš esmės atstovautų savo įstaigų savininkų interesus. Pažymėtina, kad toks regiono plėtros tarybos kolegijos sudėties reguliavimas neeliminuoja galimybės mokslo, švietimo įstaigoms, jų atstovams dalyvauti regionų plėtrai reikšmingų sprendimų rengimo ir priėmimo procese. Vyriausybės kanceliarijos parengtame Strateginio valdymo įstatymo projekte numatyta </w:t>
            </w:r>
            <w:r w:rsidRPr="0039721B">
              <w:rPr>
                <w:rFonts w:ascii="Times New Roman" w:eastAsia="Times New Roman" w:hAnsi="Times New Roman" w:cs="Times New Roman"/>
                <w:color w:val="000000"/>
                <w:sz w:val="24"/>
                <w:szCs w:val="24"/>
              </w:rPr>
              <w:lastRenderedPageBreak/>
              <w:t>nustatyti pareigą planavimo dokumentų (taip pat ir regionų plėtros planų) rengėjams dėl rengiamų planavimo dokumentų konsultuotis su visuomene Vyriausybės nustatyta tvarka.</w:t>
            </w:r>
          </w:p>
        </w:tc>
      </w:tr>
      <w:tr w:rsidR="0039721B" w:rsidRPr="0039721B" w14:paraId="7D015BE1" w14:textId="77777777" w:rsidTr="0039721B">
        <w:tc>
          <w:tcPr>
            <w:tcW w:w="704" w:type="dxa"/>
            <w:vMerge/>
          </w:tcPr>
          <w:p w14:paraId="4822A615" w14:textId="77777777" w:rsidR="0039721B" w:rsidRPr="0039721B" w:rsidRDefault="0039721B" w:rsidP="0039721B">
            <w:pPr>
              <w:jc w:val="center"/>
              <w:rPr>
                <w:rFonts w:ascii="Times New Roman" w:hAnsi="Times New Roman" w:cs="Times New Roman"/>
                <w:b/>
                <w:bCs/>
                <w:sz w:val="24"/>
                <w:szCs w:val="24"/>
              </w:rPr>
            </w:pPr>
          </w:p>
        </w:tc>
        <w:tc>
          <w:tcPr>
            <w:tcW w:w="1418" w:type="dxa"/>
            <w:vMerge/>
          </w:tcPr>
          <w:p w14:paraId="744A5841" w14:textId="77777777" w:rsidR="0039721B" w:rsidRPr="0039721B" w:rsidRDefault="0039721B" w:rsidP="0039721B">
            <w:pPr>
              <w:jc w:val="both"/>
              <w:rPr>
                <w:rFonts w:ascii="Times New Roman" w:hAnsi="Times New Roman" w:cs="Times New Roman"/>
                <w:sz w:val="24"/>
                <w:szCs w:val="24"/>
              </w:rPr>
            </w:pPr>
          </w:p>
        </w:tc>
        <w:tc>
          <w:tcPr>
            <w:tcW w:w="5953" w:type="dxa"/>
          </w:tcPr>
          <w:p w14:paraId="1C49C656" w14:textId="19030335" w:rsidR="0039721B" w:rsidRPr="0039721B" w:rsidRDefault="0039721B" w:rsidP="0039721B">
            <w:pPr>
              <w:pStyle w:val="prastasiniatinklio"/>
              <w:spacing w:before="0" w:after="0"/>
              <w:jc w:val="both"/>
              <w:rPr>
                <w:color w:val="000000"/>
                <w:lang w:val="lt-LT"/>
              </w:rPr>
            </w:pPr>
            <w:r w:rsidRPr="0039721B">
              <w:rPr>
                <w:color w:val="000000"/>
                <w:lang w:val="lt-LT"/>
              </w:rPr>
              <w:t>6.5. Prašoma paaiškinti, kokios garantijos esamo Departamento prie VRM darbuotojų sklandžiam perėjimui toliau dirbti administracijose prie Regiono plėtros tarybų su ne blogesnėmis nei dabar darbo sąlygomis.</w:t>
            </w:r>
          </w:p>
          <w:p w14:paraId="6328B3A4" w14:textId="239EC2ED" w:rsidR="0039721B" w:rsidRPr="0039721B" w:rsidRDefault="0039721B" w:rsidP="0039721B">
            <w:pPr>
              <w:pStyle w:val="Sraopastraipa"/>
              <w:tabs>
                <w:tab w:val="left" w:pos="993"/>
              </w:tabs>
              <w:suppressAutoHyphens/>
              <w:autoSpaceDN w:val="0"/>
              <w:ind w:left="0"/>
              <w:jc w:val="both"/>
              <w:textAlignment w:val="baseline"/>
              <w:rPr>
                <w:szCs w:val="24"/>
              </w:rPr>
            </w:pPr>
          </w:p>
        </w:tc>
        <w:tc>
          <w:tcPr>
            <w:tcW w:w="6804" w:type="dxa"/>
          </w:tcPr>
          <w:p w14:paraId="2B808880" w14:textId="79562C58"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Regioninės politikos departamente prie Vidaus reikalų ministerijos dirbantys darbuotojai turi karjeros valstybės tarnautojų statusą. Valstybės tarnautojo </w:t>
            </w:r>
            <w:r w:rsidRPr="0039721B">
              <w:rPr>
                <w:rFonts w:ascii="Times New Roman" w:hAnsi="Times New Roman" w:cs="Times New Roman"/>
                <w:sz w:val="24"/>
                <w:szCs w:val="24"/>
              </w:rPr>
              <w:t>teis</w:t>
            </w:r>
            <w:r w:rsidRPr="0039721B">
              <w:rPr>
                <w:rFonts w:ascii="Times New Roman" w:hAnsi="Times New Roman" w:cs="Times New Roman"/>
                <w:sz w:val="24"/>
                <w:szCs w:val="24"/>
              </w:rPr>
              <w:t>ė</w:t>
            </w:r>
            <w:r w:rsidRPr="0039721B">
              <w:rPr>
                <w:rFonts w:ascii="Times New Roman" w:hAnsi="Times New Roman" w:cs="Times New Roman"/>
                <w:sz w:val="24"/>
                <w:szCs w:val="24"/>
              </w:rPr>
              <w:t>s ir pareig</w:t>
            </w:r>
            <w:r w:rsidRPr="0039721B">
              <w:rPr>
                <w:rFonts w:ascii="Times New Roman" w:hAnsi="Times New Roman" w:cs="Times New Roman"/>
                <w:sz w:val="24"/>
                <w:szCs w:val="24"/>
              </w:rPr>
              <w:t>o</w:t>
            </w:r>
            <w:r w:rsidRPr="0039721B">
              <w:rPr>
                <w:rFonts w:ascii="Times New Roman" w:hAnsi="Times New Roman" w:cs="Times New Roman"/>
                <w:sz w:val="24"/>
                <w:szCs w:val="24"/>
              </w:rPr>
              <w:t>s, atsakomyb</w:t>
            </w:r>
            <w:r w:rsidRPr="0039721B">
              <w:rPr>
                <w:rFonts w:ascii="Times New Roman" w:hAnsi="Times New Roman" w:cs="Times New Roman"/>
                <w:sz w:val="24"/>
                <w:szCs w:val="24"/>
              </w:rPr>
              <w:t>ė</w:t>
            </w:r>
            <w:r w:rsidRPr="0039721B">
              <w:rPr>
                <w:rFonts w:ascii="Times New Roman" w:hAnsi="Times New Roman" w:cs="Times New Roman"/>
                <w:sz w:val="24"/>
                <w:szCs w:val="24"/>
              </w:rPr>
              <w:t>, darbo užmokest</w:t>
            </w:r>
            <w:r w:rsidRPr="0039721B">
              <w:rPr>
                <w:rFonts w:ascii="Times New Roman" w:hAnsi="Times New Roman" w:cs="Times New Roman"/>
                <w:sz w:val="24"/>
                <w:szCs w:val="24"/>
              </w:rPr>
              <w:t>is</w:t>
            </w:r>
            <w:r w:rsidRPr="0039721B">
              <w:rPr>
                <w:rFonts w:ascii="Times New Roman" w:hAnsi="Times New Roman" w:cs="Times New Roman"/>
                <w:sz w:val="24"/>
                <w:szCs w:val="24"/>
              </w:rPr>
              <w:t>, socialin</w:t>
            </w:r>
            <w:r w:rsidRPr="0039721B">
              <w:rPr>
                <w:rFonts w:ascii="Times New Roman" w:hAnsi="Times New Roman" w:cs="Times New Roman"/>
                <w:sz w:val="24"/>
                <w:szCs w:val="24"/>
              </w:rPr>
              <w:t>ė</w:t>
            </w:r>
            <w:r w:rsidRPr="0039721B">
              <w:rPr>
                <w:rFonts w:ascii="Times New Roman" w:hAnsi="Times New Roman" w:cs="Times New Roman"/>
                <w:sz w:val="24"/>
                <w:szCs w:val="24"/>
              </w:rPr>
              <w:t>s ir kit</w:t>
            </w:r>
            <w:r w:rsidRPr="0039721B">
              <w:rPr>
                <w:rFonts w:ascii="Times New Roman" w:hAnsi="Times New Roman" w:cs="Times New Roman"/>
                <w:sz w:val="24"/>
                <w:szCs w:val="24"/>
              </w:rPr>
              <w:t>o</w:t>
            </w:r>
            <w:r w:rsidRPr="0039721B">
              <w:rPr>
                <w:rFonts w:ascii="Times New Roman" w:hAnsi="Times New Roman" w:cs="Times New Roman"/>
                <w:sz w:val="24"/>
                <w:szCs w:val="24"/>
              </w:rPr>
              <w:t>s garantij</w:t>
            </w:r>
            <w:r w:rsidRPr="0039721B">
              <w:rPr>
                <w:rFonts w:ascii="Times New Roman" w:hAnsi="Times New Roman" w:cs="Times New Roman"/>
                <w:sz w:val="24"/>
                <w:szCs w:val="24"/>
              </w:rPr>
              <w:t>o</w:t>
            </w:r>
            <w:r w:rsidRPr="0039721B">
              <w:rPr>
                <w:rFonts w:ascii="Times New Roman" w:hAnsi="Times New Roman" w:cs="Times New Roman"/>
                <w:sz w:val="24"/>
                <w:szCs w:val="24"/>
              </w:rPr>
              <w:t>s</w:t>
            </w:r>
            <w:r w:rsidRPr="0039721B">
              <w:rPr>
                <w:rFonts w:ascii="Times New Roman" w:hAnsi="Times New Roman" w:cs="Times New Roman"/>
                <w:sz w:val="24"/>
                <w:szCs w:val="24"/>
              </w:rPr>
              <w:t xml:space="preserve"> nustatomos Valstybės tarnybos įstatymu. Pagal RPĮ regionų plėtros taryba nėra valstybės  ar savivaldybių institucija, įstaiga, todėl regiono plėtros tarybos  administracijos direktorius ir darbuotojai negalės turėti valstybės tarnautojo statuso. Pagal Valstybės tarnybos įstatymo 26 str. valstybės tarnautojas gali būti perkeltas tik į kitas valstybės tarnautojo pareigas. RPĮ nustato, kad regiono plėtros tarybos visuotinis dalyvių susirinkimas skiria administracijos direktorių ir atleidžia jį iš pareigų, tvirtina administracijos darbuotojų darbo apmokėjimo sąlygas (RPĮ 21 str. 1 d. 2 ir 11 p.), o administracijos direktorius sudaro darbo sutartis su administracijos darbuotojais ir įgyvendina kitas darbdavio įgaliojimus (RPĮ 26 str. 1 d. 2 p.).</w:t>
            </w:r>
          </w:p>
        </w:tc>
      </w:tr>
      <w:tr w:rsidR="0039721B" w:rsidRPr="0039721B" w14:paraId="57099436" w14:textId="77777777" w:rsidTr="0039721B">
        <w:tc>
          <w:tcPr>
            <w:tcW w:w="704" w:type="dxa"/>
            <w:vMerge w:val="restart"/>
          </w:tcPr>
          <w:p w14:paraId="5EFC7380" w14:textId="0FFBB734"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7.</w:t>
            </w:r>
          </w:p>
        </w:tc>
        <w:tc>
          <w:tcPr>
            <w:tcW w:w="1418" w:type="dxa"/>
            <w:vMerge w:val="restart"/>
          </w:tcPr>
          <w:p w14:paraId="15E7E440" w14:textId="77777777"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 xml:space="preserve">VšĮ Nemuno </w:t>
            </w:r>
            <w:proofErr w:type="spellStart"/>
            <w:r w:rsidRPr="0039721B">
              <w:rPr>
                <w:rFonts w:ascii="Times New Roman" w:hAnsi="Times New Roman" w:cs="Times New Roman"/>
                <w:sz w:val="24"/>
                <w:szCs w:val="24"/>
              </w:rPr>
              <w:t>Euroregiono</w:t>
            </w:r>
            <w:proofErr w:type="spellEnd"/>
            <w:r w:rsidRPr="0039721B">
              <w:rPr>
                <w:rFonts w:ascii="Times New Roman" w:hAnsi="Times New Roman" w:cs="Times New Roman"/>
                <w:sz w:val="24"/>
                <w:szCs w:val="24"/>
              </w:rPr>
              <w:t xml:space="preserve"> Marijampolės biuras</w:t>
            </w:r>
          </w:p>
        </w:tc>
        <w:tc>
          <w:tcPr>
            <w:tcW w:w="5953" w:type="dxa"/>
          </w:tcPr>
          <w:p w14:paraId="7C2C17D4" w14:textId="6BA492C9"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7.1. Siūlo pradėti politinį bei teisinį procesą įteisinti II-o lygmens savivaldą su renkamomis jos tarybomis (ar istoriniais Seimeliais), juridinio asmens statusu, administracijomis bei įstatymais deleguotomis funkcijomis. Teisiškai turi būti atskirtos funkcijos ir kompetencijos tarp skirtingo lygio administracinių vienetų – apskričių / regionų / kraštų bei rajonų / miestų savivaldybių. Pastarųjų merai ir tarybų nariai neturėtų būti aukštesnio administracinio lygmens apskričių / regionų / kraštų valdymo struktūrų valdžios vadovais, nariais, lygiai kaip dar aukštesnio lygmens – LRS nariai taip pat neturi teisės būti savivaldos institucijų tarybų nariais ar jų vadovais.</w:t>
            </w:r>
          </w:p>
          <w:p w14:paraId="429B2324" w14:textId="77777777" w:rsidR="0039721B" w:rsidRPr="0039721B" w:rsidRDefault="0039721B" w:rsidP="0039721B">
            <w:pPr>
              <w:jc w:val="both"/>
              <w:rPr>
                <w:rFonts w:ascii="Times New Roman" w:hAnsi="Times New Roman" w:cs="Times New Roman"/>
                <w:sz w:val="24"/>
                <w:szCs w:val="24"/>
              </w:rPr>
            </w:pPr>
          </w:p>
        </w:tc>
        <w:tc>
          <w:tcPr>
            <w:tcW w:w="6804" w:type="dxa"/>
          </w:tcPr>
          <w:p w14:paraId="549FF11F" w14:textId="4A338770"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II lygio savivaldos su renkamomis jų tarybomis kūrimo galimybė nėra nustatyta Konstitucijoje ir nenumatyta XVII Vyriausybės programoje.</w:t>
            </w:r>
          </w:p>
          <w:p w14:paraId="16F21253" w14:textId="77777777" w:rsidR="0039721B" w:rsidRPr="0039721B" w:rsidRDefault="0039721B" w:rsidP="0039721B">
            <w:pPr>
              <w:jc w:val="both"/>
              <w:rPr>
                <w:rFonts w:ascii="Times New Roman" w:hAnsi="Times New Roman" w:cs="Times New Roman"/>
                <w:sz w:val="24"/>
                <w:szCs w:val="24"/>
              </w:rPr>
            </w:pPr>
          </w:p>
          <w:p w14:paraId="5FB5A862" w14:textId="0D0D2E66" w:rsidR="0039721B" w:rsidRPr="0039721B" w:rsidRDefault="0039721B" w:rsidP="0039721B">
            <w:pPr>
              <w:jc w:val="both"/>
              <w:rPr>
                <w:rFonts w:ascii="Times New Roman" w:hAnsi="Times New Roman" w:cs="Times New Roman"/>
                <w:i/>
                <w:iCs/>
                <w:sz w:val="24"/>
                <w:szCs w:val="24"/>
              </w:rPr>
            </w:pPr>
          </w:p>
        </w:tc>
      </w:tr>
      <w:tr w:rsidR="0039721B" w:rsidRPr="0039721B" w14:paraId="7A9C4227" w14:textId="77777777" w:rsidTr="0039721B">
        <w:tc>
          <w:tcPr>
            <w:tcW w:w="704" w:type="dxa"/>
            <w:vMerge/>
          </w:tcPr>
          <w:p w14:paraId="2587C8F1" w14:textId="77777777" w:rsidR="0039721B" w:rsidRPr="0039721B" w:rsidRDefault="0039721B" w:rsidP="0039721B">
            <w:pPr>
              <w:jc w:val="both"/>
              <w:rPr>
                <w:rFonts w:ascii="Times New Roman" w:hAnsi="Times New Roman" w:cs="Times New Roman"/>
                <w:sz w:val="24"/>
                <w:szCs w:val="24"/>
              </w:rPr>
            </w:pPr>
          </w:p>
        </w:tc>
        <w:tc>
          <w:tcPr>
            <w:tcW w:w="1418" w:type="dxa"/>
            <w:vMerge/>
          </w:tcPr>
          <w:p w14:paraId="6534798D" w14:textId="77777777" w:rsidR="0039721B" w:rsidRPr="0039721B" w:rsidRDefault="0039721B" w:rsidP="0039721B">
            <w:pPr>
              <w:jc w:val="both"/>
              <w:rPr>
                <w:rFonts w:ascii="Times New Roman" w:hAnsi="Times New Roman" w:cs="Times New Roman"/>
                <w:sz w:val="24"/>
                <w:szCs w:val="24"/>
              </w:rPr>
            </w:pPr>
          </w:p>
        </w:tc>
        <w:tc>
          <w:tcPr>
            <w:tcW w:w="5953" w:type="dxa"/>
          </w:tcPr>
          <w:p w14:paraId="2927F250" w14:textId="52CA5C7C" w:rsidR="0039721B" w:rsidRPr="0039721B" w:rsidRDefault="0039721B" w:rsidP="0039721B">
            <w:pPr>
              <w:jc w:val="both"/>
              <w:rPr>
                <w:rFonts w:ascii="Times New Roman" w:hAnsi="Times New Roman" w:cs="Times New Roman"/>
                <w:sz w:val="24"/>
                <w:szCs w:val="24"/>
              </w:rPr>
            </w:pPr>
            <w:r w:rsidRPr="0039721B">
              <w:rPr>
                <w:rFonts w:ascii="Times New Roman" w:hAnsi="Times New Roman" w:cs="Times New Roman"/>
                <w:sz w:val="24"/>
                <w:szCs w:val="24"/>
              </w:rPr>
              <w:t>7.2. Lietuvos Respublikos Konstitucijos 123 str. nustatyta ,,Aukštesniuosiuose administraciniuose vienetuose įstatymo nustatyta tvarka valdymą organizuoja Vyriausybė“. Turi būti vadovaujamasi tuo.</w:t>
            </w:r>
          </w:p>
        </w:tc>
        <w:tc>
          <w:tcPr>
            <w:tcW w:w="6804" w:type="dxa"/>
          </w:tcPr>
          <w:p w14:paraId="7C87A39A" w14:textId="0DDA59DE" w:rsidR="0039721B" w:rsidRPr="0039721B" w:rsidRDefault="0039721B" w:rsidP="0039721B">
            <w:pPr>
              <w:jc w:val="both"/>
              <w:rPr>
                <w:rFonts w:ascii="Times New Roman" w:hAnsi="Times New Roman" w:cs="Times New Roman"/>
                <w:sz w:val="24"/>
                <w:szCs w:val="24"/>
              </w:rPr>
            </w:pPr>
            <w:bookmarkStart w:id="1" w:name="_Hlk23316590"/>
            <w:r w:rsidRPr="0039721B">
              <w:rPr>
                <w:rFonts w:ascii="Times New Roman" w:hAnsi="Times New Roman" w:cs="Times New Roman"/>
                <w:sz w:val="24"/>
                <w:szCs w:val="24"/>
              </w:rPr>
              <w:t xml:space="preserve">Lietuvos Respublikos Konstitucijos 123 str. įgyvendinimas reglamentuojamas Lietuvos Respublikos Vyriausybės įstatymu, kurio 35 str. 1 d. nustatyta, kad Vyriausybė valdymą apskrityje – Lietuvos Respublikos teritorijos aukštesniajame administraciniame vienete – organizuoja per ministerijas, Vyriausybės įstaigas, įstaigas </w:t>
            </w:r>
            <w:r w:rsidRPr="0039721B">
              <w:rPr>
                <w:rFonts w:ascii="Times New Roman" w:hAnsi="Times New Roman" w:cs="Times New Roman"/>
                <w:sz w:val="24"/>
                <w:szCs w:val="24"/>
              </w:rPr>
              <w:lastRenderedPageBreak/>
              <w:t xml:space="preserve">prie ministerijų, kitus Vyriausybei tiesiogiai pavaldžius ar atskaitingus viešojo administravimo subjektus. </w:t>
            </w:r>
            <w:bookmarkEnd w:id="1"/>
            <w:r w:rsidRPr="0039721B">
              <w:rPr>
                <w:rFonts w:ascii="Times New Roman" w:hAnsi="Times New Roman" w:cs="Times New Roman"/>
                <w:sz w:val="24"/>
                <w:szCs w:val="24"/>
              </w:rPr>
              <w:t>Regionų plėtros tarybų veikla neapima Vyriausybės organizuojamo valdymo apskrityse.</w:t>
            </w:r>
          </w:p>
        </w:tc>
      </w:tr>
      <w:tr w:rsidR="006607D8" w:rsidRPr="0039721B" w14:paraId="5655407C" w14:textId="77777777" w:rsidTr="0039721B">
        <w:tc>
          <w:tcPr>
            <w:tcW w:w="704" w:type="dxa"/>
            <w:vMerge w:val="restart"/>
          </w:tcPr>
          <w:p w14:paraId="12C54626" w14:textId="4722D9C7" w:rsidR="006607D8" w:rsidRPr="0039721B" w:rsidRDefault="006607D8" w:rsidP="0039721B">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418" w:type="dxa"/>
            <w:vMerge w:val="restart"/>
          </w:tcPr>
          <w:p w14:paraId="3520DAD9" w14:textId="30790BC1" w:rsidR="006607D8" w:rsidRPr="0039721B" w:rsidRDefault="006607D8" w:rsidP="0039721B">
            <w:pPr>
              <w:jc w:val="both"/>
              <w:rPr>
                <w:rFonts w:ascii="Times New Roman" w:hAnsi="Times New Roman" w:cs="Times New Roman"/>
                <w:sz w:val="24"/>
                <w:szCs w:val="24"/>
              </w:rPr>
            </w:pPr>
            <w:r>
              <w:rPr>
                <w:rFonts w:ascii="Times New Roman" w:hAnsi="Times New Roman" w:cs="Times New Roman"/>
                <w:sz w:val="24"/>
                <w:szCs w:val="24"/>
              </w:rPr>
              <w:t>Vyriausybės strateginės analizės centras</w:t>
            </w:r>
          </w:p>
        </w:tc>
        <w:tc>
          <w:tcPr>
            <w:tcW w:w="5953" w:type="dxa"/>
          </w:tcPr>
          <w:p w14:paraId="40D2B1F3" w14:textId="1795B1C1"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Projekto lydimuosiuose dokumentuose (aiškinamajame rašte ir poveikio vertinimo pažymoje) nėra aiškiai suformuluota, kokia problema sprendžiama projektu, kodėl pasirinktas siūlomas problemos sprendimo būdas, problemos mastas nėra pagrįstas duomenimis. Iš pateiktų dokumentų darytina prielaida, kad įstatymo projektu sprendžiama problema – netolygi regionų plėtra Lietuvoje. Tačiau ši problema nėra aiškiai įvardinta nei aiškinamajame rašte, nei poveikio vertinimo pažymoje. Aiškiai neidentifikavus problemos, kelia abejonių ir deklaruojamas projekto tikslas – sudaryti teisines prielaidas efektyviam regioninės politikos įgyvendinimui, didinant Lietuvos regionų konkurencingumą bei užtikrinant aukštą gyvenimo kokybę juose. Manytume, kad įstatymo tikslas galėtų būti patikslintas, pavyzdžiui, nurodant, kad projektu siekiama sumažinti ekonominio ir socialinio išsivystymo skirtumus tarp atskirų Lietuvos regionų.</w:t>
            </w:r>
          </w:p>
          <w:p w14:paraId="487895C4" w14:textId="77777777" w:rsidR="006607D8" w:rsidRPr="0039721B" w:rsidRDefault="006607D8" w:rsidP="0039721B">
            <w:pPr>
              <w:jc w:val="both"/>
              <w:rPr>
                <w:rFonts w:ascii="Times New Roman" w:hAnsi="Times New Roman" w:cs="Times New Roman"/>
                <w:sz w:val="24"/>
                <w:szCs w:val="24"/>
              </w:rPr>
            </w:pPr>
          </w:p>
        </w:tc>
        <w:tc>
          <w:tcPr>
            <w:tcW w:w="6804" w:type="dxa"/>
          </w:tcPr>
          <w:p w14:paraId="7FEF2C1C" w14:textId="1A6C00E4"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t>Atsižvelgta iš dalies</w:t>
            </w:r>
            <w:r>
              <w:rPr>
                <w:rFonts w:ascii="Times New Roman" w:hAnsi="Times New Roman" w:cs="Times New Roman"/>
                <w:sz w:val="24"/>
                <w:szCs w:val="24"/>
              </w:rPr>
              <w:t xml:space="preserve">. </w:t>
            </w:r>
            <w:r>
              <w:rPr>
                <w:rFonts w:ascii="Times New Roman" w:hAnsi="Times New Roman" w:cs="Times New Roman"/>
                <w:sz w:val="24"/>
                <w:szCs w:val="24"/>
              </w:rPr>
              <w:t>Papildytas Aiškinamasis raštas. Įstatymo projekto tikslas nebus keičiamas, nes tiesiogiai įstatymu sumažinti ekonominio ir socialinio išsivystymo skirtumų tarp atskirų Lietuvos regionų neįmanoma, tačiau tam prielaidas sudaro tinkama institucinė sistema, institucijoms priskirtos funkcijos ir įgaliojimai, kiti norminio pobūdžio aspektai. Todėl įstatymo projektu yra siekiama sudaryti teisines prielaidas efektyviam regioninės politikos įgyvendinimui, bet ne „įgyvendinti regioninę politiką“.</w:t>
            </w:r>
          </w:p>
          <w:p w14:paraId="157C3379" w14:textId="77777777" w:rsidR="006607D8" w:rsidRDefault="006607D8" w:rsidP="006607D8">
            <w:pPr>
              <w:jc w:val="both"/>
              <w:rPr>
                <w:rFonts w:ascii="Times New Roman" w:hAnsi="Times New Roman" w:cs="Times New Roman"/>
                <w:sz w:val="24"/>
                <w:szCs w:val="24"/>
              </w:rPr>
            </w:pPr>
          </w:p>
          <w:p w14:paraId="55165F5C" w14:textId="77777777" w:rsidR="006607D8" w:rsidRPr="0039721B" w:rsidRDefault="006607D8" w:rsidP="0039721B">
            <w:pPr>
              <w:jc w:val="both"/>
              <w:rPr>
                <w:rFonts w:ascii="Times New Roman" w:hAnsi="Times New Roman" w:cs="Times New Roman"/>
                <w:sz w:val="24"/>
                <w:szCs w:val="24"/>
              </w:rPr>
            </w:pPr>
          </w:p>
        </w:tc>
      </w:tr>
      <w:tr w:rsidR="006607D8" w:rsidRPr="0039721B" w14:paraId="2D0C59C9" w14:textId="77777777" w:rsidTr="0039721B">
        <w:tc>
          <w:tcPr>
            <w:tcW w:w="704" w:type="dxa"/>
            <w:vMerge/>
          </w:tcPr>
          <w:p w14:paraId="52A30E49" w14:textId="77777777" w:rsidR="006607D8" w:rsidRPr="0039721B" w:rsidRDefault="006607D8" w:rsidP="0039721B">
            <w:pPr>
              <w:jc w:val="both"/>
              <w:rPr>
                <w:rFonts w:ascii="Times New Roman" w:hAnsi="Times New Roman" w:cs="Times New Roman"/>
                <w:sz w:val="24"/>
                <w:szCs w:val="24"/>
              </w:rPr>
            </w:pPr>
          </w:p>
        </w:tc>
        <w:tc>
          <w:tcPr>
            <w:tcW w:w="1418" w:type="dxa"/>
            <w:vMerge/>
          </w:tcPr>
          <w:p w14:paraId="5467EAD9" w14:textId="77777777" w:rsidR="006607D8" w:rsidRPr="0039721B" w:rsidRDefault="006607D8" w:rsidP="0039721B">
            <w:pPr>
              <w:jc w:val="both"/>
              <w:rPr>
                <w:rFonts w:ascii="Times New Roman" w:hAnsi="Times New Roman" w:cs="Times New Roman"/>
                <w:sz w:val="24"/>
                <w:szCs w:val="24"/>
              </w:rPr>
            </w:pPr>
          </w:p>
        </w:tc>
        <w:tc>
          <w:tcPr>
            <w:tcW w:w="5953" w:type="dxa"/>
          </w:tcPr>
          <w:p w14:paraId="3B695977" w14:textId="77777777"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 xml:space="preserve">Siūlant tokios apimties viešosios politikos pokyčius, kokie numatomi Projekte, pagal Teisėkūros pagrindų įstatymo 24 str. turėtų būti atliekamas išsamus esamos politikos vertinimas, kurio metu turėtų būti išanalizuota esama situacija (status quo), identifikuotos silpnosios teisinio reguliavimo ir politikos įgyvendinimo vietos ir atskleistos priežastys, nulėmusios nepakankamai efektyvią politiką. Tai turėtų tapti atskaitos tašku dabartinei politikai ir teisiniam reguliavimui tobulinti ir formuluoti. Projektu sprendžiamai problemai. Pažymėtina, kad regioninės politikos vertinimą neseniai yra atlikusi UAB „Estep“1, kuriame išsamiai išanalizuota esama situacija ir teikiamos rekomendacijos dėl regioninės politikos tikslų ir uždavinių po 2020 m. Šis dokumentas galėtų padėti aiškiau </w:t>
            </w:r>
            <w:r>
              <w:rPr>
                <w:rFonts w:ascii="Times New Roman" w:hAnsi="Times New Roman" w:cs="Times New Roman"/>
                <w:sz w:val="24"/>
                <w:szCs w:val="24"/>
              </w:rPr>
              <w:lastRenderedPageBreak/>
              <w:t>suformuluoti ir pagrįsti Projektu sprendžiamą problemą, taip pat, patikslinus Projekto tikslą, nurodyti būdus ir priemones, kurių pagalba būtų vykdoma regioninės politikos įgyvendinimo stebėsena.</w:t>
            </w:r>
          </w:p>
          <w:p w14:paraId="31A968FD" w14:textId="539A0C03" w:rsidR="006607D8" w:rsidRPr="0039721B" w:rsidRDefault="006607D8" w:rsidP="0039721B">
            <w:pPr>
              <w:jc w:val="both"/>
              <w:rPr>
                <w:rFonts w:ascii="Times New Roman" w:hAnsi="Times New Roman" w:cs="Times New Roman"/>
                <w:sz w:val="24"/>
                <w:szCs w:val="24"/>
              </w:rPr>
            </w:pPr>
          </w:p>
        </w:tc>
        <w:tc>
          <w:tcPr>
            <w:tcW w:w="6804" w:type="dxa"/>
          </w:tcPr>
          <w:p w14:paraId="0805ABDD" w14:textId="77777777"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lastRenderedPageBreak/>
              <w:t>Atsižvelgta iš dalies</w:t>
            </w:r>
          </w:p>
          <w:p w14:paraId="5C9EE6DE" w14:textId="77777777"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t>Papildytas Aiškinamasis raštas. Atkreiptinas dėmesys, kad Regioninės politikos tikslų ir uždavinių po 2020 m., taip pat būdai ir priemonės, kurių pagalba būtų vykdoma regioninės politikos įgyvendinimo stebėsena nėra šio įstatymo reguliavimo dalykas. Apibrėžto laikotarpio politikos tikslai ir uždaviniai nustatomi planavimo dokumentuose (rengiamame Nacionalinės pažangos plane) o jų valdyseną (įskaitant stebėseną) numatoma reglamentuoti Strateginio valdymo įstatymu ir Strateginio valdymo metodika.</w:t>
            </w:r>
          </w:p>
          <w:p w14:paraId="4B2D89CD" w14:textId="77777777" w:rsidR="006607D8" w:rsidRPr="0039721B" w:rsidRDefault="006607D8" w:rsidP="0039721B">
            <w:pPr>
              <w:jc w:val="both"/>
              <w:rPr>
                <w:rFonts w:ascii="Times New Roman" w:hAnsi="Times New Roman" w:cs="Times New Roman"/>
                <w:sz w:val="24"/>
                <w:szCs w:val="24"/>
              </w:rPr>
            </w:pPr>
          </w:p>
        </w:tc>
      </w:tr>
      <w:tr w:rsidR="006607D8" w:rsidRPr="0039721B" w14:paraId="2CC1D26E" w14:textId="77777777" w:rsidTr="0039721B">
        <w:tc>
          <w:tcPr>
            <w:tcW w:w="704" w:type="dxa"/>
            <w:vMerge/>
          </w:tcPr>
          <w:p w14:paraId="1F7629FB" w14:textId="77777777" w:rsidR="006607D8" w:rsidRPr="0039721B" w:rsidRDefault="006607D8" w:rsidP="0039721B">
            <w:pPr>
              <w:jc w:val="both"/>
              <w:rPr>
                <w:rFonts w:ascii="Times New Roman" w:hAnsi="Times New Roman" w:cs="Times New Roman"/>
                <w:sz w:val="24"/>
                <w:szCs w:val="24"/>
              </w:rPr>
            </w:pPr>
          </w:p>
        </w:tc>
        <w:tc>
          <w:tcPr>
            <w:tcW w:w="1418" w:type="dxa"/>
            <w:vMerge/>
          </w:tcPr>
          <w:p w14:paraId="13355429" w14:textId="77777777" w:rsidR="006607D8" w:rsidRPr="0039721B" w:rsidRDefault="006607D8" w:rsidP="0039721B">
            <w:pPr>
              <w:jc w:val="both"/>
              <w:rPr>
                <w:rFonts w:ascii="Times New Roman" w:hAnsi="Times New Roman" w:cs="Times New Roman"/>
                <w:sz w:val="24"/>
                <w:szCs w:val="24"/>
              </w:rPr>
            </w:pPr>
          </w:p>
        </w:tc>
        <w:tc>
          <w:tcPr>
            <w:tcW w:w="5953" w:type="dxa"/>
          </w:tcPr>
          <w:p w14:paraId="26A3CC8E" w14:textId="77777777" w:rsidR="006607D8" w:rsidRDefault="006607D8" w:rsidP="006607D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sz w:val="24"/>
                <w:szCs w:val="24"/>
              </w:rPr>
              <w:t>Poveikio vertinimas – tai esminis instrumentas, padedantis pasirinkti geriausią sprendimo alternatyvą, kuri leistų pasiekti laukiamų rezultatų minimaliomis sąnaudomis ir be neigiamo šalutinio poveikio. Pateiktoje poveikio vertinimo pažymoje nėra paminėtos alternatyvos siūlomam naujam reguliavimui, nėra palygintas jų poveikis.</w:t>
            </w:r>
          </w:p>
          <w:p w14:paraId="7FEA516D" w14:textId="74EB3B06" w:rsidR="006607D8" w:rsidRPr="0039721B" w:rsidRDefault="006607D8" w:rsidP="0039721B">
            <w:pPr>
              <w:jc w:val="both"/>
              <w:rPr>
                <w:rFonts w:ascii="Times New Roman" w:hAnsi="Times New Roman" w:cs="Times New Roman"/>
                <w:sz w:val="24"/>
                <w:szCs w:val="24"/>
              </w:rPr>
            </w:pPr>
          </w:p>
        </w:tc>
        <w:tc>
          <w:tcPr>
            <w:tcW w:w="6804" w:type="dxa"/>
          </w:tcPr>
          <w:p w14:paraId="4A03D8AB" w14:textId="77777777" w:rsidR="006607D8" w:rsidRDefault="006607D8" w:rsidP="006607D8">
            <w:pPr>
              <w:jc w:val="both"/>
              <w:rPr>
                <w:rFonts w:ascii="Times New Roman" w:hAnsi="Times New Roman" w:cs="Times New Roman"/>
                <w:sz w:val="24"/>
                <w:szCs w:val="24"/>
              </w:rPr>
            </w:pPr>
            <w:r>
              <w:rPr>
                <w:rFonts w:ascii="Times New Roman" w:hAnsi="Times New Roman" w:cs="Times New Roman"/>
                <w:sz w:val="24"/>
                <w:szCs w:val="24"/>
              </w:rPr>
              <w:t>Neatsižvelgta</w:t>
            </w:r>
          </w:p>
          <w:p w14:paraId="109BEBE5" w14:textId="77777777" w:rsidR="006607D8" w:rsidRDefault="006607D8" w:rsidP="006607D8">
            <w:pPr>
              <w:jc w:val="both"/>
              <w:rPr>
                <w:rFonts w:ascii="Times New Roman" w:hAnsi="Times New Roman" w:cs="Times New Roman"/>
                <w:sz w:val="24"/>
                <w:szCs w:val="24"/>
              </w:rPr>
            </w:pPr>
            <w:r>
              <w:rPr>
                <w:rFonts w:ascii="Times New Roman" w:hAnsi="Times New Roman" w:cs="Times New Roman"/>
                <w:color w:val="000000"/>
                <w:sz w:val="24"/>
                <w:szCs w:val="24"/>
              </w:rPr>
              <w:t>LRV programos 74.2 p. tiesiogiai nurodomi esminiai siūlomo teisinio reguliavimo aspektai: „regionų plėtros taryboms suteiksime įgaliojimus spręsti dėl visų regioninės politikos planavimo ir įgyvendinimo klausimų, kurie gali būti efektyviau sprendžiami apskrities, o ne savivaldybės ar valstybės lygmeniu. Šios tarybos, vienijančios apskrities gyventojų atstovus, turės įgaliojimus spręsti dėl vienos savivaldybės ribas peržengiančių susisiekimo, investicijų, aplinkosaugos, sveikatos apsaugos, socialinės apsaugos, profesinio mokymo, kultūros bei kitų klausimų, teisę priimti sprendimus dėl ES fondų investicijų skyrimo, taip pat turės deramą finansavimą savo funkcijoms atlikti“. Be to, įstatymo projektas yra glaudžiai susijęs su rengiamu Strateginio valdymo įstatymo projektu. Todėl nustatyti alternatyvų siūlomam reguliavimą (iš esmės skirtingą alternatyvą) neįmanoma.</w:t>
            </w:r>
          </w:p>
          <w:p w14:paraId="5B42CD10" w14:textId="77777777" w:rsidR="006607D8" w:rsidRPr="0039721B" w:rsidRDefault="006607D8" w:rsidP="0039721B">
            <w:pPr>
              <w:jc w:val="both"/>
              <w:rPr>
                <w:rFonts w:ascii="Times New Roman" w:hAnsi="Times New Roman" w:cs="Times New Roman"/>
                <w:sz w:val="24"/>
                <w:szCs w:val="24"/>
              </w:rPr>
            </w:pPr>
          </w:p>
        </w:tc>
      </w:tr>
    </w:tbl>
    <w:p w14:paraId="31F31E8D" w14:textId="6669FCBB" w:rsidR="00296235" w:rsidRDefault="00296235" w:rsidP="00D009C0">
      <w:pPr>
        <w:jc w:val="both"/>
        <w:rPr>
          <w:rFonts w:ascii="Times New Roman" w:hAnsi="Times New Roman" w:cs="Times New Roman"/>
          <w:sz w:val="24"/>
          <w:szCs w:val="24"/>
        </w:rPr>
      </w:pPr>
    </w:p>
    <w:p w14:paraId="0B117D16" w14:textId="57008135" w:rsidR="0088223F" w:rsidRPr="0088223F" w:rsidRDefault="0088223F" w:rsidP="00D009C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8223F" w:rsidRPr="0088223F" w:rsidSect="00C75632">
      <w:headerReference w:type="default" r:id="rId8"/>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835B" w14:textId="77777777" w:rsidR="006A5F87" w:rsidRDefault="006A5F87" w:rsidP="00DD22CF">
      <w:pPr>
        <w:spacing w:after="0" w:line="240" w:lineRule="auto"/>
      </w:pPr>
      <w:r>
        <w:separator/>
      </w:r>
    </w:p>
  </w:endnote>
  <w:endnote w:type="continuationSeparator" w:id="0">
    <w:p w14:paraId="7F6DA233" w14:textId="77777777" w:rsidR="006A5F87" w:rsidRDefault="006A5F87" w:rsidP="00DD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F8874" w14:textId="77777777" w:rsidR="006A5F87" w:rsidRDefault="006A5F87" w:rsidP="00DD22CF">
      <w:pPr>
        <w:spacing w:after="0" w:line="240" w:lineRule="auto"/>
      </w:pPr>
      <w:r>
        <w:separator/>
      </w:r>
    </w:p>
  </w:footnote>
  <w:footnote w:type="continuationSeparator" w:id="0">
    <w:p w14:paraId="3B10BB87" w14:textId="77777777" w:rsidR="006A5F87" w:rsidRDefault="006A5F87" w:rsidP="00DD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979001"/>
      <w:docPartObj>
        <w:docPartGallery w:val="Page Numbers (Top of Page)"/>
        <w:docPartUnique/>
      </w:docPartObj>
    </w:sdtPr>
    <w:sdtEndPr>
      <w:rPr>
        <w:rFonts w:ascii="Times New Roman" w:hAnsi="Times New Roman" w:cs="Times New Roman"/>
        <w:sz w:val="24"/>
        <w:szCs w:val="24"/>
      </w:rPr>
    </w:sdtEndPr>
    <w:sdtContent>
      <w:p w14:paraId="5F905E1A" w14:textId="2F82CDF2" w:rsidR="003340E6" w:rsidRPr="00CB157C" w:rsidRDefault="003340E6">
        <w:pPr>
          <w:pStyle w:val="Antrats"/>
          <w:jc w:val="center"/>
          <w:rPr>
            <w:rFonts w:ascii="Times New Roman" w:hAnsi="Times New Roman" w:cs="Times New Roman"/>
            <w:sz w:val="24"/>
            <w:szCs w:val="24"/>
          </w:rPr>
        </w:pPr>
        <w:r w:rsidRPr="00CB157C">
          <w:rPr>
            <w:rFonts w:ascii="Times New Roman" w:hAnsi="Times New Roman" w:cs="Times New Roman"/>
            <w:sz w:val="24"/>
            <w:szCs w:val="24"/>
          </w:rPr>
          <w:fldChar w:fldCharType="begin"/>
        </w:r>
        <w:r w:rsidRPr="00CB157C">
          <w:rPr>
            <w:rFonts w:ascii="Times New Roman" w:hAnsi="Times New Roman" w:cs="Times New Roman"/>
            <w:sz w:val="24"/>
            <w:szCs w:val="24"/>
          </w:rPr>
          <w:instrText>PAGE   \* MERGEFORMAT</w:instrText>
        </w:r>
        <w:r w:rsidRPr="00CB157C">
          <w:rPr>
            <w:rFonts w:ascii="Times New Roman" w:hAnsi="Times New Roman" w:cs="Times New Roman"/>
            <w:sz w:val="24"/>
            <w:szCs w:val="24"/>
          </w:rPr>
          <w:fldChar w:fldCharType="separate"/>
        </w:r>
        <w:r w:rsidRPr="00CB157C">
          <w:rPr>
            <w:rFonts w:ascii="Times New Roman" w:hAnsi="Times New Roman" w:cs="Times New Roman"/>
            <w:sz w:val="24"/>
            <w:szCs w:val="24"/>
          </w:rPr>
          <w:t>2</w:t>
        </w:r>
        <w:r w:rsidRPr="00CB157C">
          <w:rPr>
            <w:rFonts w:ascii="Times New Roman" w:hAnsi="Times New Roman" w:cs="Times New Roman"/>
            <w:sz w:val="24"/>
            <w:szCs w:val="24"/>
          </w:rPr>
          <w:fldChar w:fldCharType="end"/>
        </w:r>
      </w:p>
    </w:sdtContent>
  </w:sdt>
  <w:p w14:paraId="3FACA8D2" w14:textId="77777777" w:rsidR="003340E6" w:rsidRDefault="00334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E157D"/>
    <w:multiLevelType w:val="multilevel"/>
    <w:tmpl w:val="2D4C0CE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1C50891"/>
    <w:multiLevelType w:val="hybridMultilevel"/>
    <w:tmpl w:val="9DC4F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13E8A"/>
    <w:multiLevelType w:val="hybridMultilevel"/>
    <w:tmpl w:val="BBA41370"/>
    <w:lvl w:ilvl="0" w:tplc="B19C32AE">
      <w:start w:val="1"/>
      <w:numFmt w:val="decimal"/>
      <w:lvlText w:val="%1."/>
      <w:lvlJc w:val="left"/>
      <w:pPr>
        <w:ind w:left="248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85"/>
    <w:rsid w:val="000221CB"/>
    <w:rsid w:val="00026CE8"/>
    <w:rsid w:val="000322FE"/>
    <w:rsid w:val="00036ACD"/>
    <w:rsid w:val="00042672"/>
    <w:rsid w:val="00050EFF"/>
    <w:rsid w:val="000676E2"/>
    <w:rsid w:val="000A157B"/>
    <w:rsid w:val="000C6398"/>
    <w:rsid w:val="000F540D"/>
    <w:rsid w:val="00104AB2"/>
    <w:rsid w:val="00132953"/>
    <w:rsid w:val="001367A6"/>
    <w:rsid w:val="00141CD0"/>
    <w:rsid w:val="00143EC7"/>
    <w:rsid w:val="0016364D"/>
    <w:rsid w:val="00166733"/>
    <w:rsid w:val="0019571B"/>
    <w:rsid w:val="001A0568"/>
    <w:rsid w:val="001B04A1"/>
    <w:rsid w:val="001E5AC5"/>
    <w:rsid w:val="001F5E41"/>
    <w:rsid w:val="00201477"/>
    <w:rsid w:val="0021584E"/>
    <w:rsid w:val="00215E70"/>
    <w:rsid w:val="0023098B"/>
    <w:rsid w:val="0023364F"/>
    <w:rsid w:val="00273D2F"/>
    <w:rsid w:val="00277CE1"/>
    <w:rsid w:val="00280252"/>
    <w:rsid w:val="00285D21"/>
    <w:rsid w:val="00296235"/>
    <w:rsid w:val="0029665A"/>
    <w:rsid w:val="002D289A"/>
    <w:rsid w:val="002D6540"/>
    <w:rsid w:val="002E58D9"/>
    <w:rsid w:val="002F135E"/>
    <w:rsid w:val="00331F7E"/>
    <w:rsid w:val="00331FD9"/>
    <w:rsid w:val="003328E1"/>
    <w:rsid w:val="003340E6"/>
    <w:rsid w:val="0033648F"/>
    <w:rsid w:val="003536CA"/>
    <w:rsid w:val="00372AB7"/>
    <w:rsid w:val="003743FF"/>
    <w:rsid w:val="00396F19"/>
    <w:rsid w:val="0039721B"/>
    <w:rsid w:val="003A1333"/>
    <w:rsid w:val="003C13C2"/>
    <w:rsid w:val="003C143B"/>
    <w:rsid w:val="003C6B3E"/>
    <w:rsid w:val="003D7F03"/>
    <w:rsid w:val="0042311B"/>
    <w:rsid w:val="00430DF6"/>
    <w:rsid w:val="00463229"/>
    <w:rsid w:val="00466560"/>
    <w:rsid w:val="00485531"/>
    <w:rsid w:val="00485DD5"/>
    <w:rsid w:val="0049733B"/>
    <w:rsid w:val="004A1704"/>
    <w:rsid w:val="004B7228"/>
    <w:rsid w:val="004C006D"/>
    <w:rsid w:val="004E508E"/>
    <w:rsid w:val="004E5BD9"/>
    <w:rsid w:val="004F461E"/>
    <w:rsid w:val="004F4C1B"/>
    <w:rsid w:val="00502B2D"/>
    <w:rsid w:val="00511225"/>
    <w:rsid w:val="0051411A"/>
    <w:rsid w:val="0052442B"/>
    <w:rsid w:val="005332DC"/>
    <w:rsid w:val="00573E2E"/>
    <w:rsid w:val="00574D46"/>
    <w:rsid w:val="00577FBF"/>
    <w:rsid w:val="0058263D"/>
    <w:rsid w:val="00595D4C"/>
    <w:rsid w:val="005A4EDE"/>
    <w:rsid w:val="005C0C70"/>
    <w:rsid w:val="005C2A05"/>
    <w:rsid w:val="005C7348"/>
    <w:rsid w:val="005C7817"/>
    <w:rsid w:val="005F6344"/>
    <w:rsid w:val="005F7A90"/>
    <w:rsid w:val="0061350F"/>
    <w:rsid w:val="006241B2"/>
    <w:rsid w:val="00637AF2"/>
    <w:rsid w:val="0064379B"/>
    <w:rsid w:val="00647FE3"/>
    <w:rsid w:val="00656506"/>
    <w:rsid w:val="006607D8"/>
    <w:rsid w:val="0066454F"/>
    <w:rsid w:val="006962B2"/>
    <w:rsid w:val="006967FA"/>
    <w:rsid w:val="006A5F87"/>
    <w:rsid w:val="006B345E"/>
    <w:rsid w:val="006B4D83"/>
    <w:rsid w:val="006C2A17"/>
    <w:rsid w:val="006D5332"/>
    <w:rsid w:val="006F0E85"/>
    <w:rsid w:val="00706F19"/>
    <w:rsid w:val="00715D9A"/>
    <w:rsid w:val="00721210"/>
    <w:rsid w:val="007248E5"/>
    <w:rsid w:val="00725285"/>
    <w:rsid w:val="00736619"/>
    <w:rsid w:val="00746E00"/>
    <w:rsid w:val="00787A8F"/>
    <w:rsid w:val="00792B97"/>
    <w:rsid w:val="00795328"/>
    <w:rsid w:val="007B4981"/>
    <w:rsid w:val="007C547E"/>
    <w:rsid w:val="007D4171"/>
    <w:rsid w:val="007D424B"/>
    <w:rsid w:val="007D7CD1"/>
    <w:rsid w:val="007F69C4"/>
    <w:rsid w:val="00822AEF"/>
    <w:rsid w:val="00826B1C"/>
    <w:rsid w:val="008350CA"/>
    <w:rsid w:val="00836257"/>
    <w:rsid w:val="0084494A"/>
    <w:rsid w:val="0084564F"/>
    <w:rsid w:val="00851CF1"/>
    <w:rsid w:val="008627D8"/>
    <w:rsid w:val="0088223F"/>
    <w:rsid w:val="008A42C1"/>
    <w:rsid w:val="008A57A7"/>
    <w:rsid w:val="008B60B4"/>
    <w:rsid w:val="008C2A23"/>
    <w:rsid w:val="008E1ABD"/>
    <w:rsid w:val="009238C6"/>
    <w:rsid w:val="00926944"/>
    <w:rsid w:val="00937D8E"/>
    <w:rsid w:val="00957BD9"/>
    <w:rsid w:val="00977721"/>
    <w:rsid w:val="00984C9B"/>
    <w:rsid w:val="009910CD"/>
    <w:rsid w:val="00996D1B"/>
    <w:rsid w:val="00997C73"/>
    <w:rsid w:val="00A14C37"/>
    <w:rsid w:val="00A261EF"/>
    <w:rsid w:val="00A32E14"/>
    <w:rsid w:val="00A50C84"/>
    <w:rsid w:val="00A662EF"/>
    <w:rsid w:val="00A7703A"/>
    <w:rsid w:val="00A9518E"/>
    <w:rsid w:val="00AA723A"/>
    <w:rsid w:val="00AC1B53"/>
    <w:rsid w:val="00AD0017"/>
    <w:rsid w:val="00AD662B"/>
    <w:rsid w:val="00B1133A"/>
    <w:rsid w:val="00B16ED0"/>
    <w:rsid w:val="00B201FC"/>
    <w:rsid w:val="00B20773"/>
    <w:rsid w:val="00B23C72"/>
    <w:rsid w:val="00B321A9"/>
    <w:rsid w:val="00B367A6"/>
    <w:rsid w:val="00B52711"/>
    <w:rsid w:val="00B55973"/>
    <w:rsid w:val="00B6088D"/>
    <w:rsid w:val="00B6611C"/>
    <w:rsid w:val="00B910B1"/>
    <w:rsid w:val="00BA2C3C"/>
    <w:rsid w:val="00BB46BD"/>
    <w:rsid w:val="00BC0D1A"/>
    <w:rsid w:val="00BD25D0"/>
    <w:rsid w:val="00C066CE"/>
    <w:rsid w:val="00C12BD0"/>
    <w:rsid w:val="00C31FEA"/>
    <w:rsid w:val="00C32345"/>
    <w:rsid w:val="00C35000"/>
    <w:rsid w:val="00C675DA"/>
    <w:rsid w:val="00C70DA3"/>
    <w:rsid w:val="00C75632"/>
    <w:rsid w:val="00C84334"/>
    <w:rsid w:val="00C85BAE"/>
    <w:rsid w:val="00C93BA0"/>
    <w:rsid w:val="00CA30AF"/>
    <w:rsid w:val="00CA4046"/>
    <w:rsid w:val="00CA45A7"/>
    <w:rsid w:val="00CA5C25"/>
    <w:rsid w:val="00CB157C"/>
    <w:rsid w:val="00CB56C7"/>
    <w:rsid w:val="00CC19B4"/>
    <w:rsid w:val="00CC606C"/>
    <w:rsid w:val="00CC6E8B"/>
    <w:rsid w:val="00CE1DA6"/>
    <w:rsid w:val="00CE1E8B"/>
    <w:rsid w:val="00CE65B4"/>
    <w:rsid w:val="00CF2431"/>
    <w:rsid w:val="00CF6072"/>
    <w:rsid w:val="00D009C0"/>
    <w:rsid w:val="00D01BC1"/>
    <w:rsid w:val="00D0461A"/>
    <w:rsid w:val="00D27268"/>
    <w:rsid w:val="00D31286"/>
    <w:rsid w:val="00D37923"/>
    <w:rsid w:val="00D82299"/>
    <w:rsid w:val="00D9633A"/>
    <w:rsid w:val="00DA0E1B"/>
    <w:rsid w:val="00DA3C64"/>
    <w:rsid w:val="00DB39F4"/>
    <w:rsid w:val="00DD22CF"/>
    <w:rsid w:val="00DD58D2"/>
    <w:rsid w:val="00DE7CDA"/>
    <w:rsid w:val="00DF1CA1"/>
    <w:rsid w:val="00DF5C11"/>
    <w:rsid w:val="00DF6C7C"/>
    <w:rsid w:val="00DF799A"/>
    <w:rsid w:val="00E02073"/>
    <w:rsid w:val="00E15F23"/>
    <w:rsid w:val="00E16DAE"/>
    <w:rsid w:val="00E25BEE"/>
    <w:rsid w:val="00E25FC1"/>
    <w:rsid w:val="00E27F88"/>
    <w:rsid w:val="00E32EF1"/>
    <w:rsid w:val="00E40509"/>
    <w:rsid w:val="00E4557A"/>
    <w:rsid w:val="00E60AD4"/>
    <w:rsid w:val="00E80FE6"/>
    <w:rsid w:val="00E8564C"/>
    <w:rsid w:val="00EB43A7"/>
    <w:rsid w:val="00EB6C19"/>
    <w:rsid w:val="00EE546F"/>
    <w:rsid w:val="00EF2273"/>
    <w:rsid w:val="00F05F00"/>
    <w:rsid w:val="00F16AF9"/>
    <w:rsid w:val="00F43403"/>
    <w:rsid w:val="00F56F71"/>
    <w:rsid w:val="00F571F4"/>
    <w:rsid w:val="00F64EF2"/>
    <w:rsid w:val="00F66EC8"/>
    <w:rsid w:val="00F72D10"/>
    <w:rsid w:val="00F80B8D"/>
    <w:rsid w:val="00F867CD"/>
    <w:rsid w:val="00FA29AE"/>
    <w:rsid w:val="00FA47EA"/>
    <w:rsid w:val="00FB501F"/>
    <w:rsid w:val="00FC1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E07F"/>
  <w15:chartTrackingRefBased/>
  <w15:docId w15:val="{AA8515BF-373A-4E94-8BCA-CD297F72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5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2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725285"/>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37D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D8E"/>
    <w:rPr>
      <w:rFonts w:ascii="Segoe UI" w:hAnsi="Segoe UI" w:cs="Segoe UI"/>
      <w:sz w:val="18"/>
      <w:szCs w:val="18"/>
    </w:rPr>
  </w:style>
  <w:style w:type="character" w:styleId="Hipersaitas">
    <w:name w:val="Hyperlink"/>
    <w:basedOn w:val="Numatytasispastraiposriftas"/>
    <w:uiPriority w:val="99"/>
    <w:semiHidden/>
    <w:unhideWhenUsed/>
    <w:rsid w:val="00AD0017"/>
    <w:rPr>
      <w:color w:val="0563C1" w:themeColor="hyperlink"/>
      <w:u w:val="single"/>
    </w:rPr>
  </w:style>
  <w:style w:type="paragraph" w:styleId="prastasiniatinklio">
    <w:name w:val="Normal (Web)"/>
    <w:basedOn w:val="prastasis"/>
    <w:uiPriority w:val="99"/>
    <w:unhideWhenUsed/>
    <w:rsid w:val="00996D1B"/>
    <w:pPr>
      <w:suppressAutoHyphens/>
      <w:autoSpaceDN w:val="0"/>
      <w:spacing w:before="100" w:after="100"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semiHidden/>
    <w:unhideWhenUsed/>
    <w:rsid w:val="00E4557A"/>
    <w:rPr>
      <w:sz w:val="16"/>
      <w:szCs w:val="16"/>
    </w:rPr>
  </w:style>
  <w:style w:type="paragraph" w:styleId="Komentarotekstas">
    <w:name w:val="annotation text"/>
    <w:basedOn w:val="prastasis"/>
    <w:link w:val="KomentarotekstasDiagrama"/>
    <w:unhideWhenUsed/>
    <w:rsid w:val="00E4557A"/>
    <w:pPr>
      <w:spacing w:line="240" w:lineRule="auto"/>
    </w:pPr>
    <w:rPr>
      <w:sz w:val="20"/>
      <w:szCs w:val="20"/>
    </w:rPr>
  </w:style>
  <w:style w:type="character" w:customStyle="1" w:styleId="KomentarotekstasDiagrama">
    <w:name w:val="Komentaro tekstas Diagrama"/>
    <w:basedOn w:val="Numatytasispastraiposriftas"/>
    <w:link w:val="Komentarotekstas"/>
    <w:rsid w:val="00E4557A"/>
    <w:rPr>
      <w:sz w:val="20"/>
      <w:szCs w:val="20"/>
    </w:rPr>
  </w:style>
  <w:style w:type="paragraph" w:styleId="Komentarotema">
    <w:name w:val="annotation subject"/>
    <w:basedOn w:val="Komentarotekstas"/>
    <w:next w:val="Komentarotekstas"/>
    <w:link w:val="KomentarotemaDiagrama"/>
    <w:uiPriority w:val="99"/>
    <w:semiHidden/>
    <w:unhideWhenUsed/>
    <w:rsid w:val="00E4557A"/>
    <w:rPr>
      <w:b/>
      <w:bCs/>
    </w:rPr>
  </w:style>
  <w:style w:type="character" w:customStyle="1" w:styleId="KomentarotemaDiagrama">
    <w:name w:val="Komentaro tema Diagrama"/>
    <w:basedOn w:val="KomentarotekstasDiagrama"/>
    <w:link w:val="Komentarotema"/>
    <w:uiPriority w:val="99"/>
    <w:semiHidden/>
    <w:rsid w:val="00E4557A"/>
    <w:rPr>
      <w:b/>
      <w:bCs/>
      <w:sz w:val="20"/>
      <w:szCs w:val="20"/>
    </w:rPr>
  </w:style>
  <w:style w:type="character" w:customStyle="1" w:styleId="SraopastraipaDiagrama">
    <w:name w:val="Sąrašo pastraipa Diagrama"/>
    <w:basedOn w:val="Numatytasispastraiposriftas"/>
    <w:link w:val="Sraopastraipa"/>
    <w:rsid w:val="00BB46BD"/>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D22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22CF"/>
  </w:style>
  <w:style w:type="paragraph" w:styleId="Porat">
    <w:name w:val="footer"/>
    <w:basedOn w:val="prastasis"/>
    <w:link w:val="PoratDiagrama"/>
    <w:uiPriority w:val="99"/>
    <w:unhideWhenUsed/>
    <w:rsid w:val="00DD22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22CF"/>
  </w:style>
  <w:style w:type="paragraph" w:styleId="Pagrindinistekstas2">
    <w:name w:val="Body Text 2"/>
    <w:basedOn w:val="prastasis"/>
    <w:link w:val="Pagrindinistekstas2Diagrama"/>
    <w:uiPriority w:val="99"/>
    <w:rsid w:val="00736619"/>
    <w:pPr>
      <w:spacing w:after="120" w:line="240" w:lineRule="auto"/>
      <w:ind w:left="283"/>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uiPriority w:val="99"/>
    <w:rsid w:val="0073661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621">
      <w:bodyDiv w:val="1"/>
      <w:marLeft w:val="0"/>
      <w:marRight w:val="0"/>
      <w:marTop w:val="0"/>
      <w:marBottom w:val="0"/>
      <w:divBdr>
        <w:top w:val="none" w:sz="0" w:space="0" w:color="auto"/>
        <w:left w:val="none" w:sz="0" w:space="0" w:color="auto"/>
        <w:bottom w:val="none" w:sz="0" w:space="0" w:color="auto"/>
        <w:right w:val="none" w:sz="0" w:space="0" w:color="auto"/>
      </w:divBdr>
      <w:divsChild>
        <w:div w:id="65302406">
          <w:marLeft w:val="0"/>
          <w:marRight w:val="0"/>
          <w:marTop w:val="0"/>
          <w:marBottom w:val="0"/>
          <w:divBdr>
            <w:top w:val="none" w:sz="0" w:space="0" w:color="auto"/>
            <w:left w:val="none" w:sz="0" w:space="0" w:color="auto"/>
            <w:bottom w:val="none" w:sz="0" w:space="0" w:color="auto"/>
            <w:right w:val="none" w:sz="0" w:space="0" w:color="auto"/>
          </w:divBdr>
          <w:divsChild>
            <w:div w:id="1509445854">
              <w:marLeft w:val="0"/>
              <w:marRight w:val="0"/>
              <w:marTop w:val="0"/>
              <w:marBottom w:val="0"/>
              <w:divBdr>
                <w:top w:val="none" w:sz="0" w:space="0" w:color="auto"/>
                <w:left w:val="none" w:sz="0" w:space="0" w:color="auto"/>
                <w:bottom w:val="none" w:sz="0" w:space="0" w:color="auto"/>
                <w:right w:val="none" w:sz="0" w:space="0" w:color="auto"/>
              </w:divBdr>
              <w:divsChild>
                <w:div w:id="661006885">
                  <w:marLeft w:val="0"/>
                  <w:marRight w:val="0"/>
                  <w:marTop w:val="0"/>
                  <w:marBottom w:val="0"/>
                  <w:divBdr>
                    <w:top w:val="none" w:sz="0" w:space="0" w:color="auto"/>
                    <w:left w:val="none" w:sz="0" w:space="0" w:color="auto"/>
                    <w:bottom w:val="none" w:sz="0" w:space="0" w:color="auto"/>
                    <w:right w:val="none" w:sz="0" w:space="0" w:color="auto"/>
                  </w:divBdr>
                  <w:divsChild>
                    <w:div w:id="1121260861">
                      <w:marLeft w:val="0"/>
                      <w:marRight w:val="0"/>
                      <w:marTop w:val="0"/>
                      <w:marBottom w:val="0"/>
                      <w:divBdr>
                        <w:top w:val="none" w:sz="0" w:space="0" w:color="auto"/>
                        <w:left w:val="none" w:sz="0" w:space="0" w:color="auto"/>
                        <w:bottom w:val="none" w:sz="0" w:space="0" w:color="auto"/>
                        <w:right w:val="none" w:sz="0" w:space="0" w:color="auto"/>
                      </w:divBdr>
                    </w:div>
                    <w:div w:id="1213344752">
                      <w:marLeft w:val="0"/>
                      <w:marRight w:val="0"/>
                      <w:marTop w:val="0"/>
                      <w:marBottom w:val="0"/>
                      <w:divBdr>
                        <w:top w:val="none" w:sz="0" w:space="0" w:color="auto"/>
                        <w:left w:val="none" w:sz="0" w:space="0" w:color="auto"/>
                        <w:bottom w:val="none" w:sz="0" w:space="0" w:color="auto"/>
                        <w:right w:val="none" w:sz="0" w:space="0" w:color="auto"/>
                      </w:divBdr>
                    </w:div>
                    <w:div w:id="521094422">
                      <w:marLeft w:val="0"/>
                      <w:marRight w:val="0"/>
                      <w:marTop w:val="0"/>
                      <w:marBottom w:val="0"/>
                      <w:divBdr>
                        <w:top w:val="none" w:sz="0" w:space="0" w:color="auto"/>
                        <w:left w:val="none" w:sz="0" w:space="0" w:color="auto"/>
                        <w:bottom w:val="none" w:sz="0" w:space="0" w:color="auto"/>
                        <w:right w:val="none" w:sz="0" w:space="0" w:color="auto"/>
                      </w:divBdr>
                    </w:div>
                    <w:div w:id="1812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3817">
      <w:bodyDiv w:val="1"/>
      <w:marLeft w:val="0"/>
      <w:marRight w:val="0"/>
      <w:marTop w:val="0"/>
      <w:marBottom w:val="0"/>
      <w:divBdr>
        <w:top w:val="none" w:sz="0" w:space="0" w:color="auto"/>
        <w:left w:val="none" w:sz="0" w:space="0" w:color="auto"/>
        <w:bottom w:val="none" w:sz="0" w:space="0" w:color="auto"/>
        <w:right w:val="none" w:sz="0" w:space="0" w:color="auto"/>
      </w:divBdr>
    </w:div>
    <w:div w:id="193926442">
      <w:bodyDiv w:val="1"/>
      <w:marLeft w:val="0"/>
      <w:marRight w:val="0"/>
      <w:marTop w:val="0"/>
      <w:marBottom w:val="0"/>
      <w:divBdr>
        <w:top w:val="none" w:sz="0" w:space="0" w:color="auto"/>
        <w:left w:val="none" w:sz="0" w:space="0" w:color="auto"/>
        <w:bottom w:val="none" w:sz="0" w:space="0" w:color="auto"/>
        <w:right w:val="none" w:sz="0" w:space="0" w:color="auto"/>
      </w:divBdr>
    </w:div>
    <w:div w:id="248389972">
      <w:bodyDiv w:val="1"/>
      <w:marLeft w:val="0"/>
      <w:marRight w:val="0"/>
      <w:marTop w:val="0"/>
      <w:marBottom w:val="0"/>
      <w:divBdr>
        <w:top w:val="none" w:sz="0" w:space="0" w:color="auto"/>
        <w:left w:val="none" w:sz="0" w:space="0" w:color="auto"/>
        <w:bottom w:val="none" w:sz="0" w:space="0" w:color="auto"/>
        <w:right w:val="none" w:sz="0" w:space="0" w:color="auto"/>
      </w:divBdr>
    </w:div>
    <w:div w:id="287051531">
      <w:bodyDiv w:val="1"/>
      <w:marLeft w:val="0"/>
      <w:marRight w:val="0"/>
      <w:marTop w:val="0"/>
      <w:marBottom w:val="0"/>
      <w:divBdr>
        <w:top w:val="none" w:sz="0" w:space="0" w:color="auto"/>
        <w:left w:val="none" w:sz="0" w:space="0" w:color="auto"/>
        <w:bottom w:val="none" w:sz="0" w:space="0" w:color="auto"/>
        <w:right w:val="none" w:sz="0" w:space="0" w:color="auto"/>
      </w:divBdr>
    </w:div>
    <w:div w:id="287124436">
      <w:bodyDiv w:val="1"/>
      <w:marLeft w:val="0"/>
      <w:marRight w:val="0"/>
      <w:marTop w:val="0"/>
      <w:marBottom w:val="0"/>
      <w:divBdr>
        <w:top w:val="none" w:sz="0" w:space="0" w:color="auto"/>
        <w:left w:val="none" w:sz="0" w:space="0" w:color="auto"/>
        <w:bottom w:val="none" w:sz="0" w:space="0" w:color="auto"/>
        <w:right w:val="none" w:sz="0" w:space="0" w:color="auto"/>
      </w:divBdr>
    </w:div>
    <w:div w:id="340279866">
      <w:bodyDiv w:val="1"/>
      <w:marLeft w:val="0"/>
      <w:marRight w:val="0"/>
      <w:marTop w:val="0"/>
      <w:marBottom w:val="0"/>
      <w:divBdr>
        <w:top w:val="none" w:sz="0" w:space="0" w:color="auto"/>
        <w:left w:val="none" w:sz="0" w:space="0" w:color="auto"/>
        <w:bottom w:val="none" w:sz="0" w:space="0" w:color="auto"/>
        <w:right w:val="none" w:sz="0" w:space="0" w:color="auto"/>
      </w:divBdr>
    </w:div>
    <w:div w:id="449396718">
      <w:bodyDiv w:val="1"/>
      <w:marLeft w:val="0"/>
      <w:marRight w:val="0"/>
      <w:marTop w:val="0"/>
      <w:marBottom w:val="0"/>
      <w:divBdr>
        <w:top w:val="none" w:sz="0" w:space="0" w:color="auto"/>
        <w:left w:val="none" w:sz="0" w:space="0" w:color="auto"/>
        <w:bottom w:val="none" w:sz="0" w:space="0" w:color="auto"/>
        <w:right w:val="none" w:sz="0" w:space="0" w:color="auto"/>
      </w:divBdr>
    </w:div>
    <w:div w:id="459029974">
      <w:bodyDiv w:val="1"/>
      <w:marLeft w:val="0"/>
      <w:marRight w:val="0"/>
      <w:marTop w:val="0"/>
      <w:marBottom w:val="0"/>
      <w:divBdr>
        <w:top w:val="none" w:sz="0" w:space="0" w:color="auto"/>
        <w:left w:val="none" w:sz="0" w:space="0" w:color="auto"/>
        <w:bottom w:val="none" w:sz="0" w:space="0" w:color="auto"/>
        <w:right w:val="none" w:sz="0" w:space="0" w:color="auto"/>
      </w:divBdr>
    </w:div>
    <w:div w:id="548347327">
      <w:bodyDiv w:val="1"/>
      <w:marLeft w:val="0"/>
      <w:marRight w:val="0"/>
      <w:marTop w:val="0"/>
      <w:marBottom w:val="0"/>
      <w:divBdr>
        <w:top w:val="none" w:sz="0" w:space="0" w:color="auto"/>
        <w:left w:val="none" w:sz="0" w:space="0" w:color="auto"/>
        <w:bottom w:val="none" w:sz="0" w:space="0" w:color="auto"/>
        <w:right w:val="none" w:sz="0" w:space="0" w:color="auto"/>
      </w:divBdr>
    </w:div>
    <w:div w:id="553736887">
      <w:bodyDiv w:val="1"/>
      <w:marLeft w:val="0"/>
      <w:marRight w:val="0"/>
      <w:marTop w:val="0"/>
      <w:marBottom w:val="0"/>
      <w:divBdr>
        <w:top w:val="none" w:sz="0" w:space="0" w:color="auto"/>
        <w:left w:val="none" w:sz="0" w:space="0" w:color="auto"/>
        <w:bottom w:val="none" w:sz="0" w:space="0" w:color="auto"/>
        <w:right w:val="none" w:sz="0" w:space="0" w:color="auto"/>
      </w:divBdr>
    </w:div>
    <w:div w:id="583610362">
      <w:bodyDiv w:val="1"/>
      <w:marLeft w:val="0"/>
      <w:marRight w:val="0"/>
      <w:marTop w:val="0"/>
      <w:marBottom w:val="0"/>
      <w:divBdr>
        <w:top w:val="none" w:sz="0" w:space="0" w:color="auto"/>
        <w:left w:val="none" w:sz="0" w:space="0" w:color="auto"/>
        <w:bottom w:val="none" w:sz="0" w:space="0" w:color="auto"/>
        <w:right w:val="none" w:sz="0" w:space="0" w:color="auto"/>
      </w:divBdr>
    </w:div>
    <w:div w:id="627006397">
      <w:bodyDiv w:val="1"/>
      <w:marLeft w:val="0"/>
      <w:marRight w:val="0"/>
      <w:marTop w:val="0"/>
      <w:marBottom w:val="0"/>
      <w:divBdr>
        <w:top w:val="none" w:sz="0" w:space="0" w:color="auto"/>
        <w:left w:val="none" w:sz="0" w:space="0" w:color="auto"/>
        <w:bottom w:val="none" w:sz="0" w:space="0" w:color="auto"/>
        <w:right w:val="none" w:sz="0" w:space="0" w:color="auto"/>
      </w:divBdr>
    </w:div>
    <w:div w:id="720709143">
      <w:bodyDiv w:val="1"/>
      <w:marLeft w:val="0"/>
      <w:marRight w:val="0"/>
      <w:marTop w:val="0"/>
      <w:marBottom w:val="0"/>
      <w:divBdr>
        <w:top w:val="none" w:sz="0" w:space="0" w:color="auto"/>
        <w:left w:val="none" w:sz="0" w:space="0" w:color="auto"/>
        <w:bottom w:val="none" w:sz="0" w:space="0" w:color="auto"/>
        <w:right w:val="none" w:sz="0" w:space="0" w:color="auto"/>
      </w:divBdr>
    </w:div>
    <w:div w:id="739795435">
      <w:bodyDiv w:val="1"/>
      <w:marLeft w:val="0"/>
      <w:marRight w:val="0"/>
      <w:marTop w:val="0"/>
      <w:marBottom w:val="0"/>
      <w:divBdr>
        <w:top w:val="none" w:sz="0" w:space="0" w:color="auto"/>
        <w:left w:val="none" w:sz="0" w:space="0" w:color="auto"/>
        <w:bottom w:val="none" w:sz="0" w:space="0" w:color="auto"/>
        <w:right w:val="none" w:sz="0" w:space="0" w:color="auto"/>
      </w:divBdr>
    </w:div>
    <w:div w:id="780297501">
      <w:bodyDiv w:val="1"/>
      <w:marLeft w:val="0"/>
      <w:marRight w:val="0"/>
      <w:marTop w:val="0"/>
      <w:marBottom w:val="0"/>
      <w:divBdr>
        <w:top w:val="none" w:sz="0" w:space="0" w:color="auto"/>
        <w:left w:val="none" w:sz="0" w:space="0" w:color="auto"/>
        <w:bottom w:val="none" w:sz="0" w:space="0" w:color="auto"/>
        <w:right w:val="none" w:sz="0" w:space="0" w:color="auto"/>
      </w:divBdr>
    </w:div>
    <w:div w:id="829364882">
      <w:bodyDiv w:val="1"/>
      <w:marLeft w:val="0"/>
      <w:marRight w:val="0"/>
      <w:marTop w:val="0"/>
      <w:marBottom w:val="0"/>
      <w:divBdr>
        <w:top w:val="none" w:sz="0" w:space="0" w:color="auto"/>
        <w:left w:val="none" w:sz="0" w:space="0" w:color="auto"/>
        <w:bottom w:val="none" w:sz="0" w:space="0" w:color="auto"/>
        <w:right w:val="none" w:sz="0" w:space="0" w:color="auto"/>
      </w:divBdr>
    </w:div>
    <w:div w:id="872616375">
      <w:bodyDiv w:val="1"/>
      <w:marLeft w:val="0"/>
      <w:marRight w:val="0"/>
      <w:marTop w:val="0"/>
      <w:marBottom w:val="0"/>
      <w:divBdr>
        <w:top w:val="none" w:sz="0" w:space="0" w:color="auto"/>
        <w:left w:val="none" w:sz="0" w:space="0" w:color="auto"/>
        <w:bottom w:val="none" w:sz="0" w:space="0" w:color="auto"/>
        <w:right w:val="none" w:sz="0" w:space="0" w:color="auto"/>
      </w:divBdr>
    </w:div>
    <w:div w:id="984889788">
      <w:bodyDiv w:val="1"/>
      <w:marLeft w:val="0"/>
      <w:marRight w:val="0"/>
      <w:marTop w:val="0"/>
      <w:marBottom w:val="0"/>
      <w:divBdr>
        <w:top w:val="none" w:sz="0" w:space="0" w:color="auto"/>
        <w:left w:val="none" w:sz="0" w:space="0" w:color="auto"/>
        <w:bottom w:val="none" w:sz="0" w:space="0" w:color="auto"/>
        <w:right w:val="none" w:sz="0" w:space="0" w:color="auto"/>
      </w:divBdr>
    </w:div>
    <w:div w:id="1026373786">
      <w:bodyDiv w:val="1"/>
      <w:marLeft w:val="0"/>
      <w:marRight w:val="0"/>
      <w:marTop w:val="0"/>
      <w:marBottom w:val="0"/>
      <w:divBdr>
        <w:top w:val="none" w:sz="0" w:space="0" w:color="auto"/>
        <w:left w:val="none" w:sz="0" w:space="0" w:color="auto"/>
        <w:bottom w:val="none" w:sz="0" w:space="0" w:color="auto"/>
        <w:right w:val="none" w:sz="0" w:space="0" w:color="auto"/>
      </w:divBdr>
    </w:div>
    <w:div w:id="1211381563">
      <w:bodyDiv w:val="1"/>
      <w:marLeft w:val="0"/>
      <w:marRight w:val="0"/>
      <w:marTop w:val="0"/>
      <w:marBottom w:val="0"/>
      <w:divBdr>
        <w:top w:val="none" w:sz="0" w:space="0" w:color="auto"/>
        <w:left w:val="none" w:sz="0" w:space="0" w:color="auto"/>
        <w:bottom w:val="none" w:sz="0" w:space="0" w:color="auto"/>
        <w:right w:val="none" w:sz="0" w:space="0" w:color="auto"/>
      </w:divBdr>
    </w:div>
    <w:div w:id="1231959788">
      <w:bodyDiv w:val="1"/>
      <w:marLeft w:val="0"/>
      <w:marRight w:val="0"/>
      <w:marTop w:val="0"/>
      <w:marBottom w:val="0"/>
      <w:divBdr>
        <w:top w:val="none" w:sz="0" w:space="0" w:color="auto"/>
        <w:left w:val="none" w:sz="0" w:space="0" w:color="auto"/>
        <w:bottom w:val="none" w:sz="0" w:space="0" w:color="auto"/>
        <w:right w:val="none" w:sz="0" w:space="0" w:color="auto"/>
      </w:divBdr>
    </w:div>
    <w:div w:id="1277758957">
      <w:bodyDiv w:val="1"/>
      <w:marLeft w:val="0"/>
      <w:marRight w:val="0"/>
      <w:marTop w:val="0"/>
      <w:marBottom w:val="0"/>
      <w:divBdr>
        <w:top w:val="none" w:sz="0" w:space="0" w:color="auto"/>
        <w:left w:val="none" w:sz="0" w:space="0" w:color="auto"/>
        <w:bottom w:val="none" w:sz="0" w:space="0" w:color="auto"/>
        <w:right w:val="none" w:sz="0" w:space="0" w:color="auto"/>
      </w:divBdr>
    </w:div>
    <w:div w:id="1346328149">
      <w:bodyDiv w:val="1"/>
      <w:marLeft w:val="0"/>
      <w:marRight w:val="0"/>
      <w:marTop w:val="0"/>
      <w:marBottom w:val="0"/>
      <w:divBdr>
        <w:top w:val="none" w:sz="0" w:space="0" w:color="auto"/>
        <w:left w:val="none" w:sz="0" w:space="0" w:color="auto"/>
        <w:bottom w:val="none" w:sz="0" w:space="0" w:color="auto"/>
        <w:right w:val="none" w:sz="0" w:space="0" w:color="auto"/>
      </w:divBdr>
    </w:div>
    <w:div w:id="1441336134">
      <w:bodyDiv w:val="1"/>
      <w:marLeft w:val="0"/>
      <w:marRight w:val="0"/>
      <w:marTop w:val="0"/>
      <w:marBottom w:val="0"/>
      <w:divBdr>
        <w:top w:val="none" w:sz="0" w:space="0" w:color="auto"/>
        <w:left w:val="none" w:sz="0" w:space="0" w:color="auto"/>
        <w:bottom w:val="none" w:sz="0" w:space="0" w:color="auto"/>
        <w:right w:val="none" w:sz="0" w:space="0" w:color="auto"/>
      </w:divBdr>
    </w:div>
    <w:div w:id="1480540323">
      <w:bodyDiv w:val="1"/>
      <w:marLeft w:val="0"/>
      <w:marRight w:val="0"/>
      <w:marTop w:val="0"/>
      <w:marBottom w:val="0"/>
      <w:divBdr>
        <w:top w:val="none" w:sz="0" w:space="0" w:color="auto"/>
        <w:left w:val="none" w:sz="0" w:space="0" w:color="auto"/>
        <w:bottom w:val="none" w:sz="0" w:space="0" w:color="auto"/>
        <w:right w:val="none" w:sz="0" w:space="0" w:color="auto"/>
      </w:divBdr>
    </w:div>
    <w:div w:id="1521120925">
      <w:bodyDiv w:val="1"/>
      <w:marLeft w:val="0"/>
      <w:marRight w:val="0"/>
      <w:marTop w:val="0"/>
      <w:marBottom w:val="0"/>
      <w:divBdr>
        <w:top w:val="none" w:sz="0" w:space="0" w:color="auto"/>
        <w:left w:val="none" w:sz="0" w:space="0" w:color="auto"/>
        <w:bottom w:val="none" w:sz="0" w:space="0" w:color="auto"/>
        <w:right w:val="none" w:sz="0" w:space="0" w:color="auto"/>
      </w:divBdr>
    </w:div>
    <w:div w:id="1583568071">
      <w:bodyDiv w:val="1"/>
      <w:marLeft w:val="0"/>
      <w:marRight w:val="0"/>
      <w:marTop w:val="0"/>
      <w:marBottom w:val="0"/>
      <w:divBdr>
        <w:top w:val="none" w:sz="0" w:space="0" w:color="auto"/>
        <w:left w:val="none" w:sz="0" w:space="0" w:color="auto"/>
        <w:bottom w:val="none" w:sz="0" w:space="0" w:color="auto"/>
        <w:right w:val="none" w:sz="0" w:space="0" w:color="auto"/>
      </w:divBdr>
      <w:divsChild>
        <w:div w:id="1821384091">
          <w:marLeft w:val="0"/>
          <w:marRight w:val="0"/>
          <w:marTop w:val="0"/>
          <w:marBottom w:val="0"/>
          <w:divBdr>
            <w:top w:val="none" w:sz="0" w:space="0" w:color="auto"/>
            <w:left w:val="none" w:sz="0" w:space="0" w:color="auto"/>
            <w:bottom w:val="none" w:sz="0" w:space="0" w:color="auto"/>
            <w:right w:val="none" w:sz="0" w:space="0" w:color="auto"/>
          </w:divBdr>
          <w:divsChild>
            <w:div w:id="4866599">
              <w:marLeft w:val="0"/>
              <w:marRight w:val="0"/>
              <w:marTop w:val="0"/>
              <w:marBottom w:val="0"/>
              <w:divBdr>
                <w:top w:val="none" w:sz="0" w:space="0" w:color="auto"/>
                <w:left w:val="none" w:sz="0" w:space="0" w:color="auto"/>
                <w:bottom w:val="none" w:sz="0" w:space="0" w:color="auto"/>
                <w:right w:val="none" w:sz="0" w:space="0" w:color="auto"/>
              </w:divBdr>
              <w:divsChild>
                <w:div w:id="919370113">
                  <w:marLeft w:val="0"/>
                  <w:marRight w:val="0"/>
                  <w:marTop w:val="0"/>
                  <w:marBottom w:val="0"/>
                  <w:divBdr>
                    <w:top w:val="none" w:sz="0" w:space="0" w:color="auto"/>
                    <w:left w:val="none" w:sz="0" w:space="0" w:color="auto"/>
                    <w:bottom w:val="none" w:sz="0" w:space="0" w:color="auto"/>
                    <w:right w:val="none" w:sz="0" w:space="0" w:color="auto"/>
                  </w:divBdr>
                  <w:divsChild>
                    <w:div w:id="2094662143">
                      <w:marLeft w:val="0"/>
                      <w:marRight w:val="0"/>
                      <w:marTop w:val="0"/>
                      <w:marBottom w:val="0"/>
                      <w:divBdr>
                        <w:top w:val="none" w:sz="0" w:space="0" w:color="auto"/>
                        <w:left w:val="none" w:sz="0" w:space="0" w:color="auto"/>
                        <w:bottom w:val="none" w:sz="0" w:space="0" w:color="auto"/>
                        <w:right w:val="none" w:sz="0" w:space="0" w:color="auto"/>
                      </w:divBdr>
                    </w:div>
                    <w:div w:id="700328383">
                      <w:marLeft w:val="0"/>
                      <w:marRight w:val="0"/>
                      <w:marTop w:val="0"/>
                      <w:marBottom w:val="0"/>
                      <w:divBdr>
                        <w:top w:val="none" w:sz="0" w:space="0" w:color="auto"/>
                        <w:left w:val="none" w:sz="0" w:space="0" w:color="auto"/>
                        <w:bottom w:val="none" w:sz="0" w:space="0" w:color="auto"/>
                        <w:right w:val="none" w:sz="0" w:space="0" w:color="auto"/>
                      </w:divBdr>
                    </w:div>
                    <w:div w:id="548764707">
                      <w:marLeft w:val="0"/>
                      <w:marRight w:val="0"/>
                      <w:marTop w:val="0"/>
                      <w:marBottom w:val="0"/>
                      <w:divBdr>
                        <w:top w:val="none" w:sz="0" w:space="0" w:color="auto"/>
                        <w:left w:val="none" w:sz="0" w:space="0" w:color="auto"/>
                        <w:bottom w:val="none" w:sz="0" w:space="0" w:color="auto"/>
                        <w:right w:val="none" w:sz="0" w:space="0" w:color="auto"/>
                      </w:divBdr>
                    </w:div>
                    <w:div w:id="17328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5100">
      <w:bodyDiv w:val="1"/>
      <w:marLeft w:val="0"/>
      <w:marRight w:val="0"/>
      <w:marTop w:val="0"/>
      <w:marBottom w:val="0"/>
      <w:divBdr>
        <w:top w:val="none" w:sz="0" w:space="0" w:color="auto"/>
        <w:left w:val="none" w:sz="0" w:space="0" w:color="auto"/>
        <w:bottom w:val="none" w:sz="0" w:space="0" w:color="auto"/>
        <w:right w:val="none" w:sz="0" w:space="0" w:color="auto"/>
      </w:divBdr>
    </w:div>
    <w:div w:id="1636332859">
      <w:bodyDiv w:val="1"/>
      <w:marLeft w:val="0"/>
      <w:marRight w:val="0"/>
      <w:marTop w:val="0"/>
      <w:marBottom w:val="0"/>
      <w:divBdr>
        <w:top w:val="none" w:sz="0" w:space="0" w:color="auto"/>
        <w:left w:val="none" w:sz="0" w:space="0" w:color="auto"/>
        <w:bottom w:val="none" w:sz="0" w:space="0" w:color="auto"/>
        <w:right w:val="none" w:sz="0" w:space="0" w:color="auto"/>
      </w:divBdr>
    </w:div>
    <w:div w:id="1671441791">
      <w:bodyDiv w:val="1"/>
      <w:marLeft w:val="0"/>
      <w:marRight w:val="0"/>
      <w:marTop w:val="0"/>
      <w:marBottom w:val="0"/>
      <w:divBdr>
        <w:top w:val="none" w:sz="0" w:space="0" w:color="auto"/>
        <w:left w:val="none" w:sz="0" w:space="0" w:color="auto"/>
        <w:bottom w:val="none" w:sz="0" w:space="0" w:color="auto"/>
        <w:right w:val="none" w:sz="0" w:space="0" w:color="auto"/>
      </w:divBdr>
      <w:divsChild>
        <w:div w:id="836263181">
          <w:marLeft w:val="0"/>
          <w:marRight w:val="0"/>
          <w:marTop w:val="0"/>
          <w:marBottom w:val="0"/>
          <w:divBdr>
            <w:top w:val="none" w:sz="0" w:space="0" w:color="auto"/>
            <w:left w:val="none" w:sz="0" w:space="0" w:color="auto"/>
            <w:bottom w:val="none" w:sz="0" w:space="0" w:color="auto"/>
            <w:right w:val="none" w:sz="0" w:space="0" w:color="auto"/>
          </w:divBdr>
          <w:divsChild>
            <w:div w:id="505365844">
              <w:marLeft w:val="0"/>
              <w:marRight w:val="0"/>
              <w:marTop w:val="0"/>
              <w:marBottom w:val="0"/>
              <w:divBdr>
                <w:top w:val="none" w:sz="0" w:space="0" w:color="auto"/>
                <w:left w:val="none" w:sz="0" w:space="0" w:color="auto"/>
                <w:bottom w:val="none" w:sz="0" w:space="0" w:color="auto"/>
                <w:right w:val="none" w:sz="0" w:space="0" w:color="auto"/>
              </w:divBdr>
              <w:divsChild>
                <w:div w:id="1936010471">
                  <w:marLeft w:val="0"/>
                  <w:marRight w:val="0"/>
                  <w:marTop w:val="0"/>
                  <w:marBottom w:val="0"/>
                  <w:divBdr>
                    <w:top w:val="none" w:sz="0" w:space="0" w:color="auto"/>
                    <w:left w:val="none" w:sz="0" w:space="0" w:color="auto"/>
                    <w:bottom w:val="none" w:sz="0" w:space="0" w:color="auto"/>
                    <w:right w:val="none" w:sz="0" w:space="0" w:color="auto"/>
                  </w:divBdr>
                  <w:divsChild>
                    <w:div w:id="1642611079">
                      <w:marLeft w:val="0"/>
                      <w:marRight w:val="0"/>
                      <w:marTop w:val="0"/>
                      <w:marBottom w:val="0"/>
                      <w:divBdr>
                        <w:top w:val="none" w:sz="0" w:space="0" w:color="auto"/>
                        <w:left w:val="none" w:sz="0" w:space="0" w:color="auto"/>
                        <w:bottom w:val="none" w:sz="0" w:space="0" w:color="auto"/>
                        <w:right w:val="none" w:sz="0" w:space="0" w:color="auto"/>
                      </w:divBdr>
                      <w:divsChild>
                        <w:div w:id="559947559">
                          <w:marLeft w:val="0"/>
                          <w:marRight w:val="0"/>
                          <w:marTop w:val="0"/>
                          <w:marBottom w:val="0"/>
                          <w:divBdr>
                            <w:top w:val="none" w:sz="0" w:space="0" w:color="auto"/>
                            <w:left w:val="none" w:sz="0" w:space="0" w:color="auto"/>
                            <w:bottom w:val="none" w:sz="0" w:space="0" w:color="auto"/>
                            <w:right w:val="none" w:sz="0" w:space="0" w:color="auto"/>
                          </w:divBdr>
                        </w:div>
                        <w:div w:id="671299474">
                          <w:marLeft w:val="0"/>
                          <w:marRight w:val="0"/>
                          <w:marTop w:val="0"/>
                          <w:marBottom w:val="0"/>
                          <w:divBdr>
                            <w:top w:val="none" w:sz="0" w:space="0" w:color="auto"/>
                            <w:left w:val="none" w:sz="0" w:space="0" w:color="auto"/>
                            <w:bottom w:val="none" w:sz="0" w:space="0" w:color="auto"/>
                            <w:right w:val="none" w:sz="0" w:space="0" w:color="auto"/>
                          </w:divBdr>
                        </w:div>
                        <w:div w:id="1791242244">
                          <w:marLeft w:val="0"/>
                          <w:marRight w:val="0"/>
                          <w:marTop w:val="0"/>
                          <w:marBottom w:val="0"/>
                          <w:divBdr>
                            <w:top w:val="none" w:sz="0" w:space="0" w:color="auto"/>
                            <w:left w:val="none" w:sz="0" w:space="0" w:color="auto"/>
                            <w:bottom w:val="none" w:sz="0" w:space="0" w:color="auto"/>
                            <w:right w:val="none" w:sz="0" w:space="0" w:color="auto"/>
                          </w:divBdr>
                        </w:div>
                        <w:div w:id="402802323">
                          <w:marLeft w:val="0"/>
                          <w:marRight w:val="0"/>
                          <w:marTop w:val="0"/>
                          <w:marBottom w:val="0"/>
                          <w:divBdr>
                            <w:top w:val="none" w:sz="0" w:space="0" w:color="auto"/>
                            <w:left w:val="none" w:sz="0" w:space="0" w:color="auto"/>
                            <w:bottom w:val="none" w:sz="0" w:space="0" w:color="auto"/>
                            <w:right w:val="none" w:sz="0" w:space="0" w:color="auto"/>
                          </w:divBdr>
                        </w:div>
                        <w:div w:id="164322595">
                          <w:marLeft w:val="0"/>
                          <w:marRight w:val="0"/>
                          <w:marTop w:val="0"/>
                          <w:marBottom w:val="0"/>
                          <w:divBdr>
                            <w:top w:val="none" w:sz="0" w:space="0" w:color="auto"/>
                            <w:left w:val="none" w:sz="0" w:space="0" w:color="auto"/>
                            <w:bottom w:val="none" w:sz="0" w:space="0" w:color="auto"/>
                            <w:right w:val="none" w:sz="0" w:space="0" w:color="auto"/>
                          </w:divBdr>
                        </w:div>
                        <w:div w:id="5219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494735">
      <w:bodyDiv w:val="1"/>
      <w:marLeft w:val="0"/>
      <w:marRight w:val="0"/>
      <w:marTop w:val="0"/>
      <w:marBottom w:val="0"/>
      <w:divBdr>
        <w:top w:val="none" w:sz="0" w:space="0" w:color="auto"/>
        <w:left w:val="none" w:sz="0" w:space="0" w:color="auto"/>
        <w:bottom w:val="none" w:sz="0" w:space="0" w:color="auto"/>
        <w:right w:val="none" w:sz="0" w:space="0" w:color="auto"/>
      </w:divBdr>
    </w:div>
    <w:div w:id="1744595694">
      <w:bodyDiv w:val="1"/>
      <w:marLeft w:val="0"/>
      <w:marRight w:val="0"/>
      <w:marTop w:val="0"/>
      <w:marBottom w:val="0"/>
      <w:divBdr>
        <w:top w:val="none" w:sz="0" w:space="0" w:color="auto"/>
        <w:left w:val="none" w:sz="0" w:space="0" w:color="auto"/>
        <w:bottom w:val="none" w:sz="0" w:space="0" w:color="auto"/>
        <w:right w:val="none" w:sz="0" w:space="0" w:color="auto"/>
      </w:divBdr>
    </w:div>
    <w:div w:id="1806965447">
      <w:bodyDiv w:val="1"/>
      <w:marLeft w:val="0"/>
      <w:marRight w:val="0"/>
      <w:marTop w:val="0"/>
      <w:marBottom w:val="0"/>
      <w:divBdr>
        <w:top w:val="none" w:sz="0" w:space="0" w:color="auto"/>
        <w:left w:val="none" w:sz="0" w:space="0" w:color="auto"/>
        <w:bottom w:val="none" w:sz="0" w:space="0" w:color="auto"/>
        <w:right w:val="none" w:sz="0" w:space="0" w:color="auto"/>
      </w:divBdr>
    </w:div>
    <w:div w:id="1846478609">
      <w:bodyDiv w:val="1"/>
      <w:marLeft w:val="0"/>
      <w:marRight w:val="0"/>
      <w:marTop w:val="0"/>
      <w:marBottom w:val="0"/>
      <w:divBdr>
        <w:top w:val="none" w:sz="0" w:space="0" w:color="auto"/>
        <w:left w:val="none" w:sz="0" w:space="0" w:color="auto"/>
        <w:bottom w:val="none" w:sz="0" w:space="0" w:color="auto"/>
        <w:right w:val="none" w:sz="0" w:space="0" w:color="auto"/>
      </w:divBdr>
    </w:div>
    <w:div w:id="1885021094">
      <w:bodyDiv w:val="1"/>
      <w:marLeft w:val="0"/>
      <w:marRight w:val="0"/>
      <w:marTop w:val="0"/>
      <w:marBottom w:val="0"/>
      <w:divBdr>
        <w:top w:val="none" w:sz="0" w:space="0" w:color="auto"/>
        <w:left w:val="none" w:sz="0" w:space="0" w:color="auto"/>
        <w:bottom w:val="none" w:sz="0" w:space="0" w:color="auto"/>
        <w:right w:val="none" w:sz="0" w:space="0" w:color="auto"/>
      </w:divBdr>
    </w:div>
    <w:div w:id="1917007301">
      <w:bodyDiv w:val="1"/>
      <w:marLeft w:val="0"/>
      <w:marRight w:val="0"/>
      <w:marTop w:val="0"/>
      <w:marBottom w:val="0"/>
      <w:divBdr>
        <w:top w:val="none" w:sz="0" w:space="0" w:color="auto"/>
        <w:left w:val="none" w:sz="0" w:space="0" w:color="auto"/>
        <w:bottom w:val="none" w:sz="0" w:space="0" w:color="auto"/>
        <w:right w:val="none" w:sz="0" w:space="0" w:color="auto"/>
      </w:divBdr>
    </w:div>
    <w:div w:id="2026904239">
      <w:bodyDiv w:val="1"/>
      <w:marLeft w:val="0"/>
      <w:marRight w:val="0"/>
      <w:marTop w:val="0"/>
      <w:marBottom w:val="0"/>
      <w:divBdr>
        <w:top w:val="none" w:sz="0" w:space="0" w:color="auto"/>
        <w:left w:val="none" w:sz="0" w:space="0" w:color="auto"/>
        <w:bottom w:val="none" w:sz="0" w:space="0" w:color="auto"/>
        <w:right w:val="none" w:sz="0" w:space="0" w:color="auto"/>
      </w:divBdr>
    </w:div>
    <w:div w:id="2056613461">
      <w:bodyDiv w:val="1"/>
      <w:marLeft w:val="0"/>
      <w:marRight w:val="0"/>
      <w:marTop w:val="0"/>
      <w:marBottom w:val="0"/>
      <w:divBdr>
        <w:top w:val="none" w:sz="0" w:space="0" w:color="auto"/>
        <w:left w:val="none" w:sz="0" w:space="0" w:color="auto"/>
        <w:bottom w:val="none" w:sz="0" w:space="0" w:color="auto"/>
        <w:right w:val="none" w:sz="0" w:space="0" w:color="auto"/>
      </w:divBdr>
      <w:divsChild>
        <w:div w:id="1969580189">
          <w:marLeft w:val="0"/>
          <w:marRight w:val="0"/>
          <w:marTop w:val="0"/>
          <w:marBottom w:val="0"/>
          <w:divBdr>
            <w:top w:val="none" w:sz="0" w:space="0" w:color="auto"/>
            <w:left w:val="none" w:sz="0" w:space="0" w:color="auto"/>
            <w:bottom w:val="none" w:sz="0" w:space="0" w:color="auto"/>
            <w:right w:val="none" w:sz="0" w:space="0" w:color="auto"/>
          </w:divBdr>
          <w:divsChild>
            <w:div w:id="102650198">
              <w:marLeft w:val="0"/>
              <w:marRight w:val="0"/>
              <w:marTop w:val="0"/>
              <w:marBottom w:val="0"/>
              <w:divBdr>
                <w:top w:val="none" w:sz="0" w:space="0" w:color="auto"/>
                <w:left w:val="none" w:sz="0" w:space="0" w:color="auto"/>
                <w:bottom w:val="none" w:sz="0" w:space="0" w:color="auto"/>
                <w:right w:val="none" w:sz="0" w:space="0" w:color="auto"/>
              </w:divBdr>
              <w:divsChild>
                <w:div w:id="808859308">
                  <w:marLeft w:val="0"/>
                  <w:marRight w:val="0"/>
                  <w:marTop w:val="0"/>
                  <w:marBottom w:val="0"/>
                  <w:divBdr>
                    <w:top w:val="none" w:sz="0" w:space="0" w:color="auto"/>
                    <w:left w:val="none" w:sz="0" w:space="0" w:color="auto"/>
                    <w:bottom w:val="none" w:sz="0" w:space="0" w:color="auto"/>
                    <w:right w:val="none" w:sz="0" w:space="0" w:color="auto"/>
                  </w:divBdr>
                  <w:divsChild>
                    <w:div w:id="435977476">
                      <w:marLeft w:val="0"/>
                      <w:marRight w:val="0"/>
                      <w:marTop w:val="0"/>
                      <w:marBottom w:val="0"/>
                      <w:divBdr>
                        <w:top w:val="none" w:sz="0" w:space="0" w:color="auto"/>
                        <w:left w:val="none" w:sz="0" w:space="0" w:color="auto"/>
                        <w:bottom w:val="none" w:sz="0" w:space="0" w:color="auto"/>
                        <w:right w:val="none" w:sz="0" w:space="0" w:color="auto"/>
                      </w:divBdr>
                      <w:divsChild>
                        <w:div w:id="1826555051">
                          <w:marLeft w:val="0"/>
                          <w:marRight w:val="0"/>
                          <w:marTop w:val="0"/>
                          <w:marBottom w:val="0"/>
                          <w:divBdr>
                            <w:top w:val="none" w:sz="0" w:space="0" w:color="auto"/>
                            <w:left w:val="none" w:sz="0" w:space="0" w:color="auto"/>
                            <w:bottom w:val="none" w:sz="0" w:space="0" w:color="auto"/>
                            <w:right w:val="none" w:sz="0" w:space="0" w:color="auto"/>
                          </w:divBdr>
                          <w:divsChild>
                            <w:div w:id="389815294">
                              <w:marLeft w:val="0"/>
                              <w:marRight w:val="0"/>
                              <w:marTop w:val="0"/>
                              <w:marBottom w:val="0"/>
                              <w:divBdr>
                                <w:top w:val="none" w:sz="0" w:space="0" w:color="auto"/>
                                <w:left w:val="none" w:sz="0" w:space="0" w:color="auto"/>
                                <w:bottom w:val="none" w:sz="0" w:space="0" w:color="auto"/>
                                <w:right w:val="none" w:sz="0" w:space="0" w:color="auto"/>
                              </w:divBdr>
                            </w:div>
                            <w:div w:id="2005625637">
                              <w:marLeft w:val="0"/>
                              <w:marRight w:val="0"/>
                              <w:marTop w:val="0"/>
                              <w:marBottom w:val="0"/>
                              <w:divBdr>
                                <w:top w:val="none" w:sz="0" w:space="0" w:color="auto"/>
                                <w:left w:val="none" w:sz="0" w:space="0" w:color="auto"/>
                                <w:bottom w:val="none" w:sz="0" w:space="0" w:color="auto"/>
                                <w:right w:val="none" w:sz="0" w:space="0" w:color="auto"/>
                              </w:divBdr>
                            </w:div>
                            <w:div w:id="246765337">
                              <w:marLeft w:val="0"/>
                              <w:marRight w:val="0"/>
                              <w:marTop w:val="0"/>
                              <w:marBottom w:val="0"/>
                              <w:divBdr>
                                <w:top w:val="none" w:sz="0" w:space="0" w:color="auto"/>
                                <w:left w:val="none" w:sz="0" w:space="0" w:color="auto"/>
                                <w:bottom w:val="none" w:sz="0" w:space="0" w:color="auto"/>
                                <w:right w:val="none" w:sz="0" w:space="0" w:color="auto"/>
                              </w:divBdr>
                            </w:div>
                            <w:div w:id="1937446920">
                              <w:marLeft w:val="0"/>
                              <w:marRight w:val="0"/>
                              <w:marTop w:val="0"/>
                              <w:marBottom w:val="0"/>
                              <w:divBdr>
                                <w:top w:val="none" w:sz="0" w:space="0" w:color="auto"/>
                                <w:left w:val="none" w:sz="0" w:space="0" w:color="auto"/>
                                <w:bottom w:val="none" w:sz="0" w:space="0" w:color="auto"/>
                                <w:right w:val="none" w:sz="0" w:space="0" w:color="auto"/>
                              </w:divBdr>
                            </w:div>
                            <w:div w:id="20282102">
                              <w:marLeft w:val="0"/>
                              <w:marRight w:val="0"/>
                              <w:marTop w:val="0"/>
                              <w:marBottom w:val="0"/>
                              <w:divBdr>
                                <w:top w:val="none" w:sz="0" w:space="0" w:color="auto"/>
                                <w:left w:val="none" w:sz="0" w:space="0" w:color="auto"/>
                                <w:bottom w:val="none" w:sz="0" w:space="0" w:color="auto"/>
                                <w:right w:val="none" w:sz="0" w:space="0" w:color="auto"/>
                              </w:divBdr>
                            </w:div>
                            <w:div w:id="1653102056">
                              <w:marLeft w:val="0"/>
                              <w:marRight w:val="0"/>
                              <w:marTop w:val="0"/>
                              <w:marBottom w:val="0"/>
                              <w:divBdr>
                                <w:top w:val="none" w:sz="0" w:space="0" w:color="auto"/>
                                <w:left w:val="none" w:sz="0" w:space="0" w:color="auto"/>
                                <w:bottom w:val="none" w:sz="0" w:space="0" w:color="auto"/>
                                <w:right w:val="none" w:sz="0" w:space="0" w:color="auto"/>
                              </w:divBdr>
                            </w:div>
                            <w:div w:id="1069308961">
                              <w:marLeft w:val="0"/>
                              <w:marRight w:val="0"/>
                              <w:marTop w:val="0"/>
                              <w:marBottom w:val="0"/>
                              <w:divBdr>
                                <w:top w:val="none" w:sz="0" w:space="0" w:color="auto"/>
                                <w:left w:val="none" w:sz="0" w:space="0" w:color="auto"/>
                                <w:bottom w:val="none" w:sz="0" w:space="0" w:color="auto"/>
                                <w:right w:val="none" w:sz="0" w:space="0" w:color="auto"/>
                              </w:divBdr>
                            </w:div>
                            <w:div w:id="20792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8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11A3-233E-4E3C-A303-96E56508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38319</Words>
  <Characters>21843</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2</cp:revision>
  <cp:lastPrinted>2019-11-11T05:14:00Z</cp:lastPrinted>
  <dcterms:created xsi:type="dcterms:W3CDTF">2019-11-14T11:13:00Z</dcterms:created>
  <dcterms:modified xsi:type="dcterms:W3CDTF">2019-11-14T11:13:00Z</dcterms:modified>
</cp:coreProperties>
</file>