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4A03" w:rsidRPr="00CC47AF" w:rsidRDefault="00264A03" w:rsidP="008B72EF">
      <w:pPr>
        <w:pStyle w:val="Preformatted"/>
        <w:spacing w:line="360" w:lineRule="auto"/>
        <w:jc w:val="center"/>
        <w:rPr>
          <w:rFonts w:ascii="Times New Roman" w:hAnsi="Times New Roman"/>
          <w:b/>
          <w:caps/>
          <w:sz w:val="24"/>
          <w:szCs w:val="24"/>
        </w:rPr>
      </w:pPr>
      <w:r w:rsidRPr="00CC47AF">
        <w:rPr>
          <w:rFonts w:ascii="Times New Roman" w:hAnsi="Times New Roman"/>
          <w:b/>
          <w:caps/>
          <w:sz w:val="24"/>
          <w:szCs w:val="24"/>
        </w:rPr>
        <w:t>LIETUVOS RESPUBLIKOS VYRIAUSYBĖS KANCELIARIJ</w:t>
      </w:r>
      <w:r w:rsidR="009351B8">
        <w:rPr>
          <w:rFonts w:ascii="Times New Roman" w:hAnsi="Times New Roman"/>
          <w:b/>
          <w:caps/>
          <w:sz w:val="24"/>
          <w:szCs w:val="24"/>
        </w:rPr>
        <w:t>OS</w:t>
      </w:r>
    </w:p>
    <w:p w:rsidR="00264A03" w:rsidRPr="00CC47AF" w:rsidRDefault="00264A03" w:rsidP="008B72EF">
      <w:pPr>
        <w:pStyle w:val="Preformatted"/>
        <w:spacing w:line="360" w:lineRule="auto"/>
        <w:jc w:val="center"/>
        <w:rPr>
          <w:rFonts w:ascii="Times New Roman" w:hAnsi="Times New Roman"/>
          <w:b/>
          <w:caps/>
          <w:sz w:val="24"/>
          <w:szCs w:val="24"/>
        </w:rPr>
      </w:pPr>
      <w:r w:rsidRPr="00CC47AF">
        <w:rPr>
          <w:rFonts w:ascii="Times New Roman" w:hAnsi="Times New Roman"/>
          <w:b/>
          <w:caps/>
          <w:sz w:val="24"/>
          <w:szCs w:val="24"/>
        </w:rPr>
        <w:t>TEISĖS grupė</w:t>
      </w:r>
    </w:p>
    <w:p w:rsidR="00264A03" w:rsidRPr="00CC47AF" w:rsidRDefault="00264A03" w:rsidP="008B72EF">
      <w:pPr>
        <w:pStyle w:val="Preformatted"/>
        <w:spacing w:line="360" w:lineRule="auto"/>
        <w:rPr>
          <w:rFonts w:ascii="Times New Roman" w:hAnsi="Times New Roman"/>
          <w:b/>
          <w:caps/>
          <w:sz w:val="24"/>
          <w:szCs w:val="24"/>
        </w:rPr>
      </w:pPr>
    </w:p>
    <w:p w:rsidR="00264A03" w:rsidRPr="00CC47AF" w:rsidRDefault="00264A03" w:rsidP="008B72EF">
      <w:pPr>
        <w:pStyle w:val="Preformatted"/>
        <w:spacing w:line="360" w:lineRule="auto"/>
        <w:jc w:val="center"/>
        <w:rPr>
          <w:rFonts w:ascii="Times New Roman" w:hAnsi="Times New Roman"/>
          <w:b/>
          <w:sz w:val="24"/>
          <w:szCs w:val="24"/>
        </w:rPr>
      </w:pPr>
      <w:r w:rsidRPr="00CC47AF">
        <w:rPr>
          <w:rFonts w:ascii="Times New Roman" w:hAnsi="Times New Roman"/>
          <w:b/>
          <w:sz w:val="24"/>
          <w:szCs w:val="24"/>
        </w:rPr>
        <w:t>IŠVADA</w:t>
      </w:r>
    </w:p>
    <w:p w:rsidR="006B52A8" w:rsidRPr="003D486D" w:rsidRDefault="00264A03" w:rsidP="008B72EF">
      <w:pPr>
        <w:spacing w:line="360" w:lineRule="auto"/>
        <w:jc w:val="center"/>
        <w:textAlignment w:val="baseline"/>
        <w:rPr>
          <w:color w:val="000000"/>
          <w:szCs w:val="24"/>
          <w:lang w:eastAsia="lt-LT"/>
        </w:rPr>
      </w:pPr>
      <w:r w:rsidRPr="00CC47AF">
        <w:rPr>
          <w:b/>
          <w:szCs w:val="24"/>
        </w:rPr>
        <w:t xml:space="preserve">DĖL </w:t>
      </w:r>
      <w:r w:rsidR="00CC47AF" w:rsidRPr="00CC47AF">
        <w:rPr>
          <w:b/>
          <w:szCs w:val="24"/>
        </w:rPr>
        <w:t>LIETUVOS RES</w:t>
      </w:r>
      <w:r w:rsidR="009351B8">
        <w:rPr>
          <w:b/>
          <w:szCs w:val="24"/>
        </w:rPr>
        <w:t>P</w:t>
      </w:r>
      <w:r w:rsidR="00CC47AF" w:rsidRPr="00CC47AF">
        <w:rPr>
          <w:b/>
          <w:szCs w:val="24"/>
        </w:rPr>
        <w:t>UBLIKOS VYRIAUSYBĖS NUTA</w:t>
      </w:r>
      <w:r w:rsidR="00CC47AF" w:rsidRPr="009351B8">
        <w:rPr>
          <w:b/>
          <w:szCs w:val="24"/>
        </w:rPr>
        <w:t>RIMO</w:t>
      </w:r>
      <w:r w:rsidRPr="009351B8">
        <w:rPr>
          <w:b/>
          <w:szCs w:val="24"/>
        </w:rPr>
        <w:t xml:space="preserve"> </w:t>
      </w:r>
      <w:r w:rsidR="006764F2" w:rsidRPr="009351B8">
        <w:rPr>
          <w:b/>
          <w:szCs w:val="24"/>
        </w:rPr>
        <w:t>„</w:t>
      </w:r>
      <w:r w:rsidR="002F108A">
        <w:rPr>
          <w:b/>
          <w:bCs/>
          <w:color w:val="000000"/>
        </w:rPr>
        <w:t>DĖL GALIOJANČIO TEISINIO REGULIAVIMO POVEIKIO </w:t>
      </w:r>
      <w:r w:rsidR="002F108A">
        <w:rPr>
          <w:b/>
          <w:bCs/>
          <w:i/>
          <w:iCs/>
          <w:color w:val="000000"/>
        </w:rPr>
        <w:t>EX POST</w:t>
      </w:r>
      <w:r w:rsidR="002F108A">
        <w:rPr>
          <w:b/>
          <w:bCs/>
          <w:color w:val="000000"/>
        </w:rPr>
        <w:t> VERTINIMO METODIKOS IR ATASKAITOS FORMOS PATVIRTINIMO</w:t>
      </w:r>
      <w:r w:rsidR="003D486D">
        <w:rPr>
          <w:color w:val="000000"/>
          <w:szCs w:val="24"/>
          <w:lang w:eastAsia="lt-LT"/>
        </w:rPr>
        <w:t xml:space="preserve">“ </w:t>
      </w:r>
      <w:r w:rsidR="00E34CDD" w:rsidRPr="003D486D">
        <w:rPr>
          <w:b/>
          <w:bCs/>
          <w:caps/>
          <w:szCs w:val="24"/>
          <w:lang w:eastAsia="lt-LT"/>
        </w:rPr>
        <w:t>PROJEKTO</w:t>
      </w:r>
      <w:r w:rsidR="00CC47AF" w:rsidRPr="003D486D">
        <w:rPr>
          <w:b/>
          <w:szCs w:val="24"/>
        </w:rPr>
        <w:t xml:space="preserve"> </w:t>
      </w:r>
      <w:r w:rsidR="005C1A12" w:rsidRPr="003D486D">
        <w:rPr>
          <w:b/>
          <w:szCs w:val="24"/>
        </w:rPr>
        <w:br/>
      </w:r>
      <w:r w:rsidR="00061A77" w:rsidRPr="00CC47AF">
        <w:rPr>
          <w:b/>
          <w:szCs w:val="24"/>
        </w:rPr>
        <w:t>(toliau</w:t>
      </w:r>
      <w:r w:rsidR="003D486D">
        <w:rPr>
          <w:b/>
          <w:szCs w:val="24"/>
        </w:rPr>
        <w:t xml:space="preserve"> </w:t>
      </w:r>
      <w:r w:rsidR="00061A77" w:rsidRPr="00CC47AF">
        <w:rPr>
          <w:b/>
          <w:szCs w:val="24"/>
        </w:rPr>
        <w:t>– Projekta</w:t>
      </w:r>
      <w:r w:rsidR="00DB5401">
        <w:rPr>
          <w:b/>
          <w:szCs w:val="24"/>
        </w:rPr>
        <w:t>s</w:t>
      </w:r>
      <w:r w:rsidR="00061A77" w:rsidRPr="00CC47AF">
        <w:rPr>
          <w:b/>
          <w:szCs w:val="24"/>
        </w:rPr>
        <w:t>)</w:t>
      </w:r>
    </w:p>
    <w:p w:rsidR="00264A03" w:rsidRPr="00CC47AF" w:rsidRDefault="00264A03" w:rsidP="008B72EF">
      <w:pPr>
        <w:pStyle w:val="Antraste"/>
        <w:spacing w:line="360" w:lineRule="auto"/>
        <w:rPr>
          <w:szCs w:val="24"/>
        </w:rPr>
      </w:pPr>
      <w:r w:rsidRPr="00CC47AF">
        <w:rPr>
          <w:szCs w:val="24"/>
        </w:rPr>
        <w:t xml:space="preserve"> (TAP N</w:t>
      </w:r>
      <w:r w:rsidR="001E7FFB" w:rsidRPr="00CC47AF">
        <w:rPr>
          <w:caps w:val="0"/>
          <w:szCs w:val="24"/>
        </w:rPr>
        <w:t>r</w:t>
      </w:r>
      <w:r w:rsidRPr="00CC47AF">
        <w:rPr>
          <w:szCs w:val="24"/>
        </w:rPr>
        <w:t xml:space="preserve">. </w:t>
      </w:r>
      <w:r w:rsidR="00DB5401">
        <w:rPr>
          <w:szCs w:val="24"/>
        </w:rPr>
        <w:t>20</w:t>
      </w:r>
      <w:r w:rsidR="000C783F" w:rsidRPr="00CC47AF">
        <w:rPr>
          <w:szCs w:val="24"/>
        </w:rPr>
        <w:t>-</w:t>
      </w:r>
      <w:r w:rsidR="002F108A">
        <w:rPr>
          <w:szCs w:val="24"/>
        </w:rPr>
        <w:t>379</w:t>
      </w:r>
      <w:r w:rsidR="000C783F" w:rsidRPr="00CC47AF">
        <w:rPr>
          <w:szCs w:val="24"/>
        </w:rPr>
        <w:t xml:space="preserve">; </w:t>
      </w:r>
      <w:r w:rsidRPr="00CC47AF">
        <w:rPr>
          <w:szCs w:val="24"/>
        </w:rPr>
        <w:t>TAIS N</w:t>
      </w:r>
      <w:r w:rsidR="001E7FFB" w:rsidRPr="00CC47AF">
        <w:rPr>
          <w:caps w:val="0"/>
          <w:szCs w:val="24"/>
        </w:rPr>
        <w:t>r</w:t>
      </w:r>
      <w:r w:rsidRPr="00CC47AF">
        <w:rPr>
          <w:szCs w:val="24"/>
        </w:rPr>
        <w:t>.</w:t>
      </w:r>
      <w:r w:rsidR="000C783F" w:rsidRPr="00CC47AF">
        <w:rPr>
          <w:szCs w:val="24"/>
        </w:rPr>
        <w:t xml:space="preserve"> </w:t>
      </w:r>
      <w:r w:rsidR="00647026">
        <w:rPr>
          <w:szCs w:val="24"/>
        </w:rPr>
        <w:t>20</w:t>
      </w:r>
      <w:r w:rsidR="00C75443">
        <w:rPr>
          <w:szCs w:val="24"/>
        </w:rPr>
        <w:t>-</w:t>
      </w:r>
      <w:r w:rsidR="002F108A">
        <w:rPr>
          <w:szCs w:val="24"/>
        </w:rPr>
        <w:t>3672</w:t>
      </w:r>
      <w:r w:rsidR="00DB5401">
        <w:rPr>
          <w:szCs w:val="24"/>
        </w:rPr>
        <w:t>(2)</w:t>
      </w:r>
      <w:r w:rsidRPr="00CC47AF">
        <w:rPr>
          <w:szCs w:val="24"/>
        </w:rPr>
        <w:t>)</w:t>
      </w:r>
    </w:p>
    <w:p w:rsidR="00264A03" w:rsidRDefault="00264A03" w:rsidP="008B72EF">
      <w:pPr>
        <w:pStyle w:val="Antraste"/>
        <w:spacing w:line="360" w:lineRule="auto"/>
        <w:jc w:val="both"/>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264A03" w:rsidTr="00DE12A0">
        <w:tc>
          <w:tcPr>
            <w:tcW w:w="4536" w:type="dxa"/>
          </w:tcPr>
          <w:p w:rsidR="00264A03" w:rsidRPr="00F94D25" w:rsidRDefault="00264A03" w:rsidP="008B72EF">
            <w:pPr>
              <w:spacing w:line="360" w:lineRule="auto"/>
              <w:jc w:val="center"/>
              <w:rPr>
                <w:spacing w:val="-6"/>
              </w:rPr>
            </w:pPr>
            <w:r>
              <w:rPr>
                <w:spacing w:val="-6"/>
              </w:rPr>
              <w:t xml:space="preserve"> Nr. </w:t>
            </w:r>
            <w:sdt>
              <w:sdtPr>
                <w:rPr>
                  <w:spacing w:val="-6"/>
                </w:rPr>
                <w:tag w:val="registravimoNr"/>
                <w:id w:val="-314025492"/>
                <w:placeholder>
                  <w:docPart w:val="7DEF87DA99B2408BBCC3CB2864BE8A97"/>
                </w:placeholder>
              </w:sdtPr>
              <w:sdtEndPr/>
              <w:sdtContent>
                <w:r>
                  <w:t/>
                </w:r>
              </w:sdtContent>
            </w:sdt>
          </w:p>
        </w:tc>
      </w:tr>
    </w:tbl>
    <w:p w:rsidR="00264A03" w:rsidRPr="00D72E97" w:rsidRDefault="00264A03" w:rsidP="008B72EF">
      <w:pPr>
        <w:spacing w:line="360" w:lineRule="auto"/>
        <w:jc w:val="center"/>
        <w:rPr>
          <w:spacing w:val="-6"/>
        </w:rPr>
      </w:pPr>
      <w:r>
        <w:t>Vilnius</w:t>
      </w:r>
    </w:p>
    <w:p w:rsidR="00264A03" w:rsidRDefault="00264A03" w:rsidP="008B72EF">
      <w:pPr>
        <w:overflowPunct w:val="0"/>
        <w:autoSpaceDE w:val="0"/>
        <w:autoSpaceDN w:val="0"/>
        <w:adjustRightInd w:val="0"/>
        <w:spacing w:line="360" w:lineRule="auto"/>
        <w:ind w:left="142" w:hanging="142"/>
        <w:jc w:val="center"/>
      </w:pPr>
    </w:p>
    <w:p w:rsidR="00374F90" w:rsidRDefault="003D486D" w:rsidP="00D14ED2">
      <w:pPr>
        <w:spacing w:line="360" w:lineRule="auto"/>
        <w:ind w:firstLine="851"/>
        <w:rPr>
          <w:szCs w:val="24"/>
        </w:rPr>
      </w:pPr>
      <w:r w:rsidRPr="00346F67">
        <w:rPr>
          <w:szCs w:val="24"/>
        </w:rPr>
        <w:t>Į</w:t>
      </w:r>
      <w:r w:rsidR="00264A03" w:rsidRPr="00346F67">
        <w:rPr>
          <w:szCs w:val="24"/>
        </w:rPr>
        <w:t xml:space="preserve">vertinę </w:t>
      </w:r>
      <w:r w:rsidR="00DD5947" w:rsidRPr="00346F67">
        <w:rPr>
          <w:szCs w:val="24"/>
        </w:rPr>
        <w:t>P</w:t>
      </w:r>
      <w:r w:rsidR="0098603B" w:rsidRPr="00346F67">
        <w:rPr>
          <w:szCs w:val="24"/>
        </w:rPr>
        <w:t>rojekt</w:t>
      </w:r>
      <w:r w:rsidR="00273765" w:rsidRPr="00346F67">
        <w:rPr>
          <w:szCs w:val="24"/>
        </w:rPr>
        <w:t>o</w:t>
      </w:r>
      <w:r w:rsidR="00264A03" w:rsidRPr="00346F67">
        <w:rPr>
          <w:szCs w:val="24"/>
        </w:rPr>
        <w:t xml:space="preserve"> atitiktį Lietuvos Respublikos įstatymams, Vyriausybės nutarimams ir teisės technikos reikalavimams,</w:t>
      </w:r>
      <w:r w:rsidR="00273765" w:rsidRPr="00346F67">
        <w:rPr>
          <w:szCs w:val="24"/>
        </w:rPr>
        <w:t xml:space="preserve"> </w:t>
      </w:r>
      <w:r w:rsidR="00DD0588">
        <w:rPr>
          <w:szCs w:val="24"/>
        </w:rPr>
        <w:t xml:space="preserve">teikiame šias pastabas ir pasiūlymus: </w:t>
      </w:r>
      <w:bookmarkStart w:id="0" w:name="_Hlk501456715"/>
    </w:p>
    <w:p w:rsidR="00374F90" w:rsidRDefault="00374F90" w:rsidP="00D14ED2">
      <w:pPr>
        <w:pStyle w:val="Sraopastraipa"/>
        <w:numPr>
          <w:ilvl w:val="0"/>
          <w:numId w:val="2"/>
        </w:numPr>
        <w:spacing w:line="360" w:lineRule="auto"/>
        <w:ind w:left="0" w:firstLine="851"/>
        <w:rPr>
          <w:szCs w:val="24"/>
        </w:rPr>
      </w:pPr>
      <w:r w:rsidRPr="00D14ED2">
        <w:rPr>
          <w:szCs w:val="24"/>
        </w:rPr>
        <w:t xml:space="preserve">Atkreipiame dėmesį į tai, kad Projektu tvirtinamos Galiojančio teisinio reguliavimo poveikio </w:t>
      </w:r>
      <w:proofErr w:type="spellStart"/>
      <w:r w:rsidRPr="00D14ED2">
        <w:rPr>
          <w:i/>
          <w:iCs/>
          <w:szCs w:val="24"/>
        </w:rPr>
        <w:t>ex</w:t>
      </w:r>
      <w:proofErr w:type="spellEnd"/>
      <w:r w:rsidRPr="00D14ED2">
        <w:rPr>
          <w:i/>
          <w:iCs/>
          <w:szCs w:val="24"/>
        </w:rPr>
        <w:t xml:space="preserve"> </w:t>
      </w:r>
      <w:proofErr w:type="spellStart"/>
      <w:r w:rsidRPr="00D14ED2">
        <w:rPr>
          <w:i/>
          <w:iCs/>
          <w:szCs w:val="24"/>
        </w:rPr>
        <w:t>post</w:t>
      </w:r>
      <w:proofErr w:type="spellEnd"/>
      <w:r w:rsidRPr="00D14ED2">
        <w:rPr>
          <w:szCs w:val="24"/>
        </w:rPr>
        <w:t xml:space="preserve"> vertinimo metodikos (toliau – Metodika) 5 punktas, atkartoja Lietuvos Respublikos teisėkūros pagrindų įstatymo 24</w:t>
      </w:r>
      <w:r w:rsidRPr="00D14ED2">
        <w:rPr>
          <w:szCs w:val="24"/>
          <w:vertAlign w:val="superscript"/>
        </w:rPr>
        <w:t>1</w:t>
      </w:r>
      <w:r w:rsidRPr="00D14ED2">
        <w:rPr>
          <w:szCs w:val="24"/>
        </w:rPr>
        <w:t xml:space="preserve"> straipsnio 3 dalies ir Lietuvos Respublikos Vyriausybės</w:t>
      </w:r>
      <w:r w:rsidR="00AA435F">
        <w:rPr>
          <w:szCs w:val="24"/>
        </w:rPr>
        <w:t xml:space="preserve"> </w:t>
      </w:r>
      <w:r w:rsidR="000256E3">
        <w:rPr>
          <w:szCs w:val="24"/>
        </w:rPr>
        <w:t xml:space="preserve">2020 m. sausio 29 d. </w:t>
      </w:r>
      <w:r w:rsidR="00AA435F">
        <w:rPr>
          <w:szCs w:val="24"/>
        </w:rPr>
        <w:t>nutarimo</w:t>
      </w:r>
      <w:r w:rsidR="000256E3">
        <w:rPr>
          <w:szCs w:val="24"/>
        </w:rPr>
        <w:t xml:space="preserve"> Nr. 69</w:t>
      </w:r>
      <w:r w:rsidRPr="00D14ED2">
        <w:rPr>
          <w:szCs w:val="24"/>
        </w:rPr>
        <w:t xml:space="preserve"> „Dėl </w:t>
      </w:r>
      <w:r w:rsidRPr="00D14ED2">
        <w:rPr>
          <w:color w:val="000000"/>
        </w:rPr>
        <w:t>Lietuvos Respublikos teisėkūros pagrindų įstatymo įgyvendinimo</w:t>
      </w:r>
      <w:r w:rsidRPr="00D14ED2">
        <w:rPr>
          <w:szCs w:val="24"/>
        </w:rPr>
        <w:t xml:space="preserve">“ nuostatas ir nekuria pridėtinės vertės. </w:t>
      </w:r>
      <w:r w:rsidR="00D14ED2">
        <w:rPr>
          <w:szCs w:val="24"/>
        </w:rPr>
        <w:t xml:space="preserve">Taip pat nekuria pridėtinės vertės ir Metodikos 6 punktas. </w:t>
      </w:r>
    </w:p>
    <w:p w:rsidR="00926ACF" w:rsidRDefault="00926ACF" w:rsidP="00D14ED2">
      <w:pPr>
        <w:pStyle w:val="Sraopastraipa"/>
        <w:numPr>
          <w:ilvl w:val="0"/>
          <w:numId w:val="2"/>
        </w:numPr>
        <w:spacing w:line="360" w:lineRule="auto"/>
        <w:ind w:left="0" w:firstLine="851"/>
        <w:rPr>
          <w:szCs w:val="24"/>
        </w:rPr>
      </w:pPr>
      <w:r>
        <w:rPr>
          <w:szCs w:val="24"/>
        </w:rPr>
        <w:t>Pagal Teisėkūros pagrindų įstatymo 24</w:t>
      </w:r>
      <w:r w:rsidRPr="00926ACF">
        <w:rPr>
          <w:szCs w:val="24"/>
          <w:vertAlign w:val="superscript"/>
        </w:rPr>
        <w:t>1</w:t>
      </w:r>
      <w:r>
        <w:rPr>
          <w:szCs w:val="24"/>
        </w:rPr>
        <w:t xml:space="preserve"> straipsnio 1 dalį </w:t>
      </w:r>
      <w:proofErr w:type="spellStart"/>
      <w:r w:rsidRPr="00926ACF">
        <w:rPr>
          <w:i/>
          <w:iCs/>
          <w:szCs w:val="24"/>
        </w:rPr>
        <w:t>ex</w:t>
      </w:r>
      <w:proofErr w:type="spellEnd"/>
      <w:r w:rsidRPr="00926ACF">
        <w:rPr>
          <w:i/>
          <w:iCs/>
          <w:szCs w:val="24"/>
        </w:rPr>
        <w:t xml:space="preserve"> </w:t>
      </w:r>
      <w:proofErr w:type="spellStart"/>
      <w:r w:rsidRPr="00926ACF">
        <w:rPr>
          <w:i/>
          <w:iCs/>
          <w:szCs w:val="24"/>
        </w:rPr>
        <w:t>post</w:t>
      </w:r>
      <w:proofErr w:type="spellEnd"/>
      <w:r>
        <w:rPr>
          <w:szCs w:val="24"/>
        </w:rPr>
        <w:t xml:space="preserve"> vertinimą gali atlikti tik ministerijos. Šiuo aspektu tikslintinas Metodikos 14.1 papunktis. </w:t>
      </w:r>
    </w:p>
    <w:p w:rsidR="00926ACF" w:rsidRDefault="00926ACF" w:rsidP="00D14ED2">
      <w:pPr>
        <w:pStyle w:val="Sraopastraipa"/>
        <w:numPr>
          <w:ilvl w:val="0"/>
          <w:numId w:val="2"/>
        </w:numPr>
        <w:spacing w:line="360" w:lineRule="auto"/>
        <w:ind w:left="0" w:firstLine="851"/>
        <w:rPr>
          <w:szCs w:val="24"/>
        </w:rPr>
      </w:pPr>
      <w:r>
        <w:rPr>
          <w:szCs w:val="24"/>
        </w:rPr>
        <w:t xml:space="preserve">Atkreipiame dėmesį į tai, kad Metodikos 14.1 papunktyje </w:t>
      </w:r>
      <w:r w:rsidR="008C51A8">
        <w:rPr>
          <w:szCs w:val="24"/>
        </w:rPr>
        <w:t xml:space="preserve">nėra nustatyta, kas sprendžia galimą ginčą dėl už </w:t>
      </w:r>
      <w:proofErr w:type="spellStart"/>
      <w:r w:rsidR="008C51A8" w:rsidRPr="008C51A8">
        <w:rPr>
          <w:i/>
          <w:iCs/>
          <w:szCs w:val="24"/>
        </w:rPr>
        <w:t>ex</w:t>
      </w:r>
      <w:proofErr w:type="spellEnd"/>
      <w:r w:rsidR="008C51A8" w:rsidRPr="008C51A8">
        <w:rPr>
          <w:i/>
          <w:iCs/>
          <w:szCs w:val="24"/>
        </w:rPr>
        <w:t xml:space="preserve"> </w:t>
      </w:r>
      <w:proofErr w:type="spellStart"/>
      <w:r w:rsidR="008C51A8" w:rsidRPr="008C51A8">
        <w:rPr>
          <w:i/>
          <w:iCs/>
          <w:szCs w:val="24"/>
        </w:rPr>
        <w:t>post</w:t>
      </w:r>
      <w:proofErr w:type="spellEnd"/>
      <w:r w:rsidR="008C51A8">
        <w:rPr>
          <w:szCs w:val="24"/>
        </w:rPr>
        <w:t xml:space="preserve"> vertinimą atsakingos ministerijos nustatymo, kai už vertinimą nėra paskirta konkreti ministerija. Siūlytume šią funkciją</w:t>
      </w:r>
      <w:r w:rsidR="000256E3" w:rsidRPr="000256E3">
        <w:rPr>
          <w:szCs w:val="24"/>
        </w:rPr>
        <w:t xml:space="preserve"> </w:t>
      </w:r>
      <w:r w:rsidR="000256E3">
        <w:rPr>
          <w:szCs w:val="24"/>
        </w:rPr>
        <w:t xml:space="preserve">pavesti Teisingumo ministerijai kaip </w:t>
      </w:r>
      <w:r w:rsidR="000256E3">
        <w:rPr>
          <w:color w:val="000000"/>
        </w:rPr>
        <w:t>teisinio reguliavimo poveikio </w:t>
      </w:r>
      <w:proofErr w:type="spellStart"/>
      <w:r w:rsidR="000256E3">
        <w:rPr>
          <w:i/>
          <w:iCs/>
          <w:color w:val="000000"/>
        </w:rPr>
        <w:t>ex</w:t>
      </w:r>
      <w:proofErr w:type="spellEnd"/>
      <w:r w:rsidR="000256E3">
        <w:rPr>
          <w:i/>
          <w:iCs/>
          <w:color w:val="000000"/>
        </w:rPr>
        <w:t> </w:t>
      </w:r>
      <w:proofErr w:type="spellStart"/>
      <w:r w:rsidR="000256E3">
        <w:rPr>
          <w:i/>
          <w:iCs/>
          <w:color w:val="000000"/>
        </w:rPr>
        <w:t>post</w:t>
      </w:r>
      <w:proofErr w:type="spellEnd"/>
      <w:r w:rsidR="000256E3">
        <w:rPr>
          <w:color w:val="000000"/>
        </w:rPr>
        <w:t> vertinimą koordinuojančiai institucijai.</w:t>
      </w:r>
      <w:r w:rsidR="008C51A8">
        <w:rPr>
          <w:szCs w:val="24"/>
        </w:rPr>
        <w:t xml:space="preserve"> </w:t>
      </w:r>
    </w:p>
    <w:p w:rsidR="008C51A8" w:rsidRDefault="008C51A8" w:rsidP="00D14ED2">
      <w:pPr>
        <w:pStyle w:val="Sraopastraipa"/>
        <w:numPr>
          <w:ilvl w:val="0"/>
          <w:numId w:val="2"/>
        </w:numPr>
        <w:spacing w:line="360" w:lineRule="auto"/>
        <w:ind w:left="0" w:firstLine="851"/>
        <w:rPr>
          <w:szCs w:val="24"/>
        </w:rPr>
      </w:pPr>
      <w:r>
        <w:rPr>
          <w:szCs w:val="24"/>
        </w:rPr>
        <w:t xml:space="preserve">Metodikos 14.1 papunktis ir 16 punkto nuostatos dėl vertinimą atliekančių subjektų skaičiaus yra nesuderintos. Siūlytume Metodikos 15–17 punktus, kuriais nustatomi reikalavimai peržiūros nuostatai dėstyti prieš Metodikos 14 punktą, kuriame dėstomos aplinkybės, kurios turi būti nurodytos peržiūros nuostatoje. </w:t>
      </w:r>
    </w:p>
    <w:p w:rsidR="00E631C5" w:rsidRDefault="00E631C5" w:rsidP="00D14ED2">
      <w:pPr>
        <w:pStyle w:val="Sraopastraipa"/>
        <w:numPr>
          <w:ilvl w:val="0"/>
          <w:numId w:val="2"/>
        </w:numPr>
        <w:spacing w:line="360" w:lineRule="auto"/>
        <w:ind w:left="0" w:firstLine="851"/>
        <w:rPr>
          <w:szCs w:val="24"/>
        </w:rPr>
      </w:pPr>
      <w:r>
        <w:rPr>
          <w:szCs w:val="24"/>
        </w:rPr>
        <w:t xml:space="preserve">Metodikos 18 punkto pirmasis sakinys atkartoja Teisėkūros pagrindų įstatymo 24 straipsnio 2 dalį. Mūsų nuomone, šiame punkte tikslingiau būtų pateikti nuorodą į minėtą įstatymo nuostatą. Siekiant užtikrinti teisinio reguliavimo aiškumą ir sistemiškumą, siūlytume sujungti Metodikos 18 ir 19 punktus. </w:t>
      </w:r>
    </w:p>
    <w:p w:rsidR="00E631C5" w:rsidRDefault="00E631C5" w:rsidP="00D14ED2">
      <w:pPr>
        <w:pStyle w:val="Sraopastraipa"/>
        <w:numPr>
          <w:ilvl w:val="0"/>
          <w:numId w:val="2"/>
        </w:numPr>
        <w:spacing w:line="360" w:lineRule="auto"/>
        <w:ind w:left="0" w:firstLine="851"/>
        <w:rPr>
          <w:szCs w:val="24"/>
        </w:rPr>
      </w:pPr>
      <w:r>
        <w:rPr>
          <w:szCs w:val="24"/>
        </w:rPr>
        <w:lastRenderedPageBreak/>
        <w:t xml:space="preserve">Siekiant užtikrinti teisinio reguliavimo nuoseklumą, siūlytume </w:t>
      </w:r>
      <w:r w:rsidR="00B52539">
        <w:rPr>
          <w:szCs w:val="24"/>
        </w:rPr>
        <w:t>Metodikos 26 punkte po žodžio „mokslininkus“ įrašyti žodį „ekspertus“ (analogiškai kaip įrašyta Metodikos 23 punkto trečiajame sakinyje).</w:t>
      </w:r>
    </w:p>
    <w:p w:rsidR="00DD0588" w:rsidRDefault="00B52539" w:rsidP="00D14ED2">
      <w:pPr>
        <w:pStyle w:val="Sraopastraipa"/>
        <w:numPr>
          <w:ilvl w:val="0"/>
          <w:numId w:val="2"/>
        </w:numPr>
        <w:spacing w:line="360" w:lineRule="auto"/>
        <w:ind w:left="0" w:firstLine="851"/>
        <w:rPr>
          <w:szCs w:val="24"/>
        </w:rPr>
      </w:pPr>
      <w:r>
        <w:rPr>
          <w:szCs w:val="24"/>
        </w:rPr>
        <w:t xml:space="preserve">Siekiant užtikrinti teisinio reguliavimo aiškumą ir sistemiškumą, siūlytume Metodikos 27 punkte, po </w:t>
      </w:r>
      <w:r w:rsidR="00DD0588">
        <w:rPr>
          <w:szCs w:val="24"/>
        </w:rPr>
        <w:t>sakinio apie pavyzdinį vertinimo modelį, nurodyti aplinkybes (kriterijus), ka</w:t>
      </w:r>
      <w:r w:rsidR="00CD66BA">
        <w:rPr>
          <w:szCs w:val="24"/>
        </w:rPr>
        <w:t>da</w:t>
      </w:r>
      <w:r w:rsidR="00DD0588">
        <w:rPr>
          <w:szCs w:val="24"/>
        </w:rPr>
        <w:t xml:space="preserve"> gali būti nukrypstama nuo pavyzdinio modelio, taip pat nurodant būtinuosius </w:t>
      </w:r>
      <w:proofErr w:type="spellStart"/>
      <w:r w:rsidR="00DD0588" w:rsidRPr="00DD0588">
        <w:rPr>
          <w:i/>
          <w:iCs/>
          <w:szCs w:val="24"/>
        </w:rPr>
        <w:t>ex</w:t>
      </w:r>
      <w:proofErr w:type="spellEnd"/>
      <w:r w:rsidR="00DD0588" w:rsidRPr="00DD0588">
        <w:rPr>
          <w:i/>
          <w:iCs/>
          <w:szCs w:val="24"/>
        </w:rPr>
        <w:t xml:space="preserve"> </w:t>
      </w:r>
      <w:proofErr w:type="spellStart"/>
      <w:r w:rsidR="00DD0588" w:rsidRPr="00DD0588">
        <w:rPr>
          <w:i/>
          <w:iCs/>
          <w:szCs w:val="24"/>
        </w:rPr>
        <w:t>post</w:t>
      </w:r>
      <w:proofErr w:type="spellEnd"/>
      <w:r w:rsidR="00DD0588">
        <w:rPr>
          <w:szCs w:val="24"/>
        </w:rPr>
        <w:t xml:space="preserve"> vertinimo etapus, veiksmus ar panašiai.</w:t>
      </w:r>
    </w:p>
    <w:p w:rsidR="00640E2D" w:rsidRDefault="00DD0588" w:rsidP="00DD0588">
      <w:pPr>
        <w:pStyle w:val="Sraopastraipa"/>
        <w:numPr>
          <w:ilvl w:val="0"/>
          <w:numId w:val="2"/>
        </w:numPr>
        <w:spacing w:line="360" w:lineRule="auto"/>
        <w:ind w:left="0" w:firstLine="851"/>
        <w:rPr>
          <w:szCs w:val="24"/>
        </w:rPr>
      </w:pPr>
      <w:r>
        <w:rPr>
          <w:szCs w:val="24"/>
        </w:rPr>
        <w:t xml:space="preserve">Atsižvelgiant į tai, kad peržiūros nuostatoje ar ministro sprendime dėl </w:t>
      </w:r>
      <w:proofErr w:type="spellStart"/>
      <w:r w:rsidRPr="00DD0588">
        <w:rPr>
          <w:i/>
          <w:iCs/>
          <w:szCs w:val="24"/>
        </w:rPr>
        <w:t>ex</w:t>
      </w:r>
      <w:proofErr w:type="spellEnd"/>
      <w:r w:rsidRPr="00DD0588">
        <w:rPr>
          <w:i/>
          <w:iCs/>
          <w:szCs w:val="24"/>
        </w:rPr>
        <w:t xml:space="preserve"> </w:t>
      </w:r>
      <w:proofErr w:type="spellStart"/>
      <w:r w:rsidRPr="00DD0588">
        <w:rPr>
          <w:i/>
          <w:iCs/>
          <w:szCs w:val="24"/>
        </w:rPr>
        <w:t>post</w:t>
      </w:r>
      <w:proofErr w:type="spellEnd"/>
      <w:r>
        <w:rPr>
          <w:szCs w:val="24"/>
        </w:rPr>
        <w:t xml:space="preserve"> vertinimo atlikimo nurodoma, jog </w:t>
      </w:r>
      <w:proofErr w:type="spellStart"/>
      <w:r w:rsidRPr="00DD0588">
        <w:rPr>
          <w:i/>
          <w:iCs/>
          <w:szCs w:val="24"/>
        </w:rPr>
        <w:t>ex</w:t>
      </w:r>
      <w:proofErr w:type="spellEnd"/>
      <w:r w:rsidRPr="00DD0588">
        <w:rPr>
          <w:i/>
          <w:iCs/>
          <w:szCs w:val="24"/>
        </w:rPr>
        <w:t xml:space="preserve"> </w:t>
      </w:r>
      <w:proofErr w:type="spellStart"/>
      <w:r w:rsidRPr="00DD0588">
        <w:rPr>
          <w:i/>
          <w:iCs/>
          <w:szCs w:val="24"/>
        </w:rPr>
        <w:t>post</w:t>
      </w:r>
      <w:proofErr w:type="spellEnd"/>
      <w:r>
        <w:rPr>
          <w:szCs w:val="24"/>
        </w:rPr>
        <w:t xml:space="preserve"> vertinimas bus atliekamas ir kad vertinimui atlikti yra reikalinga surinkti reikšmingus duomenis, siūlytume Metodikos 28 punkte atsisakyti žodžių „gali būti“. Šiuo aspektu siūlytume tikslinti ir Metodikos 32 punktą</w:t>
      </w:r>
      <w:r w:rsidR="00640E2D">
        <w:rPr>
          <w:szCs w:val="24"/>
        </w:rPr>
        <w:t xml:space="preserve">, taip pat Metodikos 32 punkte reikėtų atskleisti pasirengimo atlikti </w:t>
      </w:r>
      <w:proofErr w:type="spellStart"/>
      <w:r w:rsidR="00640E2D" w:rsidRPr="00640E2D">
        <w:rPr>
          <w:i/>
          <w:iCs/>
          <w:szCs w:val="24"/>
        </w:rPr>
        <w:t>ex</w:t>
      </w:r>
      <w:proofErr w:type="spellEnd"/>
      <w:r w:rsidR="00640E2D" w:rsidRPr="00640E2D">
        <w:rPr>
          <w:i/>
          <w:iCs/>
          <w:szCs w:val="24"/>
        </w:rPr>
        <w:t xml:space="preserve"> </w:t>
      </w:r>
      <w:proofErr w:type="spellStart"/>
      <w:r w:rsidR="00640E2D" w:rsidRPr="00640E2D">
        <w:rPr>
          <w:i/>
          <w:iCs/>
          <w:szCs w:val="24"/>
        </w:rPr>
        <w:t>post</w:t>
      </w:r>
      <w:proofErr w:type="spellEnd"/>
      <w:r w:rsidR="00640E2D">
        <w:rPr>
          <w:szCs w:val="24"/>
        </w:rPr>
        <w:t xml:space="preserve"> vertinimą pradžios momentą (pvz. priimamas atitinkamas sprendimas, paskyrus atsakingą asmenį ar panašiai)</w:t>
      </w:r>
      <w:r>
        <w:rPr>
          <w:szCs w:val="24"/>
        </w:rPr>
        <w:t>.</w:t>
      </w:r>
    </w:p>
    <w:p w:rsidR="00640E2D" w:rsidRDefault="00640E2D" w:rsidP="00DD0588">
      <w:pPr>
        <w:pStyle w:val="Sraopastraipa"/>
        <w:numPr>
          <w:ilvl w:val="0"/>
          <w:numId w:val="2"/>
        </w:numPr>
        <w:spacing w:line="360" w:lineRule="auto"/>
        <w:ind w:left="0" w:firstLine="851"/>
        <w:rPr>
          <w:szCs w:val="24"/>
        </w:rPr>
      </w:pPr>
      <w:r>
        <w:rPr>
          <w:szCs w:val="24"/>
        </w:rPr>
        <w:t>Metodikos 35 punkto nuostatos iš dalies dubliuoja Metodikos 9 punktą.</w:t>
      </w:r>
    </w:p>
    <w:p w:rsidR="000F4890" w:rsidRDefault="000F4890" w:rsidP="00DD0588">
      <w:pPr>
        <w:pStyle w:val="Sraopastraipa"/>
        <w:numPr>
          <w:ilvl w:val="0"/>
          <w:numId w:val="2"/>
        </w:numPr>
        <w:spacing w:line="360" w:lineRule="auto"/>
        <w:ind w:left="0" w:firstLine="851"/>
        <w:rPr>
          <w:szCs w:val="24"/>
        </w:rPr>
      </w:pPr>
      <w:r>
        <w:rPr>
          <w:szCs w:val="24"/>
        </w:rPr>
        <w:t>Metodikos 39 punkte neaiški žodžių skliaustuose reikšmė ir poreikis.</w:t>
      </w:r>
    </w:p>
    <w:p w:rsidR="007115CE" w:rsidRDefault="003265B9" w:rsidP="00DD0588">
      <w:pPr>
        <w:pStyle w:val="Sraopastraipa"/>
        <w:numPr>
          <w:ilvl w:val="0"/>
          <w:numId w:val="2"/>
        </w:numPr>
        <w:spacing w:line="360" w:lineRule="auto"/>
        <w:ind w:left="0" w:firstLine="851"/>
        <w:rPr>
          <w:szCs w:val="24"/>
        </w:rPr>
      </w:pPr>
      <w:r>
        <w:rPr>
          <w:szCs w:val="24"/>
        </w:rPr>
        <w:t xml:space="preserve">Siekiant užtikrinti teisinio reguliavimo nuoseklumą ir veiksmingumą, siūlytume papildomai įvertinti Metodikos </w:t>
      </w:r>
      <w:r w:rsidR="007115CE">
        <w:rPr>
          <w:szCs w:val="24"/>
        </w:rPr>
        <w:t xml:space="preserve">39 ir 46 punktų suderinamumą (pvz. nustatant, kad sudarant esminius klausimus būtų atsižvelgta ir į </w:t>
      </w:r>
      <w:proofErr w:type="spellStart"/>
      <w:r w:rsidR="007115CE" w:rsidRPr="007115CE">
        <w:rPr>
          <w:i/>
          <w:iCs/>
          <w:szCs w:val="24"/>
        </w:rPr>
        <w:t>ex</w:t>
      </w:r>
      <w:proofErr w:type="spellEnd"/>
      <w:r w:rsidR="007115CE" w:rsidRPr="007115CE">
        <w:rPr>
          <w:i/>
          <w:iCs/>
          <w:szCs w:val="24"/>
        </w:rPr>
        <w:t xml:space="preserve"> </w:t>
      </w:r>
      <w:proofErr w:type="spellStart"/>
      <w:r w:rsidR="007115CE" w:rsidRPr="007115CE">
        <w:rPr>
          <w:i/>
          <w:iCs/>
          <w:szCs w:val="24"/>
        </w:rPr>
        <w:t>post</w:t>
      </w:r>
      <w:proofErr w:type="spellEnd"/>
      <w:r w:rsidR="007115CE">
        <w:rPr>
          <w:szCs w:val="24"/>
        </w:rPr>
        <w:t xml:space="preserve"> vertinimo plane nurodytus tikslus, vertinimo apimtis, kriterijus, preliminarius klausimus).</w:t>
      </w:r>
      <w:r w:rsidR="00DD0588">
        <w:rPr>
          <w:szCs w:val="24"/>
        </w:rPr>
        <w:t xml:space="preserve"> </w:t>
      </w:r>
      <w:r w:rsidR="007115CE">
        <w:rPr>
          <w:szCs w:val="24"/>
        </w:rPr>
        <w:t xml:space="preserve">Šiame kontekste atkreipiame dėmesį į tai, kad patvirtintas </w:t>
      </w:r>
      <w:proofErr w:type="spellStart"/>
      <w:r w:rsidR="007115CE" w:rsidRPr="007115CE">
        <w:rPr>
          <w:i/>
          <w:iCs/>
          <w:szCs w:val="24"/>
        </w:rPr>
        <w:t>ex</w:t>
      </w:r>
      <w:proofErr w:type="spellEnd"/>
      <w:r w:rsidR="007115CE" w:rsidRPr="007115CE">
        <w:rPr>
          <w:i/>
          <w:iCs/>
          <w:szCs w:val="24"/>
        </w:rPr>
        <w:t xml:space="preserve"> </w:t>
      </w:r>
      <w:proofErr w:type="spellStart"/>
      <w:r w:rsidR="007115CE" w:rsidRPr="007115CE">
        <w:rPr>
          <w:i/>
          <w:iCs/>
          <w:szCs w:val="24"/>
        </w:rPr>
        <w:t>post</w:t>
      </w:r>
      <w:proofErr w:type="spellEnd"/>
      <w:r w:rsidR="007115CE">
        <w:rPr>
          <w:szCs w:val="24"/>
        </w:rPr>
        <w:t xml:space="preserve"> vertinimo planas (Metodikos 42 punktas) nėra integruotas į </w:t>
      </w:r>
      <w:proofErr w:type="spellStart"/>
      <w:r w:rsidR="007115CE" w:rsidRPr="007115CE">
        <w:rPr>
          <w:i/>
          <w:iCs/>
          <w:szCs w:val="24"/>
        </w:rPr>
        <w:t>ex</w:t>
      </w:r>
      <w:proofErr w:type="spellEnd"/>
      <w:r w:rsidR="007115CE" w:rsidRPr="007115CE">
        <w:rPr>
          <w:i/>
          <w:iCs/>
          <w:szCs w:val="24"/>
        </w:rPr>
        <w:t xml:space="preserve"> </w:t>
      </w:r>
      <w:proofErr w:type="spellStart"/>
      <w:r w:rsidR="007115CE" w:rsidRPr="007115CE">
        <w:rPr>
          <w:i/>
          <w:iCs/>
          <w:szCs w:val="24"/>
        </w:rPr>
        <w:t>post</w:t>
      </w:r>
      <w:proofErr w:type="spellEnd"/>
      <w:r w:rsidR="007115CE">
        <w:rPr>
          <w:szCs w:val="24"/>
        </w:rPr>
        <w:t xml:space="preserve"> vertinimo atlikimą (Metodikos trečiasis skirsnis), todėl nėra aiškus tokio </w:t>
      </w:r>
      <w:proofErr w:type="spellStart"/>
      <w:r w:rsidR="000256E3" w:rsidRPr="007115CE">
        <w:rPr>
          <w:i/>
          <w:iCs/>
          <w:szCs w:val="24"/>
        </w:rPr>
        <w:t>ex</w:t>
      </w:r>
      <w:proofErr w:type="spellEnd"/>
      <w:r w:rsidR="000256E3" w:rsidRPr="007115CE">
        <w:rPr>
          <w:i/>
          <w:iCs/>
          <w:szCs w:val="24"/>
        </w:rPr>
        <w:t xml:space="preserve"> </w:t>
      </w:r>
      <w:proofErr w:type="spellStart"/>
      <w:r w:rsidR="000256E3" w:rsidRPr="007115CE">
        <w:rPr>
          <w:i/>
          <w:iCs/>
          <w:szCs w:val="24"/>
        </w:rPr>
        <w:t>post</w:t>
      </w:r>
      <w:proofErr w:type="spellEnd"/>
      <w:r w:rsidR="000256E3">
        <w:rPr>
          <w:szCs w:val="24"/>
        </w:rPr>
        <w:t xml:space="preserve"> vertinimo </w:t>
      </w:r>
      <w:r w:rsidR="007115CE">
        <w:rPr>
          <w:szCs w:val="24"/>
        </w:rPr>
        <w:t xml:space="preserve">plano </w:t>
      </w:r>
      <w:r w:rsidR="000256E3">
        <w:rPr>
          <w:szCs w:val="24"/>
        </w:rPr>
        <w:t xml:space="preserve">reikalingumas ir jo </w:t>
      </w:r>
      <w:r w:rsidR="007115CE">
        <w:rPr>
          <w:szCs w:val="24"/>
        </w:rPr>
        <w:t xml:space="preserve">rengimo tikslingumas.    </w:t>
      </w:r>
      <w:r w:rsidR="00DD0588">
        <w:rPr>
          <w:szCs w:val="24"/>
        </w:rPr>
        <w:t xml:space="preserve">  </w:t>
      </w:r>
    </w:p>
    <w:p w:rsidR="00B52539" w:rsidRDefault="00DD0588" w:rsidP="00911170">
      <w:pPr>
        <w:pStyle w:val="Sraopastraipa"/>
        <w:numPr>
          <w:ilvl w:val="0"/>
          <w:numId w:val="2"/>
        </w:numPr>
        <w:spacing w:line="360" w:lineRule="auto"/>
        <w:ind w:left="0" w:firstLine="851"/>
        <w:rPr>
          <w:szCs w:val="24"/>
        </w:rPr>
      </w:pPr>
      <w:r w:rsidRPr="000F73A3">
        <w:rPr>
          <w:szCs w:val="24"/>
        </w:rPr>
        <w:t xml:space="preserve"> </w:t>
      </w:r>
      <w:r w:rsidR="000F73A3" w:rsidRPr="000F73A3">
        <w:rPr>
          <w:szCs w:val="24"/>
        </w:rPr>
        <w:t xml:space="preserve">Atkreipiame dėmesį į tai, kad Lietuvos Respublikos Seimo statuto 48 straipsnio 1 dalyje nustatyta, </w:t>
      </w:r>
      <w:r w:rsidR="00E32BD9">
        <w:rPr>
          <w:szCs w:val="24"/>
        </w:rPr>
        <w:t>jog</w:t>
      </w:r>
      <w:r w:rsidR="000F73A3" w:rsidRPr="000F73A3">
        <w:rPr>
          <w:szCs w:val="24"/>
        </w:rPr>
        <w:t xml:space="preserve"> Seimo komitetai veikia pagal </w:t>
      </w:r>
      <w:r w:rsidR="000F73A3" w:rsidRPr="000F73A3">
        <w:rPr>
          <w:color w:val="000000"/>
          <w:szCs w:val="24"/>
        </w:rPr>
        <w:t>Seimo komitetų veiklos kryptis</w:t>
      </w:r>
      <w:r w:rsidR="000F73A3">
        <w:rPr>
          <w:szCs w:val="24"/>
        </w:rPr>
        <w:t xml:space="preserve">. Šiuo aspektu tikslintinas Metodikos 66 punktas. </w:t>
      </w:r>
      <w:r w:rsidR="000F73A3" w:rsidRPr="000F73A3">
        <w:rPr>
          <w:szCs w:val="24"/>
        </w:rPr>
        <w:t xml:space="preserve"> </w:t>
      </w:r>
    </w:p>
    <w:p w:rsidR="003D486D" w:rsidRDefault="003D486D" w:rsidP="008B72EF">
      <w:pPr>
        <w:spacing w:line="360" w:lineRule="auto"/>
        <w:rPr>
          <w:szCs w:val="24"/>
        </w:rPr>
      </w:pPr>
    </w:p>
    <w:p w:rsidR="00533DC6" w:rsidRPr="00346F67" w:rsidRDefault="00533DC6" w:rsidP="008B72EF">
      <w:pPr>
        <w:spacing w:line="360" w:lineRule="auto"/>
        <w:rPr>
          <w:szCs w:val="24"/>
        </w:rPr>
      </w:pPr>
    </w:p>
    <w:bookmarkEnd w:id="0"/>
    <w:p w:rsidR="00264A03" w:rsidRPr="00346F67" w:rsidRDefault="00264A03" w:rsidP="008B72EF">
      <w:pPr>
        <w:spacing w:line="360" w:lineRule="auto"/>
        <w:rPr>
          <w:szCs w:val="24"/>
        </w:rPr>
      </w:pPr>
      <w:r w:rsidRPr="00346F67">
        <w:rPr>
          <w:szCs w:val="24"/>
        </w:rPr>
        <w:t xml:space="preserve">Teisės grupės </w:t>
      </w:r>
      <w:r w:rsidR="009806D6" w:rsidRPr="00346F67">
        <w:rPr>
          <w:szCs w:val="24"/>
        </w:rPr>
        <w:t>patarėj</w:t>
      </w:r>
      <w:r w:rsidR="000C783F" w:rsidRPr="00346F67">
        <w:rPr>
          <w:szCs w:val="24"/>
        </w:rPr>
        <w:t>as</w:t>
      </w:r>
      <w:r w:rsidR="000C783F" w:rsidRPr="00346F67">
        <w:rPr>
          <w:szCs w:val="24"/>
        </w:rPr>
        <w:tab/>
      </w:r>
      <w:r w:rsidR="000C783F" w:rsidRPr="00346F67">
        <w:rPr>
          <w:szCs w:val="24"/>
        </w:rPr>
        <w:tab/>
      </w:r>
      <w:r w:rsidR="000C783F" w:rsidRPr="00346F67">
        <w:rPr>
          <w:szCs w:val="24"/>
        </w:rPr>
        <w:tab/>
      </w:r>
      <w:r w:rsidR="009806D6" w:rsidRPr="00346F67">
        <w:rPr>
          <w:szCs w:val="24"/>
        </w:rPr>
        <w:tab/>
      </w:r>
      <w:r w:rsidR="000C4D40" w:rsidRPr="00346F67">
        <w:rPr>
          <w:szCs w:val="24"/>
        </w:rPr>
        <w:t xml:space="preserve">               </w:t>
      </w:r>
      <w:r w:rsidR="0000418C" w:rsidRPr="00346F67">
        <w:rPr>
          <w:szCs w:val="24"/>
        </w:rPr>
        <w:t xml:space="preserve">      </w:t>
      </w:r>
      <w:r w:rsidR="009806D6" w:rsidRPr="00346F67">
        <w:rPr>
          <w:szCs w:val="24"/>
        </w:rPr>
        <w:t>Žygimantas Daukša</w:t>
      </w:r>
    </w:p>
    <w:p w:rsidR="00533DC6" w:rsidRPr="00346F67" w:rsidRDefault="00533DC6" w:rsidP="009351B8">
      <w:pPr>
        <w:spacing w:line="360" w:lineRule="auto"/>
        <w:rPr>
          <w:szCs w:val="24"/>
        </w:rPr>
      </w:pPr>
    </w:p>
    <w:p w:rsidR="00346F67" w:rsidRPr="00346F67" w:rsidRDefault="00346F67" w:rsidP="00346F67">
      <w:pPr>
        <w:tabs>
          <w:tab w:val="left" w:pos="142"/>
        </w:tabs>
        <w:spacing w:line="360" w:lineRule="auto"/>
        <w:rPr>
          <w:szCs w:val="24"/>
        </w:rPr>
      </w:pPr>
    </w:p>
    <w:p w:rsidR="00346F67" w:rsidRPr="00346F67" w:rsidRDefault="00346F67" w:rsidP="00346F67">
      <w:pPr>
        <w:tabs>
          <w:tab w:val="left" w:pos="142"/>
        </w:tabs>
        <w:spacing w:line="360" w:lineRule="auto"/>
        <w:rPr>
          <w:szCs w:val="24"/>
        </w:rPr>
      </w:pPr>
    </w:p>
    <w:p w:rsidR="00346F67" w:rsidRPr="00346F67" w:rsidRDefault="00346F67" w:rsidP="00346F67">
      <w:pPr>
        <w:pStyle w:val="Preformatted"/>
        <w:spacing w:line="360" w:lineRule="auto"/>
        <w:rPr>
          <w:rFonts w:ascii="Times New Roman" w:hAnsi="Times New Roman"/>
          <w:sz w:val="24"/>
          <w:szCs w:val="24"/>
          <w:lang w:val="en-GB"/>
        </w:rPr>
      </w:pPr>
    </w:p>
    <w:p w:rsidR="00346F67" w:rsidRPr="00346F67" w:rsidRDefault="006A4663" w:rsidP="00346F67">
      <w:pPr>
        <w:tabs>
          <w:tab w:val="left" w:pos="0"/>
        </w:tabs>
        <w:spacing w:line="360" w:lineRule="auto"/>
        <w:rPr>
          <w:szCs w:val="24"/>
        </w:rPr>
      </w:pPr>
      <w:sdt>
        <w:sdtPr>
          <w:rPr>
            <w:szCs w:val="24"/>
          </w:rPr>
          <w:tag w:val="rengejoNuoroda"/>
          <w:id w:val="668683481"/>
          <w:placeholder>
            <w:docPart w:val="A4E48D3E9EDE471CB0DFD25EAD3C8701"/>
          </w:placeholder>
          <w:showingPlcHdr/>
        </w:sdtPr>
        <w:sdtEndPr/>
        <w:sdtContent>
          <w:r>
            <w:t>Žygimantas Daukša</w:t>
          </w:r>
        </w:sdtContent>
      </w:sdt>
      <w:r w:rsidR="00346F67" w:rsidRPr="00346F67">
        <w:rPr>
          <w:szCs w:val="24"/>
        </w:rPr>
        <w:t xml:space="preserve">, tel. </w:t>
      </w:r>
      <w:sdt>
        <w:sdtPr>
          <w:rPr>
            <w:szCs w:val="24"/>
          </w:rPr>
          <w:tag w:val="rengejoNuorodaTel"/>
          <w:id w:val="1793550689"/>
          <w:placeholder>
            <w:docPart w:val="3BE5DE71D62C4834B5A13C72B32877F7"/>
          </w:placeholder>
          <w:showingPlcHdr/>
        </w:sdtPr>
        <w:sdtEndPr/>
        <w:sdtContent>
          <w:r>
            <w:t>+370 706 63731</w:t>
          </w:r>
        </w:sdtContent>
      </w:sdt>
      <w:r w:rsidR="00346F67" w:rsidRPr="00346F67">
        <w:rPr>
          <w:szCs w:val="24"/>
        </w:rPr>
        <w:t xml:space="preserve">, mob. +370 668 42632 el. p. </w:t>
      </w:r>
      <w:sdt>
        <w:sdtPr>
          <w:rPr>
            <w:szCs w:val="24"/>
          </w:rPr>
          <w:tag w:val="rengejoNuorodaEmail"/>
          <w:id w:val="-99482106"/>
          <w:placeholder>
            <w:docPart w:val="3BE5DE71D62C4834B5A13C72B32877F7"/>
          </w:placeholder>
          <w:showingPlcHdr/>
        </w:sdtPr>
        <w:sdtEndPr/>
        <w:sdtContent>
          <w:r>
            <w:t>zygimantas.dauksa@lrv.lt</w:t>
          </w:r>
        </w:sdtContent>
      </w:sdt>
    </w:p>
    <w:p w:rsidR="000C4D40" w:rsidRPr="00346F67" w:rsidRDefault="000C4D40" w:rsidP="00346F67">
      <w:pPr>
        <w:spacing w:line="360" w:lineRule="auto"/>
        <w:rPr>
          <w:szCs w:val="24"/>
        </w:rPr>
      </w:pPr>
    </w:p>
    <w:sectPr w:rsidR="000C4D40" w:rsidRPr="00346F67" w:rsidSect="009351B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7" w:h="16840" w:code="9"/>
      <w:pgMar w:top="1620" w:right="851" w:bottom="851" w:left="1418" w:header="284"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4663" w:rsidRDefault="006A4663">
      <w:r>
        <w:separator/>
      </w:r>
    </w:p>
  </w:endnote>
  <w:endnote w:type="continuationSeparator" w:id="0">
    <w:p w:rsidR="006A4663" w:rsidRDefault="006A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6A46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6A46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6A46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4663" w:rsidRDefault="006A4663">
      <w:r>
        <w:separator/>
      </w:r>
    </w:p>
  </w:footnote>
  <w:footnote w:type="continuationSeparator" w:id="0">
    <w:p w:rsidR="006A4663" w:rsidRDefault="006A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6A46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45939" w:rsidRPr="00913597" w:rsidRDefault="006B52A8"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0C4D40">
      <w:rPr>
        <w:noProof/>
        <w:szCs w:val="24"/>
      </w:rPr>
      <w:t>2</w:t>
    </w:r>
    <w:r w:rsidRPr="00913597">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004F" w:rsidRDefault="006A46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3FC"/>
    <w:multiLevelType w:val="hybridMultilevel"/>
    <w:tmpl w:val="540E25EE"/>
    <w:lvl w:ilvl="0" w:tplc="21507508">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543D000A"/>
    <w:multiLevelType w:val="hybridMultilevel"/>
    <w:tmpl w:val="31B4197C"/>
    <w:lvl w:ilvl="0" w:tplc="BE2897E8">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A03"/>
    <w:rsid w:val="0000418C"/>
    <w:rsid w:val="000256E3"/>
    <w:rsid w:val="0003342A"/>
    <w:rsid w:val="00061A77"/>
    <w:rsid w:val="000739A4"/>
    <w:rsid w:val="0008704D"/>
    <w:rsid w:val="000C4D40"/>
    <w:rsid w:val="000C6F0A"/>
    <w:rsid w:val="000C783F"/>
    <w:rsid w:val="000F10EA"/>
    <w:rsid w:val="000F4890"/>
    <w:rsid w:val="000F73A3"/>
    <w:rsid w:val="00195781"/>
    <w:rsid w:val="001C7928"/>
    <w:rsid w:val="001E7FFB"/>
    <w:rsid w:val="001F02DD"/>
    <w:rsid w:val="0026246E"/>
    <w:rsid w:val="00263FCA"/>
    <w:rsid w:val="00264A03"/>
    <w:rsid w:val="00273765"/>
    <w:rsid w:val="0029206D"/>
    <w:rsid w:val="002B148C"/>
    <w:rsid w:val="002F108A"/>
    <w:rsid w:val="00316E3C"/>
    <w:rsid w:val="003265B9"/>
    <w:rsid w:val="00346F67"/>
    <w:rsid w:val="00374F90"/>
    <w:rsid w:val="00390439"/>
    <w:rsid w:val="003C0FA6"/>
    <w:rsid w:val="003C6783"/>
    <w:rsid w:val="003D486D"/>
    <w:rsid w:val="004A2BB4"/>
    <w:rsid w:val="004A2C78"/>
    <w:rsid w:val="005066B6"/>
    <w:rsid w:val="005204F4"/>
    <w:rsid w:val="00527F60"/>
    <w:rsid w:val="00533DC6"/>
    <w:rsid w:val="005366FF"/>
    <w:rsid w:val="00547023"/>
    <w:rsid w:val="005A0391"/>
    <w:rsid w:val="005B4FB1"/>
    <w:rsid w:val="005C1A12"/>
    <w:rsid w:val="00640E2D"/>
    <w:rsid w:val="00647026"/>
    <w:rsid w:val="006764F2"/>
    <w:rsid w:val="00684050"/>
    <w:rsid w:val="006A4663"/>
    <w:rsid w:val="006B52A8"/>
    <w:rsid w:val="006E3A93"/>
    <w:rsid w:val="0070207C"/>
    <w:rsid w:val="007062D8"/>
    <w:rsid w:val="007115CE"/>
    <w:rsid w:val="007209DA"/>
    <w:rsid w:val="007279F6"/>
    <w:rsid w:val="007304A6"/>
    <w:rsid w:val="007D4453"/>
    <w:rsid w:val="0086068B"/>
    <w:rsid w:val="008B72EF"/>
    <w:rsid w:val="008C1DE3"/>
    <w:rsid w:val="008C51A8"/>
    <w:rsid w:val="009017C7"/>
    <w:rsid w:val="00926ACF"/>
    <w:rsid w:val="009351B8"/>
    <w:rsid w:val="00935723"/>
    <w:rsid w:val="009453E8"/>
    <w:rsid w:val="009806D6"/>
    <w:rsid w:val="0098603B"/>
    <w:rsid w:val="00A340FF"/>
    <w:rsid w:val="00A40164"/>
    <w:rsid w:val="00AA435F"/>
    <w:rsid w:val="00B52539"/>
    <w:rsid w:val="00B70577"/>
    <w:rsid w:val="00B71CAA"/>
    <w:rsid w:val="00B769F0"/>
    <w:rsid w:val="00BD20B4"/>
    <w:rsid w:val="00BD5722"/>
    <w:rsid w:val="00C617A8"/>
    <w:rsid w:val="00C74DED"/>
    <w:rsid w:val="00C75443"/>
    <w:rsid w:val="00CC47AF"/>
    <w:rsid w:val="00CD66BA"/>
    <w:rsid w:val="00D14ED2"/>
    <w:rsid w:val="00D25A4F"/>
    <w:rsid w:val="00D638EC"/>
    <w:rsid w:val="00D976BB"/>
    <w:rsid w:val="00DB5401"/>
    <w:rsid w:val="00DD0588"/>
    <w:rsid w:val="00DD5947"/>
    <w:rsid w:val="00E32BD9"/>
    <w:rsid w:val="00E34CDD"/>
    <w:rsid w:val="00E5567C"/>
    <w:rsid w:val="00E631C5"/>
    <w:rsid w:val="00E74841"/>
    <w:rsid w:val="00E86232"/>
    <w:rsid w:val="00ED66DC"/>
    <w:rsid w:val="00F23F5F"/>
    <w:rsid w:val="00F2509D"/>
    <w:rsid w:val="00F42A30"/>
    <w:rsid w:val="00F72DED"/>
    <w:rsid w:val="00F96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ED62"/>
  <w15:chartTrackingRefBased/>
  <w15:docId w15:val="{ACDB660E-3D6A-4366-9ED6-4A35C31F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4A03"/>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64A03"/>
    <w:pPr>
      <w:tabs>
        <w:tab w:val="center" w:pos="4153"/>
        <w:tab w:val="right" w:pos="8306"/>
      </w:tabs>
    </w:pPr>
  </w:style>
  <w:style w:type="character" w:customStyle="1" w:styleId="AntratsDiagrama">
    <w:name w:val="Antraštės Diagrama"/>
    <w:basedOn w:val="Numatytasispastraiposriftas"/>
    <w:link w:val="Antrats"/>
    <w:rsid w:val="00264A03"/>
    <w:rPr>
      <w:rFonts w:ascii="Times New Roman" w:eastAsia="Times New Roman" w:hAnsi="Times New Roman" w:cs="Times New Roman"/>
      <w:sz w:val="24"/>
      <w:szCs w:val="20"/>
      <w:lang w:eastAsia="ru-RU"/>
    </w:rPr>
  </w:style>
  <w:style w:type="paragraph" w:styleId="Porat">
    <w:name w:val="footer"/>
    <w:basedOn w:val="prastasis"/>
    <w:link w:val="PoratDiagrama"/>
    <w:rsid w:val="00264A03"/>
    <w:pPr>
      <w:tabs>
        <w:tab w:val="center" w:pos="4153"/>
        <w:tab w:val="right" w:pos="8306"/>
      </w:tabs>
    </w:pPr>
    <w:rPr>
      <w:lang w:val="x-none"/>
    </w:rPr>
  </w:style>
  <w:style w:type="character" w:customStyle="1" w:styleId="PoratDiagrama">
    <w:name w:val="Poraštė Diagrama"/>
    <w:basedOn w:val="Numatytasispastraiposriftas"/>
    <w:link w:val="Porat"/>
    <w:rsid w:val="00264A03"/>
    <w:rPr>
      <w:rFonts w:ascii="Times New Roman" w:eastAsia="Times New Roman" w:hAnsi="Times New Roman" w:cs="Times New Roman"/>
      <w:sz w:val="24"/>
      <w:szCs w:val="20"/>
      <w:lang w:val="x-none" w:eastAsia="ru-RU"/>
    </w:rPr>
  </w:style>
  <w:style w:type="paragraph" w:customStyle="1" w:styleId="Antraste">
    <w:name w:val="Antraste"/>
    <w:basedOn w:val="prastasis"/>
    <w:link w:val="AntrasteChar"/>
    <w:qFormat/>
    <w:rsid w:val="00264A03"/>
    <w:pPr>
      <w:jc w:val="center"/>
    </w:pPr>
    <w:rPr>
      <w:b/>
      <w:caps/>
      <w:spacing w:val="-6"/>
    </w:rPr>
  </w:style>
  <w:style w:type="character" w:customStyle="1" w:styleId="AntrasteChar">
    <w:name w:val="Antraste Char"/>
    <w:basedOn w:val="Numatytasispastraiposriftas"/>
    <w:link w:val="Antraste"/>
    <w:rsid w:val="00264A03"/>
    <w:rPr>
      <w:rFonts w:ascii="Times New Roman" w:eastAsia="Times New Roman" w:hAnsi="Times New Roman" w:cs="Times New Roman"/>
      <w:b/>
      <w:caps/>
      <w:spacing w:val="-6"/>
      <w:sz w:val="24"/>
      <w:szCs w:val="20"/>
      <w:lang w:eastAsia="ru-RU"/>
    </w:rPr>
  </w:style>
  <w:style w:type="table" w:styleId="Lentelstinklelis">
    <w:name w:val="Table Grid"/>
    <w:basedOn w:val="prastojilentel"/>
    <w:uiPriority w:val="59"/>
    <w:rsid w:val="00264A0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264A0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Vietosrezervavimoenklotekstas">
    <w:name w:val="Placeholder Text"/>
    <w:basedOn w:val="Numatytasispastraiposriftas"/>
    <w:uiPriority w:val="99"/>
    <w:semiHidden/>
    <w:rsid w:val="00264A03"/>
    <w:rPr>
      <w:color w:val="808080"/>
    </w:rPr>
  </w:style>
  <w:style w:type="paragraph" w:styleId="Sraopastraipa">
    <w:name w:val="List Paragraph"/>
    <w:basedOn w:val="prastasis"/>
    <w:uiPriority w:val="34"/>
    <w:qFormat/>
    <w:rsid w:val="00273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53870">
      <w:bodyDiv w:val="1"/>
      <w:marLeft w:val="0"/>
      <w:marRight w:val="0"/>
      <w:marTop w:val="0"/>
      <w:marBottom w:val="0"/>
      <w:divBdr>
        <w:top w:val="none" w:sz="0" w:space="0" w:color="auto"/>
        <w:left w:val="none" w:sz="0" w:space="0" w:color="auto"/>
        <w:bottom w:val="none" w:sz="0" w:space="0" w:color="auto"/>
        <w:right w:val="none" w:sz="0" w:space="0" w:color="auto"/>
      </w:divBdr>
      <w:divsChild>
        <w:div w:id="1771193549">
          <w:marLeft w:val="0"/>
          <w:marRight w:val="0"/>
          <w:marTop w:val="0"/>
          <w:marBottom w:val="0"/>
          <w:divBdr>
            <w:top w:val="none" w:sz="0" w:space="0" w:color="auto"/>
            <w:left w:val="none" w:sz="0" w:space="0" w:color="auto"/>
            <w:bottom w:val="none" w:sz="0" w:space="0" w:color="auto"/>
            <w:right w:val="none" w:sz="0" w:space="0" w:color="auto"/>
          </w:divBdr>
        </w:div>
      </w:divsChild>
    </w:div>
    <w:div w:id="118384122">
      <w:bodyDiv w:val="1"/>
      <w:marLeft w:val="0"/>
      <w:marRight w:val="0"/>
      <w:marTop w:val="0"/>
      <w:marBottom w:val="0"/>
      <w:divBdr>
        <w:top w:val="none" w:sz="0" w:space="0" w:color="auto"/>
        <w:left w:val="none" w:sz="0" w:space="0" w:color="auto"/>
        <w:bottom w:val="none" w:sz="0" w:space="0" w:color="auto"/>
        <w:right w:val="none" w:sz="0" w:space="0" w:color="auto"/>
      </w:divBdr>
    </w:div>
    <w:div w:id="122313575">
      <w:bodyDiv w:val="1"/>
      <w:marLeft w:val="0"/>
      <w:marRight w:val="0"/>
      <w:marTop w:val="0"/>
      <w:marBottom w:val="0"/>
      <w:divBdr>
        <w:top w:val="none" w:sz="0" w:space="0" w:color="auto"/>
        <w:left w:val="none" w:sz="0" w:space="0" w:color="auto"/>
        <w:bottom w:val="none" w:sz="0" w:space="0" w:color="auto"/>
        <w:right w:val="none" w:sz="0" w:space="0" w:color="auto"/>
      </w:divBdr>
      <w:divsChild>
        <w:div w:id="818419952">
          <w:marLeft w:val="0"/>
          <w:marRight w:val="0"/>
          <w:marTop w:val="0"/>
          <w:marBottom w:val="0"/>
          <w:divBdr>
            <w:top w:val="none" w:sz="0" w:space="0" w:color="auto"/>
            <w:left w:val="none" w:sz="0" w:space="0" w:color="auto"/>
            <w:bottom w:val="none" w:sz="0" w:space="0" w:color="auto"/>
            <w:right w:val="none" w:sz="0" w:space="0" w:color="auto"/>
          </w:divBdr>
        </w:div>
        <w:div w:id="954752266">
          <w:marLeft w:val="0"/>
          <w:marRight w:val="0"/>
          <w:marTop w:val="0"/>
          <w:marBottom w:val="0"/>
          <w:divBdr>
            <w:top w:val="none" w:sz="0" w:space="0" w:color="auto"/>
            <w:left w:val="none" w:sz="0" w:space="0" w:color="auto"/>
            <w:bottom w:val="none" w:sz="0" w:space="0" w:color="auto"/>
            <w:right w:val="none" w:sz="0" w:space="0" w:color="auto"/>
          </w:divBdr>
        </w:div>
        <w:div w:id="262953343">
          <w:marLeft w:val="0"/>
          <w:marRight w:val="0"/>
          <w:marTop w:val="0"/>
          <w:marBottom w:val="0"/>
          <w:divBdr>
            <w:top w:val="none" w:sz="0" w:space="0" w:color="auto"/>
            <w:left w:val="none" w:sz="0" w:space="0" w:color="auto"/>
            <w:bottom w:val="none" w:sz="0" w:space="0" w:color="auto"/>
            <w:right w:val="none" w:sz="0" w:space="0" w:color="auto"/>
          </w:divBdr>
          <w:divsChild>
            <w:div w:id="2095513910">
              <w:marLeft w:val="0"/>
              <w:marRight w:val="0"/>
              <w:marTop w:val="0"/>
              <w:marBottom w:val="0"/>
              <w:divBdr>
                <w:top w:val="none" w:sz="0" w:space="0" w:color="auto"/>
                <w:left w:val="none" w:sz="0" w:space="0" w:color="auto"/>
                <w:bottom w:val="none" w:sz="0" w:space="0" w:color="auto"/>
                <w:right w:val="none" w:sz="0" w:space="0" w:color="auto"/>
              </w:divBdr>
            </w:div>
            <w:div w:id="1848329139">
              <w:marLeft w:val="0"/>
              <w:marRight w:val="0"/>
              <w:marTop w:val="0"/>
              <w:marBottom w:val="0"/>
              <w:divBdr>
                <w:top w:val="none" w:sz="0" w:space="0" w:color="auto"/>
                <w:left w:val="none" w:sz="0" w:space="0" w:color="auto"/>
                <w:bottom w:val="none" w:sz="0" w:space="0" w:color="auto"/>
                <w:right w:val="none" w:sz="0" w:space="0" w:color="auto"/>
              </w:divBdr>
            </w:div>
            <w:div w:id="10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035">
      <w:bodyDiv w:val="1"/>
      <w:marLeft w:val="0"/>
      <w:marRight w:val="0"/>
      <w:marTop w:val="0"/>
      <w:marBottom w:val="0"/>
      <w:divBdr>
        <w:top w:val="none" w:sz="0" w:space="0" w:color="auto"/>
        <w:left w:val="none" w:sz="0" w:space="0" w:color="auto"/>
        <w:bottom w:val="none" w:sz="0" w:space="0" w:color="auto"/>
        <w:right w:val="none" w:sz="0" w:space="0" w:color="auto"/>
      </w:divBdr>
      <w:divsChild>
        <w:div w:id="380592942">
          <w:marLeft w:val="0"/>
          <w:marRight w:val="0"/>
          <w:marTop w:val="0"/>
          <w:marBottom w:val="0"/>
          <w:divBdr>
            <w:top w:val="none" w:sz="0" w:space="0" w:color="auto"/>
            <w:left w:val="none" w:sz="0" w:space="0" w:color="auto"/>
            <w:bottom w:val="none" w:sz="0" w:space="0" w:color="auto"/>
            <w:right w:val="none" w:sz="0" w:space="0" w:color="auto"/>
          </w:divBdr>
        </w:div>
      </w:divsChild>
    </w:div>
    <w:div w:id="573125149">
      <w:bodyDiv w:val="1"/>
      <w:marLeft w:val="0"/>
      <w:marRight w:val="0"/>
      <w:marTop w:val="0"/>
      <w:marBottom w:val="0"/>
      <w:divBdr>
        <w:top w:val="none" w:sz="0" w:space="0" w:color="auto"/>
        <w:left w:val="none" w:sz="0" w:space="0" w:color="auto"/>
        <w:bottom w:val="none" w:sz="0" w:space="0" w:color="auto"/>
        <w:right w:val="none" w:sz="0" w:space="0" w:color="auto"/>
      </w:divBdr>
      <w:divsChild>
        <w:div w:id="1176963934">
          <w:marLeft w:val="0"/>
          <w:marRight w:val="0"/>
          <w:marTop w:val="0"/>
          <w:marBottom w:val="0"/>
          <w:divBdr>
            <w:top w:val="none" w:sz="0" w:space="0" w:color="auto"/>
            <w:left w:val="none" w:sz="0" w:space="0" w:color="auto"/>
            <w:bottom w:val="none" w:sz="0" w:space="0" w:color="auto"/>
            <w:right w:val="none" w:sz="0" w:space="0" w:color="auto"/>
          </w:divBdr>
        </w:div>
      </w:divsChild>
    </w:div>
    <w:div w:id="654532793">
      <w:bodyDiv w:val="1"/>
      <w:marLeft w:val="0"/>
      <w:marRight w:val="0"/>
      <w:marTop w:val="0"/>
      <w:marBottom w:val="0"/>
      <w:divBdr>
        <w:top w:val="none" w:sz="0" w:space="0" w:color="auto"/>
        <w:left w:val="none" w:sz="0" w:space="0" w:color="auto"/>
        <w:bottom w:val="none" w:sz="0" w:space="0" w:color="auto"/>
        <w:right w:val="none" w:sz="0" w:space="0" w:color="auto"/>
      </w:divBdr>
    </w:div>
    <w:div w:id="1452280010">
      <w:bodyDiv w:val="1"/>
      <w:marLeft w:val="0"/>
      <w:marRight w:val="0"/>
      <w:marTop w:val="0"/>
      <w:marBottom w:val="0"/>
      <w:divBdr>
        <w:top w:val="none" w:sz="0" w:space="0" w:color="auto"/>
        <w:left w:val="none" w:sz="0" w:space="0" w:color="auto"/>
        <w:bottom w:val="none" w:sz="0" w:space="0" w:color="auto"/>
        <w:right w:val="none" w:sz="0" w:space="0" w:color="auto"/>
      </w:divBdr>
    </w:div>
    <w:div w:id="1469126294">
      <w:bodyDiv w:val="1"/>
      <w:marLeft w:val="0"/>
      <w:marRight w:val="0"/>
      <w:marTop w:val="0"/>
      <w:marBottom w:val="0"/>
      <w:divBdr>
        <w:top w:val="none" w:sz="0" w:space="0" w:color="auto"/>
        <w:left w:val="none" w:sz="0" w:space="0" w:color="auto"/>
        <w:bottom w:val="none" w:sz="0" w:space="0" w:color="auto"/>
        <w:right w:val="none" w:sz="0" w:space="0" w:color="auto"/>
      </w:divBdr>
      <w:divsChild>
        <w:div w:id="1143738526">
          <w:marLeft w:val="0"/>
          <w:marRight w:val="0"/>
          <w:marTop w:val="0"/>
          <w:marBottom w:val="0"/>
          <w:divBdr>
            <w:top w:val="none" w:sz="0" w:space="0" w:color="auto"/>
            <w:left w:val="none" w:sz="0" w:space="0" w:color="auto"/>
            <w:bottom w:val="none" w:sz="0" w:space="0" w:color="auto"/>
            <w:right w:val="none" w:sz="0" w:space="0" w:color="auto"/>
          </w:divBdr>
        </w:div>
        <w:div w:id="2090226255">
          <w:marLeft w:val="0"/>
          <w:marRight w:val="0"/>
          <w:marTop w:val="0"/>
          <w:marBottom w:val="0"/>
          <w:divBdr>
            <w:top w:val="none" w:sz="0" w:space="0" w:color="auto"/>
            <w:left w:val="none" w:sz="0" w:space="0" w:color="auto"/>
            <w:bottom w:val="none" w:sz="0" w:space="0" w:color="auto"/>
            <w:right w:val="none" w:sz="0" w:space="0" w:color="auto"/>
          </w:divBdr>
        </w:div>
        <w:div w:id="294456109">
          <w:marLeft w:val="0"/>
          <w:marRight w:val="0"/>
          <w:marTop w:val="0"/>
          <w:marBottom w:val="0"/>
          <w:divBdr>
            <w:top w:val="none" w:sz="0" w:space="0" w:color="auto"/>
            <w:left w:val="none" w:sz="0" w:space="0" w:color="auto"/>
            <w:bottom w:val="none" w:sz="0" w:space="0" w:color="auto"/>
            <w:right w:val="none" w:sz="0" w:space="0" w:color="auto"/>
          </w:divBdr>
          <w:divsChild>
            <w:div w:id="805127594">
              <w:marLeft w:val="0"/>
              <w:marRight w:val="0"/>
              <w:marTop w:val="0"/>
              <w:marBottom w:val="0"/>
              <w:divBdr>
                <w:top w:val="none" w:sz="0" w:space="0" w:color="auto"/>
                <w:left w:val="none" w:sz="0" w:space="0" w:color="auto"/>
                <w:bottom w:val="none" w:sz="0" w:space="0" w:color="auto"/>
                <w:right w:val="none" w:sz="0" w:space="0" w:color="auto"/>
              </w:divBdr>
            </w:div>
            <w:div w:id="652680145">
              <w:marLeft w:val="0"/>
              <w:marRight w:val="0"/>
              <w:marTop w:val="0"/>
              <w:marBottom w:val="0"/>
              <w:divBdr>
                <w:top w:val="none" w:sz="0" w:space="0" w:color="auto"/>
                <w:left w:val="none" w:sz="0" w:space="0" w:color="auto"/>
                <w:bottom w:val="none" w:sz="0" w:space="0" w:color="auto"/>
                <w:right w:val="none" w:sz="0" w:space="0" w:color="auto"/>
              </w:divBdr>
            </w:div>
            <w:div w:id="7785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2663">
      <w:bodyDiv w:val="1"/>
      <w:marLeft w:val="0"/>
      <w:marRight w:val="0"/>
      <w:marTop w:val="0"/>
      <w:marBottom w:val="0"/>
      <w:divBdr>
        <w:top w:val="none" w:sz="0" w:space="0" w:color="auto"/>
        <w:left w:val="none" w:sz="0" w:space="0" w:color="auto"/>
        <w:bottom w:val="none" w:sz="0" w:space="0" w:color="auto"/>
        <w:right w:val="none" w:sz="0" w:space="0" w:color="auto"/>
      </w:divBdr>
    </w:div>
    <w:div w:id="1954169094">
      <w:bodyDiv w:val="1"/>
      <w:marLeft w:val="0"/>
      <w:marRight w:val="0"/>
      <w:marTop w:val="0"/>
      <w:marBottom w:val="0"/>
      <w:divBdr>
        <w:top w:val="none" w:sz="0" w:space="0" w:color="auto"/>
        <w:left w:val="none" w:sz="0" w:space="0" w:color="auto"/>
        <w:bottom w:val="none" w:sz="0" w:space="0" w:color="auto"/>
        <w:right w:val="none" w:sz="0" w:space="0" w:color="auto"/>
      </w:divBdr>
    </w:div>
    <w:div w:id="1984918725">
      <w:bodyDiv w:val="1"/>
      <w:marLeft w:val="0"/>
      <w:marRight w:val="0"/>
      <w:marTop w:val="0"/>
      <w:marBottom w:val="0"/>
      <w:divBdr>
        <w:top w:val="none" w:sz="0" w:space="0" w:color="auto"/>
        <w:left w:val="none" w:sz="0" w:space="0" w:color="auto"/>
        <w:bottom w:val="none" w:sz="0" w:space="0" w:color="auto"/>
        <w:right w:val="none" w:sz="0" w:space="0" w:color="auto"/>
      </w:divBdr>
      <w:divsChild>
        <w:div w:id="16153732">
          <w:marLeft w:val="0"/>
          <w:marRight w:val="0"/>
          <w:marTop w:val="0"/>
          <w:marBottom w:val="0"/>
          <w:divBdr>
            <w:top w:val="none" w:sz="0" w:space="0" w:color="auto"/>
            <w:left w:val="none" w:sz="0" w:space="0" w:color="auto"/>
            <w:bottom w:val="none" w:sz="0" w:space="0" w:color="auto"/>
            <w:right w:val="none" w:sz="0" w:space="0" w:color="auto"/>
          </w:divBdr>
          <w:divsChild>
            <w:div w:id="2118745895">
              <w:marLeft w:val="0"/>
              <w:marRight w:val="0"/>
              <w:marTop w:val="0"/>
              <w:marBottom w:val="0"/>
              <w:divBdr>
                <w:top w:val="none" w:sz="0" w:space="0" w:color="auto"/>
                <w:left w:val="none" w:sz="0" w:space="0" w:color="auto"/>
                <w:bottom w:val="none" w:sz="0" w:space="0" w:color="auto"/>
                <w:right w:val="none" w:sz="0" w:space="0" w:color="auto"/>
              </w:divBdr>
            </w:div>
            <w:div w:id="7918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DEF87DA99B2408BBCC3CB2864BE8A97"/>
        <w:category>
          <w:name w:val="Bendrosios nuostatos"/>
          <w:gallery w:val="placeholder"/>
        </w:category>
        <w:types>
          <w:type w:val="bbPlcHdr"/>
        </w:types>
        <w:behaviors>
          <w:behavior w:val="content"/>
        </w:behaviors>
        <w:guid w:val="{95540C52-D9C6-4DFF-9540-459B2556D5E6}"/>
      </w:docPartPr>
      <w:docPartBody>
        <w:p w:rsidR="00DF03A4" w:rsidRDefault="007F0437" w:rsidP="007F0437">
          <w:pPr>
            <w:pStyle w:val="7DEF87DA99B2408BBCC3CB2864BE8A97"/>
          </w:pPr>
          <w:r w:rsidRPr="00833863">
            <w:rPr>
              <w:rStyle w:val="Vietosrezervavimoenklotekstas"/>
            </w:rPr>
            <w:t>Click here to enter text.</w:t>
          </w:r>
        </w:p>
      </w:docPartBody>
    </w:docPart>
    <w:docPart>
      <w:docPartPr>
        <w:name w:val="A4E48D3E9EDE471CB0DFD25EAD3C8701"/>
        <w:category>
          <w:name w:val="Bendrosios nuostatos"/>
          <w:gallery w:val="placeholder"/>
        </w:category>
        <w:types>
          <w:type w:val="bbPlcHdr"/>
        </w:types>
        <w:behaviors>
          <w:behavior w:val="content"/>
        </w:behaviors>
        <w:guid w:val="{20F26B06-5D04-450F-BB51-2BA80196E335}"/>
      </w:docPartPr>
      <w:docPartBody>
        <w:p w:rsidR="005C6541" w:rsidRDefault="005D6BAB" w:rsidP="005D6BAB">
          <w:pPr>
            <w:pStyle w:val="A4E48D3E9EDE471CB0DFD25EAD3C8701"/>
          </w:pPr>
          <w:r>
            <w:rPr>
              <w:rStyle w:val="Vietosrezervavimoenklotekstas"/>
            </w:rPr>
            <w:t>Click here to enter text.</w:t>
          </w:r>
        </w:p>
      </w:docPartBody>
    </w:docPart>
    <w:docPart>
      <w:docPartPr>
        <w:name w:val="3BE5DE71D62C4834B5A13C72B32877F7"/>
        <w:category>
          <w:name w:val="Bendrosios nuostatos"/>
          <w:gallery w:val="placeholder"/>
        </w:category>
        <w:types>
          <w:type w:val="bbPlcHdr"/>
        </w:types>
        <w:behaviors>
          <w:behavior w:val="content"/>
        </w:behaviors>
        <w:guid w:val="{E57C253B-8CCC-46AD-886F-9E8677DD0139}"/>
      </w:docPartPr>
      <w:docPartBody>
        <w:p w:rsidR="005C6541" w:rsidRDefault="005D6BAB" w:rsidP="005D6BAB">
          <w:pPr>
            <w:pStyle w:val="3BE5DE71D62C4834B5A13C72B32877F7"/>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37"/>
    <w:rsid w:val="000061B2"/>
    <w:rsid w:val="00094DAD"/>
    <w:rsid w:val="000B7044"/>
    <w:rsid w:val="000E27DB"/>
    <w:rsid w:val="002E419E"/>
    <w:rsid w:val="00334DF2"/>
    <w:rsid w:val="00370F96"/>
    <w:rsid w:val="003E4208"/>
    <w:rsid w:val="003F2B5D"/>
    <w:rsid w:val="004D43F2"/>
    <w:rsid w:val="004D5E0E"/>
    <w:rsid w:val="0058097D"/>
    <w:rsid w:val="005C6541"/>
    <w:rsid w:val="005D6BAB"/>
    <w:rsid w:val="00652892"/>
    <w:rsid w:val="006758D8"/>
    <w:rsid w:val="007F0437"/>
    <w:rsid w:val="008404AF"/>
    <w:rsid w:val="00872107"/>
    <w:rsid w:val="00876F82"/>
    <w:rsid w:val="008E30D9"/>
    <w:rsid w:val="008F69CA"/>
    <w:rsid w:val="00905246"/>
    <w:rsid w:val="00974CEF"/>
    <w:rsid w:val="009E18BD"/>
    <w:rsid w:val="00A92B12"/>
    <w:rsid w:val="00AF6340"/>
    <w:rsid w:val="00BE14D6"/>
    <w:rsid w:val="00C075A7"/>
    <w:rsid w:val="00C513B3"/>
    <w:rsid w:val="00DF03A4"/>
    <w:rsid w:val="00E05AA2"/>
    <w:rsid w:val="00F0747C"/>
    <w:rsid w:val="00F973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BAB"/>
    <w:rPr>
      <w:color w:val="808080"/>
    </w:rPr>
  </w:style>
  <w:style w:type="paragraph" w:customStyle="1" w:styleId="7DEF87DA99B2408BBCC3CB2864BE8A97">
    <w:name w:val="7DEF87DA99B2408BBCC3CB2864BE8A97"/>
    <w:rsid w:val="007F0437"/>
  </w:style>
  <w:style w:type="paragraph" w:customStyle="1" w:styleId="1BEA929A388B421B99D1A89EC5A72A26">
    <w:name w:val="1BEA929A388B421B99D1A89EC5A72A26"/>
    <w:rsid w:val="007F0437"/>
  </w:style>
  <w:style w:type="paragraph" w:customStyle="1" w:styleId="5373EFF7BE46489DB6CA03A7F6039AC3">
    <w:name w:val="5373EFF7BE46489DB6CA03A7F6039AC3"/>
    <w:rsid w:val="007F0437"/>
  </w:style>
  <w:style w:type="paragraph" w:customStyle="1" w:styleId="FA590968A9FA4167AA4ABE5E66FBCFD6">
    <w:name w:val="FA590968A9FA4167AA4ABE5E66FBCFD6"/>
    <w:rsid w:val="00872107"/>
  </w:style>
  <w:style w:type="paragraph" w:customStyle="1" w:styleId="1CAD8D25C040408793D29EE3313111F8">
    <w:name w:val="1CAD8D25C040408793D29EE3313111F8"/>
    <w:rsid w:val="00872107"/>
  </w:style>
  <w:style w:type="paragraph" w:customStyle="1" w:styleId="A4E48D3E9EDE471CB0DFD25EAD3C8701">
    <w:name w:val="A4E48D3E9EDE471CB0DFD25EAD3C8701"/>
    <w:rsid w:val="005D6BAB"/>
  </w:style>
  <w:style w:type="paragraph" w:customStyle="1" w:styleId="3BE5DE71D62C4834B5A13C72B32877F7">
    <w:name w:val="3BE5DE71D62C4834B5A13C72B32877F7"/>
    <w:rsid w:val="005D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51A59-BA87-4710-8F0A-E81C0D54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2663</Words>
  <Characters>1519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2020-06-29T10:10:00Z</dcterms:created>
  <dc:creator>Ž. Daukša</dc:creator>
  <cp:lastModifiedBy>Žygimantas Daukša</cp:lastModifiedBy>
  <dcterms:modified xsi:type="dcterms:W3CDTF">2020-07-01T07:42:00Z</dcterms:modified>
  <cp:revision>9</cp:revision>
</cp:coreProperties>
</file>