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5DB0" w:rsidRPr="005948A4" w:rsidRDefault="00275DB0" w:rsidP="00D70C5C">
      <w:pPr>
        <w:spacing w:line="240" w:lineRule="auto"/>
        <w:jc w:val="center"/>
        <w:rPr>
          <w:b/>
          <w:lang w:val="lt-LT"/>
        </w:rPr>
      </w:pPr>
      <w:bookmarkStart w:id="0" w:name="_GoBack"/>
      <w:bookmarkEnd w:id="0"/>
    </w:p>
    <w:p w:rsidR="00275DB0" w:rsidRPr="005948A4" w:rsidRDefault="00275DB0" w:rsidP="00D70C5C">
      <w:pPr>
        <w:spacing w:after="0" w:line="240" w:lineRule="auto"/>
        <w:jc w:val="center"/>
        <w:rPr>
          <w:b/>
          <w:lang w:val="lt-LT"/>
        </w:rPr>
      </w:pPr>
    </w:p>
    <w:p w:rsidR="00275DB0" w:rsidRPr="005948A4" w:rsidRDefault="00275DB0" w:rsidP="00D70C5C">
      <w:pPr>
        <w:spacing w:after="0" w:line="240" w:lineRule="auto"/>
        <w:jc w:val="center"/>
        <w:outlineLvl w:val="0"/>
        <w:rPr>
          <w:b/>
          <w:lang w:val="lt-LT"/>
        </w:rPr>
      </w:pPr>
      <w:r w:rsidRPr="005948A4">
        <w:rPr>
          <w:b/>
          <w:lang w:val="lt-LT"/>
        </w:rPr>
        <w:t>LIETUVOS RESPUBLIKOS VYRIAUSYBĖS NUTARIMO</w:t>
      </w:r>
    </w:p>
    <w:p w:rsidR="00275DB0" w:rsidRPr="005948A4" w:rsidRDefault="00275DB0" w:rsidP="00D70C5C">
      <w:pPr>
        <w:pStyle w:val="Antrat2"/>
        <w:spacing w:after="0" w:line="240" w:lineRule="auto"/>
      </w:pPr>
      <w:r w:rsidRPr="005948A4">
        <w:t xml:space="preserve">,,DĖL LIETUVOS RESPUBLIKOS VYRIAUSYBĖS 2005 M. RUGSĖJO 13 D. NUTARIMO NR. 994 „DĖL AMBULATORINIAM GYDYMUI SKIriamų VAISTINIŲ PREPARATŲ IR MEDICINOS PAGALBOS PRIEMONIŲ, KURIŲ ĮSIGIJIMO IŠLAIDOS KOMPENSUOJAMOS IŠ PRIVALOMOJO SVEIKATOS DRAUDIMO FONDO BIUDŽETO LĖŠŲ, BAZINIŲ KAINŲ APSKAIČIAVIMO TVARKOS APRAŠO PATVIRTINIMO“ PAKEITIMO“ </w:t>
      </w:r>
    </w:p>
    <w:p w:rsidR="00275DB0" w:rsidRPr="005948A4" w:rsidRDefault="00275DB0" w:rsidP="00D70C5C">
      <w:pPr>
        <w:pStyle w:val="Antrat2"/>
        <w:spacing w:after="0" w:line="240" w:lineRule="auto"/>
      </w:pPr>
      <w:bookmarkStart w:id="1" w:name="1z"/>
      <w:bookmarkEnd w:id="1"/>
      <w:r w:rsidRPr="005948A4">
        <w:t>PROJEKTO DERINIMO PAŽYMA</w:t>
      </w:r>
    </w:p>
    <w:p w:rsidR="00275DB0" w:rsidRPr="005948A4" w:rsidRDefault="00275DB0" w:rsidP="00D70C5C">
      <w:pPr>
        <w:spacing w:after="0" w:line="240" w:lineRule="auto"/>
        <w:jc w:val="both"/>
        <w:rPr>
          <w:b/>
          <w:sz w:val="22"/>
          <w:szCs w:val="22"/>
          <w:lang w:val="lt-LT"/>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567"/>
        <w:gridCol w:w="5953"/>
        <w:gridCol w:w="5387"/>
      </w:tblGrid>
      <w:tr w:rsidR="00275DB0" w:rsidRPr="005948A4" w:rsidTr="0042143F">
        <w:trPr>
          <w:trHeight w:val="1069"/>
        </w:trPr>
        <w:tc>
          <w:tcPr>
            <w:tcW w:w="2122" w:type="dxa"/>
          </w:tcPr>
          <w:p w:rsidR="00275DB0" w:rsidRPr="005948A4" w:rsidRDefault="00275DB0" w:rsidP="004970FF">
            <w:pPr>
              <w:spacing w:after="0" w:line="240" w:lineRule="auto"/>
              <w:jc w:val="both"/>
              <w:rPr>
                <w:lang w:val="lt-LT"/>
              </w:rPr>
            </w:pPr>
            <w:r w:rsidRPr="005948A4">
              <w:rPr>
                <w:lang w:val="lt-LT"/>
              </w:rPr>
              <w:t>Institucija, pateikusi pastabas ir pasiūlymus</w:t>
            </w:r>
          </w:p>
        </w:tc>
        <w:tc>
          <w:tcPr>
            <w:tcW w:w="567" w:type="dxa"/>
          </w:tcPr>
          <w:p w:rsidR="00275DB0" w:rsidRPr="005948A4" w:rsidRDefault="00275DB0" w:rsidP="004970FF">
            <w:pPr>
              <w:spacing w:line="240" w:lineRule="auto"/>
              <w:jc w:val="both"/>
              <w:rPr>
                <w:lang w:val="lt-LT"/>
              </w:rPr>
            </w:pPr>
            <w:r w:rsidRPr="005948A4">
              <w:rPr>
                <w:lang w:val="lt-LT"/>
              </w:rPr>
              <w:t>Eil.</w:t>
            </w:r>
          </w:p>
          <w:p w:rsidR="00275DB0" w:rsidRPr="005948A4" w:rsidRDefault="00275DB0" w:rsidP="004970FF">
            <w:pPr>
              <w:spacing w:line="240" w:lineRule="auto"/>
              <w:jc w:val="both"/>
              <w:rPr>
                <w:lang w:val="lt-LT"/>
              </w:rPr>
            </w:pPr>
            <w:r w:rsidRPr="005948A4">
              <w:rPr>
                <w:lang w:val="lt-LT"/>
              </w:rPr>
              <w:t xml:space="preserve">Nr. </w:t>
            </w:r>
          </w:p>
        </w:tc>
        <w:tc>
          <w:tcPr>
            <w:tcW w:w="5953" w:type="dxa"/>
          </w:tcPr>
          <w:p w:rsidR="00275DB0" w:rsidRPr="005948A4" w:rsidRDefault="00275DB0" w:rsidP="004970FF">
            <w:pPr>
              <w:spacing w:line="240" w:lineRule="auto"/>
              <w:rPr>
                <w:lang w:val="lt-LT"/>
              </w:rPr>
            </w:pPr>
          </w:p>
          <w:p w:rsidR="00275DB0" w:rsidRPr="005948A4" w:rsidRDefault="00275DB0" w:rsidP="004970FF">
            <w:pPr>
              <w:spacing w:line="240" w:lineRule="auto"/>
              <w:rPr>
                <w:lang w:val="lt-LT"/>
              </w:rPr>
            </w:pPr>
            <w:r w:rsidRPr="005948A4">
              <w:rPr>
                <w:lang w:val="lt-LT"/>
              </w:rPr>
              <w:t>Pastabos ir pasiūlymai</w:t>
            </w:r>
          </w:p>
        </w:tc>
        <w:tc>
          <w:tcPr>
            <w:tcW w:w="5387" w:type="dxa"/>
          </w:tcPr>
          <w:p w:rsidR="00275DB0" w:rsidRPr="005948A4" w:rsidRDefault="00275DB0" w:rsidP="004970FF">
            <w:pPr>
              <w:spacing w:line="240" w:lineRule="auto"/>
              <w:jc w:val="both"/>
              <w:rPr>
                <w:lang w:val="lt-LT"/>
              </w:rPr>
            </w:pPr>
          </w:p>
          <w:p w:rsidR="00275DB0" w:rsidRPr="005948A4" w:rsidRDefault="00275DB0" w:rsidP="004970FF">
            <w:pPr>
              <w:spacing w:line="240" w:lineRule="auto"/>
              <w:jc w:val="center"/>
              <w:rPr>
                <w:lang w:val="lt-LT"/>
              </w:rPr>
            </w:pPr>
            <w:r w:rsidRPr="005948A4">
              <w:rPr>
                <w:lang w:val="lt-LT"/>
              </w:rPr>
              <w:t>Žyma apie neatsižvelgtas pastabas ir pasiūlymus</w:t>
            </w:r>
          </w:p>
        </w:tc>
      </w:tr>
      <w:tr w:rsidR="00275DB0" w:rsidRPr="005948A4" w:rsidTr="0042143F">
        <w:trPr>
          <w:trHeight w:val="1426"/>
        </w:trPr>
        <w:tc>
          <w:tcPr>
            <w:tcW w:w="2122" w:type="dxa"/>
          </w:tcPr>
          <w:p w:rsidR="00275DB0" w:rsidRPr="005948A4" w:rsidRDefault="00275DB0" w:rsidP="00D70C5C">
            <w:pPr>
              <w:spacing w:line="240" w:lineRule="auto"/>
              <w:jc w:val="both"/>
              <w:rPr>
                <w:lang w:val="lt-LT"/>
              </w:rPr>
            </w:pPr>
            <w:r w:rsidRPr="005948A4">
              <w:rPr>
                <w:lang w:val="lt-LT"/>
              </w:rPr>
              <w:t>Vaistų gamintojų asociacija</w:t>
            </w:r>
            <w:r>
              <w:rPr>
                <w:lang w:val="lt-LT"/>
              </w:rPr>
              <w:t xml:space="preserve"> (VGA) </w:t>
            </w:r>
          </w:p>
        </w:tc>
        <w:tc>
          <w:tcPr>
            <w:tcW w:w="567" w:type="dxa"/>
          </w:tcPr>
          <w:p w:rsidR="00275DB0" w:rsidRPr="005948A4" w:rsidRDefault="00275DB0" w:rsidP="00D70C5C">
            <w:pPr>
              <w:spacing w:line="240" w:lineRule="auto"/>
              <w:jc w:val="both"/>
              <w:rPr>
                <w:lang w:val="lt-LT"/>
              </w:rPr>
            </w:pPr>
            <w:r>
              <w:rPr>
                <w:lang w:val="lt-LT"/>
              </w:rPr>
              <w:t>1</w:t>
            </w:r>
            <w:r w:rsidRPr="005948A4">
              <w:rPr>
                <w:lang w:val="lt-LT"/>
              </w:rPr>
              <w:t xml:space="preserve">. </w:t>
            </w:r>
          </w:p>
        </w:tc>
        <w:tc>
          <w:tcPr>
            <w:tcW w:w="5953" w:type="dxa"/>
          </w:tcPr>
          <w:p w:rsidR="00275DB0" w:rsidRPr="00F63EBE" w:rsidRDefault="00275DB0" w:rsidP="00572847">
            <w:pPr>
              <w:pStyle w:val="KTpstrnum"/>
              <w:numPr>
                <w:ilvl w:val="0"/>
                <w:numId w:val="0"/>
              </w:numPr>
              <w:spacing w:line="240" w:lineRule="auto"/>
            </w:pPr>
            <w:r>
              <w:t xml:space="preserve">2020-04-17. </w:t>
            </w:r>
            <w:r w:rsidRPr="00F63EBE">
              <w:t xml:space="preserve">Siūlomi vieno gamintojo sudėtinių vaistų kainos spaudimo ir dar griežtesnio ribojimo patekti į kompensuojamųjų vaistų kainyną pakeitimai sukels didesnį nuolatinį vaistų trūkumą, kuris vien dėl Covid-19 pandemijos pasekmių prognozuojamas 2020 metų III ir IV ketvirtį. </w:t>
            </w:r>
          </w:p>
          <w:p w:rsidR="00275DB0" w:rsidRPr="00F63EBE" w:rsidRDefault="00275DB0" w:rsidP="00572847">
            <w:pPr>
              <w:pStyle w:val="KTpstrnum"/>
              <w:numPr>
                <w:ilvl w:val="0"/>
                <w:numId w:val="0"/>
              </w:numPr>
              <w:spacing w:line="240" w:lineRule="auto"/>
            </w:pPr>
            <w:r w:rsidRPr="00F63EBE">
              <w:t xml:space="preserve">Asociacija ne kartą atkreipė dėmesį, kad dėl Covid-19 pandemijos pasaulyje, 2020 m. II </w:t>
            </w:r>
            <w:proofErr w:type="spellStart"/>
            <w:r w:rsidRPr="00F63EBE">
              <w:t>ketv</w:t>
            </w:r>
            <w:proofErr w:type="spellEnd"/>
            <w:r w:rsidRPr="00F63EBE">
              <w:t xml:space="preserve">. patiriami laikini vaistų sutrikimai neišvengiamai didės sukeldami ilgesnio laikotarpio ar nuolatinius sutrikimus 2020 m. III ir IV </w:t>
            </w:r>
            <w:proofErr w:type="spellStart"/>
            <w:r w:rsidRPr="00F63EBE">
              <w:t>ketv</w:t>
            </w:r>
            <w:proofErr w:type="spellEnd"/>
            <w:r w:rsidRPr="00F63EBE">
              <w:t xml:space="preserve">. Tai - ne tik Lietuvos, bet ir Europos Sąjungos, kitų pasaulio šalių problema. </w:t>
            </w:r>
          </w:p>
          <w:p w:rsidR="00275DB0" w:rsidRPr="00F63EBE" w:rsidRDefault="00275DB0" w:rsidP="00572847">
            <w:pPr>
              <w:pStyle w:val="KTpstrnum"/>
              <w:numPr>
                <w:ilvl w:val="0"/>
                <w:numId w:val="0"/>
              </w:numPr>
              <w:spacing w:line="240" w:lineRule="auto"/>
            </w:pPr>
            <w:r w:rsidRPr="00F63EBE">
              <w:t xml:space="preserve">Tiekimo sutrikimai palies didžiąją dalį </w:t>
            </w:r>
            <w:proofErr w:type="spellStart"/>
            <w:r w:rsidRPr="00F63EBE">
              <w:t>monokomponentų</w:t>
            </w:r>
            <w:proofErr w:type="spellEnd"/>
            <w:r w:rsidRPr="00F63EBE">
              <w:t xml:space="preserve"> - vaistų, iš kurių sudaryti sudėtiniai vaistai, o jų, </w:t>
            </w:r>
            <w:proofErr w:type="spellStart"/>
            <w:r w:rsidRPr="00F63EBE">
              <w:t>monokomponentų</w:t>
            </w:r>
            <w:proofErr w:type="spellEnd"/>
            <w:r w:rsidRPr="00F63EBE">
              <w:t xml:space="preserve">, deriniais pradedami gydyti ar gydomi pacientai. Taigi, kilus </w:t>
            </w:r>
            <w:proofErr w:type="spellStart"/>
            <w:r w:rsidRPr="00F63EBE">
              <w:t>monokomponentų</w:t>
            </w:r>
            <w:proofErr w:type="spellEnd"/>
            <w:r w:rsidRPr="00F63EBE">
              <w:t xml:space="preserve"> nuolatiniams sutrikimams ir dėl administracinių ribojimų nepatekus į kompensuojamųjų vaistų kainyną sudėtiniams vaistams, iš pacientų bus atimta pastaroji alternatyva gydytis.</w:t>
            </w:r>
          </w:p>
          <w:p w:rsidR="00275DB0" w:rsidRDefault="00275DB0" w:rsidP="00F63EBE">
            <w:pPr>
              <w:pStyle w:val="BodyA"/>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rPr>
            </w:pPr>
            <w:r w:rsidRPr="00F63EBE">
              <w:rPr>
                <w:rFonts w:ascii="Times New Roman" w:hAnsi="Times New Roman" w:cs="Times New Roman"/>
              </w:rPr>
              <w:t xml:space="preserve">Dėl to prašome atsižvelgti į visas aukščiau išvardintas aplinkybes ir nukelti klausimo svarstymą į 2020 m. rugsėjo mėnesį, kuomet tikimasi aiškesnės situacijos dėl vaistų gamybos ir tiekimo Europoje bei pasaulyje. </w:t>
            </w:r>
          </w:p>
          <w:p w:rsidR="00275DB0" w:rsidRPr="00A91156" w:rsidRDefault="00275DB0" w:rsidP="00F63EBE">
            <w:pPr>
              <w:pStyle w:val="BodyA"/>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rPr>
            </w:pPr>
          </w:p>
          <w:p w:rsidR="00275DB0" w:rsidRPr="00A91156" w:rsidRDefault="00275DB0" w:rsidP="00A91156">
            <w:pPr>
              <w:autoSpaceDE w:val="0"/>
              <w:autoSpaceDN w:val="0"/>
              <w:adjustRightInd w:val="0"/>
              <w:spacing w:after="0" w:line="240" w:lineRule="auto"/>
              <w:rPr>
                <w:lang w:val="lt-LT" w:eastAsia="lt-LT"/>
              </w:rPr>
            </w:pPr>
            <w:r w:rsidRPr="00A91156">
              <w:rPr>
                <w:lang w:val="lt-LT" w:eastAsia="lt-LT"/>
              </w:rPr>
              <w:t xml:space="preserve">2020-05-29. VGA nuomone </w:t>
            </w:r>
            <w:r>
              <w:rPr>
                <w:lang w:val="lt-LT" w:eastAsia="lt-LT"/>
              </w:rPr>
              <w:t>t</w:t>
            </w:r>
            <w:r w:rsidRPr="00A91156">
              <w:rPr>
                <w:lang w:val="lt-LT" w:eastAsia="lt-LT"/>
              </w:rPr>
              <w:t xml:space="preserve">okie keitimai nėra būtini. Esamoje situacijoje jie gali tik didinti PSDF lėšas dėl didesnio </w:t>
            </w:r>
            <w:proofErr w:type="spellStart"/>
            <w:r w:rsidRPr="00A91156">
              <w:rPr>
                <w:lang w:val="lt-LT" w:eastAsia="lt-LT"/>
              </w:rPr>
              <w:t>monokomponenčių</w:t>
            </w:r>
            <w:proofErr w:type="spellEnd"/>
            <w:r w:rsidRPr="00A91156">
              <w:rPr>
                <w:lang w:val="lt-LT" w:eastAsia="lt-LT"/>
              </w:rPr>
              <w:t xml:space="preserve"> vartojimo bei mažinti</w:t>
            </w:r>
          </w:p>
          <w:p w:rsidR="00275DB0" w:rsidRPr="00A91156" w:rsidRDefault="00275DB0" w:rsidP="00A91156">
            <w:pPr>
              <w:autoSpaceDE w:val="0"/>
              <w:autoSpaceDN w:val="0"/>
              <w:adjustRightInd w:val="0"/>
              <w:spacing w:after="0" w:line="240" w:lineRule="auto"/>
              <w:rPr>
                <w:lang w:val="lt-LT" w:eastAsia="lt-LT"/>
              </w:rPr>
            </w:pPr>
            <w:r w:rsidRPr="00A91156">
              <w:rPr>
                <w:lang w:val="lt-LT" w:eastAsia="lt-LT"/>
              </w:rPr>
              <w:t>pacientams pridėtinę vertę kuriančių vaistų prieinamumą. Nurodytos priemonės gali lemti sudėtinių vaistų Lietuvos rinkai trūkumą.</w:t>
            </w:r>
          </w:p>
          <w:p w:rsidR="00275DB0" w:rsidRPr="00A91156" w:rsidRDefault="00275DB0" w:rsidP="00A91156">
            <w:pPr>
              <w:pStyle w:val="BodyA"/>
              <w:pBdr>
                <w:top w:val="none" w:sz="0" w:space="0" w:color="auto"/>
                <w:left w:val="none" w:sz="0" w:space="0" w:color="auto"/>
                <w:bottom w:val="none" w:sz="0" w:space="0" w:color="auto"/>
                <w:right w:val="none" w:sz="0" w:space="0" w:color="auto"/>
                <w:bar w:val="none" w:sz="0" w:color="auto"/>
              </w:pBdr>
              <w:jc w:val="both"/>
            </w:pPr>
            <w:r w:rsidRPr="00A91156">
              <w:rPr>
                <w:rFonts w:ascii="Times New Roman" w:hAnsi="Times New Roman" w:cs="Times New Roman"/>
              </w:rPr>
              <w:t>Atsižvelgus į tai ir referuodami į LR Konkurencijos įstatymo 4(1) str. dėl privalomo išsamaus poveikio konkurencijai įvertinimo įstatyminio būtinumo, prašome nesiimti jokių papildomų veiksmų išsamiai neišanalizavus situacijos.“</w:t>
            </w:r>
          </w:p>
        </w:tc>
        <w:tc>
          <w:tcPr>
            <w:tcW w:w="5387" w:type="dxa"/>
          </w:tcPr>
          <w:p w:rsidR="00275DB0" w:rsidRDefault="00275DB0" w:rsidP="00D70C5C">
            <w:pPr>
              <w:pStyle w:val="HTMLiankstoformatuotas"/>
              <w:tabs>
                <w:tab w:val="left" w:pos="720"/>
              </w:tabs>
              <w:spacing w:line="240" w:lineRule="auto"/>
              <w:jc w:val="both"/>
              <w:rPr>
                <w:rFonts w:ascii="Times New Roman" w:hAnsi="Times New Roman" w:cs="Times New Roman"/>
                <w:sz w:val="24"/>
                <w:szCs w:val="24"/>
              </w:rPr>
            </w:pPr>
            <w:r w:rsidRPr="0042143F">
              <w:rPr>
                <w:rFonts w:ascii="Times New Roman" w:hAnsi="Times New Roman" w:cs="Times New Roman"/>
                <w:b/>
                <w:bCs/>
                <w:sz w:val="24"/>
                <w:szCs w:val="24"/>
              </w:rPr>
              <w:lastRenderedPageBreak/>
              <w:t>Neatsižvelgta.</w:t>
            </w:r>
            <w:r>
              <w:rPr>
                <w:rFonts w:ascii="Times New Roman" w:hAnsi="Times New Roman" w:cs="Times New Roman"/>
                <w:sz w:val="24"/>
                <w:szCs w:val="24"/>
              </w:rPr>
              <w:t xml:space="preserve"> Šie Nutarimo pakeitimai suvienodina vieno tiekėjo ir dviejų ir daugiau tiekėjų tiekiamų į Lietuvos rinką sudėtinių vaistų įrašymo į Kompensuojamųjų vaistinių preparatų kainyną (toliau – Kainynas) sąlygas. Šiuo metu galiojančios Nutarimo nuostatos vieno tiekėjo tiekiamiems sudėtiniams vaistiniams preparatams leidžia turėti 6,36 Eur priemoką už pakuotę, nors vieno tiekėjo tiekiamiems nesudėtiniams vaistiniams preparatams didžiausia galima priemoka gali sudaryti 20 proc. jo bazinės kainos dydžio, t. y. 6,36 Eur priemoka būtų tik vaistams, kurių bazinė kaina siekia 31,8 Eur ir daugiau. Vieno tiekėjo tiekiami sudėtiniai vaistiniai preparatai yra išrašomi vidutiniškai 8,5</w:t>
            </w:r>
            <w:r>
              <w:rPr>
                <w:rFonts w:ascii="Times New Roman" w:hAnsi="Times New Roman" w:cs="Times New Roman"/>
                <w:sz w:val="24"/>
                <w:szCs w:val="24"/>
                <w:lang w:val="en-US"/>
              </w:rPr>
              <w:t xml:space="preserve"> proc. </w:t>
            </w:r>
            <w:proofErr w:type="spellStart"/>
            <w:r>
              <w:rPr>
                <w:rFonts w:ascii="Times New Roman" w:hAnsi="Times New Roman" w:cs="Times New Roman"/>
                <w:sz w:val="24"/>
                <w:szCs w:val="24"/>
                <w:lang w:val="en-US"/>
              </w:rPr>
              <w:t>recept</w:t>
            </w:r>
            <w:proofErr w:type="spellEnd"/>
            <w:r>
              <w:rPr>
                <w:rFonts w:ascii="Times New Roman" w:hAnsi="Times New Roman" w:cs="Times New Roman"/>
                <w:sz w:val="24"/>
                <w:szCs w:val="24"/>
              </w:rPr>
              <w:t>ų, tačiau priemokos už juos 2019 m. IV ketvirtį sudarė 33</w:t>
            </w:r>
            <w:r>
              <w:rPr>
                <w:rFonts w:ascii="Times New Roman" w:hAnsi="Times New Roman" w:cs="Times New Roman"/>
                <w:sz w:val="24"/>
                <w:szCs w:val="24"/>
                <w:lang w:val="en-US"/>
              </w:rPr>
              <w:t xml:space="preserve"> proc. vis</w:t>
            </w:r>
            <w:r>
              <w:rPr>
                <w:rFonts w:ascii="Times New Roman" w:hAnsi="Times New Roman" w:cs="Times New Roman"/>
                <w:sz w:val="24"/>
                <w:szCs w:val="24"/>
              </w:rPr>
              <w:t xml:space="preserve">ų pacientų priemokų. </w:t>
            </w:r>
          </w:p>
          <w:p w:rsidR="00275DB0" w:rsidRDefault="00275DB0" w:rsidP="00D70C5C">
            <w:pPr>
              <w:pStyle w:val="HTMLiankstoformatuotas"/>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Kadangi siūloma suvienodinti vieno tiekėjo ir dviejų ir daugiau tiekėjų tiekiamų į Lietuvos rinką sudėtinių vaistų įrašymo į Kainyną sąlygas, netikslinga pritarti VGA nuogąstavimui, kad tai ribos vieno tiekėjo tiekiamų sudėtinių vaistų įrašymą į Kainyną. Minėtos nuostatos nebuvo kliūtis nuo 2018 m. liepos mėn.  kiekvieną ketvirtį įrašyti vidutiniškai po 120 prekinių pavadinimų dviejų ir daugiau tiekėjų tiekiamų </w:t>
            </w:r>
            <w:r>
              <w:rPr>
                <w:rFonts w:ascii="Times New Roman" w:hAnsi="Times New Roman" w:cs="Times New Roman"/>
                <w:sz w:val="24"/>
                <w:szCs w:val="24"/>
              </w:rPr>
              <w:lastRenderedPageBreak/>
              <w:t xml:space="preserve">vaistinių preparatų į Kainyną. </w:t>
            </w:r>
          </w:p>
          <w:p w:rsidR="00275DB0" w:rsidRPr="005948A4" w:rsidRDefault="00275DB0" w:rsidP="00D70C5C">
            <w:pPr>
              <w:pStyle w:val="HTMLiankstoformatuotas"/>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Valstybinė vaistų kontrolės tarnyba (toliau – VVKT) kaip institucija, kuri stebi situaciją vaistų rinkoje, renka ir sistemina informaciją apie vaistų trūkumus. Šiuo metu VVKT informavo, kad tiek sudėtinių, tiek ir nesudėtinių vaistinių preparatų tiekimo sutrikimų nėra, taip pat jie nėra gavę informacijos apie numatomus vaistų tiekimo sutrikimus. </w:t>
            </w:r>
          </w:p>
        </w:tc>
      </w:tr>
      <w:tr w:rsidR="00275DB0" w:rsidRPr="005948A4" w:rsidTr="0042143F">
        <w:trPr>
          <w:trHeight w:val="1426"/>
        </w:trPr>
        <w:tc>
          <w:tcPr>
            <w:tcW w:w="2122" w:type="dxa"/>
          </w:tcPr>
          <w:p w:rsidR="00275DB0" w:rsidRPr="005948A4" w:rsidRDefault="00275DB0" w:rsidP="00D70C5C">
            <w:pPr>
              <w:spacing w:line="240" w:lineRule="auto"/>
              <w:jc w:val="both"/>
              <w:rPr>
                <w:lang w:val="lt-LT"/>
              </w:rPr>
            </w:pPr>
            <w:r w:rsidRPr="005948A4">
              <w:rPr>
                <w:lang w:val="lt-LT"/>
              </w:rPr>
              <w:lastRenderedPageBreak/>
              <w:t>Inovatyvios farmacijos pramonės asociacija</w:t>
            </w:r>
          </w:p>
        </w:tc>
        <w:tc>
          <w:tcPr>
            <w:tcW w:w="567" w:type="dxa"/>
          </w:tcPr>
          <w:p w:rsidR="00275DB0" w:rsidRPr="005948A4" w:rsidRDefault="00275DB0" w:rsidP="00D70C5C">
            <w:pPr>
              <w:spacing w:line="240" w:lineRule="auto"/>
              <w:jc w:val="both"/>
              <w:rPr>
                <w:lang w:val="lt-LT"/>
              </w:rPr>
            </w:pPr>
            <w:r>
              <w:rPr>
                <w:lang w:val="lt-LT"/>
              </w:rPr>
              <w:t>2</w:t>
            </w:r>
            <w:r w:rsidRPr="005948A4">
              <w:rPr>
                <w:lang w:val="lt-LT"/>
              </w:rPr>
              <w:t>.</w:t>
            </w:r>
          </w:p>
        </w:tc>
        <w:tc>
          <w:tcPr>
            <w:tcW w:w="5953" w:type="dxa"/>
          </w:tcPr>
          <w:p w:rsidR="00275DB0" w:rsidRDefault="00275DB0" w:rsidP="00F63EBE">
            <w:pPr>
              <w:pStyle w:val="Default"/>
              <w:jc w:val="both"/>
            </w:pPr>
            <w:r w:rsidRPr="00BE73F5">
              <w:t xml:space="preserve">2019 metais Lietuvoje vieno gamintojo sudėtinius vaistinius preparatus vartojo daugiau nei 210000 pacientų (2020-02-03 VLK ataskaita Nr. 7K-189). Pagal naują tvarką vieno gamintojo sudėtinio vaistinio preparato kaina Lietuvai turėtų mažėti iki 76% lyginant su 2020 II ketvirčio kainomis (esant poreikiui IFPA gali pateikti atskirų asociacijos narių atliktus skaičiavimus), todėl didžioji dalis gamintojų negalės pateikti reikalaujamos kainos Lietuvai 2020 III ketvirčiui. Tokiu atveju sudėtiniai vaistai turės būti išbraukiami iš kompensuojamųjų vaistų kainyno, o juos vartoję daugiau kaip 200 tūkst. pacientų turės vaistus pirkti vaistinėse pilna kaina arba jiems gydymas bus paskirtas atskiromis veikliosiomis medžiagomis. </w:t>
            </w:r>
          </w:p>
          <w:p w:rsidR="00275DB0" w:rsidRPr="00BE73F5" w:rsidRDefault="00275DB0" w:rsidP="00F63EBE">
            <w:pPr>
              <w:pStyle w:val="Default"/>
              <w:jc w:val="both"/>
            </w:pPr>
            <w:r w:rsidRPr="00BE73F5">
              <w:t xml:space="preserve">Norime pabrėžti, kad jau pagal dabar galiojančią tvarką už gydymą dviem ar trimis atskiromis veikliosiomis medžiagomis iš PSDF biudžeto sumokama daugiau, nei už gydymą sudėtiniu, bet tokias pat veikliąsias medžiagas turinčiu vaistu. Skirtumas susidaro dėl SAM nustatytų didmeninės ir mažmeninės prekybos antkainių, kurie taikomi kiekvienai vaisto pakuotei (1,59 EUR, kai vaisto pakuotė kainuoja iki 45 eurų). Jei vietoje vienos sudėtinio vaisto pakuotės pacientas pirks dvi atskirų veikliųjų medžiagų pakuotes, iš PSDF biudžeto vaistinei už antrą papildomą pakuotę bus sumokama jau minėta 1,59 euro suma – per metus tai gali siekti iki 2,4 mln. eurų </w:t>
            </w:r>
          </w:p>
        </w:tc>
        <w:tc>
          <w:tcPr>
            <w:tcW w:w="5387" w:type="dxa"/>
          </w:tcPr>
          <w:p w:rsidR="00275DB0" w:rsidRPr="005948A4" w:rsidRDefault="00275DB0" w:rsidP="0008116C">
            <w:pPr>
              <w:pStyle w:val="HTMLiankstoformatuotas"/>
              <w:tabs>
                <w:tab w:val="clear" w:pos="916"/>
              </w:tabs>
              <w:spacing w:line="240" w:lineRule="auto"/>
              <w:jc w:val="both"/>
              <w:rPr>
                <w:rFonts w:ascii="Times New Roman" w:hAnsi="Times New Roman"/>
                <w:sz w:val="24"/>
                <w:szCs w:val="24"/>
              </w:rPr>
            </w:pPr>
            <w:r w:rsidRPr="0042143F">
              <w:rPr>
                <w:rFonts w:ascii="Times New Roman" w:hAnsi="Times New Roman"/>
                <w:b/>
                <w:bCs/>
                <w:sz w:val="24"/>
                <w:szCs w:val="24"/>
              </w:rPr>
              <w:t>Neatsižvelgta.</w:t>
            </w:r>
            <w:r>
              <w:rPr>
                <w:rFonts w:ascii="Times New Roman" w:hAnsi="Times New Roman"/>
                <w:sz w:val="24"/>
                <w:szCs w:val="24"/>
              </w:rPr>
              <w:t xml:space="preserve"> Nutarimo projekto nuostatos skirtos tam, kad būtų sumažintos pacientų priemokos už vieno gamintojo sudėtinius vaistinius preparatus, nepabloginant jų prieinamumo. Nutarimo projekte yra suvienodinami reikalavimai, taikomi įrašant </w:t>
            </w:r>
            <w:r>
              <w:rPr>
                <w:rFonts w:ascii="Times New Roman" w:hAnsi="Times New Roman" w:cs="Times New Roman"/>
                <w:sz w:val="24"/>
                <w:szCs w:val="24"/>
              </w:rPr>
              <w:t xml:space="preserve">vieno tiekėjo ir dviejų ir daugiau tiekėjų tiekiamų į Lietuvos rinką sudėtinius vaistus į Kainyną. Keitimus sąlygoja ir tai, kad 2020 m. II ketvirčio kainyne net 24 vieno tiekėjo tiekiamiems sudėtiniams vaistiniams preparatams paciento priemoka kompensuojant vaistą 100 proc. lygiu yra didesnė nei jo bazinė kaina, t. y pacientas moka daugiau nei PSDF. </w:t>
            </w:r>
          </w:p>
        </w:tc>
      </w:tr>
    </w:tbl>
    <w:p w:rsidR="00275DB0" w:rsidRPr="005948A4" w:rsidRDefault="00275DB0" w:rsidP="00D70C5C">
      <w:pPr>
        <w:spacing w:line="240" w:lineRule="auto"/>
        <w:jc w:val="center"/>
        <w:rPr>
          <w:lang w:val="lt-LT"/>
        </w:rPr>
      </w:pPr>
      <w:r w:rsidRPr="005948A4">
        <w:rPr>
          <w:lang w:val="lt-LT"/>
        </w:rPr>
        <w:t>_____________________________________</w:t>
      </w:r>
    </w:p>
    <w:sectPr w:rsidR="00275DB0" w:rsidRPr="005948A4" w:rsidSect="009A2CB0">
      <w:headerReference w:type="even" r:id="rId7"/>
      <w:headerReference w:type="default" r:id="rId8"/>
      <w:pgSz w:w="15840" w:h="12240" w:orient="landscape"/>
      <w:pgMar w:top="1138" w:right="480" w:bottom="432" w:left="1440" w:header="562" w:footer="562" w:gutter="0"/>
      <w:cols w:space="1296"/>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749A" w:rsidRDefault="00FC749A">
      <w:pPr>
        <w:spacing w:after="0" w:line="240" w:lineRule="auto"/>
      </w:pPr>
      <w:r>
        <w:separator/>
      </w:r>
    </w:p>
  </w:endnote>
  <w:endnote w:type="continuationSeparator" w:id="0">
    <w:p w:rsidR="00FC749A" w:rsidRDefault="00FC7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A0002AEF" w:usb1="4000207B" w:usb2="00000000"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749A" w:rsidRDefault="00FC749A">
      <w:pPr>
        <w:spacing w:after="0" w:line="240" w:lineRule="auto"/>
      </w:pPr>
      <w:r>
        <w:separator/>
      </w:r>
    </w:p>
  </w:footnote>
  <w:footnote w:type="continuationSeparator" w:id="0">
    <w:p w:rsidR="00FC749A" w:rsidRDefault="00FC74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DB0" w:rsidRDefault="00275DB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75DB0" w:rsidRDefault="00275DB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DB0" w:rsidRDefault="00275DB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rsidR="00275DB0" w:rsidRDefault="00275DB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727E13"/>
    <w:multiLevelType w:val="hybridMultilevel"/>
    <w:tmpl w:val="367C924E"/>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2F127083"/>
    <w:multiLevelType w:val="hybridMultilevel"/>
    <w:tmpl w:val="8DBE4096"/>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3045154D"/>
    <w:multiLevelType w:val="singleLevel"/>
    <w:tmpl w:val="CC125F74"/>
    <w:lvl w:ilvl="0">
      <w:start w:val="1"/>
      <w:numFmt w:val="decimal"/>
      <w:suff w:val="space"/>
      <w:lvlText w:val="%1."/>
      <w:lvlJc w:val="left"/>
      <w:rPr>
        <w:rFonts w:ascii="Times New Roman" w:eastAsia="Times New Roman" w:hAnsi="Times New Roman" w:cs="Times New Roman"/>
      </w:rPr>
    </w:lvl>
  </w:abstractNum>
  <w:abstractNum w:abstractNumId="3" w15:restartNumberingAfterBreak="0">
    <w:nsid w:val="4E880E01"/>
    <w:multiLevelType w:val="hybridMultilevel"/>
    <w:tmpl w:val="7E3ADED6"/>
    <w:lvl w:ilvl="0" w:tplc="5AD4F960">
      <w:start w:val="3"/>
      <w:numFmt w:val="decimal"/>
      <w:lvlText w:val="%1."/>
      <w:lvlJc w:val="left"/>
      <w:pPr>
        <w:ind w:left="927" w:hanging="360"/>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4" w15:restartNumberingAfterBreak="0">
    <w:nsid w:val="59E648D7"/>
    <w:multiLevelType w:val="singleLevel"/>
    <w:tmpl w:val="BA943708"/>
    <w:lvl w:ilvl="0">
      <w:start w:val="1"/>
      <w:numFmt w:val="decimal"/>
      <w:suff w:val="space"/>
      <w:lvlText w:val="%1."/>
      <w:lvlJc w:val="left"/>
      <w:rPr>
        <w:rFonts w:ascii="Times New Roman" w:eastAsia="Times New Roman" w:hAnsi="Times New Roman" w:cs="Times New Roman"/>
      </w:rPr>
    </w:lvl>
  </w:abstractNum>
  <w:abstractNum w:abstractNumId="5" w15:restartNumberingAfterBreak="0">
    <w:nsid w:val="5DB250EC"/>
    <w:multiLevelType w:val="hybridMultilevel"/>
    <w:tmpl w:val="733EA384"/>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6A3F3135"/>
    <w:multiLevelType w:val="multilevel"/>
    <w:tmpl w:val="6A3F3135"/>
    <w:lvl w:ilvl="0">
      <w:start w:val="1"/>
      <w:numFmt w:val="decimal"/>
      <w:pStyle w:val="KTpstrnum"/>
      <w:lvlText w:val="(%1)"/>
      <w:lvlJc w:val="left"/>
      <w:pPr>
        <w:ind w:firstLine="567"/>
      </w:pPr>
      <w:rPr>
        <w:rFonts w:ascii="Times New Roman" w:hAnsi="Times New Roman" w:cs="Times New Roman" w:hint="default"/>
        <w:sz w:val="24"/>
      </w:rPr>
    </w:lvl>
    <w:lvl w:ilvl="1">
      <w:start w:val="1"/>
      <w:numFmt w:val="lowerLetter"/>
      <w:lvlText w:val="(%2)"/>
      <w:lvlJc w:val="left"/>
      <w:pPr>
        <w:ind w:left="1701" w:hanging="567"/>
      </w:pPr>
      <w:rPr>
        <w:rFonts w:cs="Times New Roman" w:hint="default"/>
      </w:rPr>
    </w:lvl>
    <w:lvl w:ilvl="2">
      <w:start w:val="1"/>
      <w:numFmt w:val="lowerRoman"/>
      <w:lvlText w:val="(%3)"/>
      <w:lvlJc w:val="left"/>
      <w:pPr>
        <w:ind w:left="2268" w:hanging="567"/>
      </w:pPr>
      <w:rPr>
        <w:rFonts w:cs="Times New Roman" w:hint="default"/>
      </w:rPr>
    </w:lvl>
    <w:lvl w:ilvl="3">
      <w:start w:val="1"/>
      <w:numFmt w:val="decimal"/>
      <w:lvlText w:val="(%4)"/>
      <w:lvlJc w:val="left"/>
      <w:pPr>
        <w:ind w:left="2835" w:hanging="567"/>
      </w:pPr>
      <w:rPr>
        <w:rFonts w:ascii="Times New Roman" w:hAnsi="Times New Roman" w:cs="Times New Roman" w:hint="default"/>
        <w:sz w:val="24"/>
      </w:rPr>
    </w:lvl>
    <w:lvl w:ilvl="4">
      <w:start w:val="1"/>
      <w:numFmt w:val="lowerLetter"/>
      <w:lvlText w:val="(%5)"/>
      <w:lvlJc w:val="left"/>
      <w:pPr>
        <w:ind w:left="3402" w:hanging="567"/>
      </w:pPr>
      <w:rPr>
        <w:rFonts w:ascii="Times New Roman" w:hAnsi="Times New Roman" w:cs="Times New Roman" w:hint="default"/>
        <w:sz w:val="24"/>
      </w:rPr>
    </w:lvl>
    <w:lvl w:ilvl="5">
      <w:start w:val="1"/>
      <w:numFmt w:val="lowerRoman"/>
      <w:lvlText w:val="(%6)"/>
      <w:lvlJc w:val="left"/>
      <w:pPr>
        <w:ind w:left="3969" w:hanging="567"/>
      </w:pPr>
      <w:rPr>
        <w:rFonts w:ascii="Times New Roman" w:hAnsi="Times New Roman" w:cs="Times New Roman" w:hint="default"/>
        <w:sz w:val="24"/>
      </w:rPr>
    </w:lvl>
    <w:lvl w:ilvl="6">
      <w:start w:val="1"/>
      <w:numFmt w:val="decimal"/>
      <w:lvlText w:val="%7."/>
      <w:lvlJc w:val="left"/>
      <w:pPr>
        <w:tabs>
          <w:tab w:val="left" w:pos="3969"/>
        </w:tabs>
        <w:ind w:left="3402" w:firstLine="567"/>
      </w:pPr>
      <w:rPr>
        <w:rFonts w:cs="Times New Roman" w:hint="default"/>
      </w:rPr>
    </w:lvl>
    <w:lvl w:ilvl="7">
      <w:start w:val="1"/>
      <w:numFmt w:val="lowerLetter"/>
      <w:lvlText w:val="%8."/>
      <w:lvlJc w:val="left"/>
      <w:pPr>
        <w:tabs>
          <w:tab w:val="left" w:pos="4536"/>
        </w:tabs>
        <w:ind w:left="3969" w:firstLine="567"/>
      </w:pPr>
      <w:rPr>
        <w:rFonts w:cs="Times New Roman" w:hint="default"/>
      </w:rPr>
    </w:lvl>
    <w:lvl w:ilvl="8">
      <w:start w:val="1"/>
      <w:numFmt w:val="lowerRoman"/>
      <w:lvlText w:val="%9."/>
      <w:lvlJc w:val="left"/>
      <w:pPr>
        <w:tabs>
          <w:tab w:val="left" w:pos="5103"/>
        </w:tabs>
        <w:ind w:left="4536" w:firstLine="567"/>
      </w:pPr>
      <w:rPr>
        <w:rFonts w:cs="Times New Roman" w:hint="default"/>
      </w:rPr>
    </w:lvl>
  </w:abstractNum>
  <w:abstractNum w:abstractNumId="7" w15:restartNumberingAfterBreak="0">
    <w:nsid w:val="704546BE"/>
    <w:multiLevelType w:val="hybridMultilevel"/>
    <w:tmpl w:val="9C3A06C2"/>
    <w:lvl w:ilvl="0" w:tplc="9CA62870">
      <w:start w:val="1"/>
      <w:numFmt w:val="decimal"/>
      <w:lvlText w:val="%1)"/>
      <w:lvlJc w:val="left"/>
      <w:pPr>
        <w:ind w:left="795" w:hanging="435"/>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6"/>
  </w:num>
  <w:num w:numId="2">
    <w:abstractNumId w:val="4"/>
  </w:num>
  <w:num w:numId="3">
    <w:abstractNumId w:val="2"/>
  </w:num>
  <w:num w:numId="4">
    <w:abstractNumId w:val="3"/>
  </w:num>
  <w:num w:numId="5">
    <w:abstractNumId w:val="7"/>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NotTrackMoves/>
  <w:defaultTabStop w:val="1296"/>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1102"/>
    <w:rsid w:val="000077AB"/>
    <w:rsid w:val="0001126D"/>
    <w:rsid w:val="00011446"/>
    <w:rsid w:val="00012756"/>
    <w:rsid w:val="00022D61"/>
    <w:rsid w:val="0002594F"/>
    <w:rsid w:val="00026864"/>
    <w:rsid w:val="00031575"/>
    <w:rsid w:val="000319B0"/>
    <w:rsid w:val="00033620"/>
    <w:rsid w:val="00041F08"/>
    <w:rsid w:val="00042EF6"/>
    <w:rsid w:val="00044E8C"/>
    <w:rsid w:val="00050139"/>
    <w:rsid w:val="00050167"/>
    <w:rsid w:val="00050E5A"/>
    <w:rsid w:val="00051C0D"/>
    <w:rsid w:val="00065BF2"/>
    <w:rsid w:val="00071355"/>
    <w:rsid w:val="000743CF"/>
    <w:rsid w:val="0007484B"/>
    <w:rsid w:val="00075576"/>
    <w:rsid w:val="00077F57"/>
    <w:rsid w:val="00080504"/>
    <w:rsid w:val="0008116C"/>
    <w:rsid w:val="00081D12"/>
    <w:rsid w:val="00082D22"/>
    <w:rsid w:val="000836DF"/>
    <w:rsid w:val="00083B8C"/>
    <w:rsid w:val="000844CD"/>
    <w:rsid w:val="00091721"/>
    <w:rsid w:val="00095DDA"/>
    <w:rsid w:val="000A0D5B"/>
    <w:rsid w:val="000A0ED4"/>
    <w:rsid w:val="000A23E3"/>
    <w:rsid w:val="000A2C7E"/>
    <w:rsid w:val="000B7388"/>
    <w:rsid w:val="000C4F24"/>
    <w:rsid w:val="000D34CD"/>
    <w:rsid w:val="000D4A7F"/>
    <w:rsid w:val="000E22E3"/>
    <w:rsid w:val="000E6AC6"/>
    <w:rsid w:val="000E7CC4"/>
    <w:rsid w:val="000F71A3"/>
    <w:rsid w:val="000F7417"/>
    <w:rsid w:val="001001B0"/>
    <w:rsid w:val="00101105"/>
    <w:rsid w:val="00101833"/>
    <w:rsid w:val="00103969"/>
    <w:rsid w:val="00104753"/>
    <w:rsid w:val="00106974"/>
    <w:rsid w:val="00111BAD"/>
    <w:rsid w:val="00113E59"/>
    <w:rsid w:val="001166CA"/>
    <w:rsid w:val="00117A0A"/>
    <w:rsid w:val="00123B7B"/>
    <w:rsid w:val="0012470D"/>
    <w:rsid w:val="0012793C"/>
    <w:rsid w:val="00127F45"/>
    <w:rsid w:val="00132D5C"/>
    <w:rsid w:val="00132F62"/>
    <w:rsid w:val="001344FB"/>
    <w:rsid w:val="00134D60"/>
    <w:rsid w:val="001362DB"/>
    <w:rsid w:val="00137422"/>
    <w:rsid w:val="00142FF4"/>
    <w:rsid w:val="001448D0"/>
    <w:rsid w:val="00146940"/>
    <w:rsid w:val="00150497"/>
    <w:rsid w:val="00154A02"/>
    <w:rsid w:val="0015685B"/>
    <w:rsid w:val="001576D8"/>
    <w:rsid w:val="001640E7"/>
    <w:rsid w:val="001652BF"/>
    <w:rsid w:val="0017147E"/>
    <w:rsid w:val="00171B4F"/>
    <w:rsid w:val="00172252"/>
    <w:rsid w:val="0017334B"/>
    <w:rsid w:val="00174D78"/>
    <w:rsid w:val="00177378"/>
    <w:rsid w:val="0018042C"/>
    <w:rsid w:val="001805EC"/>
    <w:rsid w:val="00184725"/>
    <w:rsid w:val="00185BF8"/>
    <w:rsid w:val="00190687"/>
    <w:rsid w:val="00192078"/>
    <w:rsid w:val="00192CF2"/>
    <w:rsid w:val="001A2A44"/>
    <w:rsid w:val="001A4E76"/>
    <w:rsid w:val="001A64F5"/>
    <w:rsid w:val="001B0051"/>
    <w:rsid w:val="001B02F3"/>
    <w:rsid w:val="001B1966"/>
    <w:rsid w:val="001B27DF"/>
    <w:rsid w:val="001B2818"/>
    <w:rsid w:val="001B31A9"/>
    <w:rsid w:val="001B4389"/>
    <w:rsid w:val="001B635C"/>
    <w:rsid w:val="001B70FE"/>
    <w:rsid w:val="001B7E44"/>
    <w:rsid w:val="001B7FDE"/>
    <w:rsid w:val="001C5818"/>
    <w:rsid w:val="001C6662"/>
    <w:rsid w:val="001C7F99"/>
    <w:rsid w:val="001D0070"/>
    <w:rsid w:val="001D0C79"/>
    <w:rsid w:val="001D2236"/>
    <w:rsid w:val="001D2D5D"/>
    <w:rsid w:val="001D344F"/>
    <w:rsid w:val="001D7E2F"/>
    <w:rsid w:val="001E0BCA"/>
    <w:rsid w:val="001E18B7"/>
    <w:rsid w:val="001E1952"/>
    <w:rsid w:val="001E22C4"/>
    <w:rsid w:val="001E3350"/>
    <w:rsid w:val="001E3448"/>
    <w:rsid w:val="001E4532"/>
    <w:rsid w:val="001F16A9"/>
    <w:rsid w:val="001F39FC"/>
    <w:rsid w:val="001F4F06"/>
    <w:rsid w:val="001F5D31"/>
    <w:rsid w:val="002023DF"/>
    <w:rsid w:val="0020391C"/>
    <w:rsid w:val="00204714"/>
    <w:rsid w:val="002049C7"/>
    <w:rsid w:val="00206FD4"/>
    <w:rsid w:val="00210F2C"/>
    <w:rsid w:val="002124CD"/>
    <w:rsid w:val="002168C4"/>
    <w:rsid w:val="00222EA2"/>
    <w:rsid w:val="002244FF"/>
    <w:rsid w:val="00233513"/>
    <w:rsid w:val="00233521"/>
    <w:rsid w:val="002379AA"/>
    <w:rsid w:val="002433B1"/>
    <w:rsid w:val="002433EB"/>
    <w:rsid w:val="00245284"/>
    <w:rsid w:val="00245782"/>
    <w:rsid w:val="00250681"/>
    <w:rsid w:val="00252B44"/>
    <w:rsid w:val="00253E8F"/>
    <w:rsid w:val="002576C3"/>
    <w:rsid w:val="00264D00"/>
    <w:rsid w:val="002702B4"/>
    <w:rsid w:val="00272E06"/>
    <w:rsid w:val="0027327F"/>
    <w:rsid w:val="0027365C"/>
    <w:rsid w:val="00275DB0"/>
    <w:rsid w:val="002762BE"/>
    <w:rsid w:val="00284900"/>
    <w:rsid w:val="00284E46"/>
    <w:rsid w:val="00284FDD"/>
    <w:rsid w:val="002853B2"/>
    <w:rsid w:val="00291D56"/>
    <w:rsid w:val="00292398"/>
    <w:rsid w:val="00292481"/>
    <w:rsid w:val="00295933"/>
    <w:rsid w:val="00297568"/>
    <w:rsid w:val="002A1F0B"/>
    <w:rsid w:val="002A75D5"/>
    <w:rsid w:val="002B1DFC"/>
    <w:rsid w:val="002B240B"/>
    <w:rsid w:val="002C0855"/>
    <w:rsid w:val="002C1821"/>
    <w:rsid w:val="002C406A"/>
    <w:rsid w:val="002D161D"/>
    <w:rsid w:val="002D4A0B"/>
    <w:rsid w:val="002E07FE"/>
    <w:rsid w:val="002E0B97"/>
    <w:rsid w:val="002E11C3"/>
    <w:rsid w:val="002E2B39"/>
    <w:rsid w:val="002E7876"/>
    <w:rsid w:val="002F04F5"/>
    <w:rsid w:val="002F5D58"/>
    <w:rsid w:val="00300029"/>
    <w:rsid w:val="0031006D"/>
    <w:rsid w:val="00314B53"/>
    <w:rsid w:val="00316D02"/>
    <w:rsid w:val="003172E2"/>
    <w:rsid w:val="0031735D"/>
    <w:rsid w:val="00317B1F"/>
    <w:rsid w:val="00321849"/>
    <w:rsid w:val="00322190"/>
    <w:rsid w:val="0033682D"/>
    <w:rsid w:val="00337B8B"/>
    <w:rsid w:val="00343D57"/>
    <w:rsid w:val="00346D4E"/>
    <w:rsid w:val="00350528"/>
    <w:rsid w:val="00355839"/>
    <w:rsid w:val="00357980"/>
    <w:rsid w:val="00362B06"/>
    <w:rsid w:val="0036380E"/>
    <w:rsid w:val="00365321"/>
    <w:rsid w:val="00366308"/>
    <w:rsid w:val="00366C3F"/>
    <w:rsid w:val="00366E9B"/>
    <w:rsid w:val="00370A7C"/>
    <w:rsid w:val="00372334"/>
    <w:rsid w:val="00382D19"/>
    <w:rsid w:val="00382D37"/>
    <w:rsid w:val="00384284"/>
    <w:rsid w:val="00386B6C"/>
    <w:rsid w:val="00387399"/>
    <w:rsid w:val="00391DCC"/>
    <w:rsid w:val="003949F7"/>
    <w:rsid w:val="00396400"/>
    <w:rsid w:val="003A1528"/>
    <w:rsid w:val="003A2050"/>
    <w:rsid w:val="003A35D6"/>
    <w:rsid w:val="003A3D65"/>
    <w:rsid w:val="003A5B0C"/>
    <w:rsid w:val="003A5C99"/>
    <w:rsid w:val="003A6DCD"/>
    <w:rsid w:val="003B1CFF"/>
    <w:rsid w:val="003B29A2"/>
    <w:rsid w:val="003B4B26"/>
    <w:rsid w:val="003B58FE"/>
    <w:rsid w:val="003B6C40"/>
    <w:rsid w:val="003B77D2"/>
    <w:rsid w:val="003C37E0"/>
    <w:rsid w:val="003D1925"/>
    <w:rsid w:val="003D5F63"/>
    <w:rsid w:val="003D7369"/>
    <w:rsid w:val="003E09D5"/>
    <w:rsid w:val="003E0B36"/>
    <w:rsid w:val="003E130F"/>
    <w:rsid w:val="003E1563"/>
    <w:rsid w:val="003E34D3"/>
    <w:rsid w:val="003E373F"/>
    <w:rsid w:val="003E4116"/>
    <w:rsid w:val="003E5E54"/>
    <w:rsid w:val="003E5FC0"/>
    <w:rsid w:val="003F004B"/>
    <w:rsid w:val="003F3653"/>
    <w:rsid w:val="003F3C4B"/>
    <w:rsid w:val="003F46B6"/>
    <w:rsid w:val="003F633D"/>
    <w:rsid w:val="003F6F75"/>
    <w:rsid w:val="00401FA8"/>
    <w:rsid w:val="00403923"/>
    <w:rsid w:val="00405023"/>
    <w:rsid w:val="00410591"/>
    <w:rsid w:val="0042143F"/>
    <w:rsid w:val="00423F36"/>
    <w:rsid w:val="00425C83"/>
    <w:rsid w:val="004269F5"/>
    <w:rsid w:val="00430B3D"/>
    <w:rsid w:val="00432BB9"/>
    <w:rsid w:val="00433332"/>
    <w:rsid w:val="00434605"/>
    <w:rsid w:val="00435925"/>
    <w:rsid w:val="00435F0C"/>
    <w:rsid w:val="004361C2"/>
    <w:rsid w:val="00446670"/>
    <w:rsid w:val="0044798C"/>
    <w:rsid w:val="004509F9"/>
    <w:rsid w:val="00451F10"/>
    <w:rsid w:val="00452B39"/>
    <w:rsid w:val="00454905"/>
    <w:rsid w:val="00460D90"/>
    <w:rsid w:val="00466573"/>
    <w:rsid w:val="00472306"/>
    <w:rsid w:val="004778AB"/>
    <w:rsid w:val="0047791E"/>
    <w:rsid w:val="00477C09"/>
    <w:rsid w:val="00480917"/>
    <w:rsid w:val="00480BEF"/>
    <w:rsid w:val="00484903"/>
    <w:rsid w:val="00484DDA"/>
    <w:rsid w:val="00485E1D"/>
    <w:rsid w:val="00487FD7"/>
    <w:rsid w:val="00490E3A"/>
    <w:rsid w:val="00491915"/>
    <w:rsid w:val="00491A22"/>
    <w:rsid w:val="00493AA7"/>
    <w:rsid w:val="00493ABF"/>
    <w:rsid w:val="00493EE1"/>
    <w:rsid w:val="00494118"/>
    <w:rsid w:val="0049500C"/>
    <w:rsid w:val="004961E3"/>
    <w:rsid w:val="00496861"/>
    <w:rsid w:val="00496946"/>
    <w:rsid w:val="004970FF"/>
    <w:rsid w:val="00497587"/>
    <w:rsid w:val="004A5A45"/>
    <w:rsid w:val="004A5A83"/>
    <w:rsid w:val="004A63AD"/>
    <w:rsid w:val="004B04E2"/>
    <w:rsid w:val="004B1F9A"/>
    <w:rsid w:val="004B3262"/>
    <w:rsid w:val="004B4F8E"/>
    <w:rsid w:val="004B51E0"/>
    <w:rsid w:val="004B5950"/>
    <w:rsid w:val="004B5CCB"/>
    <w:rsid w:val="004B650B"/>
    <w:rsid w:val="004C0611"/>
    <w:rsid w:val="004C1B85"/>
    <w:rsid w:val="004C423C"/>
    <w:rsid w:val="004C4CC1"/>
    <w:rsid w:val="004C51A9"/>
    <w:rsid w:val="004C5B0F"/>
    <w:rsid w:val="004C6808"/>
    <w:rsid w:val="004C7F28"/>
    <w:rsid w:val="004D4506"/>
    <w:rsid w:val="004D7D84"/>
    <w:rsid w:val="004E2D1F"/>
    <w:rsid w:val="004E6B85"/>
    <w:rsid w:val="004F188D"/>
    <w:rsid w:val="004F2042"/>
    <w:rsid w:val="004F24B5"/>
    <w:rsid w:val="004F443D"/>
    <w:rsid w:val="004F5E96"/>
    <w:rsid w:val="00506F19"/>
    <w:rsid w:val="005070FA"/>
    <w:rsid w:val="0050766B"/>
    <w:rsid w:val="0051180A"/>
    <w:rsid w:val="00511E03"/>
    <w:rsid w:val="00512488"/>
    <w:rsid w:val="005130EE"/>
    <w:rsid w:val="00517C97"/>
    <w:rsid w:val="00521960"/>
    <w:rsid w:val="005223C9"/>
    <w:rsid w:val="00523070"/>
    <w:rsid w:val="00530DEF"/>
    <w:rsid w:val="00533CDA"/>
    <w:rsid w:val="0053517B"/>
    <w:rsid w:val="005361E2"/>
    <w:rsid w:val="005475A2"/>
    <w:rsid w:val="00553B5B"/>
    <w:rsid w:val="00561FE6"/>
    <w:rsid w:val="0056221B"/>
    <w:rsid w:val="00562A3B"/>
    <w:rsid w:val="00565CBF"/>
    <w:rsid w:val="0056647F"/>
    <w:rsid w:val="00572847"/>
    <w:rsid w:val="00573A87"/>
    <w:rsid w:val="00573D2E"/>
    <w:rsid w:val="005801FD"/>
    <w:rsid w:val="00580BF5"/>
    <w:rsid w:val="00580D24"/>
    <w:rsid w:val="00582A1D"/>
    <w:rsid w:val="00582CC6"/>
    <w:rsid w:val="00583BBF"/>
    <w:rsid w:val="00584001"/>
    <w:rsid w:val="005914A6"/>
    <w:rsid w:val="005920AC"/>
    <w:rsid w:val="00592874"/>
    <w:rsid w:val="005948A4"/>
    <w:rsid w:val="00594E1E"/>
    <w:rsid w:val="005970AE"/>
    <w:rsid w:val="0059724C"/>
    <w:rsid w:val="005975B8"/>
    <w:rsid w:val="005A2595"/>
    <w:rsid w:val="005A64A1"/>
    <w:rsid w:val="005B29F8"/>
    <w:rsid w:val="005B5118"/>
    <w:rsid w:val="005B6B36"/>
    <w:rsid w:val="005B7B93"/>
    <w:rsid w:val="005C3C4E"/>
    <w:rsid w:val="005C422C"/>
    <w:rsid w:val="005C5F0C"/>
    <w:rsid w:val="005C65E8"/>
    <w:rsid w:val="005C6732"/>
    <w:rsid w:val="005D01DF"/>
    <w:rsid w:val="005D5243"/>
    <w:rsid w:val="005D661C"/>
    <w:rsid w:val="005D6A4B"/>
    <w:rsid w:val="005D7D01"/>
    <w:rsid w:val="005E0C6D"/>
    <w:rsid w:val="005E5B32"/>
    <w:rsid w:val="005F16EB"/>
    <w:rsid w:val="006050FC"/>
    <w:rsid w:val="00607C45"/>
    <w:rsid w:val="0062059F"/>
    <w:rsid w:val="006213D5"/>
    <w:rsid w:val="006225FC"/>
    <w:rsid w:val="0062660E"/>
    <w:rsid w:val="006268BF"/>
    <w:rsid w:val="006275E1"/>
    <w:rsid w:val="00630D16"/>
    <w:rsid w:val="00631C32"/>
    <w:rsid w:val="00632208"/>
    <w:rsid w:val="006354CD"/>
    <w:rsid w:val="00637E95"/>
    <w:rsid w:val="00641648"/>
    <w:rsid w:val="00644B82"/>
    <w:rsid w:val="00665584"/>
    <w:rsid w:val="00665E01"/>
    <w:rsid w:val="00671137"/>
    <w:rsid w:val="006758A9"/>
    <w:rsid w:val="00675BE4"/>
    <w:rsid w:val="006772F8"/>
    <w:rsid w:val="00677E84"/>
    <w:rsid w:val="006809D5"/>
    <w:rsid w:val="00681C70"/>
    <w:rsid w:val="00682EB1"/>
    <w:rsid w:val="00685787"/>
    <w:rsid w:val="00685FF5"/>
    <w:rsid w:val="00687661"/>
    <w:rsid w:val="00687F09"/>
    <w:rsid w:val="006902D5"/>
    <w:rsid w:val="00690D2E"/>
    <w:rsid w:val="00694EB4"/>
    <w:rsid w:val="006A4FC8"/>
    <w:rsid w:val="006A70BA"/>
    <w:rsid w:val="006B099C"/>
    <w:rsid w:val="006B25BC"/>
    <w:rsid w:val="006B4953"/>
    <w:rsid w:val="006C1D68"/>
    <w:rsid w:val="006C2386"/>
    <w:rsid w:val="006C4465"/>
    <w:rsid w:val="006C4E16"/>
    <w:rsid w:val="006C5C06"/>
    <w:rsid w:val="006E0FD9"/>
    <w:rsid w:val="006E2DD3"/>
    <w:rsid w:val="006F3F2C"/>
    <w:rsid w:val="006F40A1"/>
    <w:rsid w:val="006F4B50"/>
    <w:rsid w:val="00703F8C"/>
    <w:rsid w:val="00705A53"/>
    <w:rsid w:val="007104F7"/>
    <w:rsid w:val="007104F9"/>
    <w:rsid w:val="00710E8E"/>
    <w:rsid w:val="00716379"/>
    <w:rsid w:val="00720316"/>
    <w:rsid w:val="00722DA6"/>
    <w:rsid w:val="007269E3"/>
    <w:rsid w:val="00735069"/>
    <w:rsid w:val="00736C51"/>
    <w:rsid w:val="007373AE"/>
    <w:rsid w:val="007421F6"/>
    <w:rsid w:val="00751930"/>
    <w:rsid w:val="00754819"/>
    <w:rsid w:val="00754F7C"/>
    <w:rsid w:val="00755F09"/>
    <w:rsid w:val="00756F32"/>
    <w:rsid w:val="00761F3D"/>
    <w:rsid w:val="0076238C"/>
    <w:rsid w:val="00764B69"/>
    <w:rsid w:val="00764BF1"/>
    <w:rsid w:val="007659AE"/>
    <w:rsid w:val="0076654A"/>
    <w:rsid w:val="0076796B"/>
    <w:rsid w:val="00773660"/>
    <w:rsid w:val="007741D8"/>
    <w:rsid w:val="007756F1"/>
    <w:rsid w:val="007759D6"/>
    <w:rsid w:val="00775DAA"/>
    <w:rsid w:val="0077746C"/>
    <w:rsid w:val="00777C46"/>
    <w:rsid w:val="00781672"/>
    <w:rsid w:val="00782D30"/>
    <w:rsid w:val="007831B5"/>
    <w:rsid w:val="00794D42"/>
    <w:rsid w:val="0079519B"/>
    <w:rsid w:val="007969F8"/>
    <w:rsid w:val="00797618"/>
    <w:rsid w:val="007A1D6B"/>
    <w:rsid w:val="007A2BE2"/>
    <w:rsid w:val="007A759B"/>
    <w:rsid w:val="007B1E4B"/>
    <w:rsid w:val="007B3840"/>
    <w:rsid w:val="007B5B08"/>
    <w:rsid w:val="007B6C75"/>
    <w:rsid w:val="007C3057"/>
    <w:rsid w:val="007C5862"/>
    <w:rsid w:val="007C7380"/>
    <w:rsid w:val="007C77CD"/>
    <w:rsid w:val="007D1308"/>
    <w:rsid w:val="007D3F8A"/>
    <w:rsid w:val="007E1102"/>
    <w:rsid w:val="007E2057"/>
    <w:rsid w:val="007E493F"/>
    <w:rsid w:val="007E4CFA"/>
    <w:rsid w:val="007E592A"/>
    <w:rsid w:val="007E71F2"/>
    <w:rsid w:val="007F4476"/>
    <w:rsid w:val="007F725F"/>
    <w:rsid w:val="00803D6C"/>
    <w:rsid w:val="0080463B"/>
    <w:rsid w:val="008060AD"/>
    <w:rsid w:val="00806D5C"/>
    <w:rsid w:val="008107FB"/>
    <w:rsid w:val="0081162A"/>
    <w:rsid w:val="0081163C"/>
    <w:rsid w:val="00814FB8"/>
    <w:rsid w:val="00821F79"/>
    <w:rsid w:val="00822671"/>
    <w:rsid w:val="00823F21"/>
    <w:rsid w:val="00835198"/>
    <w:rsid w:val="008352D4"/>
    <w:rsid w:val="00835BE0"/>
    <w:rsid w:val="00835FCB"/>
    <w:rsid w:val="008367F3"/>
    <w:rsid w:val="008372BB"/>
    <w:rsid w:val="00837BF3"/>
    <w:rsid w:val="008402EA"/>
    <w:rsid w:val="008410C3"/>
    <w:rsid w:val="008420A8"/>
    <w:rsid w:val="00844532"/>
    <w:rsid w:val="00845C06"/>
    <w:rsid w:val="0084776E"/>
    <w:rsid w:val="00850332"/>
    <w:rsid w:val="008530D2"/>
    <w:rsid w:val="00854E6E"/>
    <w:rsid w:val="008554F3"/>
    <w:rsid w:val="008558B6"/>
    <w:rsid w:val="0085697A"/>
    <w:rsid w:val="0085763F"/>
    <w:rsid w:val="0086326A"/>
    <w:rsid w:val="00872849"/>
    <w:rsid w:val="00872C55"/>
    <w:rsid w:val="008765CD"/>
    <w:rsid w:val="00880E01"/>
    <w:rsid w:val="008829B9"/>
    <w:rsid w:val="00884765"/>
    <w:rsid w:val="00887CFC"/>
    <w:rsid w:val="00890CCF"/>
    <w:rsid w:val="00891CDF"/>
    <w:rsid w:val="008951FC"/>
    <w:rsid w:val="00897B50"/>
    <w:rsid w:val="008A01FB"/>
    <w:rsid w:val="008A1C9D"/>
    <w:rsid w:val="008A380B"/>
    <w:rsid w:val="008B00B6"/>
    <w:rsid w:val="008B1095"/>
    <w:rsid w:val="008B45C0"/>
    <w:rsid w:val="008C1063"/>
    <w:rsid w:val="008C6DCE"/>
    <w:rsid w:val="008D296E"/>
    <w:rsid w:val="008D4C39"/>
    <w:rsid w:val="008F0369"/>
    <w:rsid w:val="008F0DBA"/>
    <w:rsid w:val="008F16FB"/>
    <w:rsid w:val="008F1AA7"/>
    <w:rsid w:val="008F3354"/>
    <w:rsid w:val="008F3E17"/>
    <w:rsid w:val="00901E18"/>
    <w:rsid w:val="009036CB"/>
    <w:rsid w:val="00913478"/>
    <w:rsid w:val="009224D7"/>
    <w:rsid w:val="00923B5E"/>
    <w:rsid w:val="00926A6E"/>
    <w:rsid w:val="00932057"/>
    <w:rsid w:val="00934DC4"/>
    <w:rsid w:val="00937712"/>
    <w:rsid w:val="00944C97"/>
    <w:rsid w:val="00946C5F"/>
    <w:rsid w:val="00951DCB"/>
    <w:rsid w:val="009530C0"/>
    <w:rsid w:val="009543FD"/>
    <w:rsid w:val="00957E06"/>
    <w:rsid w:val="00964ED8"/>
    <w:rsid w:val="00965DB1"/>
    <w:rsid w:val="009666C8"/>
    <w:rsid w:val="00967CDB"/>
    <w:rsid w:val="00970091"/>
    <w:rsid w:val="009739B0"/>
    <w:rsid w:val="00976DB6"/>
    <w:rsid w:val="009834AD"/>
    <w:rsid w:val="00992DBE"/>
    <w:rsid w:val="009947ED"/>
    <w:rsid w:val="00996DC9"/>
    <w:rsid w:val="009A2CB0"/>
    <w:rsid w:val="009A3B24"/>
    <w:rsid w:val="009A5813"/>
    <w:rsid w:val="009B204A"/>
    <w:rsid w:val="009B28FF"/>
    <w:rsid w:val="009B4B97"/>
    <w:rsid w:val="009C4D4C"/>
    <w:rsid w:val="009C60F4"/>
    <w:rsid w:val="009D0BF5"/>
    <w:rsid w:val="009D0CDE"/>
    <w:rsid w:val="009D2BC1"/>
    <w:rsid w:val="009E5201"/>
    <w:rsid w:val="009E61C4"/>
    <w:rsid w:val="009E6875"/>
    <w:rsid w:val="009E6903"/>
    <w:rsid w:val="009F31C0"/>
    <w:rsid w:val="009F397B"/>
    <w:rsid w:val="009F4EBB"/>
    <w:rsid w:val="009F5E69"/>
    <w:rsid w:val="00A011AF"/>
    <w:rsid w:val="00A024E4"/>
    <w:rsid w:val="00A0370E"/>
    <w:rsid w:val="00A068B3"/>
    <w:rsid w:val="00A075EC"/>
    <w:rsid w:val="00A11421"/>
    <w:rsid w:val="00A114F0"/>
    <w:rsid w:val="00A12F58"/>
    <w:rsid w:val="00A14708"/>
    <w:rsid w:val="00A20945"/>
    <w:rsid w:val="00A21CD8"/>
    <w:rsid w:val="00A21E17"/>
    <w:rsid w:val="00A22BA7"/>
    <w:rsid w:val="00A23300"/>
    <w:rsid w:val="00A24D6E"/>
    <w:rsid w:val="00A269CE"/>
    <w:rsid w:val="00A325C3"/>
    <w:rsid w:val="00A331A0"/>
    <w:rsid w:val="00A33EF6"/>
    <w:rsid w:val="00A37F17"/>
    <w:rsid w:val="00A4080E"/>
    <w:rsid w:val="00A503B4"/>
    <w:rsid w:val="00A53DF9"/>
    <w:rsid w:val="00A62466"/>
    <w:rsid w:val="00A63154"/>
    <w:rsid w:val="00A6655C"/>
    <w:rsid w:val="00A66AE4"/>
    <w:rsid w:val="00A704DA"/>
    <w:rsid w:val="00A72D7E"/>
    <w:rsid w:val="00A749A1"/>
    <w:rsid w:val="00A757DE"/>
    <w:rsid w:val="00A808A7"/>
    <w:rsid w:val="00A817EE"/>
    <w:rsid w:val="00A82008"/>
    <w:rsid w:val="00A849D6"/>
    <w:rsid w:val="00A85EBC"/>
    <w:rsid w:val="00A87D48"/>
    <w:rsid w:val="00A91156"/>
    <w:rsid w:val="00A919B9"/>
    <w:rsid w:val="00A93152"/>
    <w:rsid w:val="00A94251"/>
    <w:rsid w:val="00A954DE"/>
    <w:rsid w:val="00A960A2"/>
    <w:rsid w:val="00A96685"/>
    <w:rsid w:val="00AA0BAC"/>
    <w:rsid w:val="00AA3336"/>
    <w:rsid w:val="00AA3AA5"/>
    <w:rsid w:val="00AB1DFA"/>
    <w:rsid w:val="00AB3EBA"/>
    <w:rsid w:val="00AB708A"/>
    <w:rsid w:val="00AC0FF2"/>
    <w:rsid w:val="00AC1E47"/>
    <w:rsid w:val="00AC7D16"/>
    <w:rsid w:val="00AD2A59"/>
    <w:rsid w:val="00AD2C13"/>
    <w:rsid w:val="00AD3616"/>
    <w:rsid w:val="00AD6610"/>
    <w:rsid w:val="00AE1555"/>
    <w:rsid w:val="00AE3FD2"/>
    <w:rsid w:val="00AE59D3"/>
    <w:rsid w:val="00AE6601"/>
    <w:rsid w:val="00AF0371"/>
    <w:rsid w:val="00AF17F3"/>
    <w:rsid w:val="00AF5348"/>
    <w:rsid w:val="00AF5740"/>
    <w:rsid w:val="00AF57BD"/>
    <w:rsid w:val="00AF5DDC"/>
    <w:rsid w:val="00AF6AF8"/>
    <w:rsid w:val="00B01E92"/>
    <w:rsid w:val="00B07FBC"/>
    <w:rsid w:val="00B1190E"/>
    <w:rsid w:val="00B1491D"/>
    <w:rsid w:val="00B16886"/>
    <w:rsid w:val="00B16DD7"/>
    <w:rsid w:val="00B17503"/>
    <w:rsid w:val="00B202C5"/>
    <w:rsid w:val="00B20465"/>
    <w:rsid w:val="00B226B1"/>
    <w:rsid w:val="00B27FBE"/>
    <w:rsid w:val="00B31284"/>
    <w:rsid w:val="00B32DFB"/>
    <w:rsid w:val="00B33AB4"/>
    <w:rsid w:val="00B403AB"/>
    <w:rsid w:val="00B41A2C"/>
    <w:rsid w:val="00B503BD"/>
    <w:rsid w:val="00B52D91"/>
    <w:rsid w:val="00B52F9E"/>
    <w:rsid w:val="00B53E28"/>
    <w:rsid w:val="00B547A3"/>
    <w:rsid w:val="00B571A0"/>
    <w:rsid w:val="00B579E9"/>
    <w:rsid w:val="00B60100"/>
    <w:rsid w:val="00B6275F"/>
    <w:rsid w:val="00B67752"/>
    <w:rsid w:val="00B6791E"/>
    <w:rsid w:val="00B72F09"/>
    <w:rsid w:val="00B753BF"/>
    <w:rsid w:val="00B75F67"/>
    <w:rsid w:val="00B764CD"/>
    <w:rsid w:val="00B8594C"/>
    <w:rsid w:val="00B930FF"/>
    <w:rsid w:val="00B94AA2"/>
    <w:rsid w:val="00B96308"/>
    <w:rsid w:val="00BA2D83"/>
    <w:rsid w:val="00BB0715"/>
    <w:rsid w:val="00BB3E80"/>
    <w:rsid w:val="00BB5C94"/>
    <w:rsid w:val="00BC1D84"/>
    <w:rsid w:val="00BC4DBB"/>
    <w:rsid w:val="00BD2774"/>
    <w:rsid w:val="00BD3106"/>
    <w:rsid w:val="00BD52E5"/>
    <w:rsid w:val="00BE0062"/>
    <w:rsid w:val="00BE072F"/>
    <w:rsid w:val="00BE0C51"/>
    <w:rsid w:val="00BE15BF"/>
    <w:rsid w:val="00BE72EB"/>
    <w:rsid w:val="00BE73F5"/>
    <w:rsid w:val="00BF03E6"/>
    <w:rsid w:val="00BF238A"/>
    <w:rsid w:val="00BF7C8E"/>
    <w:rsid w:val="00BF7D1F"/>
    <w:rsid w:val="00C00686"/>
    <w:rsid w:val="00C034FE"/>
    <w:rsid w:val="00C04BEB"/>
    <w:rsid w:val="00C05CAC"/>
    <w:rsid w:val="00C06320"/>
    <w:rsid w:val="00C12133"/>
    <w:rsid w:val="00C1279A"/>
    <w:rsid w:val="00C145D6"/>
    <w:rsid w:val="00C21DEB"/>
    <w:rsid w:val="00C228CB"/>
    <w:rsid w:val="00C22FC8"/>
    <w:rsid w:val="00C25583"/>
    <w:rsid w:val="00C26060"/>
    <w:rsid w:val="00C26FBB"/>
    <w:rsid w:val="00C30AFD"/>
    <w:rsid w:val="00C3148D"/>
    <w:rsid w:val="00C5233A"/>
    <w:rsid w:val="00C6366A"/>
    <w:rsid w:val="00C64FAC"/>
    <w:rsid w:val="00C65036"/>
    <w:rsid w:val="00C6510F"/>
    <w:rsid w:val="00C662C4"/>
    <w:rsid w:val="00C70078"/>
    <w:rsid w:val="00C77203"/>
    <w:rsid w:val="00C774D0"/>
    <w:rsid w:val="00C80261"/>
    <w:rsid w:val="00C84742"/>
    <w:rsid w:val="00C84C72"/>
    <w:rsid w:val="00C863D9"/>
    <w:rsid w:val="00C873B6"/>
    <w:rsid w:val="00C91577"/>
    <w:rsid w:val="00C943BB"/>
    <w:rsid w:val="00C970C6"/>
    <w:rsid w:val="00CA1DED"/>
    <w:rsid w:val="00CA369C"/>
    <w:rsid w:val="00CA385B"/>
    <w:rsid w:val="00CA3CA2"/>
    <w:rsid w:val="00CA59F6"/>
    <w:rsid w:val="00CA78AE"/>
    <w:rsid w:val="00CB0F23"/>
    <w:rsid w:val="00CB3D1C"/>
    <w:rsid w:val="00CB5FC4"/>
    <w:rsid w:val="00CB63B6"/>
    <w:rsid w:val="00CC2ECA"/>
    <w:rsid w:val="00CC63B2"/>
    <w:rsid w:val="00CC676F"/>
    <w:rsid w:val="00CC6FBD"/>
    <w:rsid w:val="00CD023F"/>
    <w:rsid w:val="00CE019F"/>
    <w:rsid w:val="00CE1DCB"/>
    <w:rsid w:val="00CE32A3"/>
    <w:rsid w:val="00CE4222"/>
    <w:rsid w:val="00CE5134"/>
    <w:rsid w:val="00CE56B0"/>
    <w:rsid w:val="00CF0EF6"/>
    <w:rsid w:val="00CF3324"/>
    <w:rsid w:val="00CF33C3"/>
    <w:rsid w:val="00CF4F74"/>
    <w:rsid w:val="00D00978"/>
    <w:rsid w:val="00D018F2"/>
    <w:rsid w:val="00D10DCA"/>
    <w:rsid w:val="00D11358"/>
    <w:rsid w:val="00D13E3C"/>
    <w:rsid w:val="00D14367"/>
    <w:rsid w:val="00D2079C"/>
    <w:rsid w:val="00D21268"/>
    <w:rsid w:val="00D22BC1"/>
    <w:rsid w:val="00D2396D"/>
    <w:rsid w:val="00D30121"/>
    <w:rsid w:val="00D308D5"/>
    <w:rsid w:val="00D30EBE"/>
    <w:rsid w:val="00D32A50"/>
    <w:rsid w:val="00D37798"/>
    <w:rsid w:val="00D37AD4"/>
    <w:rsid w:val="00D42F21"/>
    <w:rsid w:val="00D433E4"/>
    <w:rsid w:val="00D51019"/>
    <w:rsid w:val="00D55A3A"/>
    <w:rsid w:val="00D610A5"/>
    <w:rsid w:val="00D61778"/>
    <w:rsid w:val="00D61C3F"/>
    <w:rsid w:val="00D6313F"/>
    <w:rsid w:val="00D64EEE"/>
    <w:rsid w:val="00D65A64"/>
    <w:rsid w:val="00D66736"/>
    <w:rsid w:val="00D670CC"/>
    <w:rsid w:val="00D70C5C"/>
    <w:rsid w:val="00D72670"/>
    <w:rsid w:val="00D730AB"/>
    <w:rsid w:val="00D73104"/>
    <w:rsid w:val="00D731BA"/>
    <w:rsid w:val="00D8418D"/>
    <w:rsid w:val="00D863B0"/>
    <w:rsid w:val="00D86C8D"/>
    <w:rsid w:val="00D873B7"/>
    <w:rsid w:val="00D944DB"/>
    <w:rsid w:val="00D9672B"/>
    <w:rsid w:val="00DA1BC5"/>
    <w:rsid w:val="00DA4ABA"/>
    <w:rsid w:val="00DA7E94"/>
    <w:rsid w:val="00DB6C7B"/>
    <w:rsid w:val="00DB7305"/>
    <w:rsid w:val="00DB7B9E"/>
    <w:rsid w:val="00DB7BDE"/>
    <w:rsid w:val="00DC01CD"/>
    <w:rsid w:val="00DC0EDF"/>
    <w:rsid w:val="00DC20B0"/>
    <w:rsid w:val="00DD1B8A"/>
    <w:rsid w:val="00DD207E"/>
    <w:rsid w:val="00DD2182"/>
    <w:rsid w:val="00DD4914"/>
    <w:rsid w:val="00DE147B"/>
    <w:rsid w:val="00DE18C7"/>
    <w:rsid w:val="00DE3467"/>
    <w:rsid w:val="00DE7590"/>
    <w:rsid w:val="00DF3289"/>
    <w:rsid w:val="00DF49C4"/>
    <w:rsid w:val="00DF6A1B"/>
    <w:rsid w:val="00DF715B"/>
    <w:rsid w:val="00DF7267"/>
    <w:rsid w:val="00E058A0"/>
    <w:rsid w:val="00E073D9"/>
    <w:rsid w:val="00E1205D"/>
    <w:rsid w:val="00E13874"/>
    <w:rsid w:val="00E14FC1"/>
    <w:rsid w:val="00E15819"/>
    <w:rsid w:val="00E160A3"/>
    <w:rsid w:val="00E22FEB"/>
    <w:rsid w:val="00E234D0"/>
    <w:rsid w:val="00E25B31"/>
    <w:rsid w:val="00E25C7D"/>
    <w:rsid w:val="00E30C2A"/>
    <w:rsid w:val="00E32A7C"/>
    <w:rsid w:val="00E41048"/>
    <w:rsid w:val="00E42BF5"/>
    <w:rsid w:val="00E4666B"/>
    <w:rsid w:val="00E52462"/>
    <w:rsid w:val="00E54183"/>
    <w:rsid w:val="00E54226"/>
    <w:rsid w:val="00E5556F"/>
    <w:rsid w:val="00E55C43"/>
    <w:rsid w:val="00E56E16"/>
    <w:rsid w:val="00E577B5"/>
    <w:rsid w:val="00E57833"/>
    <w:rsid w:val="00E606E4"/>
    <w:rsid w:val="00E6148B"/>
    <w:rsid w:val="00E62B08"/>
    <w:rsid w:val="00E70D1C"/>
    <w:rsid w:val="00E7109F"/>
    <w:rsid w:val="00E73391"/>
    <w:rsid w:val="00E74C48"/>
    <w:rsid w:val="00E83D46"/>
    <w:rsid w:val="00E923FA"/>
    <w:rsid w:val="00E9316E"/>
    <w:rsid w:val="00E95E57"/>
    <w:rsid w:val="00EA14C2"/>
    <w:rsid w:val="00EA2C67"/>
    <w:rsid w:val="00EA39C5"/>
    <w:rsid w:val="00EB3B8B"/>
    <w:rsid w:val="00EB6137"/>
    <w:rsid w:val="00EB742E"/>
    <w:rsid w:val="00EC132A"/>
    <w:rsid w:val="00EC1D37"/>
    <w:rsid w:val="00EC2819"/>
    <w:rsid w:val="00EC31FC"/>
    <w:rsid w:val="00EC4AD0"/>
    <w:rsid w:val="00EC620B"/>
    <w:rsid w:val="00EC6F78"/>
    <w:rsid w:val="00ED3129"/>
    <w:rsid w:val="00ED39F0"/>
    <w:rsid w:val="00ED6FD1"/>
    <w:rsid w:val="00EE057B"/>
    <w:rsid w:val="00EE12A5"/>
    <w:rsid w:val="00EE2852"/>
    <w:rsid w:val="00EE36D1"/>
    <w:rsid w:val="00EE6275"/>
    <w:rsid w:val="00EE6846"/>
    <w:rsid w:val="00EF1436"/>
    <w:rsid w:val="00EF1ED3"/>
    <w:rsid w:val="00EF2A8E"/>
    <w:rsid w:val="00EF2E61"/>
    <w:rsid w:val="00EF78A1"/>
    <w:rsid w:val="00F0196B"/>
    <w:rsid w:val="00F01F45"/>
    <w:rsid w:val="00F04231"/>
    <w:rsid w:val="00F0650E"/>
    <w:rsid w:val="00F073C0"/>
    <w:rsid w:val="00F07734"/>
    <w:rsid w:val="00F11D53"/>
    <w:rsid w:val="00F11D7D"/>
    <w:rsid w:val="00F1235E"/>
    <w:rsid w:val="00F142DD"/>
    <w:rsid w:val="00F1601D"/>
    <w:rsid w:val="00F162C9"/>
    <w:rsid w:val="00F1644D"/>
    <w:rsid w:val="00F201D8"/>
    <w:rsid w:val="00F20B2B"/>
    <w:rsid w:val="00F23754"/>
    <w:rsid w:val="00F24C05"/>
    <w:rsid w:val="00F27634"/>
    <w:rsid w:val="00F351A4"/>
    <w:rsid w:val="00F35CDC"/>
    <w:rsid w:val="00F37E8A"/>
    <w:rsid w:val="00F4341A"/>
    <w:rsid w:val="00F4341F"/>
    <w:rsid w:val="00F45DA1"/>
    <w:rsid w:val="00F464FA"/>
    <w:rsid w:val="00F47868"/>
    <w:rsid w:val="00F47FE0"/>
    <w:rsid w:val="00F50E59"/>
    <w:rsid w:val="00F51135"/>
    <w:rsid w:val="00F53950"/>
    <w:rsid w:val="00F5521C"/>
    <w:rsid w:val="00F55B40"/>
    <w:rsid w:val="00F564F3"/>
    <w:rsid w:val="00F573D4"/>
    <w:rsid w:val="00F57E7F"/>
    <w:rsid w:val="00F61F0F"/>
    <w:rsid w:val="00F62162"/>
    <w:rsid w:val="00F62C79"/>
    <w:rsid w:val="00F62EBF"/>
    <w:rsid w:val="00F63EBE"/>
    <w:rsid w:val="00F64321"/>
    <w:rsid w:val="00F64F04"/>
    <w:rsid w:val="00F662A7"/>
    <w:rsid w:val="00F673D3"/>
    <w:rsid w:val="00F70A50"/>
    <w:rsid w:val="00F739B1"/>
    <w:rsid w:val="00F74867"/>
    <w:rsid w:val="00F74A0D"/>
    <w:rsid w:val="00F7638A"/>
    <w:rsid w:val="00F76FE8"/>
    <w:rsid w:val="00F8190F"/>
    <w:rsid w:val="00F854A5"/>
    <w:rsid w:val="00F90085"/>
    <w:rsid w:val="00F907A0"/>
    <w:rsid w:val="00F90A40"/>
    <w:rsid w:val="00F918F4"/>
    <w:rsid w:val="00F9407E"/>
    <w:rsid w:val="00F959A3"/>
    <w:rsid w:val="00F95D5F"/>
    <w:rsid w:val="00FA0C44"/>
    <w:rsid w:val="00FB3034"/>
    <w:rsid w:val="00FB5C1B"/>
    <w:rsid w:val="00FB5DD5"/>
    <w:rsid w:val="00FC18A2"/>
    <w:rsid w:val="00FC29BD"/>
    <w:rsid w:val="00FC67B7"/>
    <w:rsid w:val="00FC749A"/>
    <w:rsid w:val="00FD0754"/>
    <w:rsid w:val="00FD0A47"/>
    <w:rsid w:val="00FD2265"/>
    <w:rsid w:val="00FD4888"/>
    <w:rsid w:val="00FE0967"/>
    <w:rsid w:val="00FE12EB"/>
    <w:rsid w:val="00FE519F"/>
    <w:rsid w:val="00FE73A3"/>
    <w:rsid w:val="00FF211D"/>
    <w:rsid w:val="00FF2FBB"/>
    <w:rsid w:val="00FF36D9"/>
    <w:rsid w:val="00FF3727"/>
    <w:rsid w:val="00FF4EE7"/>
    <w:rsid w:val="0D7C619C"/>
    <w:rsid w:val="11DF02AF"/>
    <w:rsid w:val="22C820A6"/>
    <w:rsid w:val="2CE81574"/>
    <w:rsid w:val="2E116AF3"/>
    <w:rsid w:val="2EB50400"/>
    <w:rsid w:val="31733DE8"/>
    <w:rsid w:val="46EC7281"/>
    <w:rsid w:val="571A7074"/>
    <w:rsid w:val="59A10720"/>
    <w:rsid w:val="5CE03C74"/>
    <w:rsid w:val="604511A3"/>
    <w:rsid w:val="65F0078F"/>
    <w:rsid w:val="75761CE7"/>
    <w:rsid w:val="7B451792"/>
    <w:rsid w:val="7EF72C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F9A8B25-C35B-4E2A-BAB4-0D99294E3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7">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uiPriority="0"/>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uiPriority="0"/>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iPriority="59"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9A2CB0"/>
    <w:pPr>
      <w:spacing w:after="160" w:line="259" w:lineRule="auto"/>
    </w:pPr>
    <w:rPr>
      <w:sz w:val="24"/>
      <w:szCs w:val="24"/>
      <w:lang w:val="en-GB" w:eastAsia="en-US"/>
    </w:rPr>
  </w:style>
  <w:style w:type="paragraph" w:styleId="Antrat2">
    <w:name w:val="heading 2"/>
    <w:basedOn w:val="prastasis"/>
    <w:next w:val="prastasis"/>
    <w:link w:val="Antrat2Diagrama"/>
    <w:uiPriority w:val="99"/>
    <w:qFormat/>
    <w:rsid w:val="009A2CB0"/>
    <w:pPr>
      <w:keepNext/>
      <w:jc w:val="center"/>
      <w:outlineLvl w:val="1"/>
    </w:pPr>
    <w:rPr>
      <w:b/>
      <w:caps/>
      <w:szCs w:val="20"/>
      <w:lang w:val="lt-LT" w:eastAsia="lt-LT"/>
    </w:rPr>
  </w:style>
  <w:style w:type="paragraph" w:styleId="Antrat3">
    <w:name w:val="heading 3"/>
    <w:basedOn w:val="prastasis"/>
    <w:next w:val="prastasis"/>
    <w:link w:val="Antrat3Diagrama"/>
    <w:uiPriority w:val="99"/>
    <w:qFormat/>
    <w:rsid w:val="009A2CB0"/>
    <w:pPr>
      <w:keepNext/>
      <w:keepLines/>
      <w:spacing w:before="200"/>
      <w:outlineLvl w:val="2"/>
    </w:pPr>
    <w:rPr>
      <w:rFonts w:ascii="Cambria" w:eastAsia="SimSun" w:hAnsi="Cambria"/>
      <w:b/>
      <w:b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semiHidden/>
    <w:locked/>
    <w:rsid w:val="009A2CB0"/>
    <w:rPr>
      <w:b/>
      <w:caps/>
      <w:sz w:val="24"/>
      <w:lang w:val="lt-LT" w:eastAsia="lt-LT"/>
    </w:rPr>
  </w:style>
  <w:style w:type="character" w:customStyle="1" w:styleId="Antrat3Diagrama">
    <w:name w:val="Antraštė 3 Diagrama"/>
    <w:link w:val="Antrat3"/>
    <w:uiPriority w:val="99"/>
    <w:semiHidden/>
    <w:locked/>
    <w:rsid w:val="009A2CB0"/>
    <w:rPr>
      <w:rFonts w:ascii="Cambria" w:eastAsia="SimSun" w:hAnsi="Cambria" w:cs="Times New Roman"/>
      <w:b/>
      <w:bCs/>
      <w:color w:val="4F81BD"/>
      <w:sz w:val="24"/>
      <w:szCs w:val="24"/>
      <w:lang w:val="en-GB" w:eastAsia="en-US"/>
    </w:rPr>
  </w:style>
  <w:style w:type="paragraph" w:styleId="Debesliotekstas">
    <w:name w:val="Balloon Text"/>
    <w:basedOn w:val="prastasis"/>
    <w:link w:val="DebesliotekstasDiagrama"/>
    <w:uiPriority w:val="99"/>
    <w:semiHidden/>
    <w:rsid w:val="009A2CB0"/>
    <w:rPr>
      <w:rFonts w:ascii="Tahoma" w:hAnsi="Tahoma" w:cs="Tahoma"/>
      <w:sz w:val="16"/>
      <w:szCs w:val="16"/>
    </w:rPr>
  </w:style>
  <w:style w:type="character" w:customStyle="1" w:styleId="DebesliotekstasDiagrama">
    <w:name w:val="Debesėlio tekstas Diagrama"/>
    <w:link w:val="Debesliotekstas"/>
    <w:uiPriority w:val="99"/>
    <w:semiHidden/>
    <w:rsid w:val="00451BB8"/>
    <w:rPr>
      <w:sz w:val="0"/>
      <w:szCs w:val="0"/>
      <w:lang w:val="en-GB" w:eastAsia="en-US"/>
    </w:rPr>
  </w:style>
  <w:style w:type="paragraph" w:styleId="Pagrindinistekstas">
    <w:name w:val="Body Text"/>
    <w:basedOn w:val="prastasis"/>
    <w:link w:val="PagrindinistekstasDiagrama"/>
    <w:uiPriority w:val="99"/>
    <w:rsid w:val="009A2CB0"/>
    <w:pPr>
      <w:spacing w:after="120"/>
    </w:pPr>
  </w:style>
  <w:style w:type="character" w:customStyle="1" w:styleId="PagrindinistekstasDiagrama">
    <w:name w:val="Pagrindinis tekstas Diagrama"/>
    <w:link w:val="Pagrindinistekstas"/>
    <w:uiPriority w:val="99"/>
    <w:locked/>
    <w:rsid w:val="009A2CB0"/>
    <w:rPr>
      <w:rFonts w:cs="Times New Roman"/>
      <w:sz w:val="24"/>
      <w:szCs w:val="24"/>
      <w:lang w:val="en-GB" w:eastAsia="en-US"/>
    </w:rPr>
  </w:style>
  <w:style w:type="paragraph" w:styleId="Pagrindiniotekstotrauka">
    <w:name w:val="Body Text Indent"/>
    <w:basedOn w:val="prastasis"/>
    <w:link w:val="PagrindiniotekstotraukaDiagrama"/>
    <w:uiPriority w:val="99"/>
    <w:rsid w:val="009A2CB0"/>
    <w:pPr>
      <w:spacing w:after="120"/>
      <w:ind w:left="283"/>
    </w:pPr>
  </w:style>
  <w:style w:type="character" w:customStyle="1" w:styleId="PagrindiniotekstotraukaDiagrama">
    <w:name w:val="Pagrindinio teksto įtrauka Diagrama"/>
    <w:link w:val="Pagrindiniotekstotrauka"/>
    <w:uiPriority w:val="99"/>
    <w:semiHidden/>
    <w:rsid w:val="00451BB8"/>
    <w:rPr>
      <w:sz w:val="24"/>
      <w:szCs w:val="24"/>
      <w:lang w:val="en-GB" w:eastAsia="en-US"/>
    </w:rPr>
  </w:style>
  <w:style w:type="paragraph" w:styleId="Pagrindiniotekstotrauka2">
    <w:name w:val="Body Text Indent 2"/>
    <w:basedOn w:val="prastasis"/>
    <w:link w:val="Pagrindiniotekstotrauka2Diagrama"/>
    <w:uiPriority w:val="99"/>
    <w:rsid w:val="009A2CB0"/>
    <w:pPr>
      <w:spacing w:after="120" w:line="480" w:lineRule="auto"/>
      <w:ind w:left="283"/>
    </w:pPr>
  </w:style>
  <w:style w:type="character" w:customStyle="1" w:styleId="Pagrindiniotekstotrauka2Diagrama">
    <w:name w:val="Pagrindinio teksto įtrauka 2 Diagrama"/>
    <w:link w:val="Pagrindiniotekstotrauka2"/>
    <w:uiPriority w:val="99"/>
    <w:semiHidden/>
    <w:rsid w:val="00451BB8"/>
    <w:rPr>
      <w:sz w:val="24"/>
      <w:szCs w:val="24"/>
      <w:lang w:val="en-GB" w:eastAsia="en-US"/>
    </w:rPr>
  </w:style>
  <w:style w:type="paragraph" w:styleId="Komentarotekstas">
    <w:name w:val="annotation text"/>
    <w:basedOn w:val="prastasis"/>
    <w:link w:val="KomentarotekstasDiagrama"/>
    <w:uiPriority w:val="99"/>
    <w:semiHidden/>
    <w:rsid w:val="009A2CB0"/>
    <w:rPr>
      <w:sz w:val="20"/>
      <w:szCs w:val="20"/>
      <w:lang w:val="lt-LT"/>
    </w:rPr>
  </w:style>
  <w:style w:type="character" w:customStyle="1" w:styleId="KomentarotekstasDiagrama">
    <w:name w:val="Komentaro tekstas Diagrama"/>
    <w:link w:val="Komentarotekstas"/>
    <w:uiPriority w:val="99"/>
    <w:semiHidden/>
    <w:rsid w:val="00451BB8"/>
    <w:rPr>
      <w:sz w:val="20"/>
      <w:szCs w:val="20"/>
      <w:lang w:val="en-GB" w:eastAsia="en-US"/>
    </w:rPr>
  </w:style>
  <w:style w:type="paragraph" w:styleId="Komentarotema">
    <w:name w:val="annotation subject"/>
    <w:basedOn w:val="Komentarotekstas"/>
    <w:next w:val="Komentarotekstas"/>
    <w:link w:val="KomentarotemaDiagrama"/>
    <w:uiPriority w:val="99"/>
    <w:semiHidden/>
    <w:rsid w:val="009A2CB0"/>
    <w:rPr>
      <w:b/>
      <w:bCs/>
      <w:lang w:val="en-GB"/>
    </w:rPr>
  </w:style>
  <w:style w:type="character" w:customStyle="1" w:styleId="KomentarotemaDiagrama">
    <w:name w:val="Komentaro tema Diagrama"/>
    <w:link w:val="Komentarotema"/>
    <w:uiPriority w:val="99"/>
    <w:semiHidden/>
    <w:rsid w:val="00451BB8"/>
    <w:rPr>
      <w:b/>
      <w:bCs/>
      <w:sz w:val="20"/>
      <w:szCs w:val="20"/>
      <w:lang w:val="en-GB" w:eastAsia="en-US"/>
    </w:rPr>
  </w:style>
  <w:style w:type="paragraph" w:styleId="Dokumentostruktra">
    <w:name w:val="Document Map"/>
    <w:basedOn w:val="prastasis"/>
    <w:link w:val="DokumentostruktraDiagrama"/>
    <w:uiPriority w:val="99"/>
    <w:semiHidden/>
    <w:rsid w:val="009A2CB0"/>
    <w:pPr>
      <w:shd w:val="clear" w:color="auto" w:fill="000080"/>
    </w:pPr>
    <w:rPr>
      <w:rFonts w:ascii="Tahoma" w:hAnsi="Tahoma" w:cs="Tahoma"/>
      <w:sz w:val="20"/>
      <w:szCs w:val="20"/>
    </w:rPr>
  </w:style>
  <w:style w:type="character" w:customStyle="1" w:styleId="DokumentostruktraDiagrama">
    <w:name w:val="Dokumento struktūra Diagrama"/>
    <w:link w:val="Dokumentostruktra"/>
    <w:uiPriority w:val="99"/>
    <w:semiHidden/>
    <w:rsid w:val="00451BB8"/>
    <w:rPr>
      <w:sz w:val="0"/>
      <w:szCs w:val="0"/>
      <w:lang w:val="en-GB" w:eastAsia="en-US"/>
    </w:rPr>
  </w:style>
  <w:style w:type="paragraph" w:styleId="Puslapioinaostekstas">
    <w:name w:val="footnote text"/>
    <w:basedOn w:val="prastasis"/>
    <w:link w:val="PuslapioinaostekstasDiagrama"/>
    <w:uiPriority w:val="99"/>
    <w:rsid w:val="009A2CB0"/>
    <w:rPr>
      <w:rFonts w:ascii="Calibri" w:hAnsi="Calibri"/>
      <w:sz w:val="20"/>
      <w:szCs w:val="20"/>
      <w:lang w:val="lt-LT"/>
    </w:rPr>
  </w:style>
  <w:style w:type="character" w:customStyle="1" w:styleId="PuslapioinaostekstasDiagrama">
    <w:name w:val="Puslapio išnašos tekstas Diagrama"/>
    <w:link w:val="Puslapioinaostekstas"/>
    <w:uiPriority w:val="99"/>
    <w:locked/>
    <w:rsid w:val="009A2CB0"/>
    <w:rPr>
      <w:rFonts w:ascii="Calibri" w:eastAsia="Times New Roman" w:hAnsi="Calibri" w:cs="Times New Roman"/>
      <w:lang w:eastAsia="en-US"/>
    </w:rPr>
  </w:style>
  <w:style w:type="paragraph" w:styleId="Antrats">
    <w:name w:val="header"/>
    <w:basedOn w:val="prastasis"/>
    <w:link w:val="AntratsDiagrama"/>
    <w:uiPriority w:val="99"/>
    <w:rsid w:val="009A2CB0"/>
    <w:pPr>
      <w:tabs>
        <w:tab w:val="center" w:pos="4819"/>
        <w:tab w:val="right" w:pos="9638"/>
      </w:tabs>
    </w:pPr>
  </w:style>
  <w:style w:type="character" w:customStyle="1" w:styleId="AntratsDiagrama">
    <w:name w:val="Antraštės Diagrama"/>
    <w:link w:val="Antrats"/>
    <w:uiPriority w:val="99"/>
    <w:semiHidden/>
    <w:locked/>
    <w:rsid w:val="009A2CB0"/>
    <w:rPr>
      <w:sz w:val="24"/>
      <w:lang w:val="en-GB" w:eastAsia="en-US"/>
    </w:rPr>
  </w:style>
  <w:style w:type="paragraph" w:styleId="HTMLiankstoformatuotas">
    <w:name w:val="HTML Preformatted"/>
    <w:basedOn w:val="prastasis"/>
    <w:link w:val="HTMLiankstoformatuotasDiagrama"/>
    <w:uiPriority w:val="99"/>
    <w:rsid w:val="009A2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uiPriority w:val="99"/>
    <w:semiHidden/>
    <w:locked/>
    <w:rsid w:val="009A2CB0"/>
    <w:rPr>
      <w:rFonts w:ascii="Courier New" w:hAnsi="Courier New"/>
      <w:lang w:val="en-US" w:eastAsia="en-US"/>
    </w:rPr>
  </w:style>
  <w:style w:type="paragraph" w:styleId="Sraas2">
    <w:name w:val="List 2"/>
    <w:basedOn w:val="prastasis"/>
    <w:uiPriority w:val="99"/>
    <w:rsid w:val="009A2CB0"/>
    <w:pPr>
      <w:widowControl w:val="0"/>
      <w:ind w:left="566" w:hanging="283"/>
    </w:pPr>
    <w:rPr>
      <w:szCs w:val="20"/>
      <w:lang w:val="lt-LT" w:eastAsia="lt-LT"/>
    </w:rPr>
  </w:style>
  <w:style w:type="character" w:styleId="Komentaronuoroda">
    <w:name w:val="annotation reference"/>
    <w:uiPriority w:val="99"/>
    <w:semiHidden/>
    <w:rsid w:val="009A2CB0"/>
    <w:rPr>
      <w:rFonts w:cs="Times New Roman"/>
      <w:sz w:val="16"/>
    </w:rPr>
  </w:style>
  <w:style w:type="character" w:styleId="Puslapioinaosnuoroda">
    <w:name w:val="footnote reference"/>
    <w:uiPriority w:val="99"/>
    <w:rsid w:val="009A2CB0"/>
    <w:rPr>
      <w:rFonts w:cs="Times New Roman"/>
      <w:vertAlign w:val="superscript"/>
    </w:rPr>
  </w:style>
  <w:style w:type="character" w:styleId="HTMLspausdinimomainl">
    <w:name w:val="HTML Typewriter"/>
    <w:uiPriority w:val="99"/>
    <w:rsid w:val="009A2CB0"/>
    <w:rPr>
      <w:rFonts w:ascii="Arial Unicode MS" w:eastAsia="Arial Unicode MS" w:hAnsi="Arial Unicode MS" w:cs="Times New Roman"/>
      <w:sz w:val="20"/>
    </w:rPr>
  </w:style>
  <w:style w:type="character" w:styleId="Hipersaitas">
    <w:name w:val="Hyperlink"/>
    <w:uiPriority w:val="99"/>
    <w:rsid w:val="009A2CB0"/>
    <w:rPr>
      <w:rFonts w:cs="Times New Roman"/>
      <w:color w:val="0000FF"/>
      <w:u w:val="single"/>
    </w:rPr>
  </w:style>
  <w:style w:type="character" w:styleId="Puslapionumeris">
    <w:name w:val="page number"/>
    <w:uiPriority w:val="99"/>
    <w:rsid w:val="009A2CB0"/>
    <w:rPr>
      <w:rFonts w:cs="Times New Roman"/>
    </w:rPr>
  </w:style>
  <w:style w:type="table" w:styleId="Lentelstinklelis">
    <w:name w:val="Table Grid"/>
    <w:basedOn w:val="prastojilentel"/>
    <w:uiPriority w:val="99"/>
    <w:rsid w:val="009A2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ymopavad">
    <w:name w:val="Įstatymo pavad."/>
    <w:basedOn w:val="prastasis"/>
    <w:uiPriority w:val="99"/>
    <w:rsid w:val="009A2CB0"/>
    <w:pPr>
      <w:spacing w:line="360" w:lineRule="auto"/>
      <w:ind w:firstLine="720"/>
      <w:jc w:val="center"/>
    </w:pPr>
    <w:rPr>
      <w:rFonts w:ascii="TimesLT" w:hAnsi="TimesLT"/>
      <w:caps/>
      <w:szCs w:val="20"/>
      <w:lang w:val="lt-LT"/>
    </w:rPr>
  </w:style>
  <w:style w:type="paragraph" w:customStyle="1" w:styleId="Sraopastraipa1">
    <w:name w:val="Sąrašo pastraipa1"/>
    <w:basedOn w:val="prastasis"/>
    <w:uiPriority w:val="99"/>
    <w:rsid w:val="009A2CB0"/>
    <w:pPr>
      <w:spacing w:after="200" w:line="276" w:lineRule="auto"/>
      <w:ind w:left="720"/>
      <w:contextualSpacing/>
    </w:pPr>
    <w:rPr>
      <w:rFonts w:ascii="Calibri" w:hAnsi="Calibri"/>
      <w:sz w:val="22"/>
      <w:szCs w:val="22"/>
      <w:lang w:val="lt-LT"/>
    </w:rPr>
  </w:style>
  <w:style w:type="paragraph" w:customStyle="1" w:styleId="CharChar">
    <w:name w:val="Char Char"/>
    <w:basedOn w:val="prastasis"/>
    <w:uiPriority w:val="99"/>
    <w:rsid w:val="009A2CB0"/>
    <w:pPr>
      <w:spacing w:line="240" w:lineRule="exact"/>
    </w:pPr>
    <w:rPr>
      <w:rFonts w:ascii="Tahoma" w:hAnsi="Tahoma" w:cs="Tahoma"/>
      <w:sz w:val="20"/>
      <w:szCs w:val="20"/>
      <w:lang w:val="en-US"/>
    </w:rPr>
  </w:style>
  <w:style w:type="paragraph" w:customStyle="1" w:styleId="CharChar2DiagramaDiagramaCharChar">
    <w:name w:val="Char Char2 Diagrama Diagrama Char Char"/>
    <w:basedOn w:val="prastasis"/>
    <w:uiPriority w:val="99"/>
    <w:rsid w:val="009A2CB0"/>
    <w:pPr>
      <w:spacing w:line="240" w:lineRule="exact"/>
    </w:pPr>
    <w:rPr>
      <w:rFonts w:ascii="Tahoma" w:hAnsi="Tahoma" w:cs="Tahoma"/>
      <w:sz w:val="20"/>
      <w:szCs w:val="20"/>
      <w:lang w:val="en-US"/>
    </w:rPr>
  </w:style>
  <w:style w:type="paragraph" w:customStyle="1" w:styleId="DiagramaDiagramaDiagramaDiagrama">
    <w:name w:val="Diagrama Diagrama Diagrama Diagrama"/>
    <w:basedOn w:val="prastasis"/>
    <w:uiPriority w:val="99"/>
    <w:rsid w:val="009A2CB0"/>
    <w:pPr>
      <w:spacing w:line="240" w:lineRule="exact"/>
    </w:pPr>
    <w:rPr>
      <w:rFonts w:ascii="Tahoma" w:hAnsi="Tahoma" w:cs="Tahoma"/>
      <w:sz w:val="20"/>
      <w:szCs w:val="20"/>
      <w:lang w:val="en-US"/>
    </w:rPr>
  </w:style>
  <w:style w:type="character" w:customStyle="1" w:styleId="HTMLiankstoformatuotasDiagrama">
    <w:name w:val="HTML iš anksto formatuotas Diagrama"/>
    <w:link w:val="HTMLiankstoformatuotas"/>
    <w:uiPriority w:val="99"/>
    <w:locked/>
    <w:rsid w:val="009A2CB0"/>
    <w:rPr>
      <w:rFonts w:ascii="Courier New" w:hAnsi="Courier New"/>
      <w:lang w:val="lt-LT" w:eastAsia="lt-LT"/>
    </w:rPr>
  </w:style>
  <w:style w:type="paragraph" w:customStyle="1" w:styleId="Sraopastraipa11">
    <w:name w:val="Sąrašo pastraipa11"/>
    <w:basedOn w:val="prastasis"/>
    <w:uiPriority w:val="99"/>
    <w:rsid w:val="009A2CB0"/>
    <w:pPr>
      <w:ind w:left="720"/>
      <w:contextualSpacing/>
    </w:pPr>
    <w:rPr>
      <w:lang w:val="lt-LT"/>
    </w:rPr>
  </w:style>
  <w:style w:type="paragraph" w:customStyle="1" w:styleId="Diagrama1">
    <w:name w:val="Diagrama1"/>
    <w:basedOn w:val="prastasis"/>
    <w:uiPriority w:val="99"/>
    <w:rsid w:val="009A2CB0"/>
    <w:pPr>
      <w:spacing w:line="240" w:lineRule="exact"/>
    </w:pPr>
    <w:rPr>
      <w:rFonts w:ascii="Tahoma" w:hAnsi="Tahoma" w:cs="Tahoma"/>
      <w:sz w:val="20"/>
      <w:szCs w:val="20"/>
      <w:lang w:val="en-US"/>
    </w:rPr>
  </w:style>
  <w:style w:type="paragraph" w:customStyle="1" w:styleId="KTpstrnum">
    <w:name w:val="KT pstr num"/>
    <w:basedOn w:val="prastasis"/>
    <w:link w:val="KTpstrnumChar"/>
    <w:uiPriority w:val="99"/>
    <w:rsid w:val="009A2CB0"/>
    <w:pPr>
      <w:numPr>
        <w:numId w:val="1"/>
      </w:numPr>
      <w:jc w:val="both"/>
    </w:pPr>
    <w:rPr>
      <w:lang w:val="lt-LT"/>
    </w:rPr>
  </w:style>
  <w:style w:type="character" w:customStyle="1" w:styleId="KTpstrnumChar">
    <w:name w:val="KT pstr num Char"/>
    <w:link w:val="KTpstrnum"/>
    <w:uiPriority w:val="99"/>
    <w:locked/>
    <w:rsid w:val="009A2CB0"/>
    <w:rPr>
      <w:rFonts w:eastAsia="Times New Roman" w:cs="Times New Roman"/>
      <w:sz w:val="24"/>
      <w:szCs w:val="24"/>
      <w:lang w:eastAsia="en-US"/>
    </w:rPr>
  </w:style>
  <w:style w:type="paragraph" w:customStyle="1" w:styleId="StyleHeading3BoldAllcaps">
    <w:name w:val="Style Heading 3 + Bold All caps"/>
    <w:basedOn w:val="Antrat3"/>
    <w:next w:val="Komentarotema"/>
    <w:link w:val="StyleHeading3BoldAllcapsChar"/>
    <w:uiPriority w:val="99"/>
    <w:rsid w:val="009A2CB0"/>
    <w:pPr>
      <w:keepNext w:val="0"/>
      <w:keepLines w:val="0"/>
      <w:spacing w:before="0" w:line="360" w:lineRule="auto"/>
      <w:ind w:left="2138" w:hanging="1418"/>
    </w:pPr>
    <w:rPr>
      <w:rFonts w:ascii="TimesLT" w:eastAsia="Times New Roman" w:hAnsi="TimesLT"/>
      <w:bCs w:val="0"/>
      <w:color w:val="auto"/>
      <w:szCs w:val="20"/>
      <w:lang w:val="lt-LT"/>
    </w:rPr>
  </w:style>
  <w:style w:type="character" w:customStyle="1" w:styleId="StyleHeading3BoldAllcapsChar">
    <w:name w:val="Style Heading 3 + Bold All caps Char"/>
    <w:link w:val="StyleHeading3BoldAllcaps"/>
    <w:uiPriority w:val="99"/>
    <w:locked/>
    <w:rsid w:val="009A2CB0"/>
    <w:rPr>
      <w:rFonts w:ascii="TimesLT" w:hAnsi="TimesLT"/>
      <w:b/>
      <w:sz w:val="24"/>
      <w:lang w:eastAsia="en-US"/>
    </w:rPr>
  </w:style>
  <w:style w:type="paragraph" w:customStyle="1" w:styleId="Pataisymai1">
    <w:name w:val="Pataisymai1"/>
    <w:hidden/>
    <w:uiPriority w:val="99"/>
    <w:semiHidden/>
    <w:rsid w:val="009A2CB0"/>
    <w:pPr>
      <w:spacing w:after="160" w:line="259" w:lineRule="auto"/>
    </w:pPr>
    <w:rPr>
      <w:sz w:val="24"/>
      <w:szCs w:val="24"/>
      <w:lang w:val="en-GB" w:eastAsia="en-US"/>
    </w:rPr>
  </w:style>
  <w:style w:type="paragraph" w:styleId="Sraopastraipa">
    <w:name w:val="List Paragraph"/>
    <w:basedOn w:val="prastasis"/>
    <w:uiPriority w:val="99"/>
    <w:qFormat/>
    <w:rsid w:val="00957E06"/>
    <w:pPr>
      <w:ind w:left="720"/>
      <w:contextualSpacing/>
    </w:pPr>
  </w:style>
  <w:style w:type="paragraph" w:customStyle="1" w:styleId="BodyA">
    <w:name w:val="Body A"/>
    <w:uiPriority w:val="99"/>
    <w:rsid w:val="00572847"/>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mbria" w:hAnsi="Cambria" w:cs="Cambria"/>
      <w:color w:val="000000"/>
      <w:sz w:val="24"/>
      <w:szCs w:val="24"/>
      <w:u w:color="000000"/>
    </w:rPr>
  </w:style>
  <w:style w:type="paragraph" w:customStyle="1" w:styleId="Default">
    <w:name w:val="Default"/>
    <w:uiPriority w:val="99"/>
    <w:rsid w:val="00BE73F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907282">
      <w:marLeft w:val="0"/>
      <w:marRight w:val="0"/>
      <w:marTop w:val="0"/>
      <w:marBottom w:val="0"/>
      <w:divBdr>
        <w:top w:val="none" w:sz="0" w:space="0" w:color="auto"/>
        <w:left w:val="none" w:sz="0" w:space="0" w:color="auto"/>
        <w:bottom w:val="none" w:sz="0" w:space="0" w:color="auto"/>
        <w:right w:val="none" w:sz="0" w:space="0" w:color="auto"/>
      </w:divBdr>
    </w:div>
    <w:div w:id="2029072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3766</Words>
  <Characters>2148</Characters>
  <Application>Microsoft Office Word</Application>
  <DocSecurity>0</DocSecurity>
  <Lines>17</Lines>
  <Paragraphs>11</Paragraphs>
  <ScaleCrop>false</ScaleCrop>
  <Company>Farmacijos departamentas prie SAM</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LIETUVOS RESPUBLIKOS VYRIAUSYBĖS NUTARIMO IR LIETUVOS RESPUBLIKOS NARKOTINIŲ IR PSICHOTROPINIŲ MEDŽIAGŲ PIRMTAKŲ (PREKURSO</dc:title>
  <dc:subject/>
  <dc:creator>Egidijus</dc:creator>
  <cp:keywords/>
  <dc:description/>
  <cp:lastModifiedBy>Elena Ražanskienė</cp:lastModifiedBy>
  <cp:revision>4</cp:revision>
  <cp:lastPrinted>2018-01-08T08:29:00Z</cp:lastPrinted>
  <dcterms:created xsi:type="dcterms:W3CDTF">2020-06-03T04:49:00Z</dcterms:created>
  <dcterms:modified xsi:type="dcterms:W3CDTF">2020-06-03T05:13:00Z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