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E7" w:rsidRPr="00F7557B" w:rsidRDefault="00B01FE7" w:rsidP="00B01FE7">
      <w:pPr>
        <w:ind w:firstLine="5670"/>
        <w:rPr>
          <w:b/>
          <w:bCs/>
          <w:szCs w:val="24"/>
          <w:lang w:val="lt-LT"/>
        </w:rPr>
      </w:pPr>
      <w:r w:rsidRPr="00F7557B">
        <w:rPr>
          <w:b/>
          <w:bCs/>
          <w:szCs w:val="24"/>
          <w:lang w:val="lt-LT"/>
        </w:rPr>
        <w:t>Projekto</w:t>
      </w:r>
    </w:p>
    <w:p w:rsidR="00B01FE7" w:rsidRPr="00F7557B" w:rsidRDefault="00B01FE7" w:rsidP="00B01FE7">
      <w:pPr>
        <w:ind w:firstLine="5670"/>
        <w:rPr>
          <w:b/>
          <w:bCs/>
          <w:szCs w:val="24"/>
          <w:lang w:val="lt-LT"/>
        </w:rPr>
      </w:pPr>
      <w:r w:rsidRPr="00F7557B">
        <w:rPr>
          <w:b/>
          <w:bCs/>
          <w:szCs w:val="24"/>
          <w:lang w:val="lt-LT"/>
        </w:rPr>
        <w:t>lyginamasis variantas</w:t>
      </w:r>
    </w:p>
    <w:p w:rsidR="00B01FE7" w:rsidRPr="00F7557B" w:rsidRDefault="00B01FE7" w:rsidP="00B01FE7">
      <w:pPr>
        <w:spacing w:line="360" w:lineRule="atLeast"/>
        <w:rPr>
          <w:szCs w:val="24"/>
          <w:lang w:val="lt-LT"/>
        </w:rPr>
      </w:pPr>
    </w:p>
    <w:p w:rsidR="00B01FE7" w:rsidRPr="00F7557B" w:rsidRDefault="00B01FE7" w:rsidP="00B01FE7">
      <w:pPr>
        <w:jc w:val="center"/>
        <w:rPr>
          <w:b/>
          <w:bCs/>
          <w:szCs w:val="24"/>
          <w:lang w:val="lt-LT"/>
        </w:rPr>
      </w:pPr>
      <w:r w:rsidRPr="00F7557B">
        <w:rPr>
          <w:b/>
          <w:bCs/>
          <w:szCs w:val="24"/>
          <w:lang w:val="lt-LT"/>
        </w:rPr>
        <w:t>LIETUVOS RESPUBLIKOS VYRIAUSYBĖ</w:t>
      </w:r>
    </w:p>
    <w:p w:rsidR="00B01FE7" w:rsidRPr="00F7557B" w:rsidRDefault="00B01FE7" w:rsidP="00B01FE7">
      <w:pPr>
        <w:jc w:val="center"/>
        <w:rPr>
          <w:b/>
          <w:bCs/>
          <w:szCs w:val="24"/>
          <w:lang w:val="lt-LT"/>
        </w:rPr>
      </w:pPr>
    </w:p>
    <w:p w:rsidR="00B01FE7" w:rsidRPr="00F7557B" w:rsidRDefault="00B01FE7" w:rsidP="00B01FE7">
      <w:pPr>
        <w:jc w:val="center"/>
        <w:rPr>
          <w:b/>
          <w:bCs/>
          <w:szCs w:val="24"/>
          <w:lang w:val="lt-LT"/>
        </w:rPr>
      </w:pPr>
      <w:r w:rsidRPr="00F7557B">
        <w:rPr>
          <w:b/>
          <w:bCs/>
          <w:szCs w:val="24"/>
          <w:lang w:val="lt-LT"/>
        </w:rPr>
        <w:t>NUTARIMAS</w:t>
      </w:r>
    </w:p>
    <w:p w:rsidR="00B01FE7" w:rsidRPr="00F7557B" w:rsidRDefault="00B01FE7" w:rsidP="00B01FE7">
      <w:pPr>
        <w:jc w:val="center"/>
        <w:rPr>
          <w:b/>
          <w:bCs/>
          <w:szCs w:val="24"/>
          <w:lang w:val="lt-LT"/>
        </w:rPr>
      </w:pPr>
      <w:r w:rsidRPr="00F7557B">
        <w:rPr>
          <w:b/>
          <w:bCs/>
          <w:szCs w:val="24"/>
          <w:lang w:val="lt-LT"/>
        </w:rPr>
        <w:t>DĖL LIETUVOS RESPUBLIKOS VYRIAUSYBĖS 2005 M. BIRŽELIO 23 D. NUTARIMO NR. 694 „DĖL MUITINĖS PRIEVOLININKŲ REGISTRO NUOSTATŲ PATVIRTINIMO“ PAKEITIMO</w:t>
      </w:r>
    </w:p>
    <w:p w:rsidR="00B01FE7" w:rsidRPr="00F7557B" w:rsidRDefault="00B01FE7" w:rsidP="00B01FE7">
      <w:pPr>
        <w:jc w:val="center"/>
        <w:rPr>
          <w:b/>
          <w:bCs/>
          <w:szCs w:val="24"/>
          <w:lang w:val="lt-LT"/>
        </w:rPr>
      </w:pPr>
    </w:p>
    <w:p w:rsidR="00B01FE7" w:rsidRPr="00F7557B" w:rsidRDefault="00B01FE7" w:rsidP="00B01FE7">
      <w:pPr>
        <w:jc w:val="center"/>
        <w:rPr>
          <w:szCs w:val="24"/>
          <w:lang w:val="lt-LT"/>
        </w:rPr>
      </w:pPr>
      <w:r w:rsidRPr="00F7557B">
        <w:rPr>
          <w:szCs w:val="24"/>
          <w:lang w:val="lt-LT"/>
        </w:rPr>
        <w:t>2020 m.                   d. Nr.</w:t>
      </w:r>
    </w:p>
    <w:p w:rsidR="00B01FE7" w:rsidRPr="00F7557B" w:rsidRDefault="00B01FE7" w:rsidP="00B01FE7">
      <w:pPr>
        <w:jc w:val="center"/>
        <w:rPr>
          <w:szCs w:val="24"/>
          <w:lang w:val="lt-LT"/>
        </w:rPr>
      </w:pPr>
      <w:r w:rsidRPr="00F7557B">
        <w:rPr>
          <w:szCs w:val="24"/>
          <w:lang w:val="lt-LT"/>
        </w:rPr>
        <w:t>Vilnius</w:t>
      </w:r>
    </w:p>
    <w:p w:rsidR="00B01FE7" w:rsidRPr="00F7557B" w:rsidRDefault="00B01FE7" w:rsidP="00B01FE7">
      <w:pPr>
        <w:spacing w:line="360" w:lineRule="atLeast"/>
        <w:jc w:val="center"/>
        <w:rPr>
          <w:szCs w:val="24"/>
          <w:lang w:val="lt-LT"/>
        </w:rPr>
      </w:pP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Lietuvos Respublikos Vyriausybė n u t a r i a:</w:t>
      </w: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Pakeisti Muitinės prievolininkų registro nuostatus, patvirtintus Lietuvos Respublikos Vyriausybės 2005 m. birželio 23 d. nutarimu Nr. 694 „Dėl Muitinės prievolininkų registro nuostatų patvirtinimo“:</w:t>
      </w: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Pakeisti 12.1.10 papunktį ir jį išdėstyti taip:</w:t>
      </w:r>
    </w:p>
    <w:p w:rsidR="002F5447" w:rsidRPr="00F7557B" w:rsidRDefault="002F5447" w:rsidP="002F5447">
      <w:pPr>
        <w:spacing w:line="360" w:lineRule="atLeast"/>
        <w:ind w:firstLine="709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 xml:space="preserve">„12.1.10. registro duomenų teikėjui pateikus rašytinį sutikimą, Lietuvos muitinės interneto svetainėje </w:t>
      </w:r>
      <w:hyperlink r:id="rId8" w:history="1">
        <w:r w:rsidRPr="00F7557B">
          <w:rPr>
            <w:rStyle w:val="Hipersaitas"/>
            <w:color w:val="auto"/>
            <w:szCs w:val="24"/>
            <w:u w:val="none"/>
            <w:lang w:val="lt-LT"/>
          </w:rPr>
          <w:t>www.lrmuitine.lt</w:t>
        </w:r>
      </w:hyperlink>
      <w:r w:rsidRPr="00F7557B">
        <w:rPr>
          <w:szCs w:val="24"/>
          <w:lang w:val="lt-LT"/>
        </w:rPr>
        <w:t xml:space="preserve"> skelbia </w:t>
      </w:r>
      <w:r w:rsidRPr="00F7557B">
        <w:rPr>
          <w:strike/>
          <w:szCs w:val="24"/>
          <w:lang w:val="lt-LT"/>
        </w:rPr>
        <w:t>2015 m. gruodžio 17 d. Komisijos deleguotojo reglamento (ES) 2016/341, kuriuo Europos Parlamento ir Tarybos reglamentas (ES) Nr. 952/2013 papildomas tam tikrų Sąjungos muitinės kodekso nuostatų taikymo pereinamuoju laikotarpiu, kol bus įdiegtos tam tikros elektroninės sistemos, taisyklėmis ir iš dalies keičiamas Deleguotasis reglamentas (ES) 2015/2446 (OL 2016 L 69, p. 1), 9 priedo E priedėlio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Reglamento (ES) 2015/2446 12-01 priedo I antraštinės dalies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3 skyriaus</w:t>
      </w:r>
      <w:r w:rsidRPr="00F7557B">
        <w:rPr>
          <w:szCs w:val="24"/>
          <w:lang w:val="lt-LT"/>
        </w:rPr>
        <w:t xml:space="preserve"> 1–3 punktuose nurodytus asmens duomenis</w:t>
      </w:r>
      <w:bookmarkStart w:id="0" w:name="_Hlk22631022"/>
      <w:r w:rsidRPr="00F7557B">
        <w:rPr>
          <w:szCs w:val="24"/>
          <w:lang w:val="lt-LT"/>
        </w:rPr>
        <w:t>;“.</w:t>
      </w:r>
      <w:bookmarkEnd w:id="0"/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Pakeisti 14.10 papunktį ir jį išdėstyti taip:</w:t>
      </w: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 xml:space="preserve">„14.10. sutikimas, kad būtų paskelbti </w:t>
      </w:r>
      <w:r w:rsidRPr="00F7557B">
        <w:rPr>
          <w:strike/>
          <w:szCs w:val="24"/>
          <w:lang w:val="lt-LT"/>
        </w:rPr>
        <w:t>Reglamento (ES) 2016/341 9 priedo E priedėlio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Reglamento (ES) 2015/2446 12-01 priedo I antraštinės dalies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3 skyriaus</w:t>
      </w:r>
      <w:r w:rsidRPr="00F7557B">
        <w:rPr>
          <w:szCs w:val="24"/>
          <w:lang w:val="lt-LT"/>
        </w:rPr>
        <w:t xml:space="preserve"> 1–3 punktuose nurodyti asmens duomenys;“.</w:t>
      </w: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Papildyti 16.9 papunkčiu:</w:t>
      </w:r>
    </w:p>
    <w:p w:rsidR="002F5447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„</w:t>
      </w:r>
      <w:r w:rsidRPr="00F7557B">
        <w:rPr>
          <w:b/>
          <w:bCs/>
          <w:szCs w:val="24"/>
          <w:lang w:val="lt-LT"/>
        </w:rPr>
        <w:t>16.9. buveinės Sąjungos muitų teritorijoje požymis – tik ne Sąjungos muitų teritorijoje įsisteigusi</w:t>
      </w:r>
      <w:r>
        <w:rPr>
          <w:b/>
          <w:bCs/>
          <w:szCs w:val="24"/>
          <w:lang w:val="lt-LT"/>
        </w:rPr>
        <w:t>ų</w:t>
      </w:r>
      <w:r w:rsidRPr="00F7557B">
        <w:rPr>
          <w:b/>
          <w:bCs/>
          <w:szCs w:val="24"/>
          <w:lang w:val="lt-LT"/>
        </w:rPr>
        <w:t xml:space="preserve"> asmen</w:t>
      </w:r>
      <w:r>
        <w:rPr>
          <w:b/>
          <w:bCs/>
          <w:szCs w:val="24"/>
          <w:lang w:val="lt-LT"/>
        </w:rPr>
        <w:t>ų</w:t>
      </w:r>
      <w:r w:rsidRPr="00F7557B">
        <w:rPr>
          <w:b/>
          <w:bCs/>
          <w:szCs w:val="24"/>
          <w:lang w:val="lt-LT"/>
        </w:rPr>
        <w:t>.</w:t>
      </w:r>
      <w:r w:rsidRPr="00F7557B">
        <w:rPr>
          <w:szCs w:val="24"/>
          <w:lang w:val="lt-LT"/>
        </w:rPr>
        <w:t xml:space="preserve">“ </w:t>
      </w:r>
    </w:p>
    <w:p w:rsidR="002F5447" w:rsidRPr="001C485D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1C485D">
        <w:rPr>
          <w:szCs w:val="24"/>
          <w:lang w:val="lt-LT"/>
        </w:rPr>
        <w:t xml:space="preserve">Pakeisti 29 punktą ir </w:t>
      </w:r>
      <w:r>
        <w:rPr>
          <w:szCs w:val="24"/>
          <w:lang w:val="lt-LT"/>
        </w:rPr>
        <w:t xml:space="preserve">jį </w:t>
      </w:r>
      <w:r w:rsidRPr="001C485D">
        <w:rPr>
          <w:szCs w:val="24"/>
          <w:lang w:val="lt-LT"/>
        </w:rPr>
        <w:t>išdėstyti taip:</w:t>
      </w:r>
    </w:p>
    <w:p w:rsidR="002F5447" w:rsidRDefault="002F5447" w:rsidP="002F5447">
      <w:pPr>
        <w:spacing w:line="360" w:lineRule="atLeast"/>
        <w:ind w:firstLine="720"/>
        <w:jc w:val="both"/>
        <w:rPr>
          <w:color w:val="000000"/>
          <w:szCs w:val="24"/>
        </w:rPr>
      </w:pPr>
      <w:r w:rsidRPr="001C485D">
        <w:rPr>
          <w:color w:val="000000"/>
          <w:szCs w:val="24"/>
        </w:rPr>
        <w:t xml:space="preserve">„29. </w:t>
      </w:r>
      <w:proofErr w:type="spellStart"/>
      <w:r w:rsidRPr="001C485D">
        <w:rPr>
          <w:color w:val="000000"/>
          <w:szCs w:val="24"/>
        </w:rPr>
        <w:t>Nuostatų</w:t>
      </w:r>
      <w:proofErr w:type="spellEnd"/>
      <w:r w:rsidRPr="001C485D">
        <w:rPr>
          <w:color w:val="000000"/>
          <w:szCs w:val="24"/>
        </w:rPr>
        <w:t xml:space="preserve"> 13.1–13.3 </w:t>
      </w:r>
      <w:proofErr w:type="spellStart"/>
      <w:r w:rsidRPr="001C485D">
        <w:rPr>
          <w:color w:val="000000"/>
          <w:szCs w:val="24"/>
        </w:rPr>
        <w:t>papunkčiuose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nurodytiems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registro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objektams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suteikus</w:t>
      </w:r>
      <w:proofErr w:type="spellEnd"/>
      <w:r w:rsidRPr="001C485D">
        <w:rPr>
          <w:color w:val="000000"/>
          <w:szCs w:val="24"/>
        </w:rPr>
        <w:t xml:space="preserve"> EORI </w:t>
      </w:r>
      <w:proofErr w:type="spellStart"/>
      <w:r w:rsidRPr="001C485D">
        <w:rPr>
          <w:color w:val="000000"/>
          <w:szCs w:val="24"/>
        </w:rPr>
        <w:t>kodą</w:t>
      </w:r>
      <w:proofErr w:type="spellEnd"/>
      <w:r w:rsidRPr="001C485D">
        <w:rPr>
          <w:color w:val="000000"/>
          <w:szCs w:val="24"/>
        </w:rPr>
        <w:t xml:space="preserve">, </w:t>
      </w:r>
      <w:proofErr w:type="spellStart"/>
      <w:r w:rsidRPr="001C485D">
        <w:rPr>
          <w:color w:val="000000"/>
          <w:szCs w:val="24"/>
        </w:rPr>
        <w:t>šis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kodas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ir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registravimo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duomenys</w:t>
      </w:r>
      <w:proofErr w:type="spellEnd"/>
      <w:r w:rsidRPr="001C485D">
        <w:rPr>
          <w:color w:val="000000"/>
          <w:szCs w:val="24"/>
        </w:rPr>
        <w:t xml:space="preserve">, </w:t>
      </w:r>
      <w:proofErr w:type="spellStart"/>
      <w:r w:rsidRPr="001C485D">
        <w:rPr>
          <w:color w:val="000000"/>
          <w:szCs w:val="24"/>
        </w:rPr>
        <w:t>nurodyti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Nuostatų</w:t>
      </w:r>
      <w:proofErr w:type="spellEnd"/>
      <w:r w:rsidRPr="001C485D">
        <w:rPr>
          <w:color w:val="000000"/>
          <w:szCs w:val="24"/>
        </w:rPr>
        <w:t xml:space="preserve"> 14.2–14.7, 14.9, 14.10, 15.1 </w:t>
      </w:r>
      <w:proofErr w:type="spellStart"/>
      <w:r w:rsidRPr="001C485D">
        <w:rPr>
          <w:color w:val="000000"/>
          <w:szCs w:val="24"/>
        </w:rPr>
        <w:t>ir</w:t>
      </w:r>
      <w:proofErr w:type="spellEnd"/>
      <w:r w:rsidRPr="001C485D">
        <w:rPr>
          <w:color w:val="000000"/>
          <w:szCs w:val="24"/>
        </w:rPr>
        <w:t xml:space="preserve"> 16.1–</w:t>
      </w:r>
      <w:r w:rsidRPr="001C485D">
        <w:rPr>
          <w:strike/>
          <w:color w:val="000000"/>
          <w:szCs w:val="24"/>
        </w:rPr>
        <w:t>16.8</w:t>
      </w:r>
      <w:r w:rsidRPr="001C485D">
        <w:rPr>
          <w:b/>
          <w:bCs/>
          <w:color w:val="000000"/>
          <w:szCs w:val="24"/>
        </w:rPr>
        <w:t>16.9</w:t>
      </w:r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papunkčiuose</w:t>
      </w:r>
      <w:proofErr w:type="spellEnd"/>
      <w:r w:rsidRPr="001C485D">
        <w:rPr>
          <w:color w:val="000000"/>
          <w:szCs w:val="24"/>
        </w:rPr>
        <w:t xml:space="preserve">, </w:t>
      </w:r>
      <w:proofErr w:type="spellStart"/>
      <w:r w:rsidRPr="001C485D">
        <w:rPr>
          <w:color w:val="000000"/>
          <w:szCs w:val="24"/>
        </w:rPr>
        <w:t>informacinių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technologijų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priemonėmis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įrašomi</w:t>
      </w:r>
      <w:proofErr w:type="spellEnd"/>
      <w:r w:rsidRPr="001C485D">
        <w:rPr>
          <w:color w:val="000000"/>
          <w:szCs w:val="24"/>
        </w:rPr>
        <w:t xml:space="preserve"> į </w:t>
      </w:r>
      <w:proofErr w:type="spellStart"/>
      <w:r w:rsidRPr="001C485D">
        <w:rPr>
          <w:color w:val="000000"/>
          <w:szCs w:val="24"/>
        </w:rPr>
        <w:t>registro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duomenų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bazę</w:t>
      </w:r>
      <w:proofErr w:type="spellEnd"/>
      <w:r w:rsidRPr="001C485D">
        <w:rPr>
          <w:color w:val="000000"/>
          <w:szCs w:val="24"/>
        </w:rPr>
        <w:t xml:space="preserve">, o </w:t>
      </w:r>
      <w:proofErr w:type="spellStart"/>
      <w:r w:rsidRPr="001C485D">
        <w:rPr>
          <w:color w:val="000000"/>
          <w:szCs w:val="24"/>
        </w:rPr>
        <w:t>sistemoje</w:t>
      </w:r>
      <w:proofErr w:type="spellEnd"/>
      <w:r w:rsidRPr="001C485D">
        <w:rPr>
          <w:color w:val="000000"/>
          <w:szCs w:val="24"/>
        </w:rPr>
        <w:t xml:space="preserve">, </w:t>
      </w:r>
      <w:proofErr w:type="spellStart"/>
      <w:r w:rsidRPr="001C485D">
        <w:rPr>
          <w:color w:val="000000"/>
          <w:szCs w:val="24"/>
        </w:rPr>
        <w:t>skirtoje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registro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duomenims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apdoroti</w:t>
      </w:r>
      <w:proofErr w:type="spellEnd"/>
      <w:r w:rsidRPr="001C485D">
        <w:rPr>
          <w:color w:val="000000"/>
          <w:szCs w:val="24"/>
        </w:rPr>
        <w:t xml:space="preserve">, </w:t>
      </w:r>
      <w:proofErr w:type="spellStart"/>
      <w:r w:rsidRPr="001C485D">
        <w:rPr>
          <w:color w:val="000000"/>
          <w:szCs w:val="24"/>
        </w:rPr>
        <w:t>automatiškai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suformuotas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pranešimas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išspausdinamas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ir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įteikiamas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arba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elektroniniu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būdu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perduodamas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registro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objektui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Muitinės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departamento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generalinio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direktoriaus</w:t>
      </w:r>
      <w:proofErr w:type="spellEnd"/>
      <w:r w:rsidRPr="001C485D">
        <w:rPr>
          <w:b/>
          <w:bCs/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nustatyta</w:t>
      </w:r>
      <w:proofErr w:type="spellEnd"/>
      <w:r w:rsidRPr="001C485D">
        <w:rPr>
          <w:color w:val="000000"/>
          <w:szCs w:val="24"/>
        </w:rPr>
        <w:t xml:space="preserve"> </w:t>
      </w:r>
      <w:proofErr w:type="spellStart"/>
      <w:r w:rsidRPr="001C485D">
        <w:rPr>
          <w:color w:val="000000"/>
          <w:szCs w:val="24"/>
        </w:rPr>
        <w:t>tvarka</w:t>
      </w:r>
      <w:proofErr w:type="spellEnd"/>
      <w:r w:rsidRPr="001C485D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:rsidR="002F5447" w:rsidRDefault="002F5447" w:rsidP="002F5447">
      <w:pPr>
        <w:spacing w:line="360" w:lineRule="atLeast"/>
        <w:ind w:firstLine="720"/>
        <w:jc w:val="both"/>
        <w:rPr>
          <w:color w:val="000000"/>
          <w:szCs w:val="24"/>
        </w:rPr>
      </w:pPr>
    </w:p>
    <w:p w:rsidR="002F5447" w:rsidRDefault="002F5447" w:rsidP="002F5447">
      <w:pPr>
        <w:spacing w:line="360" w:lineRule="atLeast"/>
        <w:ind w:firstLine="720"/>
        <w:jc w:val="both"/>
        <w:rPr>
          <w:color w:val="000000"/>
          <w:szCs w:val="24"/>
        </w:rPr>
      </w:pPr>
    </w:p>
    <w:p w:rsidR="002F5447" w:rsidRDefault="002F5447" w:rsidP="002F5447">
      <w:pPr>
        <w:spacing w:line="360" w:lineRule="atLeast"/>
        <w:ind w:firstLine="720"/>
        <w:jc w:val="both"/>
        <w:rPr>
          <w:color w:val="000000"/>
          <w:szCs w:val="24"/>
        </w:rPr>
      </w:pP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lastRenderedPageBreak/>
        <w:t>Papildyti 55.3 papunkčiu:</w:t>
      </w: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„</w:t>
      </w:r>
      <w:r w:rsidRPr="00F7557B">
        <w:rPr>
          <w:b/>
          <w:bCs/>
          <w:szCs w:val="24"/>
          <w:lang w:val="lt-LT"/>
        </w:rPr>
        <w:t>55.3. valstybės ir savivaldybių institucijos ir įstaigos, kai registro duomenys reikalingi teisės aktuose nustatytoms funkcijo</w:t>
      </w:r>
      <w:r>
        <w:rPr>
          <w:b/>
          <w:bCs/>
          <w:szCs w:val="24"/>
          <w:lang w:val="lt-LT"/>
        </w:rPr>
        <w:t>m</w:t>
      </w:r>
      <w:r w:rsidRPr="00F7557B">
        <w:rPr>
          <w:b/>
          <w:bCs/>
          <w:szCs w:val="24"/>
          <w:lang w:val="lt-LT"/>
        </w:rPr>
        <w:t>s atlikti, pagal prašymą ir (arba) duomenų teikimo sutartis.</w:t>
      </w:r>
      <w:r w:rsidRPr="00F7557B">
        <w:rPr>
          <w:szCs w:val="24"/>
          <w:lang w:val="lt-LT"/>
        </w:rPr>
        <w:t>“</w:t>
      </w: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Pakeisti 56 punktą ir jį išdėstyti taip:</w:t>
      </w: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 xml:space="preserve">„56. Registro objektų duomenys nėra skelbiami viešai. Lietuvos muitinės interneto svetainėje gali būti skelbiami tik </w:t>
      </w:r>
      <w:r w:rsidRPr="00F7557B">
        <w:rPr>
          <w:strike/>
          <w:szCs w:val="24"/>
          <w:lang w:val="lt-LT"/>
        </w:rPr>
        <w:t>Reglamento (ES) 2016/341 9 priedo E priedėlio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Reglamento (ES) 2015/2446 12-01 priedo I antraštinės dalies</w:t>
      </w:r>
      <w:r w:rsidRPr="00F7557B">
        <w:rPr>
          <w:szCs w:val="24"/>
          <w:lang w:val="lt-LT"/>
        </w:rPr>
        <w:t xml:space="preserve"> </w:t>
      </w:r>
      <w:r w:rsidRPr="00F7557B">
        <w:rPr>
          <w:b/>
          <w:bCs/>
          <w:szCs w:val="24"/>
          <w:lang w:val="lt-LT"/>
        </w:rPr>
        <w:t>3 skyriaus</w:t>
      </w:r>
      <w:r w:rsidRPr="00F7557B">
        <w:rPr>
          <w:szCs w:val="24"/>
          <w:lang w:val="lt-LT"/>
        </w:rPr>
        <w:t xml:space="preserve"> 1–3 punktuose nurodyti registro objekto duomenys, dėl kurių skelbimo rašytinis sutikimas pateikiamas Muitinės departamento generalinio direktoriaus nustatyta tvarka.“</w:t>
      </w: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Pakeisti 59 punktą ir jį išdėstyti taip:</w:t>
      </w:r>
    </w:p>
    <w:p w:rsidR="002F5447" w:rsidRPr="00F7557B" w:rsidRDefault="002F5447" w:rsidP="002F5447">
      <w:pPr>
        <w:spacing w:line="360" w:lineRule="atLeast"/>
        <w:ind w:firstLine="720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 xml:space="preserve">„59. </w:t>
      </w:r>
      <w:r w:rsidRPr="00F7557B">
        <w:rPr>
          <w:b/>
          <w:bCs/>
          <w:szCs w:val="24"/>
          <w:lang w:val="lt-LT"/>
        </w:rPr>
        <w:t>Nuostatų 55 punkte nurodytiems registro duomenų gavėjams</w:t>
      </w:r>
      <w:r w:rsidRPr="00F7557B">
        <w:rPr>
          <w:szCs w:val="24"/>
          <w:lang w:val="lt-LT"/>
        </w:rPr>
        <w:t xml:space="preserve"> </w:t>
      </w:r>
      <w:r w:rsidRPr="00F7557B">
        <w:rPr>
          <w:strike/>
          <w:szCs w:val="24"/>
          <w:lang w:val="lt-LT"/>
        </w:rPr>
        <w:t>Registro</w:t>
      </w:r>
      <w:r w:rsidRPr="00F7557B">
        <w:rPr>
          <w:szCs w:val="24"/>
          <w:lang w:val="lt-LT"/>
        </w:rPr>
        <w:t xml:space="preserve"> </w:t>
      </w:r>
      <w:proofErr w:type="spellStart"/>
      <w:r w:rsidRPr="00F7557B">
        <w:rPr>
          <w:b/>
          <w:bCs/>
          <w:szCs w:val="24"/>
          <w:lang w:val="lt-LT"/>
        </w:rPr>
        <w:t>registro</w:t>
      </w:r>
      <w:proofErr w:type="spellEnd"/>
      <w:r w:rsidRPr="00F7557B">
        <w:rPr>
          <w:szCs w:val="24"/>
          <w:lang w:val="lt-LT"/>
        </w:rPr>
        <w:t xml:space="preserve"> duomenys, informacija, registrui pateikti dokumentai ir (arba) jų kopijos teikiami neatlygintinai </w:t>
      </w:r>
      <w:bookmarkStart w:id="1" w:name="_Hlk34043130"/>
      <w:r w:rsidRPr="00070D83">
        <w:rPr>
          <w:strike/>
          <w:szCs w:val="24"/>
          <w:lang w:val="lt-LT"/>
        </w:rPr>
        <w:t xml:space="preserve">Valstybės informacinių išteklių valdymo įstatymo 29 straipsnio 3 </w:t>
      </w:r>
      <w:bookmarkEnd w:id="1"/>
      <w:r w:rsidRPr="00F7557B">
        <w:rPr>
          <w:strike/>
          <w:szCs w:val="24"/>
          <w:lang w:val="lt-LT"/>
        </w:rPr>
        <w:t>dalyje nurodytiems gavėjams</w:t>
      </w:r>
      <w:r w:rsidRPr="00F7557B">
        <w:rPr>
          <w:szCs w:val="24"/>
          <w:lang w:val="lt-LT"/>
        </w:rPr>
        <w:t>.“</w:t>
      </w:r>
    </w:p>
    <w:p w:rsidR="002F5447" w:rsidRPr="00F7557B" w:rsidRDefault="002F5447" w:rsidP="002F5447">
      <w:pPr>
        <w:pStyle w:val="Sraopastraipa"/>
        <w:numPr>
          <w:ilvl w:val="0"/>
          <w:numId w:val="1"/>
        </w:num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Pripažinti netekusiu galios 60 punktą</w:t>
      </w:r>
      <w:r w:rsidR="00B91DFE">
        <w:rPr>
          <w:szCs w:val="24"/>
          <w:lang w:val="lt-LT"/>
        </w:rPr>
        <w:t>.</w:t>
      </w:r>
      <w:bookmarkStart w:id="2" w:name="_GoBack"/>
      <w:bookmarkEnd w:id="2"/>
    </w:p>
    <w:p w:rsidR="002F5447" w:rsidRPr="00F7557B" w:rsidRDefault="002F5447" w:rsidP="002F5447">
      <w:pPr>
        <w:spacing w:line="360" w:lineRule="atLeast"/>
        <w:ind w:firstLine="720"/>
        <w:jc w:val="both"/>
        <w:rPr>
          <w:strike/>
          <w:szCs w:val="24"/>
          <w:lang w:val="lt-LT"/>
        </w:rPr>
      </w:pPr>
      <w:r w:rsidRPr="00F7557B">
        <w:rPr>
          <w:strike/>
        </w:rPr>
        <w:t xml:space="preserve">60. </w:t>
      </w:r>
      <w:proofErr w:type="spellStart"/>
      <w:r w:rsidRPr="00F7557B">
        <w:rPr>
          <w:strike/>
        </w:rPr>
        <w:t>Kitiems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duomenų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gavėjams</w:t>
      </w:r>
      <w:proofErr w:type="spellEnd"/>
      <w:r w:rsidRPr="00F7557B">
        <w:rPr>
          <w:strike/>
        </w:rPr>
        <w:t xml:space="preserve">, </w:t>
      </w:r>
      <w:proofErr w:type="spellStart"/>
      <w:r w:rsidRPr="00F7557B">
        <w:rPr>
          <w:strike/>
        </w:rPr>
        <w:t>nei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nustatytiems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Valstybės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informacinių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išteklių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valdymo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įstatymo</w:t>
      </w:r>
      <w:proofErr w:type="spellEnd"/>
      <w:r w:rsidRPr="00F7557B">
        <w:rPr>
          <w:strike/>
        </w:rPr>
        <w:t xml:space="preserve"> 29 </w:t>
      </w:r>
      <w:proofErr w:type="spellStart"/>
      <w:r w:rsidRPr="00F7557B">
        <w:rPr>
          <w:strike/>
        </w:rPr>
        <w:t>straipsnio</w:t>
      </w:r>
      <w:proofErr w:type="spellEnd"/>
      <w:r w:rsidRPr="00F7557B">
        <w:rPr>
          <w:strike/>
        </w:rPr>
        <w:t xml:space="preserve"> 3 </w:t>
      </w:r>
      <w:proofErr w:type="spellStart"/>
      <w:r w:rsidRPr="00F7557B">
        <w:rPr>
          <w:strike/>
        </w:rPr>
        <w:t>dalyje</w:t>
      </w:r>
      <w:proofErr w:type="spellEnd"/>
      <w:r w:rsidRPr="00F7557B">
        <w:rPr>
          <w:strike/>
        </w:rPr>
        <w:t xml:space="preserve">, </w:t>
      </w:r>
      <w:proofErr w:type="spellStart"/>
      <w:r w:rsidRPr="00F7557B">
        <w:rPr>
          <w:strike/>
        </w:rPr>
        <w:t>registro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duomenys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teikiami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atlygintinai</w:t>
      </w:r>
      <w:proofErr w:type="spellEnd"/>
      <w:r w:rsidRPr="00F7557B">
        <w:rPr>
          <w:strike/>
        </w:rPr>
        <w:t xml:space="preserve">. </w:t>
      </w:r>
      <w:proofErr w:type="spellStart"/>
      <w:proofErr w:type="gramStart"/>
      <w:r w:rsidRPr="00F7557B">
        <w:rPr>
          <w:strike/>
        </w:rPr>
        <w:t>Atlyginimo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už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registro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duomenų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teikimą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dydį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tvirtina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Lietuvos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Respublikos</w:t>
      </w:r>
      <w:proofErr w:type="spellEnd"/>
      <w:r w:rsidRPr="00F7557B">
        <w:rPr>
          <w:strike/>
        </w:rPr>
        <w:t xml:space="preserve"> </w:t>
      </w:r>
      <w:proofErr w:type="spellStart"/>
      <w:r w:rsidRPr="00F7557B">
        <w:rPr>
          <w:strike/>
        </w:rPr>
        <w:t>Vyriausybė</w:t>
      </w:r>
      <w:proofErr w:type="spellEnd"/>
      <w:r w:rsidRPr="00F7557B">
        <w:rPr>
          <w:strike/>
        </w:rPr>
        <w:t>.</w:t>
      </w:r>
      <w:proofErr w:type="gramEnd"/>
    </w:p>
    <w:p w:rsidR="00B01FE7" w:rsidRDefault="00B01FE7" w:rsidP="00B01FE7">
      <w:pPr>
        <w:spacing w:line="360" w:lineRule="atLeast"/>
        <w:jc w:val="both"/>
        <w:rPr>
          <w:szCs w:val="24"/>
          <w:lang w:val="lt-LT"/>
        </w:rPr>
      </w:pPr>
    </w:p>
    <w:p w:rsidR="00B01FE7" w:rsidRPr="00F7557B" w:rsidRDefault="00B01FE7" w:rsidP="00B01FE7">
      <w:pPr>
        <w:spacing w:line="360" w:lineRule="atLeast"/>
        <w:jc w:val="both"/>
        <w:rPr>
          <w:szCs w:val="24"/>
          <w:lang w:val="lt-LT"/>
        </w:rPr>
      </w:pPr>
    </w:p>
    <w:p w:rsidR="00B01FE7" w:rsidRPr="00F7557B" w:rsidRDefault="00B01FE7" w:rsidP="00B01FE7">
      <w:p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>Ministras Pirmininkas</w:t>
      </w:r>
    </w:p>
    <w:p w:rsidR="00B01FE7" w:rsidRPr="00F7557B" w:rsidRDefault="00B01FE7" w:rsidP="00B01FE7">
      <w:pPr>
        <w:spacing w:line="360" w:lineRule="atLeast"/>
        <w:jc w:val="both"/>
        <w:rPr>
          <w:szCs w:val="24"/>
          <w:lang w:val="lt-LT"/>
        </w:rPr>
      </w:pPr>
    </w:p>
    <w:p w:rsidR="00B01FE7" w:rsidRPr="00F7557B" w:rsidRDefault="00B01FE7" w:rsidP="00B01FE7">
      <w:pPr>
        <w:spacing w:line="360" w:lineRule="atLeast"/>
        <w:jc w:val="both"/>
        <w:rPr>
          <w:szCs w:val="24"/>
          <w:lang w:val="lt-LT"/>
        </w:rPr>
      </w:pPr>
      <w:r w:rsidRPr="00F7557B">
        <w:rPr>
          <w:szCs w:val="24"/>
          <w:lang w:val="lt-LT"/>
        </w:rPr>
        <w:t xml:space="preserve">Finansų ministras  </w:t>
      </w:r>
    </w:p>
    <w:p w:rsidR="001B2A9E" w:rsidRPr="00B01FE7" w:rsidRDefault="00B91DFE" w:rsidP="00B01FE7"/>
    <w:sectPr w:rsidR="001B2A9E" w:rsidRPr="00B01FE7" w:rsidSect="00F7557B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82" w:rsidRDefault="00070D83">
      <w:r>
        <w:separator/>
      </w:r>
    </w:p>
  </w:endnote>
  <w:endnote w:type="continuationSeparator" w:id="0">
    <w:p w:rsidR="008C4E82" w:rsidRDefault="0007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82" w:rsidRDefault="00070D83">
      <w:r>
        <w:separator/>
      </w:r>
    </w:p>
  </w:footnote>
  <w:footnote w:type="continuationSeparator" w:id="0">
    <w:p w:rsidR="008C4E82" w:rsidRDefault="00070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66032"/>
      <w:docPartObj>
        <w:docPartGallery w:val="Page Numbers (Top of Page)"/>
        <w:docPartUnique/>
      </w:docPartObj>
    </w:sdtPr>
    <w:sdtEndPr/>
    <w:sdtContent>
      <w:p w:rsidR="003C788A" w:rsidRDefault="00B01F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DFE" w:rsidRPr="00B91DFE">
          <w:rPr>
            <w:noProof/>
            <w:lang w:val="lt-LT"/>
          </w:rPr>
          <w:t>2</w:t>
        </w:r>
        <w:r>
          <w:fldChar w:fldCharType="end"/>
        </w:r>
      </w:p>
    </w:sdtContent>
  </w:sdt>
  <w:p w:rsidR="003C788A" w:rsidRDefault="00B91D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3917"/>
    <w:multiLevelType w:val="hybridMultilevel"/>
    <w:tmpl w:val="2E2EE1DA"/>
    <w:lvl w:ilvl="0" w:tplc="BD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DA"/>
    <w:rsid w:val="00070D83"/>
    <w:rsid w:val="00162EAA"/>
    <w:rsid w:val="001C485D"/>
    <w:rsid w:val="002F5447"/>
    <w:rsid w:val="008C4E82"/>
    <w:rsid w:val="00B01FE7"/>
    <w:rsid w:val="00B91DFE"/>
    <w:rsid w:val="00C534F3"/>
    <w:rsid w:val="00D076DA"/>
    <w:rsid w:val="00F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76DA"/>
    <w:pPr>
      <w:ind w:left="720"/>
      <w:contextualSpacing/>
    </w:pPr>
  </w:style>
  <w:style w:type="character" w:styleId="Hipersaitas">
    <w:name w:val="Hyperlink"/>
    <w:rsid w:val="00D076D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01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1F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1FE7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B01F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1FE7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F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FE7"/>
    <w:rPr>
      <w:rFonts w:ascii="Tahoma" w:eastAsia="Times New Roman" w:hAnsi="Tahoma" w:cs="Tahoma"/>
      <w:sz w:val="16"/>
      <w:szCs w:val="16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76DA"/>
    <w:pPr>
      <w:ind w:left="720"/>
      <w:contextualSpacing/>
    </w:pPr>
  </w:style>
  <w:style w:type="character" w:styleId="Hipersaitas">
    <w:name w:val="Hyperlink"/>
    <w:rsid w:val="00D076D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01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1F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1FE7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B01F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1FE7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F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FE7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www.lrmuitine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2020-03-16T08:43:00Z</dcterms:created>
  <dc:creator>Asta Žvikevičienė</dc:creator>
  <cp:lastModifiedBy>Asta Žvikevičienė</cp:lastModifiedBy>
  <dcterms:modified xsi:type="dcterms:W3CDTF">2020-05-08T12:32:00Z</dcterms:modified>
  <cp:revision>7</cp:revision>
</cp:coreProperties>
</file>