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E22DB" w14:textId="77777777" w:rsidR="00296235" w:rsidRDefault="00296235"/>
    <w:p w14:paraId="452C13B5" w14:textId="77777777" w:rsidR="00C058EB" w:rsidRPr="00C058EB" w:rsidRDefault="00C058EB" w:rsidP="00C058EB">
      <w:pPr>
        <w:suppressAutoHyphens/>
        <w:autoSpaceDN w:val="0"/>
        <w:spacing w:after="0" w:line="240" w:lineRule="auto"/>
        <w:jc w:val="center"/>
        <w:textAlignment w:val="baseline"/>
        <w:rPr>
          <w:rFonts w:ascii="Times New Roman" w:eastAsia="Times New Roman" w:hAnsi="Times New Roman" w:cs="Times New Roman"/>
          <w:sz w:val="24"/>
          <w:szCs w:val="20"/>
        </w:rPr>
      </w:pPr>
      <w:r w:rsidRPr="00C058EB">
        <w:rPr>
          <w:rFonts w:ascii="Times New Roman" w:eastAsia="Times New Roman" w:hAnsi="Times New Roman" w:cs="Times New Roman"/>
          <w:b/>
          <w:bCs/>
          <w:caps/>
          <w:color w:val="000000"/>
          <w:sz w:val="27"/>
          <w:szCs w:val="27"/>
          <w:lang w:eastAsia="lt-LT"/>
        </w:rPr>
        <w:t>LIETUVOS RESPUBLIKOS</w:t>
      </w:r>
    </w:p>
    <w:p w14:paraId="46FCF306" w14:textId="77777777" w:rsidR="00C058EB" w:rsidRPr="00C058EB" w:rsidRDefault="00C058EB" w:rsidP="00C058EB">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C058EB">
        <w:rPr>
          <w:rFonts w:ascii="Times New Roman" w:eastAsia="Times New Roman" w:hAnsi="Times New Roman" w:cs="Times New Roman"/>
          <w:b/>
          <w:bCs/>
          <w:caps/>
          <w:color w:val="000000"/>
          <w:sz w:val="27"/>
          <w:szCs w:val="27"/>
          <w:lang w:eastAsia="lt-LT"/>
        </w:rPr>
        <w:t>REGIONINĖS PLĖTROS ĮSTATYMO NR. VIII-1889 PAKEITIMO</w:t>
      </w:r>
    </w:p>
    <w:p w14:paraId="71041913" w14:textId="77777777" w:rsidR="00C058EB" w:rsidRPr="00C058EB" w:rsidRDefault="00C058EB" w:rsidP="00C058EB">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C058EB">
        <w:rPr>
          <w:rFonts w:ascii="Times New Roman" w:eastAsia="Times New Roman" w:hAnsi="Times New Roman" w:cs="Times New Roman"/>
          <w:b/>
          <w:bCs/>
          <w:caps/>
          <w:color w:val="000000"/>
          <w:sz w:val="27"/>
          <w:szCs w:val="27"/>
          <w:lang w:eastAsia="lt-LT"/>
        </w:rPr>
        <w:t>ĮSTATYMo PROJEKTO (toliau – RPĮ) IR SUSIJUSIŲ ĮSTATYMŲ PROJEKTŲ</w:t>
      </w:r>
    </w:p>
    <w:p w14:paraId="4542DD52" w14:textId="77777777" w:rsidR="00C058EB" w:rsidRPr="00C058EB" w:rsidRDefault="00C058EB" w:rsidP="00C058EB">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C058EB">
        <w:rPr>
          <w:rFonts w:ascii="Times New Roman" w:eastAsia="Times New Roman" w:hAnsi="Times New Roman" w:cs="Times New Roman"/>
          <w:b/>
          <w:bCs/>
          <w:caps/>
          <w:color w:val="000000"/>
          <w:sz w:val="27"/>
          <w:szCs w:val="27"/>
          <w:lang w:eastAsia="lt-LT"/>
        </w:rPr>
        <w:t xml:space="preserve"> DERINIMO PAŽYMA</w:t>
      </w:r>
    </w:p>
    <w:p w14:paraId="31317087" w14:textId="77777777" w:rsidR="00C058EB" w:rsidRPr="00C058EB" w:rsidRDefault="00C058EB" w:rsidP="00C058EB">
      <w:pPr>
        <w:jc w:val="center"/>
        <w:rPr>
          <w:rFonts w:ascii="Times New Roman" w:hAnsi="Times New Roman" w:cs="Times New Roman"/>
          <w:sz w:val="24"/>
          <w:szCs w:val="24"/>
        </w:rPr>
      </w:pPr>
      <w:r w:rsidRPr="00C058EB">
        <w:rPr>
          <w:rFonts w:ascii="Times New Roman" w:hAnsi="Times New Roman" w:cs="Times New Roman"/>
          <w:sz w:val="24"/>
          <w:szCs w:val="24"/>
        </w:rPr>
        <w:t>2019-11-</w:t>
      </w:r>
      <w:r>
        <w:rPr>
          <w:rFonts w:ascii="Times New Roman" w:hAnsi="Times New Roman" w:cs="Times New Roman"/>
          <w:sz w:val="24"/>
          <w:szCs w:val="24"/>
        </w:rPr>
        <w:t>29</w:t>
      </w:r>
    </w:p>
    <w:p w14:paraId="50B6A76F" w14:textId="77777777" w:rsidR="00C058EB" w:rsidRPr="00C058EB" w:rsidRDefault="00C058EB" w:rsidP="00C058EB">
      <w:pPr>
        <w:jc w:val="center"/>
      </w:pPr>
    </w:p>
    <w:tbl>
      <w:tblPr>
        <w:tblStyle w:val="Lentelstinklelis"/>
        <w:tblpPr w:leftFromText="180" w:rightFromText="180" w:vertAnchor="text" w:tblpXSpec="right" w:tblpY="1"/>
        <w:tblOverlap w:val="never"/>
        <w:tblW w:w="15304" w:type="dxa"/>
        <w:tblLayout w:type="fixed"/>
        <w:tblLook w:val="04A0" w:firstRow="1" w:lastRow="0" w:firstColumn="1" w:lastColumn="0" w:noHBand="0" w:noVBand="1"/>
      </w:tblPr>
      <w:tblGrid>
        <w:gridCol w:w="704"/>
        <w:gridCol w:w="1559"/>
        <w:gridCol w:w="5812"/>
        <w:gridCol w:w="7229"/>
      </w:tblGrid>
      <w:tr w:rsidR="000820A3" w:rsidRPr="00C058EB" w14:paraId="5DC57C00" w14:textId="77777777" w:rsidTr="000820A3">
        <w:tc>
          <w:tcPr>
            <w:tcW w:w="704" w:type="dxa"/>
            <w:vMerge w:val="restart"/>
          </w:tcPr>
          <w:p w14:paraId="50677CA7" w14:textId="77777777" w:rsidR="000820A3" w:rsidRPr="00C058EB" w:rsidRDefault="000820A3" w:rsidP="00917518">
            <w:pPr>
              <w:jc w:val="center"/>
              <w:rPr>
                <w:rFonts w:ascii="Times New Roman" w:hAnsi="Times New Roman" w:cs="Times New Roman"/>
                <w:b/>
                <w:bCs/>
                <w:sz w:val="24"/>
                <w:szCs w:val="24"/>
              </w:rPr>
            </w:pPr>
            <w:r w:rsidRPr="00C058EB">
              <w:rPr>
                <w:rFonts w:ascii="Times New Roman" w:hAnsi="Times New Roman" w:cs="Times New Roman"/>
                <w:b/>
                <w:bCs/>
                <w:sz w:val="24"/>
                <w:szCs w:val="24"/>
              </w:rPr>
              <w:t>Eil. Nr.</w:t>
            </w:r>
          </w:p>
          <w:p w14:paraId="2D25E82A" w14:textId="77777777" w:rsidR="000820A3" w:rsidRPr="00C058EB" w:rsidRDefault="000820A3" w:rsidP="00917518">
            <w:pPr>
              <w:jc w:val="center"/>
              <w:rPr>
                <w:rFonts w:ascii="Times New Roman" w:hAnsi="Times New Roman" w:cs="Times New Roman"/>
                <w:b/>
                <w:bCs/>
                <w:sz w:val="24"/>
                <w:szCs w:val="24"/>
              </w:rPr>
            </w:pPr>
            <w:r w:rsidRPr="00C96076">
              <w:rPr>
                <w:rFonts w:ascii="Times New Roman" w:hAnsi="Times New Roman" w:cs="Times New Roman"/>
                <w:b/>
                <w:bCs/>
                <w:sz w:val="24"/>
                <w:szCs w:val="24"/>
              </w:rPr>
              <w:t>1.</w:t>
            </w:r>
          </w:p>
          <w:p w14:paraId="0A42369A" w14:textId="77777777" w:rsidR="000820A3" w:rsidRPr="00C058EB" w:rsidRDefault="000820A3" w:rsidP="00822D6D">
            <w:pPr>
              <w:jc w:val="center"/>
              <w:rPr>
                <w:rFonts w:ascii="Times New Roman" w:hAnsi="Times New Roman" w:cs="Times New Roman"/>
                <w:b/>
                <w:bCs/>
                <w:sz w:val="24"/>
                <w:szCs w:val="24"/>
              </w:rPr>
            </w:pPr>
          </w:p>
        </w:tc>
        <w:tc>
          <w:tcPr>
            <w:tcW w:w="1559" w:type="dxa"/>
          </w:tcPr>
          <w:p w14:paraId="29356D4A" w14:textId="77777777" w:rsidR="000820A3" w:rsidRPr="00C058EB" w:rsidRDefault="000820A3" w:rsidP="00917518">
            <w:pPr>
              <w:jc w:val="center"/>
              <w:rPr>
                <w:rFonts w:ascii="Times New Roman" w:hAnsi="Times New Roman" w:cs="Times New Roman"/>
                <w:b/>
                <w:bCs/>
                <w:sz w:val="24"/>
                <w:szCs w:val="24"/>
              </w:rPr>
            </w:pPr>
            <w:r w:rsidRPr="00C058EB">
              <w:rPr>
                <w:rFonts w:ascii="Times New Roman" w:hAnsi="Times New Roman" w:cs="Times New Roman"/>
                <w:b/>
                <w:bCs/>
                <w:sz w:val="24"/>
                <w:szCs w:val="24"/>
              </w:rPr>
              <w:t>Suinteresuotos institucijos ir asmenys, į kurių pastabas ir pasiūlymus neatsižvelgta arba atsižvelgta iš dalies</w:t>
            </w:r>
          </w:p>
        </w:tc>
        <w:tc>
          <w:tcPr>
            <w:tcW w:w="5812" w:type="dxa"/>
          </w:tcPr>
          <w:p w14:paraId="01AE8455" w14:textId="77777777" w:rsidR="000820A3" w:rsidRPr="00C058EB" w:rsidRDefault="000820A3" w:rsidP="00917518">
            <w:pPr>
              <w:jc w:val="center"/>
              <w:rPr>
                <w:rFonts w:ascii="Times New Roman" w:hAnsi="Times New Roman" w:cs="Times New Roman"/>
                <w:b/>
                <w:bCs/>
                <w:sz w:val="24"/>
                <w:szCs w:val="24"/>
              </w:rPr>
            </w:pPr>
            <w:r w:rsidRPr="00C058EB">
              <w:rPr>
                <w:rFonts w:ascii="Times New Roman" w:hAnsi="Times New Roman" w:cs="Times New Roman"/>
                <w:b/>
                <w:bCs/>
                <w:sz w:val="24"/>
                <w:szCs w:val="24"/>
              </w:rPr>
              <w:t>Pastabos ir pasiūlymai, į kuriuos neatsižvelgta arba atsižvelgta iš dalies</w:t>
            </w:r>
          </w:p>
        </w:tc>
        <w:tc>
          <w:tcPr>
            <w:tcW w:w="7229" w:type="dxa"/>
          </w:tcPr>
          <w:p w14:paraId="1F175931" w14:textId="77777777" w:rsidR="000820A3" w:rsidRPr="00C058EB" w:rsidRDefault="000820A3" w:rsidP="00917518">
            <w:pPr>
              <w:jc w:val="center"/>
              <w:rPr>
                <w:rFonts w:ascii="Times New Roman" w:hAnsi="Times New Roman" w:cs="Times New Roman"/>
                <w:sz w:val="24"/>
                <w:szCs w:val="24"/>
              </w:rPr>
            </w:pPr>
            <w:r w:rsidRPr="00C058EB">
              <w:rPr>
                <w:rFonts w:ascii="Times New Roman" w:hAnsi="Times New Roman" w:cs="Times New Roman"/>
                <w:b/>
                <w:bCs/>
                <w:sz w:val="24"/>
                <w:szCs w:val="24"/>
              </w:rPr>
              <w:t>Argumentai, kodėl neatsižvelgta arba tik iš dalies atsižvelgta į suinteresuotų institucijų ir asmenų pastabas ir pasiūlymus</w:t>
            </w:r>
          </w:p>
        </w:tc>
      </w:tr>
      <w:tr w:rsidR="000820A3" w:rsidRPr="00B912DF" w14:paraId="4C706564" w14:textId="77777777" w:rsidTr="000820A3">
        <w:tc>
          <w:tcPr>
            <w:tcW w:w="704" w:type="dxa"/>
            <w:vMerge/>
          </w:tcPr>
          <w:p w14:paraId="4B121376" w14:textId="77777777" w:rsidR="000820A3" w:rsidRPr="00B912DF" w:rsidRDefault="000820A3" w:rsidP="00917518">
            <w:pPr>
              <w:jc w:val="center"/>
              <w:rPr>
                <w:rFonts w:ascii="Times New Roman" w:hAnsi="Times New Roman" w:cs="Times New Roman"/>
                <w:b/>
                <w:bCs/>
                <w:sz w:val="24"/>
                <w:szCs w:val="24"/>
              </w:rPr>
            </w:pPr>
          </w:p>
        </w:tc>
        <w:tc>
          <w:tcPr>
            <w:tcW w:w="1559" w:type="dxa"/>
          </w:tcPr>
          <w:p w14:paraId="0F817C99" w14:textId="20485D1B" w:rsidR="000820A3" w:rsidRPr="00B912DF" w:rsidRDefault="000820A3" w:rsidP="00917518">
            <w:pPr>
              <w:jc w:val="center"/>
              <w:rPr>
                <w:rFonts w:ascii="Times New Roman" w:hAnsi="Times New Roman" w:cs="Times New Roman"/>
                <w:b/>
                <w:bCs/>
                <w:sz w:val="24"/>
                <w:szCs w:val="24"/>
              </w:rPr>
            </w:pPr>
            <w:r w:rsidRPr="00B912DF">
              <w:rPr>
                <w:rFonts w:ascii="Times New Roman" w:hAnsi="Times New Roman" w:cs="Times New Roman"/>
                <w:b/>
                <w:bCs/>
                <w:sz w:val="24"/>
                <w:szCs w:val="24"/>
              </w:rPr>
              <w:t>Vyriausybė kanceliarij</w:t>
            </w:r>
            <w:r w:rsidR="00F301B4">
              <w:rPr>
                <w:rFonts w:ascii="Times New Roman" w:hAnsi="Times New Roman" w:cs="Times New Roman"/>
                <w:b/>
                <w:bCs/>
                <w:sz w:val="24"/>
                <w:szCs w:val="24"/>
              </w:rPr>
              <w:t>os Teisės grupė</w:t>
            </w:r>
          </w:p>
        </w:tc>
        <w:tc>
          <w:tcPr>
            <w:tcW w:w="5812" w:type="dxa"/>
          </w:tcPr>
          <w:p w14:paraId="7595AE2E"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 xml:space="preserve">1.1. Atsižvelgiant į keičiamo RPĮ 8 straipsnio 1 dalyje aprašytą regioninės svarbos projekto reikšmę ir jo įtaką regiono plėtrai, t. y., į tai, kad šio projekto įgyvendinimas turėtų </w:t>
            </w:r>
            <w:r w:rsidRPr="00B912DF">
              <w:rPr>
                <w:rFonts w:ascii="Times New Roman" w:hAnsi="Times New Roman" w:cs="Times New Roman"/>
                <w:i/>
                <w:iCs/>
                <w:sz w:val="24"/>
                <w:szCs w:val="24"/>
              </w:rPr>
              <w:t xml:space="preserve">esminę </w:t>
            </w:r>
            <w:r w:rsidRPr="00B912DF">
              <w:rPr>
                <w:rFonts w:ascii="Times New Roman" w:hAnsi="Times New Roman" w:cs="Times New Roman"/>
                <w:sz w:val="24"/>
                <w:szCs w:val="24"/>
              </w:rPr>
              <w:t xml:space="preserve">teigiamą </w:t>
            </w:r>
            <w:r w:rsidRPr="00B912DF">
              <w:rPr>
                <w:rFonts w:ascii="Times New Roman" w:hAnsi="Times New Roman" w:cs="Times New Roman"/>
                <w:i/>
                <w:iCs/>
                <w:sz w:val="24"/>
                <w:szCs w:val="24"/>
              </w:rPr>
              <w:t>įtaką</w:t>
            </w:r>
            <w:r w:rsidRPr="00B912DF">
              <w:rPr>
                <w:rFonts w:ascii="Times New Roman" w:hAnsi="Times New Roman" w:cs="Times New Roman"/>
                <w:sz w:val="24"/>
                <w:szCs w:val="24"/>
              </w:rPr>
              <w:t xml:space="preserve"> reg</w:t>
            </w:r>
            <w:bookmarkStart w:id="0" w:name="_GoBack"/>
            <w:bookmarkEnd w:id="0"/>
            <w:r w:rsidRPr="00B912DF">
              <w:rPr>
                <w:rFonts w:ascii="Times New Roman" w:hAnsi="Times New Roman" w:cs="Times New Roman"/>
                <w:sz w:val="24"/>
                <w:szCs w:val="24"/>
              </w:rPr>
              <w:t>iono ekonominei, socialinei, demografinei ar aplinkos būklei ir (arba) atskiros ūkio šakos (sektoriaus) būklei (kitaip tariant, įgyvendinant regioninės svarbos projektus būtų daromas esminis poveikis atitinkamai sričiai), bei į tai, kad projekto įgyvendinimui būtų skiriamos ir naudojamos pažangos lėšos, manytina, kad projekto pripažinimo regioninės svarbos kriterijai turėtų būti įtvirtinti tiesiogiai įstatyme, o Lietuvos Respublikos Vyriausybei galėtų būti pavesta tvirtinti projekto atitikties šiems kriterijams ir pripažinimo regioninės svarbos projektu tvarką.</w:t>
            </w:r>
          </w:p>
          <w:p w14:paraId="0A48082F" w14:textId="77777777" w:rsidR="000820A3" w:rsidRPr="00B912DF" w:rsidRDefault="000820A3" w:rsidP="00917518">
            <w:pPr>
              <w:jc w:val="center"/>
              <w:rPr>
                <w:rFonts w:ascii="Times New Roman" w:hAnsi="Times New Roman" w:cs="Times New Roman"/>
                <w:b/>
                <w:bCs/>
                <w:sz w:val="24"/>
                <w:szCs w:val="24"/>
              </w:rPr>
            </w:pPr>
          </w:p>
        </w:tc>
        <w:tc>
          <w:tcPr>
            <w:tcW w:w="7229" w:type="dxa"/>
          </w:tcPr>
          <w:p w14:paraId="086EB517" w14:textId="0224BB4E" w:rsidR="000820A3" w:rsidRPr="00B912DF" w:rsidRDefault="000820A3" w:rsidP="00917518">
            <w:pPr>
              <w:rPr>
                <w:rFonts w:ascii="Times New Roman" w:hAnsi="Times New Roman" w:cs="Times New Roman"/>
                <w:sz w:val="24"/>
                <w:szCs w:val="24"/>
              </w:rPr>
            </w:pPr>
            <w:r w:rsidRPr="00B912DF">
              <w:rPr>
                <w:rFonts w:ascii="Times New Roman" w:hAnsi="Times New Roman" w:cs="Times New Roman"/>
                <w:sz w:val="24"/>
                <w:szCs w:val="24"/>
              </w:rPr>
              <w:t>Neatsižvelgta.</w:t>
            </w:r>
          </w:p>
          <w:p w14:paraId="1A25E7CF" w14:textId="26F9EA7B"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t xml:space="preserve">Pirma, sprendimai dėl projektų pripažinimo regioninės svarbos projektais iš esmės yra strateginio valdymo sistemos dalis, priskirtina vykdomosios valdžios kompetencijai. Keičiamu RPĮ siūloma suteikti Vyriausybei įgaliojimus nustatyti poveikio nacionalinės regioninės politikos tikslo ir uždavinių įgyvendinimui vertinimo kriterijus, </w:t>
            </w:r>
            <w:proofErr w:type="spellStart"/>
            <w:r w:rsidRPr="00B912DF">
              <w:rPr>
                <w:rFonts w:ascii="Times New Roman" w:hAnsi="Times New Roman" w:cs="Times New Roman"/>
                <w:bCs/>
                <w:sz w:val="24"/>
                <w:szCs w:val="24"/>
              </w:rPr>
              <w:t>t.y</w:t>
            </w:r>
            <w:proofErr w:type="spellEnd"/>
            <w:r w:rsidRPr="00B912DF">
              <w:rPr>
                <w:rFonts w:ascii="Times New Roman" w:hAnsi="Times New Roman" w:cs="Times New Roman"/>
                <w:bCs/>
                <w:sz w:val="24"/>
                <w:szCs w:val="24"/>
              </w:rPr>
              <w:t xml:space="preserve">., įgaliojimus, susijusius su nacionalinės regioninės politikos tikslo ir uždavinių įgyvendinimu (politikos įgyvendinimu). Įgyvendinant šiuos uždavinius (pvz. skatinant regionų prisitaikymą prie besikeičiančių sąlygų, mažinant netolygumus) turi būti atsižvelgta į besikeičiančius veiksnius, </w:t>
            </w:r>
            <w:proofErr w:type="spellStart"/>
            <w:r w:rsidRPr="00B912DF">
              <w:rPr>
                <w:rFonts w:ascii="Times New Roman" w:hAnsi="Times New Roman" w:cs="Times New Roman"/>
                <w:bCs/>
                <w:sz w:val="24"/>
                <w:szCs w:val="24"/>
              </w:rPr>
              <w:t>t.y</w:t>
            </w:r>
            <w:proofErr w:type="spellEnd"/>
            <w:r w:rsidRPr="00B912DF">
              <w:rPr>
                <w:rFonts w:ascii="Times New Roman" w:hAnsi="Times New Roman" w:cs="Times New Roman"/>
                <w:bCs/>
                <w:sz w:val="24"/>
                <w:szCs w:val="24"/>
              </w:rPr>
              <w:t>., priimami ne tik teisinio reglamentavimo, bet strateginio valdymo sprendimai.</w:t>
            </w:r>
          </w:p>
          <w:p w14:paraId="3B3AA95F" w14:textId="01B5B4C4"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t xml:space="preserve">Siūlomi Vyriausybės įgaliojimai yra tiesiogiai susiję su kitais įstatymais (Strateginio valdymo įstatymo projektu, Vyriausybės įstatymu) Vyriausybei nustatomais įgaliojimais, kuriuos įgyvendindama sprendimus priima būtent Vyriausybė, nustatydama prioritetus, kuriems skiriamos ir naudojamos pažangos lėšos, o taip pat disponuodama valstybės turtu, nustatydama jo valdymo ir naudojimo tvarką. </w:t>
            </w:r>
          </w:p>
          <w:p w14:paraId="54806BB1" w14:textId="77777777"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sz w:val="24"/>
                <w:szCs w:val="24"/>
              </w:rPr>
              <w:lastRenderedPageBreak/>
              <w:t xml:space="preserve">Antra, regiono (-ų) ekonominė, socialinė, demografinė, aplinkos būklė ir atskiros (-ų) ūkio šakos (-ų) būklė nėra statiškos. Siekiant, kad kriterijai išliktų tinkamais nustatyti projektus, turinčius </w:t>
            </w:r>
            <w:r w:rsidRPr="00B912DF">
              <w:rPr>
                <w:rFonts w:ascii="Times New Roman" w:hAnsi="Times New Roman" w:cs="Times New Roman"/>
                <w:i/>
                <w:iCs/>
                <w:sz w:val="24"/>
                <w:szCs w:val="24"/>
              </w:rPr>
              <w:t>esminę</w:t>
            </w:r>
            <w:r w:rsidRPr="00B912DF">
              <w:rPr>
                <w:rFonts w:ascii="Times New Roman" w:hAnsi="Times New Roman" w:cs="Times New Roman"/>
                <w:sz w:val="24"/>
                <w:szCs w:val="24"/>
              </w:rPr>
              <w:t xml:space="preserve"> teigiamą įtaką esamai regiono ir (arba) atskiros ūkio šakos būklei, juos, reaguojant į regionų ir ūkio šakų būklės pokyčius, reikalinga reguliariai peržiūrėti. Kriterijų įtvirtinimas įstatymu apsunkintų galimybes lanksčiai reaguoti į pasikeitusią regionų ir (ar) atskirų ūkio šakų būklę.</w:t>
            </w:r>
          </w:p>
          <w:p w14:paraId="5DB03865" w14:textId="78C197A0"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t>Trečia, pagal šiuo metu nustatytą reglamentavimą projektų pripažinimo valstybei svarbiais projektais kriterijai yra nustatomi Vyriausybės; nustatant regioninės svarbos projektų kriterijus įstatymu, (potencialiai) mažesnį poveikį turintys projektai būtų reglamentuojami aukštesnės galios teisės aktu.</w:t>
            </w:r>
          </w:p>
        </w:tc>
      </w:tr>
      <w:tr w:rsidR="000820A3" w:rsidRPr="00B912DF" w14:paraId="5178DB86" w14:textId="77777777" w:rsidTr="000820A3">
        <w:tc>
          <w:tcPr>
            <w:tcW w:w="704" w:type="dxa"/>
            <w:vMerge/>
          </w:tcPr>
          <w:p w14:paraId="0EEE79FC" w14:textId="77777777" w:rsidR="000820A3" w:rsidRPr="00B912DF" w:rsidRDefault="000820A3" w:rsidP="00917518">
            <w:pPr>
              <w:jc w:val="center"/>
              <w:rPr>
                <w:rFonts w:ascii="Times New Roman" w:hAnsi="Times New Roman" w:cs="Times New Roman"/>
                <w:sz w:val="24"/>
                <w:szCs w:val="24"/>
              </w:rPr>
            </w:pPr>
          </w:p>
        </w:tc>
        <w:tc>
          <w:tcPr>
            <w:tcW w:w="1559" w:type="dxa"/>
            <w:vMerge w:val="restart"/>
          </w:tcPr>
          <w:p w14:paraId="6DCA650D" w14:textId="77777777" w:rsidR="000820A3" w:rsidRPr="00B912DF" w:rsidRDefault="000820A3" w:rsidP="00917518">
            <w:pPr>
              <w:rPr>
                <w:rFonts w:ascii="Times New Roman" w:hAnsi="Times New Roman" w:cs="Times New Roman"/>
                <w:sz w:val="24"/>
                <w:szCs w:val="24"/>
              </w:rPr>
            </w:pPr>
          </w:p>
        </w:tc>
        <w:tc>
          <w:tcPr>
            <w:tcW w:w="5812" w:type="dxa"/>
          </w:tcPr>
          <w:p w14:paraId="08939FE2"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1.2. Keičiamo RPĮ 12 straipsnyje aptariama naujos teisinės formos juridinio asmens – regiono plėtros tarybos, steigimo galimybė. Vienu iš tokios teisinės formos juridinio asmens steigimo būtinybės argumentu nurodoma tai, kad: „Esamas reglamentavimas nustato tam tikrus savivaldybių bendradarbiavimo mechanizmus, pvz., Lietuvos Respublikos </w:t>
            </w:r>
            <w:bookmarkStart w:id="1" w:name="_Hlk25402271"/>
            <w:r w:rsidRPr="00B912DF">
              <w:rPr>
                <w:rFonts w:ascii="Times New Roman" w:hAnsi="Times New Roman" w:cs="Times New Roman"/>
                <w:sz w:val="24"/>
                <w:szCs w:val="24"/>
              </w:rPr>
              <w:t xml:space="preserve">vietos savivaldos įstatymo 5 straipsnio 3 dalyje </w:t>
            </w:r>
            <w:bookmarkEnd w:id="1"/>
            <w:r w:rsidRPr="00B912DF">
              <w:rPr>
                <w:rFonts w:ascii="Times New Roman" w:hAnsi="Times New Roman" w:cs="Times New Roman"/>
                <w:sz w:val="24"/>
                <w:szCs w:val="24"/>
              </w:rPr>
              <w:t xml:space="preserve">nustatyta, kad bendriems tikslams pasiekti savivaldybė gali sudaryti jungtinės veiklos sutartis arba bendrų viešųjų pirkimų sutartis su valstybės institucijomis ir (arba) kitomis savivaldybėmis, tačiau galiojančiame įstatyme nėra reglamentuotos jokios nuostatos dėl savivaldybių bendradarbiavimo, kai yra siekiama bendrų regiono vystymo tikslų“. Su tokia Vidaus reikalų ministerijos išvada nesutiktina, nes atkreiptinas dėmesys, kad jungtinė veiklos sutartis būtent ir yra priemonė bendriems savivaldybių interesams užtikrinti, kai partneriai, kooperuodami savo turtą, darbą ar žinias, įsipareigoja veikti bendrai tam tikram, neprieštaraujančiam įstatymui tikslui arba tam tikrai veiklai (CK 6.969 straipsnio 1 dalis), todėl nesuprantama, kodėl savivaldybės tokiose srityse, kaip antrinė sveikatos priežiūra, viešasis transportas, turizmo rinkodara, profesinis mokymas ir pan.,  negalėtų siekti regionų plėtros tikslų, sudarydamos </w:t>
            </w:r>
            <w:r w:rsidRPr="00B912DF">
              <w:rPr>
                <w:rFonts w:ascii="Times New Roman" w:hAnsi="Times New Roman" w:cs="Times New Roman"/>
                <w:sz w:val="24"/>
                <w:szCs w:val="24"/>
              </w:rPr>
              <w:lastRenderedPageBreak/>
              <w:t xml:space="preserve">jungtinės veiklos sutartis. Nėra pateikiama informacijos apie tai, kokios priežastys lemia, kad nepakankamai naudojamasi šiuo metu įtvirtintais savivaldybių bendradarbiavimo būdais. Galbūt pakaktų tiesiog numatyti tam tikras skatinimo priemones šiuo metu Vietos savivaldos įstatymo 5 straipsnio 3 dalyje įtvirtintų savivaldybių bendradarbiavimo būdų aktyvesniam taikymui vietoj siūlymo steigti naujos teisinės formos juridinius asmenis. </w:t>
            </w:r>
          </w:p>
          <w:p w14:paraId="226953D5"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rPr>
                <w:rFonts w:ascii="Times New Roman" w:hAnsi="Times New Roman" w:cs="Times New Roman"/>
                <w:sz w:val="24"/>
                <w:szCs w:val="24"/>
              </w:rPr>
            </w:pPr>
            <w:r w:rsidRPr="00B912DF">
              <w:rPr>
                <w:rFonts w:ascii="Times New Roman" w:hAnsi="Times New Roman" w:cs="Times New Roman"/>
                <w:sz w:val="24"/>
                <w:szCs w:val="24"/>
              </w:rPr>
              <w:t>Neaišku ir tai, kodėl siūloma steigti būtent naujos teisinės formos juridinį asmenį, o ne pvz., keisti biudžetinių įstaigų įstatymą, suteikiant galimybę kelioms savivaldybėms kartu steigti vieną biudžetinę įstaigą (Įstatymų projektų aiškinamajame rašte tiesiog nurodoma, kad pagal šiuo metu galiojantį Lietuvos Respublikos biudžetinių įstaigų įstatymą tokios galimybės nėra).</w:t>
            </w:r>
          </w:p>
          <w:p w14:paraId="3DC1C4BB"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rPr>
                <w:rFonts w:ascii="Times New Roman" w:hAnsi="Times New Roman" w:cs="Times New Roman"/>
                <w:sz w:val="24"/>
                <w:szCs w:val="24"/>
              </w:rPr>
            </w:pPr>
            <w:r w:rsidRPr="00B912DF">
              <w:rPr>
                <w:rFonts w:ascii="Times New Roman" w:hAnsi="Times New Roman" w:cs="Times New Roman"/>
                <w:sz w:val="24"/>
                <w:szCs w:val="24"/>
              </w:rPr>
              <w:t>Abejonių dėl siūlymo steigti naujos teisinės formos juridinį asmenį pagrįstumo bei šio juridinio asmens veiklos efektyvumo kelia ir tai, kad nors, viena vertus, šiam juridiniam asmeniui planuojama pavesti ganėtinai svarias ir imlias laikui nacionalinės regioninės plėtros funkcijas (pvz., regiono plėtros plano rengimas ir tvirtinimas, jo įgyvendinimo koordinavimas ir kontrolė; bendrų su kitais regionais funkcinių zonų vystymo tikslų, uždavinių nustatymas, jų įgyvendinimo koordinavimas; projektų pripažinimas regioninės svarbos ir jų įgyvendinimo priežiūra; regiono savivaldybių perduotų viešųjų paslaugų teikimo administravimo įgaliojimų įgyvendinimas ir pan.), tačiau kita vertus, nurodoma, kad šio juridinio asmens administracijoje dirbs tik 4-6 darbuotojai. Neaišku, kaip su tokiais pajėgumais (net ir įvertinus tą aplinkybę, jog regionų plėtros tarybas konsultuos kompetencijų centras, o sprendimus atliekant daugumą pavestų funkcijų priimtų ne administracijos, o kolegijos) regionų plėtros tarybos galėtų tinkamai atlikti joms pavestas funkcijas ir pateisinti RPĮ projektu formuojamus lūkesčius.</w:t>
            </w:r>
          </w:p>
        </w:tc>
        <w:tc>
          <w:tcPr>
            <w:tcW w:w="7229" w:type="dxa"/>
          </w:tcPr>
          <w:p w14:paraId="4DA5162B" w14:textId="1205C35E"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lastRenderedPageBreak/>
              <w:t>Neatsižvelgta.</w:t>
            </w:r>
          </w:p>
          <w:p w14:paraId="51506076" w14:textId="4BCBD5B8"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Pirma, sudaryti jungtinės veiklos sutartis arba bendrų viešųjų pirkimų sutartis yra įmanoma, ir tokia praktika galėtų būti taikoma (kaip ir nustato CK 6.969 straipsnio 1 dalis) įgyvendinant bendrus tikslus ir vykdant bendrą veiklą, kitaip tariant - įgyvendinant regionų plėtros planų pažangos priemones ir projektus. Tačiau jungtinės veiklos sutarties pagrindu veikiantiems subjektams negali būti suteikti bendri viešojo administravimo įgaliojimai (įgaliojimai patvirtinti regiono plėtros planą, priimti sprendimus dėl projektų pripažinimo regioninės svarbos projektais ir kt.). .</w:t>
            </w:r>
          </w:p>
          <w:p w14:paraId="13917DD7" w14:textId="65D2C85C"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Antra, regioninių institucijų (regionų plėtros tarybų) pagrindinės funkcijos yra siejamos su regionų plėtros planų rengimu ir tvirtinimu, pažangos priemonių įgyvendinimu. </w:t>
            </w:r>
            <w:proofErr w:type="spellStart"/>
            <w:r w:rsidRPr="00B912DF">
              <w:rPr>
                <w:rFonts w:ascii="Times New Roman" w:hAnsi="Times New Roman" w:cs="Times New Roman"/>
                <w:sz w:val="24"/>
                <w:szCs w:val="24"/>
              </w:rPr>
              <w:t>T.y</w:t>
            </w:r>
            <w:proofErr w:type="spellEnd"/>
            <w:r w:rsidRPr="00B912DF">
              <w:rPr>
                <w:rFonts w:ascii="Times New Roman" w:hAnsi="Times New Roman" w:cs="Times New Roman"/>
                <w:sz w:val="24"/>
                <w:szCs w:val="24"/>
              </w:rPr>
              <w:t>., paminėtose srityse, tokiose kaip antrinė sveikatos priežiūra, viešasis transportas, turizmo rinkodara, profesinis mokymas ir pan., gali būti ne tik kooperuojami sutarties šalių ištekliai, bet ir užtikrinamos bendrus tikslus atitinkančios pažangos priemonių investicijos bei priimami sprendimai dėl išankstinių sąlygų įgyvendinimo.</w:t>
            </w:r>
          </w:p>
          <w:p w14:paraId="4F9554F5" w14:textId="1888F429"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Trečia, net ir nustačius galimybę regiono plėtros tarybas steigti kaip kelių savivaldybių bendras biudžetines įstaigas, negalėtų būti įgyvendinti Biudžetinių įstaigų įstatymu nustatyti pagrindiniai biudžetinių įstaigų valdymo principai: vienasmenio valdymo ir hierarchinio pavaldumo. Biudžetinių įstaigų įstatymas iš esmės nenumato jokio kolegialaus sprendimų priėmimo mechanizmo esant kelioms </w:t>
            </w:r>
            <w:r w:rsidRPr="00B912DF">
              <w:rPr>
                <w:rFonts w:ascii="Times New Roman" w:hAnsi="Times New Roman" w:cs="Times New Roman"/>
                <w:color w:val="000000"/>
                <w:sz w:val="24"/>
                <w:szCs w:val="24"/>
              </w:rPr>
              <w:t xml:space="preserve"> savininko teises ir </w:t>
            </w:r>
            <w:r w:rsidRPr="00B912DF">
              <w:rPr>
                <w:rFonts w:ascii="Times New Roman" w:hAnsi="Times New Roman" w:cs="Times New Roman"/>
                <w:color w:val="000000"/>
                <w:sz w:val="24"/>
                <w:szCs w:val="24"/>
              </w:rPr>
              <w:lastRenderedPageBreak/>
              <w:t xml:space="preserve">pareigas įgyvendinančioms institucijoms, jungtinio biudžeto ar veiklos finansavimo ir kitų regiono plėtros tarybų veiklai reikalingų normų. </w:t>
            </w:r>
            <w:proofErr w:type="spellStart"/>
            <w:r w:rsidRPr="00B912DF">
              <w:rPr>
                <w:rFonts w:ascii="Times New Roman" w:hAnsi="Times New Roman" w:cs="Times New Roman"/>
                <w:color w:val="000000"/>
                <w:sz w:val="24"/>
                <w:szCs w:val="24"/>
              </w:rPr>
              <w:t>T.y</w:t>
            </w:r>
            <w:proofErr w:type="spellEnd"/>
            <w:r w:rsidRPr="00B912DF">
              <w:rPr>
                <w:rFonts w:ascii="Times New Roman" w:hAnsi="Times New Roman" w:cs="Times New Roman"/>
                <w:color w:val="000000"/>
                <w:sz w:val="24"/>
                <w:szCs w:val="24"/>
              </w:rPr>
              <w:t>., iš esmės nekeičiant biudžetinių įstaigų veiklos reglamentavimo, galima tik tokia biudžetinė</w:t>
            </w:r>
            <w:r w:rsidRPr="00B912DF">
              <w:rPr>
                <w:rFonts w:ascii="Times New Roman" w:hAnsi="Times New Roman" w:cs="Times New Roman"/>
                <w:sz w:val="24"/>
                <w:szCs w:val="24"/>
              </w:rPr>
              <w:t xml:space="preserve"> įstaiga, kuri būtų tiesiogiai pavaldi centrinės valdžios institucijai, o tai tiesiogiai prieštarauja Vyriausybės programos nuostatoms dėl regioninės politikos decentralizacijos. </w:t>
            </w:r>
          </w:p>
          <w:p w14:paraId="2EE90928" w14:textId="174A4F35" w:rsidR="000820A3" w:rsidRPr="00B912DF" w:rsidRDefault="000820A3" w:rsidP="00917518">
            <w:pPr>
              <w:jc w:val="both"/>
              <w:rPr>
                <w:rFonts w:ascii="Times New Roman" w:hAnsi="Times New Roman" w:cs="Times New Roman"/>
                <w:sz w:val="24"/>
                <w:szCs w:val="24"/>
                <w:lang w:val="en-US"/>
              </w:rPr>
            </w:pPr>
            <w:r w:rsidRPr="00B912DF">
              <w:rPr>
                <w:rFonts w:ascii="Times New Roman" w:hAnsi="Times New Roman" w:cs="Times New Roman"/>
                <w:sz w:val="24"/>
                <w:szCs w:val="24"/>
              </w:rPr>
              <w:t>Ketvirta, 4-6 darbuotojai juridinio asmens administracijoje dirbtų tik tuo atveju, jeigu regiono plėtros tarybos veikla apsiribotų tik keičiamo RPĮ 12 straipsnio 2 dalies 1–7 punktuose nustatytų funkcijų vykdymu ir būtų finansuojama tik iš Vidaus reikalų ministerijai skiriamų valstybės biudžeto asignavimų. Atsižvelgiant į tai, kad panašus Regioninės plėtros departamento prie VRM teritorinių padalinių darbuotojų skaičius ir šiuo metu vykdo su regiono plėtros plano rengimu ir stebėsena susijusias funkcijas (bei papildomas, su projektų vertinimu ir atranka susijusias funkcijas, kurių siūloma atsisakyti), o Kompetencijų centras galės būti pasitelkiamas atliekant darbui imlias analitines užduotis, VRM vertinimu – keičiamame RPĮ nustatytų funkcijų atlikimui toks darbuotojų skaičius būtų pakankamas.</w:t>
            </w:r>
          </w:p>
          <w:p w14:paraId="3D110851"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Atkreiptinas dėmesys, kad regiono savivaldybių perduotų viešųjų paslaugų teikimo administravimo įgaliojimų įgyvendinimo nenumatoma finansuoti valstybės biudžeto lėšomis, tokių funkcijų atlikimui reikalingi ištekliai būtų skiriami pačių dalyvių ir priklausytų nuo perduotų funkcijų pobūdžio ir apimties.</w:t>
            </w:r>
          </w:p>
        </w:tc>
      </w:tr>
      <w:tr w:rsidR="000820A3" w:rsidRPr="00B912DF" w14:paraId="1D60CD3C" w14:textId="77777777" w:rsidTr="000820A3">
        <w:tc>
          <w:tcPr>
            <w:tcW w:w="704" w:type="dxa"/>
            <w:vMerge/>
          </w:tcPr>
          <w:p w14:paraId="248A8430" w14:textId="77777777" w:rsidR="000820A3" w:rsidRPr="00B912DF" w:rsidRDefault="000820A3" w:rsidP="00917518">
            <w:pPr>
              <w:jc w:val="center"/>
              <w:rPr>
                <w:rFonts w:ascii="Times New Roman" w:hAnsi="Times New Roman" w:cs="Times New Roman"/>
                <w:b/>
                <w:bCs/>
                <w:sz w:val="24"/>
                <w:szCs w:val="24"/>
              </w:rPr>
            </w:pPr>
          </w:p>
        </w:tc>
        <w:tc>
          <w:tcPr>
            <w:tcW w:w="1559" w:type="dxa"/>
            <w:vMerge/>
          </w:tcPr>
          <w:p w14:paraId="70FDFD7A" w14:textId="77777777" w:rsidR="000820A3" w:rsidRPr="00B912DF" w:rsidRDefault="000820A3" w:rsidP="00917518">
            <w:pPr>
              <w:jc w:val="center"/>
              <w:rPr>
                <w:rFonts w:ascii="Times New Roman" w:hAnsi="Times New Roman" w:cs="Times New Roman"/>
                <w:b/>
                <w:bCs/>
                <w:sz w:val="24"/>
                <w:szCs w:val="24"/>
              </w:rPr>
            </w:pPr>
          </w:p>
        </w:tc>
        <w:tc>
          <w:tcPr>
            <w:tcW w:w="5812" w:type="dxa"/>
          </w:tcPr>
          <w:p w14:paraId="5AF21B91"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 xml:space="preserve">1.3. Keičiamo RPĮ 5 straipsnio 1 punkte numatoma, kad regionų plėtros planai būtų tvirtinami tik tiems regionams, kurie apima visos apskrities teritoriją. Siūloma nuostata nederėtų su SVĮ projekte siūlomu nustatyti teisiniu reguliavimu, kuris regiono plėtros plano netapatina su apskrities teritorija. </w:t>
            </w:r>
          </w:p>
          <w:p w14:paraId="15187966"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Keičiamo RPĮ 16 straipsnio 5 dalyje numatoma, kad regione galės būti tik viena regiono plėtros taryba. Manytina, kad ši nuostata nederėtų su keičiamo RPĮ 17 straipsnio 1 dalimi, tuo atveju, kai atitinkamą regioną sudarytų ne viena, o kelios apskritys (pagal 17 straipsnio 1 dalį, regiono plėtros taryba galėtų būti steigiama, jeigu pritarimą tam išreikštų visos vienos apskrities savivaldybės).</w:t>
            </w:r>
          </w:p>
          <w:p w14:paraId="66F5EADC"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Neaišku, kuo remiantis siūlomas keičiamo RPĮ 17 straipsnio 1 dalyje numatomas ribojimas, kad regionų plėtros tarybos galėtų būti sudaromos tik visą vienos apskrities teritoriją apimančiame regione, kai tuo tarpu pagal kitas keičiamo RPĮ nuostatas (2 straipsnio 4 dalis, 9 straipsnio 2 punktas) regionas galėtų apimti tiek kelias vienos apskrities teritorijas, tiek ir kelias apskritis. Nesant konkrečių argumentų, kyla abejonių dėl siūlomo teisinio reguliavimo pagrįstumo (ypač tuo atveju, kai regiono plėtros tarybos steigimo galimybė nenumatoma didesnių nei vienos apskrities teritorija regionų atveju).</w:t>
            </w:r>
          </w:p>
          <w:p w14:paraId="033FEB98"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 xml:space="preserve">Be to, atkreiptinas dėmesys, kad pagal sąvokos regionas apibrėžimą ir 9 straipsnio 2 punktą, Lietuvos Respublikos Vyriausybė galėtų sudaryti regionus ir iš kelių apskričių, kuriose nebūtinai būtų įsteigtos regionų tarybos, arba tik iš kelių vienos apskrities savivaldybių (pagal keičiamo RPĮ 17 straipsnio 1 dalį, tokiuose regionuose regionų plėtros tarybos taip pat nebūtų steigiamos). Jeigu tokiais atvejais regionų plėtros planai nebūtų rengiami, kritikuotinas siūlomo teisinio reguliavimo pagrįstumas, nes regiono plėtros plano rengimas neturėtų būti siejamas su juridinio asmens – regiono plėtros tarybos, egzistavimu. Šio </w:t>
            </w:r>
            <w:r w:rsidRPr="00B912DF">
              <w:rPr>
                <w:rFonts w:ascii="Times New Roman" w:hAnsi="Times New Roman" w:cs="Times New Roman"/>
                <w:sz w:val="24"/>
                <w:szCs w:val="24"/>
              </w:rPr>
              <w:lastRenderedPageBreak/>
              <w:t>planavimo dokumento rengimą turėtų lemti atitinkamų bendrų socialinių ir ekonominių problemų tam tikroje teritorijoje sisteminio sprendimo poreikis.</w:t>
            </w:r>
          </w:p>
          <w:p w14:paraId="463DC863"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Taip pat atkreiptinas dėmesys, kad projektams, kurie būtų įgyvendinami regionuose, neturinčiuose regionų plėtros tarybų, regioninės svarbos statusas negalėtų būti suteikiamas, nes nebūtų šį statusą suteikiančio subjekto. Manytina, kad toks teisinis reguliavimas neatitiktų elementarios teisinės logikos, nes projekto svarbą turėtų lemti juo sprendžiamų klausimų turinys ir projektu numatomas sukurti rezultatas, o ne tai, koks subjektas projektą tvirtina.</w:t>
            </w:r>
          </w:p>
        </w:tc>
        <w:tc>
          <w:tcPr>
            <w:tcW w:w="7229" w:type="dxa"/>
          </w:tcPr>
          <w:p w14:paraId="4B3D5136" w14:textId="4DC4CD53"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lastRenderedPageBreak/>
              <w:t>Atsižvelgta iš dalies.</w:t>
            </w:r>
          </w:p>
          <w:p w14:paraId="0A616DE5" w14:textId="7DD46E83"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Papildytas aiškinamas raštas. Atkreiptinas dėmesys, kad į apskritis yra suskirstyta visa Lietuvos Respublikos teritorija. Tai yra vieninteliai regionai, kurių teritorijos nepersidengia, nesusikerta, šie regionai negali būti vienas kito dalimi (skirtingai negu kitų regionų atveju, pvz. į 2016 m. sausio 6 d. Vyriausybės nutarimu Nr. 5 „Dėl Sostinės regiono ir Vidurio ir vakarų Lietuvos regiono sudarymo“  sudarytą Vidurio ir vakarų regioną įeina 9 apskritys, </w:t>
            </w:r>
            <w:r w:rsidRPr="00B912DF">
              <w:rPr>
                <w:rFonts w:ascii="Times New Roman" w:hAnsi="Times New Roman" w:cs="Times New Roman"/>
                <w:sz w:val="24"/>
                <w:szCs w:val="24"/>
                <w:shd w:val="clear" w:color="auto" w:fill="FFFFFF"/>
              </w:rPr>
              <w:t>2002 m. vasario 26 d. LR Vyriausybės nutarimu </w:t>
            </w:r>
            <w:r w:rsidRPr="00B912DF">
              <w:rPr>
                <w:rFonts w:ascii="Times New Roman" w:hAnsi="Times New Roman" w:cs="Times New Roman"/>
                <w:bCs/>
                <w:sz w:val="24"/>
                <w:szCs w:val="24"/>
                <w:shd w:val="clear" w:color="auto" w:fill="FFFFFF"/>
              </w:rPr>
              <w:t>sudarytas Ignalinos atominės elektrinės apima dalį Utenos apskrities</w:t>
            </w:r>
            <w:r w:rsidRPr="00B912DF">
              <w:rPr>
                <w:rFonts w:ascii="Times New Roman" w:hAnsi="Times New Roman" w:cs="Times New Roman"/>
                <w:sz w:val="24"/>
                <w:szCs w:val="24"/>
              </w:rPr>
              <w:t xml:space="preserve">). Nustatant kitokį reguliavimą, </w:t>
            </w:r>
            <w:proofErr w:type="spellStart"/>
            <w:r w:rsidRPr="00B912DF">
              <w:rPr>
                <w:rFonts w:ascii="Times New Roman" w:hAnsi="Times New Roman" w:cs="Times New Roman"/>
                <w:sz w:val="24"/>
                <w:szCs w:val="24"/>
              </w:rPr>
              <w:t>t.y</w:t>
            </w:r>
            <w:proofErr w:type="spellEnd"/>
            <w:r w:rsidRPr="00B912DF">
              <w:rPr>
                <w:rFonts w:ascii="Times New Roman" w:hAnsi="Times New Roman" w:cs="Times New Roman"/>
                <w:sz w:val="24"/>
                <w:szCs w:val="24"/>
              </w:rPr>
              <w:t>., sudarant regiono plėtros tarybą bet kuriame regione ir (ar) ne iš visų apskrities savivaldybių, neišvengimai būtų susiduriama su situacija, kai tos pačios savivaldybės teritorija priklausytų kelių regionų plėtros tarybų veiklos teritorijai, arba tam tikros savivaldybės teritorija negalėtų būti priskirta Vyriausybės sudaromam regionui, kuriame nėra regiono plėtros tarybos (tuo atveju, jeigu savivaldybė neprisijungtų prie regiono, su kuriuo turi bendrą ribą, regiono plėtros tarybos). Kitaip tariant, pažangos priemones tai pačiai teritorijai turėtų planuoti kelios regiono plėtros tarybos ir (ar) Vyriausybė,  regiono plėtros tarybos vykdytų tas pačias funkcijas persidengiančiose teritorijose, prie visų regionų plėtros veiklos ir suplanuotų pažangos priemonių finansavimo turėtų prisidėti valstybė.</w:t>
            </w:r>
          </w:p>
          <w:p w14:paraId="56C1A589"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Regionų plėtros tarybų steigimas ir veikla Vyriausybės sudarytuose regionuose, kurių teritorijos persidengtų su apskričių teritorijomis, yra netikslingas, kadangi taip būtų sudarytos sąlygos dubliuoti regionų plėtros tarybų veiklos teritorijas ir būtų neaišku, kuri regiono plėtros taryba yra atsakinga už tam tikros regiono teritorijos plėtros planavimą, įgyvendinimo rezultatus.</w:t>
            </w:r>
          </w:p>
          <w:p w14:paraId="5DF84D36" w14:textId="77777777" w:rsidR="000820A3" w:rsidRPr="00B912DF" w:rsidRDefault="000820A3" w:rsidP="00917518">
            <w:pPr>
              <w:jc w:val="both"/>
              <w:rPr>
                <w:rFonts w:ascii="Times New Roman" w:hAnsi="Times New Roman" w:cs="Times New Roman"/>
                <w:color w:val="000000"/>
                <w:sz w:val="24"/>
                <w:szCs w:val="24"/>
              </w:rPr>
            </w:pPr>
            <w:r w:rsidRPr="00B912DF">
              <w:rPr>
                <w:rFonts w:ascii="Times New Roman" w:hAnsi="Times New Roman" w:cs="Times New Roman"/>
                <w:color w:val="000000"/>
                <w:sz w:val="24"/>
                <w:szCs w:val="24"/>
              </w:rPr>
              <w:t>RPĮ neužkerta galimybės kelių regionų teritorijoje esančių funkcinių zonų vystymui (regionų plėtros tarybų bendrais sprendimais) ir (ar) Vyriausybės sudarytų regionų vystymui, ribojamas tik galimų institucijų ir planavimo dokumentų skaičius.</w:t>
            </w:r>
          </w:p>
          <w:p w14:paraId="19B705A8"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Atsižvelgiant į tai, kad savivaldybių dalyvavimas regiono plėtros taryboje yra savanoriškas, RPĮ nustatomos tik paskatos, remiant principu „iš apačios“ suplanuotas priemones. Tai yra – sudaroma galimybė kartu priimti sprendimus dėl regiono plėtros plano ir regionui svarbių projektų. Tuo atveju, kai regiono plėtros taryba yra neįsteigta, regiono plėtros plano </w:t>
            </w:r>
            <w:r w:rsidRPr="00B912DF">
              <w:rPr>
                <w:rFonts w:ascii="Times New Roman" w:hAnsi="Times New Roman" w:cs="Times New Roman"/>
                <w:sz w:val="24"/>
                <w:szCs w:val="24"/>
              </w:rPr>
              <w:lastRenderedPageBreak/>
              <w:t>rengimas taip pat tampa netikslingas, nes sprendimus dėl tokio regiono vystymo gali priimti tik Vyriausybė, kuri tvirtina ne regionų plėtros planus, o konkrečias priemones turinčias plėtros programas ir nustato valstybei svarbius projektus.</w:t>
            </w:r>
          </w:p>
        </w:tc>
      </w:tr>
      <w:tr w:rsidR="000820A3" w:rsidRPr="00B912DF" w14:paraId="5129089A" w14:textId="77777777" w:rsidTr="000820A3">
        <w:tc>
          <w:tcPr>
            <w:tcW w:w="704" w:type="dxa"/>
            <w:vMerge/>
          </w:tcPr>
          <w:p w14:paraId="25AE2A0D" w14:textId="77777777" w:rsidR="000820A3" w:rsidRPr="00B912DF" w:rsidRDefault="000820A3" w:rsidP="00917518">
            <w:pPr>
              <w:jc w:val="center"/>
              <w:rPr>
                <w:rFonts w:ascii="Times New Roman" w:hAnsi="Times New Roman" w:cs="Times New Roman"/>
                <w:b/>
                <w:bCs/>
                <w:sz w:val="24"/>
                <w:szCs w:val="24"/>
              </w:rPr>
            </w:pPr>
          </w:p>
        </w:tc>
        <w:tc>
          <w:tcPr>
            <w:tcW w:w="1559" w:type="dxa"/>
            <w:vMerge/>
          </w:tcPr>
          <w:p w14:paraId="258FF17E" w14:textId="77777777" w:rsidR="000820A3" w:rsidRPr="00B912DF" w:rsidRDefault="000820A3" w:rsidP="00917518">
            <w:pPr>
              <w:jc w:val="center"/>
              <w:rPr>
                <w:rFonts w:ascii="Times New Roman" w:hAnsi="Times New Roman" w:cs="Times New Roman"/>
                <w:b/>
                <w:bCs/>
                <w:sz w:val="24"/>
                <w:szCs w:val="24"/>
              </w:rPr>
            </w:pPr>
          </w:p>
        </w:tc>
        <w:tc>
          <w:tcPr>
            <w:tcW w:w="5812" w:type="dxa"/>
          </w:tcPr>
          <w:p w14:paraId="1E302E2A"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 xml:space="preserve">1.4. Keičiamo RPĮ 21 straipsnio 1 dalies 11 punkte numatoma, kad regiono plėtros tarybos administracijos darbuotojų darbo apmokėjimo sąlygas tvirtintų visuotinis dalyvių susirinkimas. Atsižvelgiant į tai, kad šių juridinių asmenų dalyviais galėtų būti tik savivaldybės, taip pat į tai, kad didžiąją jų lėšų dalį sudarytų valstybės ir šiuos juridinius asmenis įsteigusių savivaldybių biudžetų lėšos, manytina, jog būtų tikslinga regionų plėtros tarybų administracijų darbuotojų darbo apmokėjimo sąlygas aptarti tiesiogiai įstatyme (pvz., atliekant atitinkamus Lietuvos Respublikos valstybės ir savivaldybių įstaigų darbuotojų ir komisijų narių darbo apmokėjimo įstatymo pakeitimus). Atkreiptinas dėmesys, kad Lietuvos Respublikos darbo kodekso 140 straipsnio 4 dalyje taip pat įtvirtinta, kad „iš valstybės, savivaldybių ir Valstybinio socialinio draudimo fondo biudžetų ir kitų valstybės įsteigtų fondų lėšų finansuojamų įmonių, įstaigų ir organizacijų bei Lietuvos banko darbuotojų darbo apmokėjimo sąlygos nustatomos teisės aktų nustatyta tvarka“. Taip pat atkreiptinas dėmesys, kad darbo apmokėjimo sąlygos regiono plėtros tarybos kolegijos nariams yra aptariamos keičiamo RPĮ 25 straipsnyje, todėl neaišku, kodėl šių dviejų kategorijų subjektams teisinis reguliavimas dėl darbo apmokėjimo sąlygų būtų įtvirtintas </w:t>
            </w:r>
            <w:r w:rsidRPr="00B912DF">
              <w:rPr>
                <w:rFonts w:ascii="Times New Roman" w:hAnsi="Times New Roman" w:cs="Times New Roman"/>
                <w:sz w:val="24"/>
                <w:szCs w:val="24"/>
              </w:rPr>
              <w:lastRenderedPageBreak/>
              <w:t>skirtingos juridinės galios teisės aktuose. Manytina, kad tarp šių kategorijų asmenų (administracijos darbuotojų ir kolegijos narių) nėra tokio pobūdžio skirtumų, kurie pateisintų siūlomą teisinį diferencijavimą.</w:t>
            </w:r>
          </w:p>
          <w:p w14:paraId="3967CE5C" w14:textId="77777777" w:rsidR="000820A3" w:rsidRPr="00B912DF" w:rsidRDefault="000820A3" w:rsidP="00917518">
            <w:pPr>
              <w:tabs>
                <w:tab w:val="left" w:pos="1134"/>
              </w:tabs>
              <w:suppressAutoHyphens/>
              <w:jc w:val="both"/>
              <w:rPr>
                <w:rFonts w:ascii="Times New Roman" w:hAnsi="Times New Roman" w:cs="Times New Roman"/>
                <w:sz w:val="24"/>
                <w:szCs w:val="24"/>
                <w:highlight w:val="yellow"/>
              </w:rPr>
            </w:pPr>
          </w:p>
        </w:tc>
        <w:tc>
          <w:tcPr>
            <w:tcW w:w="7229" w:type="dxa"/>
          </w:tcPr>
          <w:p w14:paraId="5E6475BD" w14:textId="33E75C18" w:rsidR="000820A3" w:rsidRPr="00B912DF" w:rsidRDefault="000820A3" w:rsidP="00917518">
            <w:pPr>
              <w:jc w:val="both"/>
              <w:rPr>
                <w:rFonts w:ascii="Times New Roman" w:hAnsi="Times New Roman" w:cs="Times New Roman"/>
                <w:bCs/>
                <w:sz w:val="24"/>
                <w:szCs w:val="24"/>
              </w:rPr>
            </w:pPr>
            <w:r w:rsidRPr="00B912DF">
              <w:rPr>
                <w:rFonts w:ascii="Times New Roman" w:hAnsi="Times New Roman" w:cs="Times New Roman"/>
                <w:bCs/>
                <w:sz w:val="24"/>
                <w:szCs w:val="24"/>
              </w:rPr>
              <w:lastRenderedPageBreak/>
              <w:t>Neatsižvelgta.</w:t>
            </w:r>
          </w:p>
          <w:p w14:paraId="4F05B717"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Pagal RPĮ 12 str. 3 d. regiono plėtros taryba gali vykdyti ne tik tas funkcijas, kurios jai nustatomos RPĮ, bet ir kitas nuostatuose nustatytas ir RPĮ 12 str. 1 d. nurodytą tikslą atitinkančias funkcijas, joms savivaldybių tarybų sprendimais gali būti perduotas savivaldybių viešųjų paslaugų administravimas. </w:t>
            </w:r>
          </w:p>
          <w:p w14:paraId="294DC89F"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Be to, regionų plėtros tarybos gali turėti sutarčių pagrindu įgyjamų teisių ir pareigų. Pvz. atsiranda galimybė sudaryti jungtinės veiklos sutartis (tarpinstitucinio, tarpregioninio bendradarbiavimo atvejais) ar projektų sutartis (</w:t>
            </w:r>
            <w:proofErr w:type="spellStart"/>
            <w:r w:rsidRPr="00B912DF">
              <w:rPr>
                <w:rFonts w:ascii="Times New Roman" w:hAnsi="Times New Roman" w:cs="Times New Roman"/>
                <w:sz w:val="24"/>
                <w:szCs w:val="24"/>
              </w:rPr>
              <w:t>t.y</w:t>
            </w:r>
            <w:proofErr w:type="spellEnd"/>
            <w:r w:rsidRPr="00B912DF">
              <w:rPr>
                <w:rFonts w:ascii="Times New Roman" w:hAnsi="Times New Roman" w:cs="Times New Roman"/>
                <w:sz w:val="24"/>
                <w:szCs w:val="24"/>
              </w:rPr>
              <w:t>. pačiai tarybai įgyvendinti projektus ir gauti finansavimą iš įvairių tarptautinių programų).</w:t>
            </w:r>
          </w:p>
          <w:p w14:paraId="28163861"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Pagal RPĮ 27 str. 1 d. regiono plėtros tarybos lėšų šaltiniais yra ne tik valstybės biudžetas ir savivaldybių biudžetas (</w:t>
            </w:r>
            <w:proofErr w:type="spellStart"/>
            <w:r w:rsidRPr="00B912DF">
              <w:rPr>
                <w:rFonts w:ascii="Times New Roman" w:hAnsi="Times New Roman" w:cs="Times New Roman"/>
                <w:sz w:val="24"/>
                <w:szCs w:val="24"/>
              </w:rPr>
              <w:t>t.y</w:t>
            </w:r>
            <w:proofErr w:type="spellEnd"/>
            <w:r w:rsidRPr="00B912DF">
              <w:rPr>
                <w:rFonts w:ascii="Times New Roman" w:hAnsi="Times New Roman" w:cs="Times New Roman"/>
                <w:sz w:val="24"/>
                <w:szCs w:val="24"/>
              </w:rPr>
              <w:t>., regiono plėtros dalyvių (savivaldybių) mokami stojamieji įnašai pinigais ir dalyvių mokesčiai), bet ir kitos teisėtai gautos lėšos, pvz. tarptautinės finansinės paramos lėšos.</w:t>
            </w:r>
          </w:p>
          <w:p w14:paraId="777DB90D" w14:textId="77777777" w:rsidR="000820A3" w:rsidRPr="00B912DF" w:rsidRDefault="000820A3" w:rsidP="00917518">
            <w:pPr>
              <w:jc w:val="both"/>
              <w:rPr>
                <w:rFonts w:ascii="Times New Roman" w:hAnsi="Times New Roman" w:cs="Times New Roman"/>
                <w:color w:val="000000" w:themeColor="text1"/>
                <w:sz w:val="24"/>
                <w:szCs w:val="24"/>
              </w:rPr>
            </w:pPr>
            <w:r w:rsidRPr="00B912DF">
              <w:rPr>
                <w:rFonts w:ascii="Times New Roman" w:hAnsi="Times New Roman" w:cs="Times New Roman"/>
                <w:sz w:val="24"/>
                <w:szCs w:val="24"/>
              </w:rPr>
              <w:t xml:space="preserve">Tai reiškia, kad skirtingų regionų plėtros tarybų funkcijų ir veiklos apimtis, sudėtingumas ir finansavimo šaltiniai gali skirtis, priklausomai nuo jos dalininkų sprendimų ir sutartinių santykių. Vien skirtingų viešųjų paslaugų administravimo atveju, būtų reikalingos skirtingos darbuotojų žinios ir kompetencijos (vienais atvejais – bendrieji administraciniai gebėjimai, kitais atvejais specialios inžinerijos, informacinių technologijų žinios, patirtis tam tikroje viešųjų paslaugų srityje (pvz. kultūros, transporto, verslo paslaugų, turizmo rinkodaros ir t.t.), tuo tarpu regionų </w:t>
            </w:r>
            <w:r w:rsidRPr="00B912DF">
              <w:rPr>
                <w:rFonts w:ascii="Times New Roman" w:hAnsi="Times New Roman" w:cs="Times New Roman"/>
                <w:sz w:val="24"/>
                <w:szCs w:val="24"/>
              </w:rPr>
              <w:lastRenderedPageBreak/>
              <w:t>plėtros tarybos veikla gali apimti skirtingus viešųjų paslaugų, strateginio planavimo, tarptautinio bendradarbiavimo funkcijų derinius. Taip pat atkreiptinas dėmesys, kad reikšmingai skiriasi ir darbo rinkos situacija ir tas pačias kompetencijas turinčių darbuotojų samdymo kaina skirtinguose regionuose. Todėl nėra galimybių iš anksto tiksliai įvertinti ir apibrėžti įstatymu regionų plėtros tarybų darbuotojų darbo užmokesčio dydį, ir darbo užmokesčio sistemos nustatymo teisė priskiriama visuotiniam dalyvių susirinkimui.</w:t>
            </w:r>
          </w:p>
          <w:p w14:paraId="2D31236E" w14:textId="5180357E"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color w:val="000000" w:themeColor="text1"/>
                <w:sz w:val="24"/>
                <w:szCs w:val="24"/>
              </w:rPr>
              <w:t>Taip pat svarbu pažymėti, kad regionų plėtros tarybų administracijos darbuotojų darbo užmokesčio dydžių ir kiti darbo apmokėjimo sąlygų klausimai turėtų būti sprendžiami ir reglamentuojami ne specialiuoju regioninei plėtrai skirtu įstatymu, o sistemiškai, t. y. bendrai reglamentuojant visų panašaus pobūdžio valstybei ar savivaldybei (-</w:t>
            </w:r>
            <w:proofErr w:type="spellStart"/>
            <w:r w:rsidRPr="00B912DF">
              <w:rPr>
                <w:rFonts w:ascii="Times New Roman" w:hAnsi="Times New Roman" w:cs="Times New Roman"/>
                <w:color w:val="000000" w:themeColor="text1"/>
                <w:sz w:val="24"/>
                <w:szCs w:val="24"/>
              </w:rPr>
              <w:t>ėms</w:t>
            </w:r>
            <w:proofErr w:type="spellEnd"/>
            <w:r w:rsidRPr="00B912DF">
              <w:rPr>
                <w:rFonts w:ascii="Times New Roman" w:hAnsi="Times New Roman" w:cs="Times New Roman"/>
                <w:color w:val="000000" w:themeColor="text1"/>
                <w:sz w:val="24"/>
                <w:szCs w:val="24"/>
              </w:rPr>
              <w:t>) priklausančių juridinių asmenų darbuotojų darbo apmokėjimo sąlygas (pvz., viešųjų įstaigų, asociacijų). Šiuo metu įstatymu nėra reglamentuotos valstybės ir (ar) savivaldybės biudžeto lėšomis finansuojamų viešųjų įstaigų, kurių savininkas ar dalininkas yra valstybė ir (ar) savivaldybė, asociacijų darbuotojų darbo apmokėjimo sąlygos. Vyriausybės Seimui pateiktu tvirtinti Ilgalaikio tvaraus viešojo sektoriaus darbuotojų darbo užmokesčio finansavimo iki 2025 metų strategijos projektu yra pasiūlyta įstatymų lygmeniu reglamentuoti viešųjų įstaigų, kurių savininkė yra valstybė ar savivaldybė arba kai valstybė ar savivaldybė turi daugumą balsų visuotiniame dalininkų susirinkime, vadovų ir darbuotojų darbo apmokėjimo sąlygas ir minimalius bei maksimalius darbo užmokesčio dydžius</w:t>
            </w:r>
            <w:r w:rsidRPr="00B912DF">
              <w:rPr>
                <w:rFonts w:ascii="Times New Roman" w:hAnsi="Times New Roman" w:cs="Times New Roman"/>
                <w:i/>
                <w:color w:val="000000" w:themeColor="text1"/>
                <w:sz w:val="24"/>
                <w:szCs w:val="24"/>
              </w:rPr>
              <w:t xml:space="preserve"> </w:t>
            </w:r>
            <w:r w:rsidRPr="00B912DF">
              <w:rPr>
                <w:rFonts w:ascii="Times New Roman" w:hAnsi="Times New Roman" w:cs="Times New Roman"/>
                <w:color w:val="000000" w:themeColor="text1"/>
                <w:sz w:val="24"/>
                <w:szCs w:val="24"/>
              </w:rPr>
              <w:t xml:space="preserve">(išskyrus aukštąsias mokyklas, kurioms autonomiją šioje srityje garantuoja Lietuvos Respublikos Konstitucija ir įstatymai). Manome, kad rengiant minėtą įstatymą galėtų būti kartu sprendžiamas ir regionų plėtros tarybų darbuotojų darbo apmokėjimo sąlygų reglamentavimo klausimas.  </w:t>
            </w:r>
          </w:p>
        </w:tc>
      </w:tr>
      <w:tr w:rsidR="000820A3" w:rsidRPr="00B912DF" w14:paraId="74B70A5D" w14:textId="77777777" w:rsidTr="000820A3">
        <w:trPr>
          <w:trHeight w:val="4663"/>
        </w:trPr>
        <w:tc>
          <w:tcPr>
            <w:tcW w:w="704" w:type="dxa"/>
            <w:vMerge/>
          </w:tcPr>
          <w:p w14:paraId="2E3BED63" w14:textId="77777777" w:rsidR="000820A3" w:rsidRPr="00B912DF" w:rsidRDefault="000820A3" w:rsidP="00917518">
            <w:pPr>
              <w:jc w:val="center"/>
              <w:rPr>
                <w:rFonts w:ascii="Times New Roman" w:hAnsi="Times New Roman" w:cs="Times New Roman"/>
                <w:b/>
                <w:bCs/>
                <w:sz w:val="24"/>
                <w:szCs w:val="24"/>
              </w:rPr>
            </w:pPr>
          </w:p>
        </w:tc>
        <w:tc>
          <w:tcPr>
            <w:tcW w:w="1559" w:type="dxa"/>
            <w:vMerge/>
          </w:tcPr>
          <w:p w14:paraId="4C0EC8F4" w14:textId="77777777" w:rsidR="000820A3" w:rsidRPr="00B912DF" w:rsidRDefault="000820A3" w:rsidP="00917518">
            <w:pPr>
              <w:jc w:val="center"/>
              <w:rPr>
                <w:rFonts w:ascii="Times New Roman" w:hAnsi="Times New Roman" w:cs="Times New Roman"/>
                <w:b/>
                <w:bCs/>
                <w:sz w:val="24"/>
                <w:szCs w:val="24"/>
              </w:rPr>
            </w:pPr>
          </w:p>
        </w:tc>
        <w:tc>
          <w:tcPr>
            <w:tcW w:w="5812" w:type="dxa"/>
          </w:tcPr>
          <w:p w14:paraId="6E40183F" w14:textId="77777777" w:rsidR="000820A3" w:rsidRPr="00B912DF" w:rsidRDefault="000820A3"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912DF">
              <w:rPr>
                <w:rFonts w:ascii="Times New Roman" w:hAnsi="Times New Roman" w:cs="Times New Roman"/>
                <w:sz w:val="24"/>
                <w:szCs w:val="24"/>
              </w:rPr>
              <w:t>1.5. Atkreiptinas dėmesys, kad regionų plėtros taryba būtų steigiama savivaldybių, o pagal jai keičiamu RPĮ numatomas pavesti funkcijas priimtų ir administracinius sprendimus, be to, siūloma nustatyti, kad jos kolegijos nariams (išskyrus savivaldybių tarybų narius) už darbą būtų atlyginama iš valstybės ir savivaldybių biudžetų lėšų. Atsižvelgiant į tai, manytina, kad nevyriausybinių organizacijų atstovų įtraukimas į kolegijos sudėtį (keičiamo RPĮ 22 straipsnio 1 dalies 3 punktas) nederėtų su nevyriausybinių organizacijų paskirtimi. Be to, toks savivaldybių bendradarbiavimo su nevyriausybinėmis organizacijomis būdas neatitiktų Lietuvos Respublikos nevyriausybinių organizacijų plėtros įstatymo 5 straipsnio nuostatų. Taip pat atkreiptinas dėmesys, kad pagal Nevyriausybinių organizacijų plėtros įstatymo 6 straipsnį, nevyriausybinių organizacijų dalyvavimas nustatant, formuojant ir įgyvendinant nevyriausybinių organizacijų plėtros politiką jau yra užtikrinimas per jų įtraukimą į Nevyriausybinių organizacijų ir savivaldybės nevyriausybinių organizacijų tarybas.</w:t>
            </w:r>
          </w:p>
          <w:p w14:paraId="2BEF2066" w14:textId="77777777" w:rsidR="000820A3" w:rsidRPr="00B912DF" w:rsidRDefault="000820A3" w:rsidP="00917518">
            <w:pPr>
              <w:tabs>
                <w:tab w:val="left" w:pos="1134"/>
              </w:tabs>
              <w:suppressAutoHyphens/>
              <w:jc w:val="both"/>
              <w:rPr>
                <w:rFonts w:ascii="Times New Roman" w:hAnsi="Times New Roman" w:cs="Times New Roman"/>
                <w:sz w:val="24"/>
                <w:szCs w:val="24"/>
              </w:rPr>
            </w:pPr>
            <w:r w:rsidRPr="00B912DF">
              <w:rPr>
                <w:rFonts w:ascii="Times New Roman" w:hAnsi="Times New Roman" w:cs="Times New Roman"/>
                <w:sz w:val="24"/>
                <w:szCs w:val="24"/>
              </w:rPr>
              <w:t xml:space="preserve"> </w:t>
            </w:r>
          </w:p>
        </w:tc>
        <w:tc>
          <w:tcPr>
            <w:tcW w:w="7229" w:type="dxa"/>
          </w:tcPr>
          <w:p w14:paraId="0FBAB81B" w14:textId="5ADEE440"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Neatsižvelgta.</w:t>
            </w:r>
          </w:p>
          <w:p w14:paraId="0935AF7D" w14:textId="77777777"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Vidaus reikalų ministerijos vertinimu, Nevyriausybinių organizacijų plėtros įstatymas nenustato imperatyvaus apribojimo, kad su nevyriausybinėmis organizacijomis gali būti bendradarbiaujama tik minimalia minimo įstatymo nustatyta apimtimi (konsultuojantis darbo grupėse, įtraukiant į Nevyriausybinių organizacijų ir savivaldybės nevyriausybinių organizacijų tarybas ir pan.).</w:t>
            </w:r>
          </w:p>
          <w:p w14:paraId="6B9A136B" w14:textId="77777777" w:rsidR="000820A3" w:rsidRPr="00B912DF" w:rsidRDefault="000820A3" w:rsidP="00917518">
            <w:pPr>
              <w:jc w:val="both"/>
              <w:rPr>
                <w:rFonts w:ascii="Times New Roman" w:hAnsi="Times New Roman" w:cs="Times New Roman"/>
                <w:sz w:val="24"/>
                <w:szCs w:val="24"/>
              </w:rPr>
            </w:pPr>
          </w:p>
          <w:p w14:paraId="7782EC7A" w14:textId="5DC35970" w:rsidR="000820A3" w:rsidRPr="00B912DF" w:rsidRDefault="000820A3"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Ekonominių ir socialinių partnerių (įskaitant nevyriausybinių organizacijų) atstovų dalyvavimo subjektų, priimančių viešojo administravimo sprendimus, veikloje praktika Lietuvoje nėra nauja ir yra skatinama Europos Parlamento ir Tarybos reglamentais. Pvz.: 1) į Vyriausybės sudaryto 2014–2020 metų Europos Sąjungos fondų investicijų veiksmų programos stebėsenos komiteto, atsakingo už Europos Sąjungos struktūrinių fondų lėšų panaudojimo vertinimo plano, komunikacijos strategijos, projektų atrankos kriterijų tvirtinimą ir kt., sudėtį įeina socialinių ir ekonominių partnerių atstovai, tarp kurių yra ir nevyriausybinių organizacijų atstovų (asociacija „Žinių ekonomikos forumas“, Lietuvos nevyriausybinių organizacijų vaikams konfederacija, Nacionalinis skurdo mažinimo organizacijų tinklas ir kt.) (žr. Atsakomybės ir funkcijų paskirstymo tarp institucijų, įgyvendinant 2014–2020 metų Europos Sąjungos fondų investicijų veiksmų programą, taisyklių, patvirtintų Vyriausybės 2014-06-04 Nr. 528, 2.58 p.; Vyriausybės 2014-09-17 nutarimą Nr. 954 ,,Dėl 2014–2020 metų Europos Sąjungos fondų investicijų veiksmų programos stebėsenos komiteto sudarymo“); 2) vadovaujantis 2013 m. gruodžio 17 d. Europos Parlamento ir Tarybos reglamentu (ES) Nr. 1303/2013, įgyvendinant bendruomenės inicijuotą vietos plėtrą už vietos plėtros strategijų, veiksmų (projektų) atrankos procedūrų, kriterijų parengimą (patvirtinimą), veiksmų (projektų) atranką yra atsakingos vietos veiklos grupės (reglamento 34 str. 3 d.); vietos veiklos grupę sudaro viešiesiems ir privatiesiems vietos socialiniams ir ekonominiams interesams atstovaujantys subjektai ir vietos veiklos grupėse sprendimų priėmimo lygmeniu nei viešosios valdžios institucijų, kaip apibrėžta nacionalinėse taisyklėse, nei kurios nors vienos interesų grupės atstovai neturi daugiau kaip 49 proc. balsavimo teisių (reglamento 32 str. 2 d. b p.). Vadovaujantis </w:t>
            </w:r>
            <w:r w:rsidRPr="00B912DF">
              <w:rPr>
                <w:rFonts w:ascii="Times New Roman" w:hAnsi="Times New Roman" w:cs="Times New Roman"/>
                <w:sz w:val="24"/>
                <w:szCs w:val="24"/>
              </w:rPr>
              <w:lastRenderedPageBreak/>
              <w:t>nurodytomis Europos Parlamento ir Tarybos reglamento (ES) Nr. 1303/2013 nuostatomis: a) vidaus reikalų ministro 2015-01-22 įsakymu Nr. 1V-36 patvirtintose Vietos plėtros strategijų rengimo taisyklėse nustatyta, kad vienas iš vietos veiklos grupėms keliamų reikalavimų – vietos veiklos grupės (juridinio asmens) nariais turi būti juridinio asmens veiklos teritorijoje veiklą vykdantys trijų šalių partneriai: bendruomeninės organizacijos ir (ar) kitos nevyriausybinės organizacijos; asocijuotos verslo struktūros ir (ar) įmonės ir savivaldybės  taryba arba savivaldybių  tarybos, jeigu juridinio asmens veiklos teritorija yra keliose savivaldybėse (žr. 4.3 p.); b) žemės ūkio ministro 2015-05-04 įsakymu Nr. 3D-343 patvirtintose Vietos plėtros strategijų, įgyvendinamų bendruomenių inicijuotos vietos plėtros būdu, atrankos taisyklėse nustatyta, kad kaimo vietos veiklos grupė turi sudaryti kolegialų valdymo organą, turintį teisę priimti sprendimus dėl projektų įgyvendinimo, susidedantį iš narių, atstovaujančių skirtingiems sektoriams: pilietinei visuomenei, verslui, vietos valdžiai (12.4 p.).</w:t>
            </w:r>
          </w:p>
        </w:tc>
      </w:tr>
      <w:tr w:rsidR="00E70CED" w:rsidRPr="00B912DF" w14:paraId="00FF93E4" w14:textId="77777777" w:rsidTr="000820A3">
        <w:trPr>
          <w:trHeight w:val="836"/>
        </w:trPr>
        <w:tc>
          <w:tcPr>
            <w:tcW w:w="704" w:type="dxa"/>
            <w:vMerge w:val="restart"/>
          </w:tcPr>
          <w:p w14:paraId="798737FB" w14:textId="77777777" w:rsidR="00E70CED" w:rsidRPr="00B912DF" w:rsidRDefault="00E70CED" w:rsidP="00917518">
            <w:pPr>
              <w:jc w:val="center"/>
              <w:rPr>
                <w:rFonts w:ascii="Times New Roman" w:hAnsi="Times New Roman" w:cs="Times New Roman"/>
                <w:b/>
                <w:bCs/>
                <w:sz w:val="24"/>
                <w:szCs w:val="24"/>
              </w:rPr>
            </w:pPr>
            <w:r w:rsidRPr="00B912DF">
              <w:rPr>
                <w:rFonts w:ascii="Times New Roman" w:hAnsi="Times New Roman" w:cs="Times New Roman"/>
                <w:b/>
                <w:bCs/>
                <w:sz w:val="24"/>
                <w:szCs w:val="24"/>
              </w:rPr>
              <w:lastRenderedPageBreak/>
              <w:t>2.</w:t>
            </w:r>
          </w:p>
          <w:p w14:paraId="537B8487" w14:textId="77777777" w:rsidR="00E70CED" w:rsidRPr="00B912DF" w:rsidRDefault="00E70CED" w:rsidP="00917518">
            <w:pPr>
              <w:jc w:val="center"/>
              <w:rPr>
                <w:rFonts w:ascii="Times New Roman" w:hAnsi="Times New Roman" w:cs="Times New Roman"/>
                <w:b/>
                <w:bCs/>
                <w:sz w:val="24"/>
                <w:szCs w:val="24"/>
              </w:rPr>
            </w:pPr>
          </w:p>
          <w:p w14:paraId="49620C8B" w14:textId="16E28064" w:rsidR="00E70CED" w:rsidRPr="00B912DF" w:rsidRDefault="00E70CED" w:rsidP="008B3F41">
            <w:pPr>
              <w:jc w:val="center"/>
              <w:rPr>
                <w:rFonts w:ascii="Times New Roman" w:hAnsi="Times New Roman" w:cs="Times New Roman"/>
                <w:b/>
                <w:bCs/>
                <w:sz w:val="24"/>
                <w:szCs w:val="24"/>
              </w:rPr>
            </w:pPr>
          </w:p>
        </w:tc>
        <w:tc>
          <w:tcPr>
            <w:tcW w:w="1559" w:type="dxa"/>
            <w:vMerge w:val="restart"/>
          </w:tcPr>
          <w:p w14:paraId="5187FA4D" w14:textId="228B2C65" w:rsidR="00E70CED" w:rsidRPr="00B912DF" w:rsidRDefault="00E70CED" w:rsidP="00917518">
            <w:pPr>
              <w:jc w:val="center"/>
              <w:rPr>
                <w:rFonts w:ascii="Times New Roman" w:hAnsi="Times New Roman" w:cs="Times New Roman"/>
                <w:b/>
                <w:bCs/>
                <w:sz w:val="24"/>
                <w:szCs w:val="24"/>
              </w:rPr>
            </w:pPr>
            <w:r w:rsidRPr="00B912DF">
              <w:rPr>
                <w:rFonts w:ascii="Times New Roman" w:hAnsi="Times New Roman" w:cs="Times New Roman"/>
                <w:b/>
                <w:bCs/>
                <w:sz w:val="24"/>
                <w:szCs w:val="24"/>
              </w:rPr>
              <w:t>Kultūros ministerija</w:t>
            </w:r>
          </w:p>
        </w:tc>
        <w:tc>
          <w:tcPr>
            <w:tcW w:w="5812" w:type="dxa"/>
          </w:tcPr>
          <w:p w14:paraId="6D9C9830" w14:textId="0109F713" w:rsidR="00E70CED" w:rsidRPr="00B912DF" w:rsidRDefault="00E70CED" w:rsidP="000820A3">
            <w:pPr>
              <w:jc w:val="both"/>
              <w:rPr>
                <w:rFonts w:ascii="Times New Roman" w:hAnsi="Times New Roman" w:cs="Times New Roman"/>
                <w:color w:val="000000" w:themeColor="text1"/>
                <w:sz w:val="24"/>
                <w:szCs w:val="24"/>
              </w:rPr>
            </w:pPr>
            <w:r w:rsidRPr="00B912DF">
              <w:rPr>
                <w:rFonts w:ascii="Times New Roman" w:hAnsi="Times New Roman" w:cs="Times New Roman"/>
                <w:sz w:val="24"/>
                <w:szCs w:val="24"/>
              </w:rPr>
              <w:t xml:space="preserve">2.1.  Lietuvos Respublikos Konstitucijoje reglamentuotos tokios socialinės, ekonominės ir kultūrinės teisės, kaip teisė į darbą, verslą, teisė gauti teisingą apmokėjimą už darbą, teisė į sveikatos priežiūrą, darbuotojų teisė streikuoti, ginant savo ekonominius ir socialinius interesus. Kultūrinės teisės yra minimos keliuose Konstitucijos skirsniuose (II, III, IV), ypač daug dėmesio skiriama asmenų, priklausančių tautinėms bendrijoms, kultūrinių teisių apsaugai, įstatymas gina dvasinius ir materialius autoriaus interesus, susijusius su mokslo, technikos, kultūros ir meno kūryba. Atsižvelgiant į tai, kad kultūrinės teisės prilygsta svarbumu kitoms socialinėms ir ekonominėms teisėms, Įstatymo projekte siūlytume daugiau dėmesio skirti kultūros plėtrai bei nuosekliai vartoti socialinių, ekonominių ir </w:t>
            </w:r>
            <w:r w:rsidRPr="00B912DF">
              <w:rPr>
                <w:rFonts w:ascii="Times New Roman" w:hAnsi="Times New Roman" w:cs="Times New Roman"/>
                <w:b/>
                <w:sz w:val="24"/>
                <w:szCs w:val="24"/>
              </w:rPr>
              <w:t>kultūrinių teisių</w:t>
            </w:r>
            <w:r w:rsidRPr="00B912DF">
              <w:rPr>
                <w:rFonts w:ascii="Times New Roman" w:hAnsi="Times New Roman" w:cs="Times New Roman"/>
                <w:sz w:val="24"/>
                <w:szCs w:val="24"/>
              </w:rPr>
              <w:t xml:space="preserve"> sąvoką (pvz., Įstatymo projekto 3 straipsnio 1 dalyje vietoje žodžių „socialinius ir ekonominius“, siūlytume įrašyti žodžius </w:t>
            </w:r>
            <w:r w:rsidRPr="00B912DF">
              <w:rPr>
                <w:rFonts w:ascii="Times New Roman" w:hAnsi="Times New Roman" w:cs="Times New Roman"/>
                <w:color w:val="000000" w:themeColor="text1"/>
                <w:sz w:val="24"/>
                <w:szCs w:val="24"/>
              </w:rPr>
              <w:t xml:space="preserve">„socialinius, ekonominius ir kultūrinius“, 2 straipsnio 1 dalyje vietoje žodžių „ekonominės ir socialinės“ įrašyti žodžius „socialinės, ekonominės ir </w:t>
            </w:r>
            <w:r w:rsidRPr="00B912DF">
              <w:rPr>
                <w:rFonts w:ascii="Times New Roman" w:hAnsi="Times New Roman" w:cs="Times New Roman"/>
                <w:color w:val="000000" w:themeColor="text1"/>
                <w:sz w:val="24"/>
                <w:szCs w:val="24"/>
              </w:rPr>
              <w:lastRenderedPageBreak/>
              <w:t>kultūrinės“, 4 straipsnio 1 punkte vietoje žodžių „socialinei ir ekonominei“ įrašyti žodžius „socialinei, ekonominei ir kultūrinei“ ir kt.).</w:t>
            </w:r>
          </w:p>
          <w:p w14:paraId="689A3296" w14:textId="2B874FB7" w:rsidR="00E70CED" w:rsidRPr="00B912DF" w:rsidRDefault="00E70CED"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7229" w:type="dxa"/>
          </w:tcPr>
          <w:p w14:paraId="463791E9" w14:textId="77777777"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lastRenderedPageBreak/>
              <w:t xml:space="preserve">Neatsižvelgta. </w:t>
            </w:r>
          </w:p>
          <w:p w14:paraId="1FDBCF79" w14:textId="47058B36"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Keičiamo RPĮ tekste vartojamos tokios sąvokos kaip </w:t>
            </w:r>
            <w:r w:rsidRPr="00B912DF">
              <w:rPr>
                <w:rFonts w:ascii="Times New Roman" w:hAnsi="Times New Roman" w:cs="Times New Roman"/>
                <w:i/>
                <w:iCs/>
                <w:sz w:val="24"/>
                <w:szCs w:val="24"/>
              </w:rPr>
              <w:t>regionų ekonominės ir socialinės aplinkos sąlygos</w:t>
            </w:r>
            <w:r w:rsidRPr="00B912DF">
              <w:rPr>
                <w:rFonts w:ascii="Times New Roman" w:hAnsi="Times New Roman" w:cs="Times New Roman"/>
                <w:sz w:val="24"/>
                <w:szCs w:val="24"/>
              </w:rPr>
              <w:t xml:space="preserve">, </w:t>
            </w:r>
            <w:r w:rsidRPr="00B912DF">
              <w:rPr>
                <w:rFonts w:ascii="Times New Roman" w:hAnsi="Times New Roman" w:cs="Times New Roman"/>
                <w:i/>
                <w:iCs/>
                <w:sz w:val="24"/>
                <w:szCs w:val="24"/>
              </w:rPr>
              <w:t>regionų ekonominiai ir socialiniai skirtumai / vystymo netolygumai</w:t>
            </w:r>
            <w:r w:rsidRPr="00B912DF">
              <w:rPr>
                <w:rFonts w:ascii="Times New Roman" w:hAnsi="Times New Roman" w:cs="Times New Roman"/>
                <w:sz w:val="24"/>
                <w:szCs w:val="24"/>
              </w:rPr>
              <w:t xml:space="preserve">, </w:t>
            </w:r>
            <w:r w:rsidRPr="00B912DF">
              <w:rPr>
                <w:rFonts w:ascii="Times New Roman" w:hAnsi="Times New Roman" w:cs="Times New Roman"/>
                <w:i/>
                <w:iCs/>
                <w:sz w:val="24"/>
                <w:szCs w:val="24"/>
              </w:rPr>
              <w:t>regionų ekonominė ir socialinė plėtra</w:t>
            </w:r>
            <w:r w:rsidRPr="00B912DF">
              <w:rPr>
                <w:rFonts w:ascii="Times New Roman" w:hAnsi="Times New Roman" w:cs="Times New Roman"/>
                <w:sz w:val="24"/>
                <w:szCs w:val="24"/>
              </w:rPr>
              <w:t xml:space="preserve">. Kultūros aplinka regionuose, kultūriniai regionų skirtumai, kultūros plėtra regionuose (kaip ir švietimo, sveikatos vystymo skirtumai ir plėtra) yra terminų </w:t>
            </w:r>
            <w:r w:rsidRPr="00B912DF">
              <w:rPr>
                <w:rFonts w:ascii="Times New Roman" w:hAnsi="Times New Roman" w:cs="Times New Roman"/>
                <w:i/>
                <w:iCs/>
                <w:sz w:val="24"/>
                <w:szCs w:val="24"/>
              </w:rPr>
              <w:t>regionų socialinė aplinka</w:t>
            </w:r>
            <w:r w:rsidRPr="00B912DF">
              <w:rPr>
                <w:rFonts w:ascii="Times New Roman" w:hAnsi="Times New Roman" w:cs="Times New Roman"/>
                <w:sz w:val="24"/>
                <w:szCs w:val="24"/>
              </w:rPr>
              <w:t xml:space="preserve">, </w:t>
            </w:r>
            <w:r w:rsidRPr="00B912DF">
              <w:rPr>
                <w:rFonts w:ascii="Times New Roman" w:hAnsi="Times New Roman" w:cs="Times New Roman"/>
                <w:i/>
                <w:iCs/>
                <w:sz w:val="24"/>
                <w:szCs w:val="24"/>
              </w:rPr>
              <w:t>regionų socialiniai skirtumai</w:t>
            </w:r>
            <w:r w:rsidRPr="00B912DF">
              <w:rPr>
                <w:rFonts w:ascii="Times New Roman" w:hAnsi="Times New Roman" w:cs="Times New Roman"/>
                <w:sz w:val="24"/>
                <w:szCs w:val="24"/>
              </w:rPr>
              <w:t xml:space="preserve">, </w:t>
            </w:r>
            <w:r w:rsidRPr="00B912DF">
              <w:rPr>
                <w:rFonts w:ascii="Times New Roman" w:hAnsi="Times New Roman" w:cs="Times New Roman"/>
                <w:i/>
                <w:iCs/>
                <w:sz w:val="24"/>
                <w:szCs w:val="24"/>
              </w:rPr>
              <w:t>regionų socialinė plėtra</w:t>
            </w:r>
            <w:r w:rsidRPr="00B912DF">
              <w:rPr>
                <w:rFonts w:ascii="Times New Roman" w:hAnsi="Times New Roman" w:cs="Times New Roman"/>
                <w:sz w:val="24"/>
                <w:szCs w:val="24"/>
              </w:rPr>
              <w:t xml:space="preserve"> subkategorijos. Todėl atskiras kultūrinių (lygiai kaip ir švietimo, sveikatos) aspektų keičiamame RPĮ įvardijimas būtų perteklinis.</w:t>
            </w:r>
          </w:p>
          <w:p w14:paraId="7E93A3CB" w14:textId="5E7F0860"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Pažymėtina, kad tokia Vidaus reikalų ministerijos pozicija atitinka Vyriausybės kanceliarijos Teisės grupės išvadoje dėl keičiamo RPĮ projekto pateiktą pastebėjimą. Vyriausybės kanceliarijos Teisės grupės nuomone, kultūrinių ryšių termino keičiamo RPĮ 2 str. 1 d. vartojimas šalia socialinių ryšių termino perteklinis, nes kultūriniai ryšiai laikytini socialinių ryšių termino subkategorija. Atsižvelgiant į šį Vyriausybės kanceliarijos Teisės grupės pastebėjimą, buvo patikslintas keičiamo RPĮ 2 str. 1 d. pateikiamas funkcinės zonos apibrėžimas, atsisakant atskiro kultūrinių ryšių nurodymo (nurodant bendresnio pobūdžio</w:t>
            </w:r>
            <w:r w:rsidR="0018469F" w:rsidRPr="00B912DF">
              <w:rPr>
                <w:rFonts w:ascii="Times New Roman" w:hAnsi="Times New Roman" w:cs="Times New Roman"/>
                <w:sz w:val="24"/>
                <w:szCs w:val="24"/>
              </w:rPr>
              <w:t xml:space="preserve">, </w:t>
            </w:r>
            <w:proofErr w:type="spellStart"/>
            <w:r w:rsidR="0018469F" w:rsidRPr="00B912DF">
              <w:rPr>
                <w:rFonts w:ascii="Times New Roman" w:hAnsi="Times New Roman" w:cs="Times New Roman"/>
                <w:sz w:val="24"/>
                <w:szCs w:val="24"/>
              </w:rPr>
              <w:t>t.y</w:t>
            </w:r>
            <w:proofErr w:type="spellEnd"/>
            <w:r w:rsidR="0018469F" w:rsidRPr="00B912DF">
              <w:rPr>
                <w:rFonts w:ascii="Times New Roman" w:hAnsi="Times New Roman" w:cs="Times New Roman"/>
                <w:sz w:val="24"/>
                <w:szCs w:val="24"/>
              </w:rPr>
              <w:t>.,</w:t>
            </w:r>
            <w:r w:rsidRPr="00B912DF">
              <w:rPr>
                <w:rFonts w:ascii="Times New Roman" w:hAnsi="Times New Roman" w:cs="Times New Roman"/>
                <w:sz w:val="24"/>
                <w:szCs w:val="24"/>
              </w:rPr>
              <w:t xml:space="preserve"> ekonominius ir socialinius</w:t>
            </w:r>
            <w:r w:rsidR="0018469F" w:rsidRPr="00B912DF">
              <w:rPr>
                <w:rFonts w:ascii="Times New Roman" w:hAnsi="Times New Roman" w:cs="Times New Roman"/>
                <w:sz w:val="24"/>
                <w:szCs w:val="24"/>
              </w:rPr>
              <w:t>,</w:t>
            </w:r>
            <w:r w:rsidRPr="00B912DF">
              <w:rPr>
                <w:rFonts w:ascii="Times New Roman" w:hAnsi="Times New Roman" w:cs="Times New Roman"/>
                <w:sz w:val="24"/>
                <w:szCs w:val="24"/>
              </w:rPr>
              <w:t xml:space="preserve"> ryšius).</w:t>
            </w:r>
          </w:p>
        </w:tc>
      </w:tr>
      <w:tr w:rsidR="00E70CED" w:rsidRPr="00B912DF" w14:paraId="77FD9445" w14:textId="77777777" w:rsidTr="000820A3">
        <w:trPr>
          <w:trHeight w:val="553"/>
        </w:trPr>
        <w:tc>
          <w:tcPr>
            <w:tcW w:w="704" w:type="dxa"/>
            <w:vMerge/>
          </w:tcPr>
          <w:p w14:paraId="0FC18057" w14:textId="562E223C" w:rsidR="00E70CED" w:rsidRPr="00B912DF" w:rsidRDefault="00E70CED" w:rsidP="00917518">
            <w:pPr>
              <w:jc w:val="center"/>
              <w:rPr>
                <w:rFonts w:ascii="Times New Roman" w:hAnsi="Times New Roman" w:cs="Times New Roman"/>
                <w:b/>
                <w:bCs/>
                <w:sz w:val="24"/>
                <w:szCs w:val="24"/>
              </w:rPr>
            </w:pPr>
          </w:p>
        </w:tc>
        <w:tc>
          <w:tcPr>
            <w:tcW w:w="1559" w:type="dxa"/>
            <w:vMerge/>
          </w:tcPr>
          <w:p w14:paraId="0D653CC9" w14:textId="77777777" w:rsidR="00E70CED" w:rsidRPr="00B912DF" w:rsidRDefault="00E70CED" w:rsidP="00917518">
            <w:pPr>
              <w:jc w:val="center"/>
              <w:rPr>
                <w:rFonts w:ascii="Times New Roman" w:hAnsi="Times New Roman" w:cs="Times New Roman"/>
                <w:b/>
                <w:bCs/>
                <w:sz w:val="24"/>
                <w:szCs w:val="24"/>
              </w:rPr>
            </w:pPr>
          </w:p>
        </w:tc>
        <w:tc>
          <w:tcPr>
            <w:tcW w:w="5812" w:type="dxa"/>
          </w:tcPr>
          <w:p w14:paraId="0C19876A" w14:textId="79D07175" w:rsidR="00E70CED" w:rsidRPr="00B912DF" w:rsidRDefault="00E70CED" w:rsidP="000820A3">
            <w:pPr>
              <w:jc w:val="both"/>
              <w:rPr>
                <w:rFonts w:ascii="Times New Roman" w:hAnsi="Times New Roman" w:cs="Times New Roman"/>
                <w:sz w:val="24"/>
                <w:szCs w:val="24"/>
              </w:rPr>
            </w:pPr>
            <w:r w:rsidRPr="00B912DF">
              <w:rPr>
                <w:rFonts w:ascii="Times New Roman" w:hAnsi="Times New Roman" w:cs="Times New Roman"/>
                <w:sz w:val="24"/>
                <w:szCs w:val="24"/>
              </w:rPr>
              <w:t>2.2. Kultūros ministerijos parengto ir Vyriausybei pateikto Lietuvos Respublikos kultūros politikos pagrindų įstatymo projekte (</w:t>
            </w:r>
            <w:proofErr w:type="spellStart"/>
            <w:r w:rsidRPr="00B912DF">
              <w:rPr>
                <w:rFonts w:ascii="Times New Roman" w:hAnsi="Times New Roman" w:cs="Times New Roman"/>
                <w:sz w:val="24"/>
                <w:szCs w:val="24"/>
              </w:rPr>
              <w:t>reg</w:t>
            </w:r>
            <w:proofErr w:type="spellEnd"/>
            <w:r w:rsidRPr="00B912DF">
              <w:rPr>
                <w:rFonts w:ascii="Times New Roman" w:hAnsi="Times New Roman" w:cs="Times New Roman"/>
                <w:sz w:val="24"/>
                <w:szCs w:val="24"/>
              </w:rPr>
              <w:t>. Seimo TAIS Nr. 19-8658(2)) (toliau – KPPĮ projektas) atskiras skirsnis skirtas regioninei kultūros politikai ir regioninės kultūros taryboms. Vidaus reikalų ministerija KPPĮ projekto derinimo metu esminių pastabų dėl regioninės kultūros politikos neturėjo. KPPĮ projekto 23 straipsnio 2 dalies 4 punkte nustatoma, kad regioninės kultūros tarybos deleguoja vieną narį į regiono plėtros tarybas. Atsižvelgdami į tai, kad KPPĮ projektas jau pateiktas Vyriausybei, siekiant užtikrinti sklandų teisės aktų suderinamumą, siūlytume suderinti keičiamą RPĮ su KPPĮ projektu ir numatyti mechanizmą, kuris leistų realizuoti regioninės kultūros tarybos teisę deleguoti vieną narį į regiono plėtros tarybas. </w:t>
            </w:r>
          </w:p>
          <w:p w14:paraId="7FD9A0D1" w14:textId="4A6C93F2" w:rsidR="00E70CED" w:rsidRPr="00B912DF" w:rsidRDefault="00E70CED" w:rsidP="009175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7229" w:type="dxa"/>
          </w:tcPr>
          <w:p w14:paraId="7DCB0F00" w14:textId="77777777"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Neatsižvelgta. </w:t>
            </w:r>
          </w:p>
          <w:p w14:paraId="1233BCAA" w14:textId="77777777"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Pagal keičiamo RPĮ 22 str. regionų plėtros tarybų kolegijas sudaro regiono savivaldybių merai, regiono savivaldybių tarybų deleguoti savivaldybių tarybų atstovai ir partnerių (darbdavių, profesinių sąjungų, bendruomeninių ir kitų nevyriausybinių organizacijų) atstovai, dirbantys, gyvenantys ar turintys verslą atitinkamame regione.</w:t>
            </w:r>
          </w:p>
          <w:p w14:paraId="3948A8FA" w14:textId="754647DC"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Iš KPPĮ projekto (23 str. 3 d.) matyti, kad regionin</w:t>
            </w:r>
            <w:r w:rsidR="0018469F" w:rsidRPr="00B912DF">
              <w:rPr>
                <w:rFonts w:ascii="Times New Roman" w:hAnsi="Times New Roman" w:cs="Times New Roman"/>
                <w:sz w:val="24"/>
                <w:szCs w:val="24"/>
              </w:rPr>
              <w:t>e</w:t>
            </w:r>
            <w:r w:rsidRPr="00B912DF">
              <w:rPr>
                <w:rFonts w:ascii="Times New Roman" w:hAnsi="Times New Roman" w:cs="Times New Roman"/>
                <w:sz w:val="24"/>
                <w:szCs w:val="24"/>
              </w:rPr>
              <w:t>s kultūros tarybas numatoma sudaryti iš regionų savivaldybių tarybų deleguotų atstovų,  Lietuvos kultūros tarybos deleguotų ekspertų iš kiekvienos regioną sudarančios savivaldybės (išskyrus Vilniaus, Kauno ir Klaipėdos miestų savivaldybes) ir Lietuvos kultūros tarybos deleguotų Lietuvos kultūros tarybos narių susirinkimo narių (išskyrus Lietuvos kultūros tarybos pirmininką), kurie neturi balsavimo teisės.</w:t>
            </w:r>
          </w:p>
          <w:p w14:paraId="5626733F" w14:textId="7FFB7A43"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Taigi regioninėse kultūros tarybose bus didžiąja dalimi atstovaujamos savivaldybių ir valstybės institucijos, įstaigos. </w:t>
            </w:r>
          </w:p>
          <w:p w14:paraId="7CB93ADD" w14:textId="7335EFDC"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Pažymėtina, kad </w:t>
            </w:r>
            <w:r w:rsidR="0018469F" w:rsidRPr="00B912DF">
              <w:rPr>
                <w:rFonts w:ascii="Times New Roman" w:hAnsi="Times New Roman" w:cs="Times New Roman"/>
                <w:sz w:val="24"/>
                <w:szCs w:val="24"/>
              </w:rPr>
              <w:t xml:space="preserve">regionų plėtros tarybų kolegijose </w:t>
            </w:r>
            <w:r w:rsidRPr="00B912DF">
              <w:rPr>
                <w:rFonts w:ascii="Times New Roman" w:hAnsi="Times New Roman" w:cs="Times New Roman"/>
                <w:sz w:val="24"/>
                <w:szCs w:val="24"/>
              </w:rPr>
              <w:t>savivaldybių institucijų, įstaigų interesai (įskaitant kultūros srities) pagal keičiamo RPĮ 22 str. 1 d. jau būtų atstovaujami regiono savivaldybių merų ir regiono savivaldybių tarybų deleguotų savivaldybių tarybų atstovų. Valstybės institucijų, įstaigų interesų atstovavimas regionų plėtros taryb</w:t>
            </w:r>
            <w:r w:rsidR="0018469F" w:rsidRPr="00B912DF">
              <w:rPr>
                <w:rFonts w:ascii="Times New Roman" w:hAnsi="Times New Roman" w:cs="Times New Roman"/>
                <w:sz w:val="24"/>
                <w:szCs w:val="24"/>
              </w:rPr>
              <w:t>ų</w:t>
            </w:r>
            <w:r w:rsidRPr="00B912DF">
              <w:rPr>
                <w:rFonts w:ascii="Times New Roman" w:hAnsi="Times New Roman" w:cs="Times New Roman"/>
                <w:sz w:val="24"/>
                <w:szCs w:val="24"/>
              </w:rPr>
              <w:t xml:space="preserve"> kolegijų sudėtyje neatitiktų keičiamo RPĮ vizijos, kad regionų plėtros tarybos veikla, sprendimų priėmimas turi būti grindžiami ,,iš apačios į viršų“ principu. Atsižvelgiant į tai, kas išdėstyta, darytina išvada, kad regioninių kultūros tarybų atstovų įtraukimas į regionų plėtros tarybų kolegijų sudėtį būtų perteklinis.</w:t>
            </w:r>
          </w:p>
          <w:p w14:paraId="5AFB5BCC" w14:textId="62190DAC"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Vidaus reikalų ministerija, suprasdama kultūros plėtros svarbą regionuose ir vertindama Lietuvos kultūros tarybos ekspertines kompetencijas kultūros srityje, numato siūlyti Vyriausybei į tvirtinamą valstybės įstaigų, teikiančių regionų plėtros taryboms ir ministerijoms tyrimų, analizės, prognozavimo, konsultavimo paslaugas, kurios reikalingos rengiant ir įgyvendinant regionų plėtros planus ar Regionų plėtros programą, sąrašą (žr. keičiamo RPĮ 14 str.) įtraukti Lietuvos kultūros tarybą. </w:t>
            </w:r>
          </w:p>
        </w:tc>
      </w:tr>
      <w:tr w:rsidR="00E70CED" w:rsidRPr="00B912DF" w14:paraId="527E29CF" w14:textId="77777777" w:rsidTr="000820A3">
        <w:trPr>
          <w:trHeight w:val="1981"/>
        </w:trPr>
        <w:tc>
          <w:tcPr>
            <w:tcW w:w="704" w:type="dxa"/>
            <w:vMerge/>
          </w:tcPr>
          <w:p w14:paraId="7CAB66BE" w14:textId="77777777" w:rsidR="00E70CED" w:rsidRPr="00B912DF" w:rsidRDefault="00E70CED" w:rsidP="00917518">
            <w:pPr>
              <w:jc w:val="center"/>
              <w:rPr>
                <w:rFonts w:ascii="Times New Roman" w:hAnsi="Times New Roman" w:cs="Times New Roman"/>
                <w:b/>
                <w:bCs/>
                <w:sz w:val="24"/>
                <w:szCs w:val="24"/>
              </w:rPr>
            </w:pPr>
          </w:p>
        </w:tc>
        <w:tc>
          <w:tcPr>
            <w:tcW w:w="1559" w:type="dxa"/>
            <w:vMerge/>
          </w:tcPr>
          <w:p w14:paraId="56918161" w14:textId="77777777" w:rsidR="00E70CED" w:rsidRPr="00B912DF" w:rsidRDefault="00E70CED" w:rsidP="00917518">
            <w:pPr>
              <w:jc w:val="center"/>
              <w:rPr>
                <w:rFonts w:ascii="Times New Roman" w:hAnsi="Times New Roman" w:cs="Times New Roman"/>
                <w:b/>
                <w:bCs/>
                <w:sz w:val="24"/>
                <w:szCs w:val="24"/>
              </w:rPr>
            </w:pPr>
          </w:p>
        </w:tc>
        <w:tc>
          <w:tcPr>
            <w:tcW w:w="5812" w:type="dxa"/>
          </w:tcPr>
          <w:p w14:paraId="271D57E8" w14:textId="1FAB2608" w:rsidR="00E70CED" w:rsidRPr="00B912DF" w:rsidRDefault="00E70CED" w:rsidP="00F55BF1">
            <w:pPr>
              <w:jc w:val="both"/>
              <w:rPr>
                <w:rFonts w:ascii="Times New Roman" w:hAnsi="Times New Roman" w:cs="Times New Roman"/>
                <w:sz w:val="24"/>
                <w:szCs w:val="24"/>
              </w:rPr>
            </w:pPr>
            <w:r w:rsidRPr="00B912DF">
              <w:rPr>
                <w:rFonts w:ascii="Times New Roman" w:hAnsi="Times New Roman" w:cs="Times New Roman"/>
                <w:sz w:val="24"/>
                <w:szCs w:val="24"/>
              </w:rPr>
              <w:t>2.3. Keičiamo RPĮ 4 straipsnio 7 punkte nurodytos finansavimo priemonės regiono vidiniams netolygumams gerinti, tačiau trūksta aiškumo, kokios finansinės priemonės kokioms veikloms ar sritims bus planuojamos vadovaujantis šio punkto nuostatomis. Siūlytume Įstatymo projekte tai detalizuoti</w:t>
            </w:r>
          </w:p>
        </w:tc>
        <w:tc>
          <w:tcPr>
            <w:tcW w:w="7229" w:type="dxa"/>
          </w:tcPr>
          <w:p w14:paraId="2BC227D0" w14:textId="5CD21618"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Neatsižvelgta. Siekiant neužkirsti galimybės Vyriausybei lanksčiai veikti taikant nurodytą priemonę, Vyriausybei paliekama teisė laisvai spręsti dėl </w:t>
            </w:r>
            <w:r w:rsidR="00A22395" w:rsidRPr="00B912DF">
              <w:rPr>
                <w:rFonts w:ascii="Times New Roman" w:hAnsi="Times New Roman" w:cs="Times New Roman"/>
                <w:sz w:val="24"/>
                <w:szCs w:val="24"/>
              </w:rPr>
              <w:t>priemonės</w:t>
            </w:r>
            <w:r w:rsidRPr="00B912DF">
              <w:rPr>
                <w:rFonts w:ascii="Times New Roman" w:hAnsi="Times New Roman" w:cs="Times New Roman"/>
                <w:sz w:val="24"/>
                <w:szCs w:val="24"/>
              </w:rPr>
              <w:t xml:space="preserve"> turinio ir taikymo sąlygų.</w:t>
            </w:r>
          </w:p>
        </w:tc>
      </w:tr>
      <w:tr w:rsidR="00E70CED" w:rsidRPr="00B912DF" w14:paraId="15111F0B" w14:textId="77777777" w:rsidTr="000820A3">
        <w:trPr>
          <w:trHeight w:val="1981"/>
        </w:trPr>
        <w:tc>
          <w:tcPr>
            <w:tcW w:w="704" w:type="dxa"/>
            <w:vMerge/>
          </w:tcPr>
          <w:p w14:paraId="532BFB2F" w14:textId="77777777" w:rsidR="00E70CED" w:rsidRPr="00B912DF" w:rsidRDefault="00E70CED" w:rsidP="00917518">
            <w:pPr>
              <w:jc w:val="center"/>
              <w:rPr>
                <w:rFonts w:ascii="Times New Roman" w:hAnsi="Times New Roman" w:cs="Times New Roman"/>
                <w:b/>
                <w:bCs/>
                <w:sz w:val="24"/>
                <w:szCs w:val="24"/>
              </w:rPr>
            </w:pPr>
          </w:p>
        </w:tc>
        <w:tc>
          <w:tcPr>
            <w:tcW w:w="1559" w:type="dxa"/>
            <w:vMerge/>
          </w:tcPr>
          <w:p w14:paraId="59502B84" w14:textId="77777777" w:rsidR="00E70CED" w:rsidRPr="00B912DF" w:rsidRDefault="00E70CED" w:rsidP="00917518">
            <w:pPr>
              <w:jc w:val="center"/>
              <w:rPr>
                <w:rFonts w:ascii="Times New Roman" w:hAnsi="Times New Roman" w:cs="Times New Roman"/>
                <w:b/>
                <w:bCs/>
                <w:sz w:val="24"/>
                <w:szCs w:val="24"/>
              </w:rPr>
            </w:pPr>
          </w:p>
        </w:tc>
        <w:tc>
          <w:tcPr>
            <w:tcW w:w="5812" w:type="dxa"/>
          </w:tcPr>
          <w:p w14:paraId="1564390F" w14:textId="680296A4" w:rsidR="00E70CED" w:rsidRPr="00B912DF" w:rsidRDefault="00E70CED" w:rsidP="000820A3">
            <w:pPr>
              <w:jc w:val="both"/>
              <w:rPr>
                <w:rFonts w:ascii="Times New Roman" w:hAnsi="Times New Roman" w:cs="Times New Roman"/>
                <w:sz w:val="24"/>
                <w:szCs w:val="24"/>
              </w:rPr>
            </w:pPr>
            <w:r w:rsidRPr="00B912DF">
              <w:rPr>
                <w:rFonts w:ascii="Times New Roman" w:hAnsi="Times New Roman" w:cs="Times New Roman"/>
                <w:sz w:val="24"/>
                <w:szCs w:val="24"/>
              </w:rPr>
              <w:t>2.4. Keičiamo RPĮ 4 straipsnio 3 punkte ir 7 straipsnio 1 punkto b) dalyje nurodomos valstybės veiklos srities plėtros programos, kuriomis įgyvendinamos LR teritorijos bendrajame plane nustatytos regioninio vystymo nuostatos. Siūlome Įstatymo projekte detalizuoti, kokios tai bus nacionalinės plėtros programos ir jų įgyvendinimo priemonės, koks planuojamas jų įgyvendinimo mechanizmas.</w:t>
            </w:r>
          </w:p>
          <w:p w14:paraId="73A240F0" w14:textId="40ED9EDC" w:rsidR="00E70CED" w:rsidRPr="00B912DF" w:rsidRDefault="00E70CED" w:rsidP="00F55BF1">
            <w:pPr>
              <w:jc w:val="both"/>
              <w:rPr>
                <w:rFonts w:ascii="Times New Roman" w:hAnsi="Times New Roman" w:cs="Times New Roman"/>
                <w:sz w:val="24"/>
                <w:szCs w:val="24"/>
              </w:rPr>
            </w:pPr>
          </w:p>
        </w:tc>
        <w:tc>
          <w:tcPr>
            <w:tcW w:w="7229" w:type="dxa"/>
          </w:tcPr>
          <w:p w14:paraId="2E20675C" w14:textId="77777777"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Neatsižvelgta. </w:t>
            </w:r>
          </w:p>
          <w:p w14:paraId="317D14B1" w14:textId="5D530E66" w:rsidR="00E70CED" w:rsidRPr="00B912DF" w:rsidRDefault="008435D8"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Vyriausybės kanceliarijos parengto </w:t>
            </w:r>
            <w:r w:rsidR="00E70CED" w:rsidRPr="00B912DF">
              <w:rPr>
                <w:rFonts w:ascii="Times New Roman" w:hAnsi="Times New Roman" w:cs="Times New Roman"/>
                <w:sz w:val="24"/>
                <w:szCs w:val="24"/>
              </w:rPr>
              <w:t xml:space="preserve">Strateginio valdymo įstatymo projekto </w:t>
            </w:r>
            <w:r w:rsidRPr="00B912DF">
              <w:rPr>
                <w:rFonts w:ascii="Times New Roman" w:hAnsi="Times New Roman" w:cs="Times New Roman"/>
                <w:sz w:val="24"/>
                <w:szCs w:val="24"/>
              </w:rPr>
              <w:t xml:space="preserve">(toliau – SVĮ) </w:t>
            </w:r>
            <w:r w:rsidR="00E70CED" w:rsidRPr="00B912DF">
              <w:rPr>
                <w:rFonts w:ascii="Times New Roman" w:hAnsi="Times New Roman" w:cs="Times New Roman"/>
                <w:sz w:val="24"/>
                <w:szCs w:val="24"/>
              </w:rPr>
              <w:t xml:space="preserve">nuostatomis nėra nustatomas konkrečių plėtros programų sąrašas (iš nacionalinių plėtros programų konkrečiai įvardijama tik Regionų plėtros programa), tokių programų įgyvendinimo priemonės ir tokių priemonių įgyvendinimo mechanizmai. </w:t>
            </w:r>
          </w:p>
          <w:p w14:paraId="1659F4A6" w14:textId="61FD3DC8" w:rsidR="00E70CED" w:rsidRPr="00B912DF" w:rsidRDefault="008435D8" w:rsidP="00917518">
            <w:pPr>
              <w:jc w:val="both"/>
              <w:rPr>
                <w:rFonts w:ascii="Times New Roman" w:hAnsi="Times New Roman" w:cs="Times New Roman"/>
                <w:sz w:val="24"/>
                <w:szCs w:val="24"/>
              </w:rPr>
            </w:pPr>
            <w:r w:rsidRPr="00B912DF">
              <w:rPr>
                <w:rFonts w:ascii="Times New Roman" w:hAnsi="Times New Roman" w:cs="Times New Roman"/>
                <w:sz w:val="24"/>
                <w:szCs w:val="24"/>
              </w:rPr>
              <w:t>P</w:t>
            </w:r>
            <w:r w:rsidR="00E70CED" w:rsidRPr="00B912DF">
              <w:rPr>
                <w:rFonts w:ascii="Times New Roman" w:hAnsi="Times New Roman" w:cs="Times New Roman"/>
                <w:sz w:val="24"/>
                <w:szCs w:val="24"/>
              </w:rPr>
              <w:t>lėtros program</w:t>
            </w:r>
            <w:r w:rsidR="00E60413" w:rsidRPr="00B912DF">
              <w:rPr>
                <w:rFonts w:ascii="Times New Roman" w:hAnsi="Times New Roman" w:cs="Times New Roman"/>
                <w:sz w:val="24"/>
                <w:szCs w:val="24"/>
              </w:rPr>
              <w:t>os</w:t>
            </w:r>
            <w:r w:rsidR="00E70CED" w:rsidRPr="00B912DF">
              <w:rPr>
                <w:rFonts w:ascii="Times New Roman" w:hAnsi="Times New Roman" w:cs="Times New Roman"/>
                <w:sz w:val="24"/>
                <w:szCs w:val="24"/>
              </w:rPr>
              <w:t xml:space="preserve"> priklausys nuo Vyriausybės tvirtin</w:t>
            </w:r>
            <w:r w:rsidR="00E60413" w:rsidRPr="00B912DF">
              <w:rPr>
                <w:rFonts w:ascii="Times New Roman" w:hAnsi="Times New Roman" w:cs="Times New Roman"/>
                <w:sz w:val="24"/>
                <w:szCs w:val="24"/>
              </w:rPr>
              <w:t>amo</w:t>
            </w:r>
            <w:r w:rsidR="00E70CED" w:rsidRPr="00B912DF">
              <w:rPr>
                <w:rFonts w:ascii="Times New Roman" w:hAnsi="Times New Roman" w:cs="Times New Roman"/>
                <w:sz w:val="24"/>
                <w:szCs w:val="24"/>
              </w:rPr>
              <w:t xml:space="preserve"> Nacionalinio pažangos plano, kuris rengiamas 10 metų laikotarpiui, strateginių tikslų, pažangos uždavinių. </w:t>
            </w:r>
            <w:r w:rsidR="00E60413" w:rsidRPr="00B912DF">
              <w:rPr>
                <w:rFonts w:ascii="Times New Roman" w:hAnsi="Times New Roman" w:cs="Times New Roman"/>
                <w:sz w:val="24"/>
                <w:szCs w:val="24"/>
              </w:rPr>
              <w:t>Įstatymas neturėtų apibrėžti  terminuotai galiojančių planavimo dokumentų turinio</w:t>
            </w:r>
            <w:r w:rsidRPr="00B912DF">
              <w:rPr>
                <w:rFonts w:ascii="Times New Roman" w:hAnsi="Times New Roman" w:cs="Times New Roman"/>
                <w:sz w:val="24"/>
                <w:szCs w:val="24"/>
              </w:rPr>
              <w:t xml:space="preserve"> (įgyvendinimo priemonių ir pan.)</w:t>
            </w:r>
            <w:r w:rsidR="00E60413" w:rsidRPr="00B912DF">
              <w:rPr>
                <w:rFonts w:ascii="Times New Roman" w:hAnsi="Times New Roman" w:cs="Times New Roman"/>
                <w:sz w:val="24"/>
                <w:szCs w:val="24"/>
              </w:rPr>
              <w:t>.</w:t>
            </w:r>
            <w:r w:rsidR="004472C2">
              <w:rPr>
                <w:rFonts w:ascii="Times New Roman" w:hAnsi="Times New Roman" w:cs="Times New Roman"/>
                <w:sz w:val="24"/>
                <w:szCs w:val="24"/>
              </w:rPr>
              <w:t xml:space="preserve"> Tai turėtų būti žemesnio lygmens teisės akto reguliavimo dalyku.</w:t>
            </w:r>
          </w:p>
          <w:p w14:paraId="4083E0BA" w14:textId="699F10F2"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Atsižvelgiant į tai, kas išdėstyta, darytina išvada, kad konkrečių plėtros programų ir jų priemonių nustatymas keičiamame RPĮ yra neįmanomas ir netikslingas.</w:t>
            </w:r>
          </w:p>
          <w:p w14:paraId="32A23D29" w14:textId="69EBBF06" w:rsidR="00E70CED" w:rsidRPr="00B912DF" w:rsidRDefault="00E70CED" w:rsidP="00917518">
            <w:pPr>
              <w:jc w:val="both"/>
              <w:rPr>
                <w:rFonts w:ascii="Times New Roman" w:hAnsi="Times New Roman" w:cs="Times New Roman"/>
                <w:sz w:val="24"/>
                <w:szCs w:val="24"/>
              </w:rPr>
            </w:pPr>
          </w:p>
        </w:tc>
      </w:tr>
      <w:tr w:rsidR="00E70CED" w:rsidRPr="00B912DF" w14:paraId="47A98680" w14:textId="77777777" w:rsidTr="000820A3">
        <w:trPr>
          <w:trHeight w:val="1981"/>
        </w:trPr>
        <w:tc>
          <w:tcPr>
            <w:tcW w:w="704" w:type="dxa"/>
            <w:vMerge/>
          </w:tcPr>
          <w:p w14:paraId="3C612930" w14:textId="77777777" w:rsidR="00E70CED" w:rsidRPr="00B912DF" w:rsidRDefault="00E70CED" w:rsidP="00917518">
            <w:pPr>
              <w:jc w:val="center"/>
              <w:rPr>
                <w:rFonts w:ascii="Times New Roman" w:hAnsi="Times New Roman" w:cs="Times New Roman"/>
                <w:b/>
                <w:bCs/>
                <w:sz w:val="24"/>
                <w:szCs w:val="24"/>
              </w:rPr>
            </w:pPr>
          </w:p>
        </w:tc>
        <w:tc>
          <w:tcPr>
            <w:tcW w:w="1559" w:type="dxa"/>
            <w:vMerge/>
          </w:tcPr>
          <w:p w14:paraId="7675F6CB" w14:textId="77777777" w:rsidR="00E70CED" w:rsidRPr="00B912DF" w:rsidRDefault="00E70CED" w:rsidP="00917518">
            <w:pPr>
              <w:jc w:val="center"/>
              <w:rPr>
                <w:rFonts w:ascii="Times New Roman" w:hAnsi="Times New Roman" w:cs="Times New Roman"/>
                <w:b/>
                <w:bCs/>
                <w:sz w:val="24"/>
                <w:szCs w:val="24"/>
              </w:rPr>
            </w:pPr>
          </w:p>
        </w:tc>
        <w:tc>
          <w:tcPr>
            <w:tcW w:w="5812" w:type="dxa"/>
          </w:tcPr>
          <w:p w14:paraId="3864D2FC" w14:textId="77777777" w:rsidR="00E70CED" w:rsidRPr="00B912DF" w:rsidRDefault="00E70CED" w:rsidP="00E70CED">
            <w:pPr>
              <w:tabs>
                <w:tab w:val="left" w:pos="142"/>
                <w:tab w:val="left" w:pos="709"/>
                <w:tab w:val="left" w:pos="993"/>
              </w:tabs>
              <w:spacing w:before="120" w:after="120"/>
              <w:jc w:val="both"/>
              <w:rPr>
                <w:rFonts w:ascii="Times New Roman" w:hAnsi="Times New Roman" w:cs="Times New Roman"/>
                <w:sz w:val="24"/>
                <w:szCs w:val="24"/>
              </w:rPr>
            </w:pPr>
            <w:r w:rsidRPr="00B912DF">
              <w:rPr>
                <w:rFonts w:ascii="Times New Roman" w:hAnsi="Times New Roman" w:cs="Times New Roman"/>
                <w:sz w:val="24"/>
                <w:szCs w:val="24"/>
              </w:rPr>
              <w:t xml:space="preserve">2.5. Pažymėtina, kad trūksta aiškumo, kas pagal naująją regioninės politikos formavimo ir įgyvendinimo sistemą numatomi pagrindiniais regioninės plėtros programos ir regioninių plėtros planų įgyvendinimo šeimininkais ir sprendimų priėmėjais. Įstatymo projekto 12 straipsnyje numatyta, kad Regiono plėtros tarybos koordinuoja regiono plėtros plano ir regionų plėtros programoje regionui nustatytų išankstinių sąlygų įgyvendinimą, 13 straipsnyje numatyta, kad savivaldybių tarybos priima sprendimus dėl išankstinių sąlygų įgyvendinimo </w:t>
            </w:r>
            <w:r w:rsidRPr="00B912DF">
              <w:rPr>
                <w:rFonts w:ascii="Times New Roman" w:hAnsi="Times New Roman" w:cs="Times New Roman"/>
                <w:b/>
                <w:bCs/>
                <w:sz w:val="24"/>
                <w:szCs w:val="24"/>
              </w:rPr>
              <w:t>tik tos savivaldybės teritorijoje</w:t>
            </w:r>
            <w:r w:rsidRPr="00B912DF">
              <w:rPr>
                <w:rFonts w:ascii="Times New Roman" w:hAnsi="Times New Roman" w:cs="Times New Roman"/>
                <w:sz w:val="24"/>
                <w:szCs w:val="24"/>
              </w:rPr>
              <w:t xml:space="preserve">, todėl trūksta aiškumo, kas bus atsakingas už viso regiono plėtros plano ir regionui keliamų išankstinių sąlygų įgyvendinimą. Įstatymo projekte siūlome aiškiau apibrėžti Regionų plėtros tarybos </w:t>
            </w:r>
            <w:r w:rsidRPr="00B912DF">
              <w:rPr>
                <w:rFonts w:ascii="Times New Roman" w:hAnsi="Times New Roman" w:cs="Times New Roman"/>
                <w:sz w:val="24"/>
                <w:szCs w:val="24"/>
              </w:rPr>
              <w:lastRenderedPageBreak/>
              <w:t>ir/ar savivaldybių atsakomybę už išankstinių sąlygų ir projektų įgyvendinimą,  pažangos rezultatų pasiekimą.</w:t>
            </w:r>
          </w:p>
          <w:p w14:paraId="2689BA37" w14:textId="0EFEE1D8" w:rsidR="00E70CED" w:rsidRPr="00B912DF" w:rsidRDefault="00E70CED" w:rsidP="000820A3">
            <w:pPr>
              <w:jc w:val="both"/>
              <w:rPr>
                <w:rFonts w:ascii="Times New Roman" w:hAnsi="Times New Roman" w:cs="Times New Roman"/>
                <w:sz w:val="24"/>
                <w:szCs w:val="24"/>
              </w:rPr>
            </w:pPr>
          </w:p>
        </w:tc>
        <w:tc>
          <w:tcPr>
            <w:tcW w:w="7229" w:type="dxa"/>
          </w:tcPr>
          <w:p w14:paraId="5A7A2B1D" w14:textId="507A65F7"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lastRenderedPageBreak/>
              <w:t>Atsižvelgta iš dalies. Patikslinti regionų plėtros tarybų įgaliojimai, nustatant, kad regionų plėtros taryba koordinuoja</w:t>
            </w:r>
            <w:r w:rsidR="008435D8" w:rsidRPr="00B912DF">
              <w:rPr>
                <w:rFonts w:ascii="Times New Roman" w:hAnsi="Times New Roman" w:cs="Times New Roman"/>
                <w:sz w:val="24"/>
                <w:szCs w:val="24"/>
              </w:rPr>
              <w:t xml:space="preserve"> išankstinių sąlygų įgyvendinimą regione arba pati jas įgyvendina. </w:t>
            </w:r>
          </w:p>
          <w:p w14:paraId="0CB99C30" w14:textId="34BF6A25" w:rsidR="00E70CED" w:rsidRPr="00B912DF" w:rsidRDefault="00E70CED" w:rsidP="00917518">
            <w:pPr>
              <w:jc w:val="both"/>
              <w:rPr>
                <w:rFonts w:ascii="Times New Roman" w:hAnsi="Times New Roman" w:cs="Times New Roman"/>
                <w:sz w:val="24"/>
                <w:szCs w:val="24"/>
              </w:rPr>
            </w:pPr>
            <w:r w:rsidRPr="00B912DF">
              <w:rPr>
                <w:rFonts w:ascii="Times New Roman" w:hAnsi="Times New Roman" w:cs="Times New Roman"/>
                <w:sz w:val="24"/>
                <w:szCs w:val="24"/>
              </w:rPr>
              <w:t xml:space="preserve">Pagal </w:t>
            </w:r>
            <w:r w:rsidR="008435D8" w:rsidRPr="00B912DF">
              <w:rPr>
                <w:rFonts w:ascii="Times New Roman" w:hAnsi="Times New Roman" w:cs="Times New Roman"/>
                <w:sz w:val="24"/>
                <w:szCs w:val="24"/>
              </w:rPr>
              <w:t xml:space="preserve">Vyriausybės kanceliarijos parengto </w:t>
            </w:r>
            <w:r w:rsidRPr="00B912DF">
              <w:rPr>
                <w:rFonts w:ascii="Times New Roman" w:hAnsi="Times New Roman" w:cs="Times New Roman"/>
                <w:sz w:val="24"/>
                <w:szCs w:val="24"/>
              </w:rPr>
              <w:t xml:space="preserve">Strateginio valdymo įstatymo projekto nuostatas, </w:t>
            </w:r>
            <w:r w:rsidRPr="00B912DF">
              <w:rPr>
                <w:rFonts w:ascii="Times New Roman" w:eastAsia="Times New Roman" w:hAnsi="Times New Roman" w:cs="Times New Roman"/>
                <w:sz w:val="24"/>
                <w:szCs w:val="24"/>
              </w:rPr>
              <w:t>planavimo dokumentų (įskaitant regionų plėtros planų) stebėsenos, vertinimo ir atsiskaitymo už pasiektus rezultatus tvarka bus nustatyta Vyriausybės tvirtinamoje Strateginio valdymo metodikoje.</w:t>
            </w:r>
          </w:p>
        </w:tc>
      </w:tr>
    </w:tbl>
    <w:p w14:paraId="49C6A102" w14:textId="641B9B3F" w:rsidR="003562B2" w:rsidRPr="00B912DF" w:rsidRDefault="003562B2">
      <w:pPr>
        <w:rPr>
          <w:rFonts w:ascii="Times New Roman" w:hAnsi="Times New Roman" w:cs="Times New Roman"/>
          <w:sz w:val="24"/>
          <w:szCs w:val="24"/>
        </w:rPr>
      </w:pPr>
    </w:p>
    <w:p w14:paraId="121FB1B5" w14:textId="77777777" w:rsidR="003562B2" w:rsidRPr="00B912DF" w:rsidRDefault="003562B2">
      <w:pPr>
        <w:rPr>
          <w:rFonts w:ascii="Times New Roman" w:hAnsi="Times New Roman" w:cs="Times New Roman"/>
          <w:sz w:val="24"/>
          <w:szCs w:val="24"/>
        </w:rPr>
      </w:pPr>
    </w:p>
    <w:p w14:paraId="2D159057" w14:textId="5032D949" w:rsidR="00C058EB" w:rsidRPr="00B912DF" w:rsidRDefault="00917518">
      <w:pPr>
        <w:rPr>
          <w:rFonts w:ascii="Times New Roman" w:hAnsi="Times New Roman" w:cs="Times New Roman"/>
          <w:sz w:val="24"/>
          <w:szCs w:val="24"/>
        </w:rPr>
      </w:pPr>
      <w:r w:rsidRPr="00B912DF">
        <w:rPr>
          <w:rFonts w:ascii="Times New Roman" w:hAnsi="Times New Roman" w:cs="Times New Roman"/>
          <w:sz w:val="24"/>
          <w:szCs w:val="24"/>
        </w:rPr>
        <w:br w:type="textWrapping" w:clear="all"/>
      </w:r>
    </w:p>
    <w:sectPr w:rsidR="00C058EB" w:rsidRPr="00B912DF" w:rsidSect="000820A3">
      <w:headerReference w:type="default" r:id="rId7"/>
      <w:pgSz w:w="16838" w:h="11906" w:orient="landscape"/>
      <w:pgMar w:top="709" w:right="124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148DB" w14:textId="77777777" w:rsidR="00995B3F" w:rsidRDefault="00995B3F" w:rsidP="004660EF">
      <w:pPr>
        <w:spacing w:after="0" w:line="240" w:lineRule="auto"/>
      </w:pPr>
      <w:r>
        <w:separator/>
      </w:r>
    </w:p>
  </w:endnote>
  <w:endnote w:type="continuationSeparator" w:id="0">
    <w:p w14:paraId="0694BD89" w14:textId="77777777" w:rsidR="00995B3F" w:rsidRDefault="00995B3F" w:rsidP="0046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57E6" w14:textId="77777777" w:rsidR="00995B3F" w:rsidRDefault="00995B3F" w:rsidP="004660EF">
      <w:pPr>
        <w:spacing w:after="0" w:line="240" w:lineRule="auto"/>
      </w:pPr>
      <w:r>
        <w:separator/>
      </w:r>
    </w:p>
  </w:footnote>
  <w:footnote w:type="continuationSeparator" w:id="0">
    <w:p w14:paraId="395915ED" w14:textId="77777777" w:rsidR="00995B3F" w:rsidRDefault="00995B3F" w:rsidP="0046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368894"/>
      <w:docPartObj>
        <w:docPartGallery w:val="Page Numbers (Top of Page)"/>
        <w:docPartUnique/>
      </w:docPartObj>
    </w:sdtPr>
    <w:sdtEndPr/>
    <w:sdtContent>
      <w:p w14:paraId="18B7ED9E" w14:textId="670989E0" w:rsidR="004660EF" w:rsidRDefault="004660EF">
        <w:pPr>
          <w:pStyle w:val="Antrats"/>
          <w:jc w:val="center"/>
        </w:pPr>
        <w:r w:rsidRPr="00917518">
          <w:rPr>
            <w:rFonts w:ascii="Times New Roman" w:hAnsi="Times New Roman" w:cs="Times New Roman"/>
            <w:sz w:val="24"/>
            <w:szCs w:val="24"/>
          </w:rPr>
          <w:fldChar w:fldCharType="begin"/>
        </w:r>
        <w:r w:rsidRPr="00917518">
          <w:rPr>
            <w:rFonts w:ascii="Times New Roman" w:hAnsi="Times New Roman" w:cs="Times New Roman"/>
            <w:sz w:val="24"/>
            <w:szCs w:val="24"/>
          </w:rPr>
          <w:instrText>PAGE   \* MERGEFORMAT</w:instrText>
        </w:r>
        <w:r w:rsidRPr="00917518">
          <w:rPr>
            <w:rFonts w:ascii="Times New Roman" w:hAnsi="Times New Roman" w:cs="Times New Roman"/>
            <w:sz w:val="24"/>
            <w:szCs w:val="24"/>
          </w:rPr>
          <w:fldChar w:fldCharType="separate"/>
        </w:r>
        <w:r w:rsidRPr="00917518">
          <w:rPr>
            <w:rFonts w:ascii="Times New Roman" w:hAnsi="Times New Roman" w:cs="Times New Roman"/>
            <w:sz w:val="24"/>
            <w:szCs w:val="24"/>
          </w:rPr>
          <w:t>2</w:t>
        </w:r>
        <w:r w:rsidRPr="00917518">
          <w:rPr>
            <w:rFonts w:ascii="Times New Roman" w:hAnsi="Times New Roman" w:cs="Times New Roman"/>
            <w:sz w:val="24"/>
            <w:szCs w:val="24"/>
          </w:rPr>
          <w:fldChar w:fldCharType="end"/>
        </w:r>
      </w:p>
    </w:sdtContent>
  </w:sdt>
  <w:p w14:paraId="7DCE59DE" w14:textId="77777777" w:rsidR="004660EF" w:rsidRDefault="004660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A2474"/>
    <w:multiLevelType w:val="hybridMultilevel"/>
    <w:tmpl w:val="A7A27400"/>
    <w:lvl w:ilvl="0" w:tplc="87F42D4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EB"/>
    <w:rsid w:val="000034B9"/>
    <w:rsid w:val="000820A3"/>
    <w:rsid w:val="000F4361"/>
    <w:rsid w:val="00100EA6"/>
    <w:rsid w:val="0016493D"/>
    <w:rsid w:val="0018469F"/>
    <w:rsid w:val="001857EF"/>
    <w:rsid w:val="0019571B"/>
    <w:rsid w:val="001977F5"/>
    <w:rsid w:val="001F775C"/>
    <w:rsid w:val="002172A1"/>
    <w:rsid w:val="002265D2"/>
    <w:rsid w:val="00296235"/>
    <w:rsid w:val="002F3E36"/>
    <w:rsid w:val="003562B2"/>
    <w:rsid w:val="003738E6"/>
    <w:rsid w:val="00375C77"/>
    <w:rsid w:val="00394F15"/>
    <w:rsid w:val="003C4531"/>
    <w:rsid w:val="003F4591"/>
    <w:rsid w:val="003F60CD"/>
    <w:rsid w:val="004264E8"/>
    <w:rsid w:val="004472C2"/>
    <w:rsid w:val="00456197"/>
    <w:rsid w:val="0046404F"/>
    <w:rsid w:val="004660EF"/>
    <w:rsid w:val="00471FC3"/>
    <w:rsid w:val="00573C33"/>
    <w:rsid w:val="005E6CCA"/>
    <w:rsid w:val="006414CD"/>
    <w:rsid w:val="00727CA8"/>
    <w:rsid w:val="007A3757"/>
    <w:rsid w:val="007A3DC7"/>
    <w:rsid w:val="007B4981"/>
    <w:rsid w:val="007C712F"/>
    <w:rsid w:val="00822AEF"/>
    <w:rsid w:val="0084180A"/>
    <w:rsid w:val="008435D8"/>
    <w:rsid w:val="00845AEA"/>
    <w:rsid w:val="00851CF1"/>
    <w:rsid w:val="0086150D"/>
    <w:rsid w:val="008A5FBC"/>
    <w:rsid w:val="008A7A99"/>
    <w:rsid w:val="008C77EF"/>
    <w:rsid w:val="008D30A5"/>
    <w:rsid w:val="008D78EB"/>
    <w:rsid w:val="008E4AA5"/>
    <w:rsid w:val="00914E7B"/>
    <w:rsid w:val="00917518"/>
    <w:rsid w:val="0096497D"/>
    <w:rsid w:val="00995B3F"/>
    <w:rsid w:val="009A2039"/>
    <w:rsid w:val="00A0796A"/>
    <w:rsid w:val="00A14C37"/>
    <w:rsid w:val="00A22395"/>
    <w:rsid w:val="00A33A3F"/>
    <w:rsid w:val="00B0149A"/>
    <w:rsid w:val="00B23C72"/>
    <w:rsid w:val="00B8404E"/>
    <w:rsid w:val="00B912DF"/>
    <w:rsid w:val="00BA7930"/>
    <w:rsid w:val="00BE69EF"/>
    <w:rsid w:val="00C058EB"/>
    <w:rsid w:val="00C2610A"/>
    <w:rsid w:val="00C96076"/>
    <w:rsid w:val="00CF6072"/>
    <w:rsid w:val="00CF748F"/>
    <w:rsid w:val="00D35064"/>
    <w:rsid w:val="00D946CD"/>
    <w:rsid w:val="00E60413"/>
    <w:rsid w:val="00E70CED"/>
    <w:rsid w:val="00EE0A81"/>
    <w:rsid w:val="00F301B4"/>
    <w:rsid w:val="00F33E92"/>
    <w:rsid w:val="00F37515"/>
    <w:rsid w:val="00F55BF1"/>
    <w:rsid w:val="00F932FB"/>
    <w:rsid w:val="00F942CC"/>
    <w:rsid w:val="00FE0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BD22"/>
  <w15:chartTrackingRefBased/>
  <w15:docId w15:val="{20B85C12-EC29-4D77-B457-E5DF5448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058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8EB"/>
    <w:rPr>
      <w:rFonts w:ascii="Segoe UI" w:hAnsi="Segoe UI" w:cs="Segoe UI"/>
      <w:sz w:val="18"/>
      <w:szCs w:val="18"/>
    </w:rPr>
  </w:style>
  <w:style w:type="paragraph" w:customStyle="1" w:styleId="CM1">
    <w:name w:val="CM1"/>
    <w:basedOn w:val="prastasis"/>
    <w:next w:val="prastasis"/>
    <w:uiPriority w:val="99"/>
    <w:rsid w:val="001977F5"/>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1977F5"/>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1977F5"/>
    <w:pPr>
      <w:autoSpaceDE w:val="0"/>
      <w:autoSpaceDN w:val="0"/>
      <w:adjustRightInd w:val="0"/>
      <w:spacing w:after="0" w:line="240" w:lineRule="auto"/>
    </w:pPr>
    <w:rPr>
      <w:rFonts w:ascii="EUAlbertina" w:hAnsi="EUAlbertina"/>
      <w:sz w:val="24"/>
      <w:szCs w:val="24"/>
    </w:rPr>
  </w:style>
  <w:style w:type="character" w:styleId="Komentaronuoroda">
    <w:name w:val="annotation reference"/>
    <w:basedOn w:val="Numatytasispastraiposriftas"/>
    <w:uiPriority w:val="99"/>
    <w:semiHidden/>
    <w:unhideWhenUsed/>
    <w:rsid w:val="0016493D"/>
    <w:rPr>
      <w:sz w:val="16"/>
      <w:szCs w:val="16"/>
    </w:rPr>
  </w:style>
  <w:style w:type="paragraph" w:styleId="Komentarotekstas">
    <w:name w:val="annotation text"/>
    <w:basedOn w:val="prastasis"/>
    <w:link w:val="KomentarotekstasDiagrama"/>
    <w:uiPriority w:val="99"/>
    <w:semiHidden/>
    <w:unhideWhenUsed/>
    <w:rsid w:val="001649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493D"/>
    <w:rPr>
      <w:sz w:val="20"/>
      <w:szCs w:val="20"/>
    </w:rPr>
  </w:style>
  <w:style w:type="paragraph" w:styleId="Komentarotema">
    <w:name w:val="annotation subject"/>
    <w:basedOn w:val="Komentarotekstas"/>
    <w:next w:val="Komentarotekstas"/>
    <w:link w:val="KomentarotemaDiagrama"/>
    <w:uiPriority w:val="99"/>
    <w:semiHidden/>
    <w:unhideWhenUsed/>
    <w:rsid w:val="0016493D"/>
    <w:rPr>
      <w:b/>
      <w:bCs/>
    </w:rPr>
  </w:style>
  <w:style w:type="character" w:customStyle="1" w:styleId="KomentarotemaDiagrama">
    <w:name w:val="Komentaro tema Diagrama"/>
    <w:basedOn w:val="KomentarotekstasDiagrama"/>
    <w:link w:val="Komentarotema"/>
    <w:uiPriority w:val="99"/>
    <w:semiHidden/>
    <w:rsid w:val="0016493D"/>
    <w:rPr>
      <w:b/>
      <w:bCs/>
      <w:sz w:val="20"/>
      <w:szCs w:val="20"/>
    </w:rPr>
  </w:style>
  <w:style w:type="paragraph" w:styleId="Antrats">
    <w:name w:val="header"/>
    <w:basedOn w:val="prastasis"/>
    <w:link w:val="AntratsDiagrama"/>
    <w:uiPriority w:val="99"/>
    <w:unhideWhenUsed/>
    <w:rsid w:val="004660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60EF"/>
  </w:style>
  <w:style w:type="paragraph" w:styleId="Porat">
    <w:name w:val="footer"/>
    <w:basedOn w:val="prastasis"/>
    <w:link w:val="PoratDiagrama"/>
    <w:uiPriority w:val="99"/>
    <w:unhideWhenUsed/>
    <w:rsid w:val="004660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60EF"/>
  </w:style>
  <w:style w:type="paragraph" w:styleId="Sraopastraipa">
    <w:name w:val="List Paragraph"/>
    <w:basedOn w:val="prastasis"/>
    <w:uiPriority w:val="99"/>
    <w:qFormat/>
    <w:rsid w:val="003562B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3664">
      <w:bodyDiv w:val="1"/>
      <w:marLeft w:val="0"/>
      <w:marRight w:val="0"/>
      <w:marTop w:val="0"/>
      <w:marBottom w:val="0"/>
      <w:divBdr>
        <w:top w:val="none" w:sz="0" w:space="0" w:color="auto"/>
        <w:left w:val="none" w:sz="0" w:space="0" w:color="auto"/>
        <w:bottom w:val="none" w:sz="0" w:space="0" w:color="auto"/>
        <w:right w:val="none" w:sz="0" w:space="0" w:color="auto"/>
      </w:divBdr>
    </w:div>
    <w:div w:id="727922908">
      <w:bodyDiv w:val="1"/>
      <w:marLeft w:val="0"/>
      <w:marRight w:val="0"/>
      <w:marTop w:val="0"/>
      <w:marBottom w:val="0"/>
      <w:divBdr>
        <w:top w:val="none" w:sz="0" w:space="0" w:color="auto"/>
        <w:left w:val="none" w:sz="0" w:space="0" w:color="auto"/>
        <w:bottom w:val="none" w:sz="0" w:space="0" w:color="auto"/>
        <w:right w:val="none" w:sz="0" w:space="0" w:color="auto"/>
      </w:divBdr>
    </w:div>
    <w:div w:id="1918316843">
      <w:bodyDiv w:val="1"/>
      <w:marLeft w:val="0"/>
      <w:marRight w:val="0"/>
      <w:marTop w:val="0"/>
      <w:marBottom w:val="0"/>
      <w:divBdr>
        <w:top w:val="none" w:sz="0" w:space="0" w:color="auto"/>
        <w:left w:val="none" w:sz="0" w:space="0" w:color="auto"/>
        <w:bottom w:val="none" w:sz="0" w:space="0" w:color="auto"/>
        <w:right w:val="none" w:sz="0" w:space="0" w:color="auto"/>
      </w:divBdr>
    </w:div>
    <w:div w:id="207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11</Pages>
  <Words>20828</Words>
  <Characters>11872</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10</cp:revision>
  <dcterms:created xsi:type="dcterms:W3CDTF">2019-12-02T16:26:00Z</dcterms:created>
  <dcterms:modified xsi:type="dcterms:W3CDTF">2019-12-03T07:49:00Z</dcterms:modified>
</cp:coreProperties>
</file>