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02ccfdcb8ce49dbb9ff03928e14bcdd"/>
        <w:lock w:val="sdtLocked"/>
        <w:richText/>
      </w:sdtPr>
      <w:sdtContent>
        <w:p>
          <w:pPr>
            <w:widowControl w:val="0"/>
            <w:tabs>
              <w:tab w:val="left" w:pos="6946"/>
            </w:tabs>
            <w:spacing w:line="276" w:lineRule="auto"/>
            <w:ind w:left="7230" w:firstLine="1380"/>
            <w:jc w:val="both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Projektas 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ĮSAKOMŲJŲ IR PAPRASTŲJŲ VEKSELIŲ ĮSTATYMO NR. VIII-1087 83 STRAIPSNIO PRIPAŽINIMO NETEKUSIU GALIOS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>
          <w:pPr>
            <w:tabs>
              <w:tab w:val="left" w:pos="1134"/>
            </w:tabs>
            <w:jc w:val="center"/>
            <w:rPr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2020 m.</w:t>
            <w:tab/>
            <w:tab/>
            <w:t>d. 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/>
        <w:sdt>
          <w:sdtPr>
            <w:alias w:val="1 str."/>
            <w:tag w:val="part_3e9ac4b4dcfe4032ac5c5cd76ce27369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3e9ac4b4dcfe4032ac5c5cd76ce2736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3e9ac4b4dcfe4032ac5c5cd76ce2736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83</w:t>
                  </w:r>
                  <w:r>
                    <w:rPr>
                      <w:b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>straipsnio pripažinimas netekusiu galios</w:t>
                  </w:r>
                </w:sdtContent>
              </w:sdt>
            </w:p>
            <w:sdt>
              <w:sdtPr>
                <w:alias w:val="1 str. 1 d."/>
                <w:tag w:val="part_29e6269e513b4519a7895749d3b78f6b"/>
                <w:lock w:val="sdtLocked"/>
                <w:richText/>
              </w:sdtPr>
              <w:sdtContent>
                <w:p>
                  <w:pPr>
                    <w:ind w:firstLine="85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Pripažinti netekusiu galios 83 straipsnį.  </w:t>
                    <w:tab/>
                  </w:r>
                </w:p>
                <w:p>
                  <w:pPr>
                    <w:ind w:firstLine="851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0c851361434444d8902a196467d088f4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0c851361434444d8902a196467d088f4"/>
                  <w:lock w:val="sdtLocked"/>
                  <w:richText/>
                </w:sdtPr>
                <w:sdtContent>
                  <w:r>
                    <w:rPr>
                      <w:b/>
                      <w:color w:val="000000"/>
                      <w:szCs w:val="24"/>
                    </w:rPr>
                    <w:t>2</w:t>
                  </w:r>
                </w:sdtContent>
              </w:sdt>
              <w:r>
                <w:rPr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c851361434444d8902a196467d088f4"/>
                  <w:lock w:val="sdtLocked"/>
                  <w:richText/>
                </w:sdtPr>
                <w:sdtContent>
                  <w:r>
                    <w:rPr>
                      <w:b/>
                      <w:color w:val="000000"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e366a0018ecf4307bf24a74760f936dd"/>
                <w:lock w:val="sdtLocked"/>
                <w:richText/>
              </w:sdtPr>
              <w:sdtContent>
                <w:p>
                  <w:pPr>
                    <w:ind w:left="1211" w:hanging="36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366a0018ecf4307bf24a74760f936dd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  <w:lang w:eastAsia="lt-LT"/>
                    </w:rPr>
                    <w:t xml:space="preserve">. </w:t>
                  </w:r>
                  <w:r>
                    <w:rPr>
                      <w:szCs w:val="24"/>
                    </w:rPr>
                    <w:t xml:space="preserve">Šis įstatymas įsigalioja 2021 m. sausio 1 d. </w:t>
                  </w:r>
                </w:p>
              </w:sdtContent>
            </w:sdt>
            <w:sdt>
              <w:sdtPr>
                <w:alias w:val="2 str. 2 d."/>
                <w:tag w:val="part_ed73dfef2a684d7982299cfb4ef0723e"/>
                <w:lock w:val="sdtLocked"/>
                <w:richText/>
              </w:sdtPr>
              <w:sdtContent>
                <w:p>
                  <w:pPr>
                    <w:ind w:firstLine="851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d73dfef2a684d7982299cfb4ef0723e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  <w:lang w:eastAsia="lt-LT"/>
                    </w:rPr>
                    <w:t xml:space="preserve">. </w:t>
                  </w:r>
                  <w:r>
                    <w:rPr>
                      <w:szCs w:val="24"/>
                    </w:rPr>
                    <w:t xml:space="preserve">Lietuvos Respublikos Vyriausybė </w:t>
                  </w:r>
                  <w:r>
                    <w:rPr>
                      <w:szCs w:val="24"/>
                      <w:lang w:eastAsia="lt-LT"/>
                    </w:rPr>
                    <w:t>iki 2020 m. gruodžio 31 d. priima šio įstatymo įgyvendinamuosius teisės aktus.</w:t>
                  </w:r>
                </w:p>
                <w:p>
                  <w:pPr>
                    <w:ind w:firstLine="851"/>
                    <w:jc w:val="both"/>
                    <w:rPr>
                      <w:i/>
                      <w:szCs w:val="24"/>
                      <w:lang w:val="x-none" w:eastAsia="lt-LT"/>
                    </w:rPr>
                  </w:pPr>
                </w:p>
                <w:p>
                  <w:pPr>
                    <w:ind w:firstLine="851"/>
                    <w:jc w:val="both"/>
                    <w:rPr>
                      <w:i/>
                      <w:szCs w:val="24"/>
                      <w:lang w:val="x-none"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596d1f1fc0774bef8569ff662e3819a5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i/>
                  <w:szCs w:val="24"/>
                  <w:lang w:val="x-none" w:eastAsia="lt-LT"/>
                </w:rPr>
              </w:pPr>
              <w:r>
                <w:rPr>
                  <w:i/>
                  <w:szCs w:val="24"/>
                  <w:lang w:val="x-none" w:eastAsia="lt-LT"/>
                </w:rPr>
                <w:t>Skelbiu šį Lietuvos Respublikos Seimo priimtą įstatymą.</w:t>
              </w:r>
            </w:p>
            <w:p>
              <w:pPr>
                <w:jc w:val="both"/>
                <w:rPr>
                  <w:i/>
                  <w:szCs w:val="24"/>
                  <w:lang w:val="x-none" w:eastAsia="lt-LT"/>
                </w:rPr>
              </w:pPr>
            </w:p>
            <w:p>
              <w:pPr>
                <w:jc w:val="both"/>
                <w:rPr>
                  <w:i/>
                  <w:szCs w:val="24"/>
                  <w:lang w:val="x-none" w:eastAsia="lt-LT"/>
                </w:rPr>
              </w:pPr>
            </w:p>
            <w:p>
              <w:r>
                <w:t>Respublikos Prezidentas</w:t>
              </w:r>
            </w:p>
            <w:p>
              <w:pPr>
                <w:ind w:firstLine="851"/>
                <w:jc w:val="both"/>
                <w:rPr>
                  <w:color w:val="000000"/>
                  <w:szCs w:val="24"/>
                </w:rPr>
              </w:pPr>
            </w:p>
            <w:p>
              <w:pPr>
                <w:ind w:firstLine="1134"/>
                <w:jc w:val="both"/>
                <w:rPr>
                  <w:color w:val="000000"/>
                  <w:szCs w:val="24"/>
                </w:rPr>
              </w:pPr>
            </w:p>
            <w:p>
              <w:pPr>
                <w:ind w:firstLine="709"/>
                <w:jc w:val="both"/>
                <w:rPr>
                  <w:b/>
                  <w:szCs w:val="24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oNotDisplayPageBoundaries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9ce996e52d54226977a2a69df615e05" PartId="d02ccfdcb8ce49dbb9ff03928e14bcdd">
    <Part Type="straipsnis" Nr="1" Abbr="1 str." Title="83 straipsnio pripažinimas netekusiu galios" DocPartId="15b78365f74042708732162f4d8e6167" PartId="3e9ac4b4dcfe4032ac5c5cd76ce27369">
      <Part Type="strDalis" Nr="1" Abbr="1 str. 1 d." DocPartId="6e3702d5bf104981aec7dcf0dd91e06a" PartId="29e6269e513b4519a7895749d3b78f6b"/>
    </Part>
    <Part Type="straipsnis" Nr="2" Abbr="2 str." Title="Įstatymo įsigaliojimas ir įgyvendinimas" DocPartId="b62bd87fd42c458c9c9577a30fdf6c99" PartId="0c851361434444d8902a196467d088f4">
      <Part Type="strDalis" Nr="1" Abbr="2 str. 1 d." DocPartId="366f2504e84946af938b10071af7bc6b" PartId="e366a0018ecf4307bf24a74760f936dd"/>
      <Part Type="strDalis" Nr="2" Abbr="2 str. 2 d." DocPartId="95d4073e9ede458a9fd9cce8b564adfc" PartId="ed73dfef2a684d7982299cfb4ef0723e"/>
    </Part>
    <Part Type="signatura" DocPartId="8a1405d15b954a368254a02c50c37748" PartId="596d1f1fc0774bef8569ff662e3819a5"/>
  </Part>
</Parts>
</file>

<file path=customXml/itemProps1.xml><?xml version="1.0" encoding="utf-8"?>
<ds:datastoreItem xmlns:ds="http://schemas.openxmlformats.org/officeDocument/2006/customXml" ds:itemID="{B0E74001-1A36-4F71-8DB3-9E30B404B7A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503</Characters>
  <Application>Microsoft Office Word</Application>
  <DocSecurity>4</DocSecurity>
  <Lines>26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2020-05-08T12:17:00Z</dcterms:created>
  <dc:creator>Vida Černiauskaitė</dc:creator>
  <cp:lastModifiedBy>Asseco</cp:lastModifiedBy>
  <cp:lastPrinted>2019-12-13T12:48:00Z</cp:lastPrinted>
  <dcterms:modified xsi:type="dcterms:W3CDTF">2020-05-08T12:17:00Z</dcterms:modified>
  <cp:revision>2</cp:revision>
</cp:coreProperties>
</file>