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7F" w:rsidRDefault="00BB5AA4" w:rsidP="00634D37">
      <w:pPr>
        <w:pStyle w:val="Pavadinimas"/>
      </w:pPr>
      <w:r w:rsidRPr="00BB5AA4">
        <w:rPr>
          <w:caps/>
        </w:rPr>
        <w:t>Lietuvos Respublikos įstatymo „Dėl Europos konvencijos dėl savitarpio pagalbos baudžiamosiose bylose antrojo papildomo protokolo ratifikavimo“ Nr. IX-1997 3 straipsnio pakeitimo įstatymo“ projekt</w:t>
      </w:r>
      <w:r>
        <w:rPr>
          <w:caps/>
        </w:rPr>
        <w:t>o</w:t>
      </w:r>
      <w:r w:rsidR="00BC6C97" w:rsidRPr="00BC6C97">
        <w:rPr>
          <w:caps/>
        </w:rPr>
        <w:t xml:space="preserve"> (toliau – </w:t>
      </w:r>
      <w:r>
        <w:rPr>
          <w:caps/>
        </w:rPr>
        <w:t>įstatymo</w:t>
      </w:r>
      <w:r w:rsidR="00BC6C97" w:rsidRPr="00BC6C97">
        <w:rPr>
          <w:caps/>
        </w:rPr>
        <w:t xml:space="preserve"> projektas)</w:t>
      </w:r>
      <w:r>
        <w:rPr>
          <w:caps/>
        </w:rPr>
        <w:t xml:space="preserve">, </w:t>
      </w:r>
      <w:r w:rsidRPr="00BB5AA4">
        <w:rPr>
          <w:caps/>
        </w:rPr>
        <w:t>Lietuvos Respublikos Vyriausybės nutarimo „Dėl kreipimosi į Lietuvos Respublikos Prezidentą su prašymu pateikti Lietuvos Respublikos Seimui svarstyti Lietuvos Respublikos įstatymo „Dėl Europos konvencijos dėl savitarpio pagalbos baudžiamosiose bylose antrojo papildomo protokolo ratifikavimo“ Nr. IX-1997 3 straipsnio pakeitimo įstatymo“ projekt</w:t>
      </w:r>
      <w:r>
        <w:rPr>
          <w:caps/>
        </w:rPr>
        <w:t xml:space="preserve">o ir </w:t>
      </w:r>
      <w:r w:rsidRPr="00BB5AA4">
        <w:rPr>
          <w:caps/>
        </w:rPr>
        <w:t>Lietuvos Respublikos Prezidento dekreto „Dėl Lietuvos Respublikos įstatymo „Dėl Europos konvencijos dėl savitarpio pagalbos baudžiamosiose bylose antrojo papildomo protokolo ratifikavimo“ Nr. IX-1997 3 straipsnio pakeitimo įstatymo projekto pateikimo svarstyti Lietuvos Respublikos Seimui“ projekt</w:t>
      </w:r>
      <w:r>
        <w:rPr>
          <w:caps/>
        </w:rPr>
        <w:t>o</w:t>
      </w:r>
      <w:r w:rsidR="00BC6C97">
        <w:t xml:space="preserve"> </w:t>
      </w:r>
      <w:r w:rsidR="003C017F">
        <w:t>DERINIMO PAŽYMA</w:t>
      </w:r>
    </w:p>
    <w:p w:rsidR="003C017F" w:rsidRDefault="003C017F" w:rsidP="007C63C2">
      <w:pPr>
        <w:pStyle w:val="Pavadinimas"/>
        <w:jc w:val="both"/>
        <w:rPr>
          <w:b w:val="0"/>
          <w:bCs w:val="0"/>
        </w:rPr>
      </w:pPr>
    </w:p>
    <w:p w:rsidR="00634D37" w:rsidRPr="00634D37" w:rsidRDefault="00634D37" w:rsidP="00634D37">
      <w:pPr>
        <w:pStyle w:val="Pavadinimas"/>
        <w:ind w:firstLine="720"/>
        <w:jc w:val="both"/>
        <w:rPr>
          <w:b w:val="0"/>
          <w:bCs w:val="0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90"/>
        <w:gridCol w:w="4970"/>
        <w:gridCol w:w="7200"/>
      </w:tblGrid>
      <w:tr w:rsidR="003C017F" w:rsidTr="00EC0AE1">
        <w:trPr>
          <w:trHeight w:val="516"/>
        </w:trPr>
        <w:tc>
          <w:tcPr>
            <w:tcW w:w="720" w:type="dxa"/>
          </w:tcPr>
          <w:p w:rsidR="003C017F" w:rsidRDefault="003C017F">
            <w:pPr>
              <w:pStyle w:val="Pavadinimas"/>
            </w:pPr>
            <w:r>
              <w:rPr>
                <w:b w:val="0"/>
                <w:bCs w:val="0"/>
              </w:rPr>
              <w:t>Eil. Nr.</w:t>
            </w:r>
          </w:p>
        </w:tc>
        <w:tc>
          <w:tcPr>
            <w:tcW w:w="1690" w:type="dxa"/>
          </w:tcPr>
          <w:p w:rsidR="003C017F" w:rsidRDefault="003C017F">
            <w:pPr>
              <w:pStyle w:val="Pavadinima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Institucijos pavadinimas</w:t>
            </w:r>
          </w:p>
        </w:tc>
        <w:tc>
          <w:tcPr>
            <w:tcW w:w="4970" w:type="dxa"/>
          </w:tcPr>
          <w:p w:rsidR="003C017F" w:rsidRDefault="003C017F">
            <w:pPr>
              <w:pStyle w:val="Pavadinima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Pastabos ir pasiūlymai</w:t>
            </w:r>
          </w:p>
        </w:tc>
        <w:tc>
          <w:tcPr>
            <w:tcW w:w="7200" w:type="dxa"/>
          </w:tcPr>
          <w:p w:rsidR="003C017F" w:rsidRDefault="003C017F">
            <w:pPr>
              <w:pStyle w:val="Pavadinima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Argumentai, kodėl į pastabas ir pasiūlymus neatsižvelgta</w:t>
            </w:r>
          </w:p>
        </w:tc>
      </w:tr>
      <w:tr w:rsidR="007F7E72" w:rsidTr="00EC0AE1">
        <w:trPr>
          <w:trHeight w:val="516"/>
        </w:trPr>
        <w:tc>
          <w:tcPr>
            <w:tcW w:w="720" w:type="dxa"/>
          </w:tcPr>
          <w:p w:rsidR="007F7E72" w:rsidRDefault="007F7E72" w:rsidP="006424BA">
            <w:pPr>
              <w:pStyle w:val="Pavadinimas"/>
              <w:numPr>
                <w:ilvl w:val="0"/>
                <w:numId w:val="21"/>
              </w:numPr>
              <w:rPr>
                <w:b w:val="0"/>
                <w:bCs w:val="0"/>
              </w:rPr>
            </w:pPr>
          </w:p>
        </w:tc>
        <w:tc>
          <w:tcPr>
            <w:tcW w:w="1690" w:type="dxa"/>
          </w:tcPr>
          <w:p w:rsidR="007F7E72" w:rsidRDefault="00BB5AA4" w:rsidP="003B6E66">
            <w:pPr>
              <w:pStyle w:val="Pavadinima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Nacionalinės teismų administracijos</w:t>
            </w:r>
          </w:p>
          <w:p w:rsidR="007F7E72" w:rsidRDefault="007F7E72" w:rsidP="00BB5AA4">
            <w:pPr>
              <w:pStyle w:val="Pavadinimas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(2019-</w:t>
            </w:r>
            <w:r w:rsidR="00BB5AA4">
              <w:rPr>
                <w:b w:val="0"/>
                <w:bCs w:val="0"/>
              </w:rPr>
              <w:t>12-03</w:t>
            </w:r>
            <w:r>
              <w:rPr>
                <w:b w:val="0"/>
                <w:bCs w:val="0"/>
              </w:rPr>
              <w:t xml:space="preserve"> raštas Nr. </w:t>
            </w:r>
            <w:r w:rsidR="00BB5AA4">
              <w:rPr>
                <w:b w:val="0"/>
                <w:bCs w:val="0"/>
              </w:rPr>
              <w:t>4R-1800-(6.6)</w:t>
            </w:r>
          </w:p>
        </w:tc>
        <w:tc>
          <w:tcPr>
            <w:tcW w:w="4970" w:type="dxa"/>
          </w:tcPr>
          <w:p w:rsidR="007F7E72" w:rsidRPr="003B6E66" w:rsidRDefault="00BB5AA4" w:rsidP="00904CBC">
            <w:pPr>
              <w:pStyle w:val="Pavadinimas"/>
              <w:tabs>
                <w:tab w:val="left" w:pos="317"/>
              </w:tabs>
              <w:ind w:left="3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Projektais siūloma pakeisti Lietuvos Respublikos įstatymo „Dėl Europos konvencijos dėl savitarpio pagalbos baudžiamosiose bylose antrojo papildomo protokolo ratifikavimo</w:t>
            </w:r>
            <w:r w:rsidR="00E70E22">
              <w:rPr>
                <w:b w:val="0"/>
                <w:bCs w:val="0"/>
              </w:rPr>
              <w:t>“ Nr. IX-1997 3 straipsnį ir</w:t>
            </w:r>
            <w:r>
              <w:rPr>
                <w:b w:val="0"/>
                <w:bCs w:val="0"/>
              </w:rPr>
              <w:t xml:space="preserve"> kompetentingomis institucijomis prašymams dėl Konvencijos papildomo protokolo (1978 m.) 4 straipsnyje nurodytų apkaltinamųjų nuosprendžių kopijų ir priemonių paskirti tuos apkaltinamuosius nuosprendžius priėmusius teismus. Tokiam siūlymui iš esmės pritartina, tačiau atkreiptinas dėmesys į tai, kad siūlomu reglamentavimu įtvirtinus galimybę </w:t>
            </w:r>
            <w:r w:rsidR="00904CBC">
              <w:rPr>
                <w:b w:val="0"/>
                <w:bCs w:val="0"/>
              </w:rPr>
              <w:t xml:space="preserve">prašančiosioms šalims tiesiogiai kreiptis į teismus dėl nuosprendžių kopijų ir priemonių, o pastarosios tiesiogiai prašomą informaciją perduodant, išaugtų teismų kaštai dėl procesinių dokumentų vertimo bei jų siuntimo. Atsižvelgiant į tai, Administracijos nuomone, turėtų būti užtikrintas atitinkamas finansavimas teismams minėtoms papildomoms funkcijoms atlikti. </w:t>
            </w:r>
          </w:p>
        </w:tc>
        <w:tc>
          <w:tcPr>
            <w:tcW w:w="7200" w:type="dxa"/>
          </w:tcPr>
          <w:p w:rsidR="00E70E22" w:rsidRDefault="007F7E72" w:rsidP="009D0A58">
            <w:pPr>
              <w:pStyle w:val="Pavadinimas"/>
              <w:jc w:val="both"/>
              <w:rPr>
                <w:b w:val="0"/>
                <w:bCs w:val="0"/>
              </w:rPr>
            </w:pPr>
            <w:r>
              <w:rPr>
                <w:b w:val="0"/>
                <w:u w:val="single"/>
              </w:rPr>
              <w:t>Neatsižvelgta.</w:t>
            </w:r>
            <w:r w:rsidRPr="00710AD3">
              <w:rPr>
                <w:b w:val="0"/>
              </w:rPr>
              <w:t xml:space="preserve"> </w:t>
            </w:r>
            <w:r w:rsidR="00440241">
              <w:rPr>
                <w:b w:val="0"/>
                <w:bCs w:val="0"/>
              </w:rPr>
              <w:t>Europos konvencijos dėl savitarpio pagalbos baudžiamosiose bylose</w:t>
            </w:r>
            <w:r w:rsidR="00440241">
              <w:rPr>
                <w:b w:val="0"/>
                <w:bCs w:val="0"/>
              </w:rPr>
              <w:t xml:space="preserve"> (toliau – Konvencija)</w:t>
            </w:r>
            <w:r w:rsidR="00440241">
              <w:rPr>
                <w:b w:val="0"/>
                <w:bCs w:val="0"/>
              </w:rPr>
              <w:t xml:space="preserve"> </w:t>
            </w:r>
            <w:r w:rsidR="00440241">
              <w:rPr>
                <w:b w:val="0"/>
                <w:bCs w:val="0"/>
              </w:rPr>
              <w:t xml:space="preserve">bei jos </w:t>
            </w:r>
            <w:r w:rsidR="00440241">
              <w:rPr>
                <w:b w:val="0"/>
                <w:bCs w:val="0"/>
              </w:rPr>
              <w:t>papildom</w:t>
            </w:r>
            <w:r w:rsidR="00440241">
              <w:rPr>
                <w:b w:val="0"/>
                <w:bCs w:val="0"/>
              </w:rPr>
              <w:t xml:space="preserve">ų protokolų nuostatose nėra įtvirtintina reikalavimo išversti </w:t>
            </w:r>
            <w:r w:rsidR="00AF6263">
              <w:rPr>
                <w:b w:val="0"/>
                <w:bCs w:val="0"/>
              </w:rPr>
              <w:t>į kitą kalbą</w:t>
            </w:r>
            <w:r w:rsidR="00440241">
              <w:rPr>
                <w:b w:val="0"/>
                <w:bCs w:val="0"/>
              </w:rPr>
              <w:t xml:space="preserve"> </w:t>
            </w:r>
            <w:r w:rsidR="00440241" w:rsidRPr="00440241">
              <w:rPr>
                <w:b w:val="0"/>
                <w:bCs w:val="0"/>
              </w:rPr>
              <w:t>Konvencijos papildomo protokolo (1978 m.) 4 straipsnyje nurodyt</w:t>
            </w:r>
            <w:r w:rsidR="00440241">
              <w:rPr>
                <w:b w:val="0"/>
                <w:bCs w:val="0"/>
              </w:rPr>
              <w:t>us</w:t>
            </w:r>
            <w:r w:rsidR="00440241" w:rsidRPr="00440241">
              <w:rPr>
                <w:b w:val="0"/>
                <w:bCs w:val="0"/>
              </w:rPr>
              <w:t xml:space="preserve"> apkaltinam</w:t>
            </w:r>
            <w:r w:rsidR="00440241">
              <w:rPr>
                <w:b w:val="0"/>
                <w:bCs w:val="0"/>
              </w:rPr>
              <w:t>ųjų</w:t>
            </w:r>
            <w:r w:rsidR="00440241" w:rsidRPr="00440241">
              <w:rPr>
                <w:b w:val="0"/>
                <w:bCs w:val="0"/>
              </w:rPr>
              <w:t xml:space="preserve"> nuosprendž</w:t>
            </w:r>
            <w:r w:rsidR="00440241">
              <w:rPr>
                <w:b w:val="0"/>
                <w:bCs w:val="0"/>
              </w:rPr>
              <w:t>ių</w:t>
            </w:r>
            <w:r w:rsidR="00440241" w:rsidRPr="00440241">
              <w:rPr>
                <w:b w:val="0"/>
                <w:bCs w:val="0"/>
              </w:rPr>
              <w:t xml:space="preserve"> kopij</w:t>
            </w:r>
            <w:r w:rsidR="00440241">
              <w:rPr>
                <w:b w:val="0"/>
                <w:bCs w:val="0"/>
              </w:rPr>
              <w:t>as</w:t>
            </w:r>
            <w:r w:rsidR="00440241" w:rsidRPr="00440241">
              <w:rPr>
                <w:b w:val="0"/>
                <w:bCs w:val="0"/>
              </w:rPr>
              <w:t xml:space="preserve"> ir </w:t>
            </w:r>
            <w:r w:rsidR="00440241">
              <w:rPr>
                <w:b w:val="0"/>
                <w:bCs w:val="0"/>
              </w:rPr>
              <w:t xml:space="preserve">informaciją apie pritaikytas </w:t>
            </w:r>
            <w:r w:rsidR="00440241" w:rsidRPr="00440241">
              <w:rPr>
                <w:b w:val="0"/>
                <w:bCs w:val="0"/>
              </w:rPr>
              <w:t>priemon</w:t>
            </w:r>
            <w:r w:rsidR="00440241">
              <w:rPr>
                <w:b w:val="0"/>
                <w:bCs w:val="0"/>
              </w:rPr>
              <w:t>es.</w:t>
            </w:r>
            <w:r w:rsidR="00440241" w:rsidRPr="00440241">
              <w:rPr>
                <w:b w:val="0"/>
                <w:bCs w:val="0"/>
              </w:rPr>
              <w:t xml:space="preserve"> </w:t>
            </w:r>
            <w:r w:rsidR="00440241">
              <w:rPr>
                <w:b w:val="0"/>
                <w:bCs w:val="0"/>
              </w:rPr>
              <w:t xml:space="preserve">Konvencija ir jos antrasis papildomas protokolas (2001 m.) </w:t>
            </w:r>
            <w:r w:rsidR="00E70E22">
              <w:rPr>
                <w:b w:val="0"/>
                <w:bCs w:val="0"/>
              </w:rPr>
              <w:t xml:space="preserve">tam tikrus </w:t>
            </w:r>
            <w:r w:rsidR="00440241">
              <w:rPr>
                <w:b w:val="0"/>
                <w:bCs w:val="0"/>
              </w:rPr>
              <w:t xml:space="preserve">vertimo reikalavimus nuostato tik dėl prašančiosios šalies </w:t>
            </w:r>
            <w:r w:rsidR="00E70E22">
              <w:rPr>
                <w:b w:val="0"/>
                <w:bCs w:val="0"/>
              </w:rPr>
              <w:t>siunčiamų prašymų</w:t>
            </w:r>
            <w:r w:rsidR="00440241">
              <w:rPr>
                <w:b w:val="0"/>
                <w:bCs w:val="0"/>
              </w:rPr>
              <w:t xml:space="preserve"> </w:t>
            </w:r>
            <w:r w:rsidR="00E70E22" w:rsidRPr="00E70E22">
              <w:rPr>
                <w:b w:val="0"/>
                <w:bCs w:val="0"/>
              </w:rPr>
              <w:t xml:space="preserve">suteikti teisinę pagalbą </w:t>
            </w:r>
            <w:r w:rsidR="00E70E22">
              <w:rPr>
                <w:b w:val="0"/>
                <w:bCs w:val="0"/>
              </w:rPr>
              <w:t xml:space="preserve">ir kartu su jais teikiamų dokumentų. </w:t>
            </w:r>
            <w:r w:rsidR="00AF6263">
              <w:rPr>
                <w:b w:val="0"/>
                <w:bCs w:val="0"/>
              </w:rPr>
              <w:t>Reikalavimo išversti šalių institucijų teikiamus atsakymus ar dokumentus Konvencija ir jos papildomi protokolai nenustato.</w:t>
            </w:r>
          </w:p>
          <w:p w:rsidR="00E70E22" w:rsidRDefault="00E70E22" w:rsidP="00E70E22">
            <w:pPr>
              <w:pStyle w:val="Pavadinimas"/>
              <w:jc w:val="both"/>
              <w:rPr>
                <w:b w:val="0"/>
              </w:rPr>
            </w:pPr>
            <w:r>
              <w:rPr>
                <w:b w:val="0"/>
                <w:bCs w:val="0"/>
              </w:rPr>
              <w:t xml:space="preserve">Taip pat pažymėtina, kad pagal iki šiol galiojusią tvarką, kuri buvo nustatyta </w:t>
            </w:r>
            <w:r>
              <w:rPr>
                <w:b w:val="0"/>
                <w:bCs w:val="0"/>
              </w:rPr>
              <w:t>Lietuvos Respublikos įstatymo „Dėl Europos konvencijos dėl savitarpio pagalbos baudžiamosiose bylose antrojo papildomo protokolo ratifikavimo“ Nr. IX-1997 3 straipsn</w:t>
            </w:r>
            <w:r>
              <w:rPr>
                <w:b w:val="0"/>
                <w:bCs w:val="0"/>
              </w:rPr>
              <w:t>iu,</w:t>
            </w:r>
            <w:r>
              <w:rPr>
                <w:b w:val="0"/>
                <w:bCs w:val="0"/>
              </w:rPr>
              <w:t xml:space="preserve"> </w:t>
            </w:r>
            <w:r w:rsidR="00904CBC" w:rsidRPr="00904CBC">
              <w:rPr>
                <w:b w:val="0"/>
              </w:rPr>
              <w:t>Lietuvos Respublikos apeliacinis teismas, apygardų ir apylinkių tei</w:t>
            </w:r>
            <w:r>
              <w:rPr>
                <w:b w:val="0"/>
              </w:rPr>
              <w:t xml:space="preserve">smai buvo </w:t>
            </w:r>
            <w:r w:rsidR="00904CBC" w:rsidRPr="00904CBC">
              <w:rPr>
                <w:b w:val="0"/>
              </w:rPr>
              <w:t xml:space="preserve">paskirti atsakingomis institucijomis </w:t>
            </w:r>
            <w:r>
              <w:rPr>
                <w:b w:val="0"/>
              </w:rPr>
              <w:t xml:space="preserve">teikti </w:t>
            </w:r>
            <w:r w:rsidRPr="00E70E22">
              <w:rPr>
                <w:b w:val="0"/>
              </w:rPr>
              <w:t>Konvencijos papildomo protokolo (1978 m.) 4 straipsnyje nurodytus apkaltinamųjų nuosprendžių kopijas ir informaciją apie pritaikytas priemones</w:t>
            </w:r>
            <w:r>
              <w:rPr>
                <w:b w:val="0"/>
              </w:rPr>
              <w:t>.</w:t>
            </w:r>
            <w:r w:rsidR="00AF6263">
              <w:rPr>
                <w:b w:val="0"/>
              </w:rPr>
              <w:t xml:space="preserve"> Todėl </w:t>
            </w:r>
            <w:r w:rsidR="00192304">
              <w:rPr>
                <w:b w:val="0"/>
              </w:rPr>
              <w:t>šiuo atžvilgiu esminių pakeitimų nebus.</w:t>
            </w:r>
            <w:bookmarkStart w:id="0" w:name="_GoBack"/>
            <w:bookmarkEnd w:id="0"/>
          </w:p>
          <w:p w:rsidR="000900E9" w:rsidRPr="00CD1EA0" w:rsidRDefault="00E70E22" w:rsidP="00AF6263">
            <w:pPr>
              <w:pStyle w:val="Pavadinimas"/>
              <w:jc w:val="both"/>
              <w:rPr>
                <w:b w:val="0"/>
              </w:rPr>
            </w:pPr>
            <w:r>
              <w:rPr>
                <w:b w:val="0"/>
              </w:rPr>
              <w:t xml:space="preserve">Atsižvelgiant į tai, kas išdėstyta, </w:t>
            </w:r>
            <w:r w:rsidR="00904CBC" w:rsidRPr="00904CBC">
              <w:rPr>
                <w:b w:val="0"/>
              </w:rPr>
              <w:t xml:space="preserve">jokių papildomų išlaidų teismams </w:t>
            </w:r>
            <w:r>
              <w:rPr>
                <w:b w:val="0"/>
              </w:rPr>
              <w:t xml:space="preserve">dėl </w:t>
            </w:r>
            <w:r w:rsidR="00AF6263">
              <w:rPr>
                <w:b w:val="0"/>
              </w:rPr>
              <w:t xml:space="preserve">Įstatymo </w:t>
            </w:r>
            <w:r>
              <w:rPr>
                <w:b w:val="0"/>
              </w:rPr>
              <w:t>projekt</w:t>
            </w:r>
            <w:r w:rsidR="00AF6263">
              <w:rPr>
                <w:b w:val="0"/>
              </w:rPr>
              <w:t>o</w:t>
            </w:r>
            <w:r>
              <w:rPr>
                <w:b w:val="0"/>
              </w:rPr>
              <w:t xml:space="preserve"> kečiamo reguliavimo </w:t>
            </w:r>
            <w:r w:rsidR="00AF6263">
              <w:rPr>
                <w:b w:val="0"/>
              </w:rPr>
              <w:t>neturėtų kilti.</w:t>
            </w:r>
          </w:p>
        </w:tc>
      </w:tr>
    </w:tbl>
    <w:p w:rsidR="009E0791" w:rsidRDefault="009E0791" w:rsidP="00D102CF">
      <w:pPr>
        <w:pStyle w:val="Pavadinimas"/>
        <w:jc w:val="both"/>
        <w:rPr>
          <w:b w:val="0"/>
          <w:bCs w:val="0"/>
        </w:rPr>
      </w:pPr>
    </w:p>
    <w:sectPr w:rsidR="009E0791" w:rsidSect="00904CBC">
      <w:headerReference w:type="even" r:id="rId8"/>
      <w:headerReference w:type="default" r:id="rId9"/>
      <w:pgSz w:w="16838" w:h="11906" w:orient="landscape" w:code="9"/>
      <w:pgMar w:top="70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A3" w:rsidRDefault="00EF12A3">
      <w:r>
        <w:separator/>
      </w:r>
    </w:p>
  </w:endnote>
  <w:endnote w:type="continuationSeparator" w:id="0">
    <w:p w:rsidR="00EF12A3" w:rsidRDefault="00EF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A3" w:rsidRDefault="00EF12A3">
      <w:r>
        <w:separator/>
      </w:r>
    </w:p>
  </w:footnote>
  <w:footnote w:type="continuationSeparator" w:id="0">
    <w:p w:rsidR="00EF12A3" w:rsidRDefault="00EF1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0F" w:rsidRDefault="000B64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B640F" w:rsidRDefault="000B64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0F" w:rsidRDefault="000B64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4CB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B640F" w:rsidRDefault="000B640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DE8"/>
    <w:multiLevelType w:val="hybridMultilevel"/>
    <w:tmpl w:val="67520B8E"/>
    <w:lvl w:ilvl="0" w:tplc="41FCBDA2">
      <w:start w:val="1"/>
      <w:numFmt w:val="decimal"/>
      <w:lvlText w:val="%1."/>
      <w:lvlJc w:val="left"/>
      <w:pPr>
        <w:ind w:left="160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1">
    <w:nsid w:val="04F6777C"/>
    <w:multiLevelType w:val="hybridMultilevel"/>
    <w:tmpl w:val="F23EE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45A7"/>
    <w:multiLevelType w:val="hybridMultilevel"/>
    <w:tmpl w:val="74C2960E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F40E62"/>
    <w:multiLevelType w:val="hybridMultilevel"/>
    <w:tmpl w:val="6E2037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645B"/>
    <w:multiLevelType w:val="hybridMultilevel"/>
    <w:tmpl w:val="94C6FD2E"/>
    <w:lvl w:ilvl="0" w:tplc="590E038C">
      <w:start w:val="2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0" w:hanging="360"/>
      </w:pPr>
    </w:lvl>
    <w:lvl w:ilvl="2" w:tplc="0427001B" w:tentative="1">
      <w:start w:val="1"/>
      <w:numFmt w:val="lowerRoman"/>
      <w:lvlText w:val="%3."/>
      <w:lvlJc w:val="right"/>
      <w:pPr>
        <w:ind w:left="2050" w:hanging="180"/>
      </w:pPr>
    </w:lvl>
    <w:lvl w:ilvl="3" w:tplc="0427000F" w:tentative="1">
      <w:start w:val="1"/>
      <w:numFmt w:val="decimal"/>
      <w:lvlText w:val="%4."/>
      <w:lvlJc w:val="left"/>
      <w:pPr>
        <w:ind w:left="2770" w:hanging="360"/>
      </w:pPr>
    </w:lvl>
    <w:lvl w:ilvl="4" w:tplc="04270019" w:tentative="1">
      <w:start w:val="1"/>
      <w:numFmt w:val="lowerLetter"/>
      <w:lvlText w:val="%5."/>
      <w:lvlJc w:val="left"/>
      <w:pPr>
        <w:ind w:left="3490" w:hanging="360"/>
      </w:pPr>
    </w:lvl>
    <w:lvl w:ilvl="5" w:tplc="0427001B" w:tentative="1">
      <w:start w:val="1"/>
      <w:numFmt w:val="lowerRoman"/>
      <w:lvlText w:val="%6."/>
      <w:lvlJc w:val="right"/>
      <w:pPr>
        <w:ind w:left="4210" w:hanging="180"/>
      </w:pPr>
    </w:lvl>
    <w:lvl w:ilvl="6" w:tplc="0427000F" w:tentative="1">
      <w:start w:val="1"/>
      <w:numFmt w:val="decimal"/>
      <w:lvlText w:val="%7."/>
      <w:lvlJc w:val="left"/>
      <w:pPr>
        <w:ind w:left="4930" w:hanging="360"/>
      </w:pPr>
    </w:lvl>
    <w:lvl w:ilvl="7" w:tplc="04270019" w:tentative="1">
      <w:start w:val="1"/>
      <w:numFmt w:val="lowerLetter"/>
      <w:lvlText w:val="%8."/>
      <w:lvlJc w:val="left"/>
      <w:pPr>
        <w:ind w:left="5650" w:hanging="360"/>
      </w:pPr>
    </w:lvl>
    <w:lvl w:ilvl="8" w:tplc="0427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1B497EC1"/>
    <w:multiLevelType w:val="hybridMultilevel"/>
    <w:tmpl w:val="59045E02"/>
    <w:lvl w:ilvl="0" w:tplc="0E4E4C8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>
    <w:nsid w:val="39D446D7"/>
    <w:multiLevelType w:val="hybridMultilevel"/>
    <w:tmpl w:val="F23EE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56A1E"/>
    <w:multiLevelType w:val="hybridMultilevel"/>
    <w:tmpl w:val="99049EC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560FAF"/>
    <w:multiLevelType w:val="hybridMultilevel"/>
    <w:tmpl w:val="F23EE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B0791"/>
    <w:multiLevelType w:val="hybridMultilevel"/>
    <w:tmpl w:val="E440F8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F39D5"/>
    <w:multiLevelType w:val="hybridMultilevel"/>
    <w:tmpl w:val="E79498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95CAC"/>
    <w:multiLevelType w:val="hybridMultilevel"/>
    <w:tmpl w:val="9D9E23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3032A"/>
    <w:multiLevelType w:val="hybridMultilevel"/>
    <w:tmpl w:val="D902AA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213CE"/>
    <w:multiLevelType w:val="hybridMultilevel"/>
    <w:tmpl w:val="7A5C9100"/>
    <w:lvl w:ilvl="0" w:tplc="579676D6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0" w:hanging="360"/>
      </w:pPr>
    </w:lvl>
    <w:lvl w:ilvl="2" w:tplc="0427001B" w:tentative="1">
      <w:start w:val="1"/>
      <w:numFmt w:val="lowerRoman"/>
      <w:lvlText w:val="%3."/>
      <w:lvlJc w:val="right"/>
      <w:pPr>
        <w:ind w:left="2050" w:hanging="180"/>
      </w:pPr>
    </w:lvl>
    <w:lvl w:ilvl="3" w:tplc="0427000F" w:tentative="1">
      <w:start w:val="1"/>
      <w:numFmt w:val="decimal"/>
      <w:lvlText w:val="%4."/>
      <w:lvlJc w:val="left"/>
      <w:pPr>
        <w:ind w:left="2770" w:hanging="360"/>
      </w:pPr>
    </w:lvl>
    <w:lvl w:ilvl="4" w:tplc="04270019" w:tentative="1">
      <w:start w:val="1"/>
      <w:numFmt w:val="lowerLetter"/>
      <w:lvlText w:val="%5."/>
      <w:lvlJc w:val="left"/>
      <w:pPr>
        <w:ind w:left="3490" w:hanging="360"/>
      </w:pPr>
    </w:lvl>
    <w:lvl w:ilvl="5" w:tplc="0427001B" w:tentative="1">
      <w:start w:val="1"/>
      <w:numFmt w:val="lowerRoman"/>
      <w:lvlText w:val="%6."/>
      <w:lvlJc w:val="right"/>
      <w:pPr>
        <w:ind w:left="4210" w:hanging="180"/>
      </w:pPr>
    </w:lvl>
    <w:lvl w:ilvl="6" w:tplc="0427000F" w:tentative="1">
      <w:start w:val="1"/>
      <w:numFmt w:val="decimal"/>
      <w:lvlText w:val="%7."/>
      <w:lvlJc w:val="left"/>
      <w:pPr>
        <w:ind w:left="4930" w:hanging="360"/>
      </w:pPr>
    </w:lvl>
    <w:lvl w:ilvl="7" w:tplc="04270019" w:tentative="1">
      <w:start w:val="1"/>
      <w:numFmt w:val="lowerLetter"/>
      <w:lvlText w:val="%8."/>
      <w:lvlJc w:val="left"/>
      <w:pPr>
        <w:ind w:left="5650" w:hanging="360"/>
      </w:pPr>
    </w:lvl>
    <w:lvl w:ilvl="8" w:tplc="0427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>
    <w:nsid w:val="66B926F9"/>
    <w:multiLevelType w:val="hybridMultilevel"/>
    <w:tmpl w:val="371457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4476C"/>
    <w:multiLevelType w:val="hybridMultilevel"/>
    <w:tmpl w:val="3E7450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F2088"/>
    <w:multiLevelType w:val="hybridMultilevel"/>
    <w:tmpl w:val="871E2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C3BE3"/>
    <w:multiLevelType w:val="hybridMultilevel"/>
    <w:tmpl w:val="8DCAEEF8"/>
    <w:lvl w:ilvl="0" w:tplc="0427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0" w:hanging="360"/>
      </w:pPr>
    </w:lvl>
    <w:lvl w:ilvl="2" w:tplc="0427001B" w:tentative="1">
      <w:start w:val="1"/>
      <w:numFmt w:val="lowerRoman"/>
      <w:lvlText w:val="%3."/>
      <w:lvlJc w:val="right"/>
      <w:pPr>
        <w:ind w:left="2050" w:hanging="180"/>
      </w:pPr>
    </w:lvl>
    <w:lvl w:ilvl="3" w:tplc="0427000F" w:tentative="1">
      <w:start w:val="1"/>
      <w:numFmt w:val="decimal"/>
      <w:lvlText w:val="%4."/>
      <w:lvlJc w:val="left"/>
      <w:pPr>
        <w:ind w:left="2770" w:hanging="360"/>
      </w:pPr>
    </w:lvl>
    <w:lvl w:ilvl="4" w:tplc="04270019" w:tentative="1">
      <w:start w:val="1"/>
      <w:numFmt w:val="lowerLetter"/>
      <w:lvlText w:val="%5."/>
      <w:lvlJc w:val="left"/>
      <w:pPr>
        <w:ind w:left="3490" w:hanging="360"/>
      </w:pPr>
    </w:lvl>
    <w:lvl w:ilvl="5" w:tplc="0427001B" w:tentative="1">
      <w:start w:val="1"/>
      <w:numFmt w:val="lowerRoman"/>
      <w:lvlText w:val="%6."/>
      <w:lvlJc w:val="right"/>
      <w:pPr>
        <w:ind w:left="4210" w:hanging="180"/>
      </w:pPr>
    </w:lvl>
    <w:lvl w:ilvl="6" w:tplc="0427000F" w:tentative="1">
      <w:start w:val="1"/>
      <w:numFmt w:val="decimal"/>
      <w:lvlText w:val="%7."/>
      <w:lvlJc w:val="left"/>
      <w:pPr>
        <w:ind w:left="4930" w:hanging="360"/>
      </w:pPr>
    </w:lvl>
    <w:lvl w:ilvl="7" w:tplc="04270019" w:tentative="1">
      <w:start w:val="1"/>
      <w:numFmt w:val="lowerLetter"/>
      <w:lvlText w:val="%8."/>
      <w:lvlJc w:val="left"/>
      <w:pPr>
        <w:ind w:left="5650" w:hanging="360"/>
      </w:pPr>
    </w:lvl>
    <w:lvl w:ilvl="8" w:tplc="0427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8">
    <w:nsid w:val="71CE384A"/>
    <w:multiLevelType w:val="hybridMultilevel"/>
    <w:tmpl w:val="D2C0C1BC"/>
    <w:lvl w:ilvl="0" w:tplc="BC72EF6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75CF6427"/>
    <w:multiLevelType w:val="hybridMultilevel"/>
    <w:tmpl w:val="B380D56A"/>
    <w:lvl w:ilvl="0" w:tplc="005C37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>
    <w:nsid w:val="7FDE2AFE"/>
    <w:multiLevelType w:val="hybridMultilevel"/>
    <w:tmpl w:val="4F76F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0"/>
  </w:num>
  <w:num w:numId="5">
    <w:abstractNumId w:val="19"/>
  </w:num>
  <w:num w:numId="6">
    <w:abstractNumId w:val="12"/>
  </w:num>
  <w:num w:numId="7">
    <w:abstractNumId w:val="7"/>
  </w:num>
  <w:num w:numId="8">
    <w:abstractNumId w:val="3"/>
  </w:num>
  <w:num w:numId="9">
    <w:abstractNumId w:val="14"/>
  </w:num>
  <w:num w:numId="10">
    <w:abstractNumId w:val="2"/>
  </w:num>
  <w:num w:numId="11">
    <w:abstractNumId w:val="0"/>
  </w:num>
  <w:num w:numId="12">
    <w:abstractNumId w:val="15"/>
  </w:num>
  <w:num w:numId="13">
    <w:abstractNumId w:val="17"/>
  </w:num>
  <w:num w:numId="14">
    <w:abstractNumId w:val="18"/>
  </w:num>
  <w:num w:numId="15">
    <w:abstractNumId w:val="4"/>
  </w:num>
  <w:num w:numId="16">
    <w:abstractNumId w:val="9"/>
  </w:num>
  <w:num w:numId="17">
    <w:abstractNumId w:val="6"/>
  </w:num>
  <w:num w:numId="18">
    <w:abstractNumId w:val="8"/>
  </w:num>
  <w:num w:numId="19">
    <w:abstractNumId w:val="11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8"/>
    <w:rsid w:val="000055E7"/>
    <w:rsid w:val="000145F9"/>
    <w:rsid w:val="00016C5A"/>
    <w:rsid w:val="00032FD4"/>
    <w:rsid w:val="000360F6"/>
    <w:rsid w:val="00037630"/>
    <w:rsid w:val="00045798"/>
    <w:rsid w:val="0004735D"/>
    <w:rsid w:val="00070DBB"/>
    <w:rsid w:val="00073B24"/>
    <w:rsid w:val="000754DA"/>
    <w:rsid w:val="000845AC"/>
    <w:rsid w:val="00084F5D"/>
    <w:rsid w:val="000900E9"/>
    <w:rsid w:val="000919E6"/>
    <w:rsid w:val="000A6838"/>
    <w:rsid w:val="000B640F"/>
    <w:rsid w:val="000B6F4C"/>
    <w:rsid w:val="000E7C08"/>
    <w:rsid w:val="000F273A"/>
    <w:rsid w:val="001053BB"/>
    <w:rsid w:val="00111CC8"/>
    <w:rsid w:val="001306D6"/>
    <w:rsid w:val="001420E5"/>
    <w:rsid w:val="00146372"/>
    <w:rsid w:val="001504A3"/>
    <w:rsid w:val="00151566"/>
    <w:rsid w:val="001705D9"/>
    <w:rsid w:val="001761FE"/>
    <w:rsid w:val="001828A4"/>
    <w:rsid w:val="00183F67"/>
    <w:rsid w:val="001842DF"/>
    <w:rsid w:val="001846AB"/>
    <w:rsid w:val="00192304"/>
    <w:rsid w:val="0019458D"/>
    <w:rsid w:val="001A6592"/>
    <w:rsid w:val="001B2A27"/>
    <w:rsid w:val="001D47C0"/>
    <w:rsid w:val="001D497F"/>
    <w:rsid w:val="001D4F5B"/>
    <w:rsid w:val="001D5B2F"/>
    <w:rsid w:val="001F2E3E"/>
    <w:rsid w:val="001F5C6B"/>
    <w:rsid w:val="00223B05"/>
    <w:rsid w:val="002375EF"/>
    <w:rsid w:val="00241B19"/>
    <w:rsid w:val="00251432"/>
    <w:rsid w:val="0027199F"/>
    <w:rsid w:val="0027326E"/>
    <w:rsid w:val="00274CB7"/>
    <w:rsid w:val="00277C0C"/>
    <w:rsid w:val="00280BF9"/>
    <w:rsid w:val="00282940"/>
    <w:rsid w:val="0028732D"/>
    <w:rsid w:val="00290DB3"/>
    <w:rsid w:val="00294D7A"/>
    <w:rsid w:val="002952B7"/>
    <w:rsid w:val="00296A92"/>
    <w:rsid w:val="002B43A1"/>
    <w:rsid w:val="002C0F0F"/>
    <w:rsid w:val="002C5053"/>
    <w:rsid w:val="002C7CDC"/>
    <w:rsid w:val="002C7E8B"/>
    <w:rsid w:val="002E055C"/>
    <w:rsid w:val="002F0FF7"/>
    <w:rsid w:val="002F103F"/>
    <w:rsid w:val="00307533"/>
    <w:rsid w:val="00310B54"/>
    <w:rsid w:val="00315FCC"/>
    <w:rsid w:val="003223F8"/>
    <w:rsid w:val="0033180B"/>
    <w:rsid w:val="003440C0"/>
    <w:rsid w:val="00344CC1"/>
    <w:rsid w:val="003513E6"/>
    <w:rsid w:val="00353801"/>
    <w:rsid w:val="003548BE"/>
    <w:rsid w:val="0035640D"/>
    <w:rsid w:val="00370CAB"/>
    <w:rsid w:val="003816C0"/>
    <w:rsid w:val="003823F6"/>
    <w:rsid w:val="003838D4"/>
    <w:rsid w:val="00385C9D"/>
    <w:rsid w:val="00391B02"/>
    <w:rsid w:val="00394AE8"/>
    <w:rsid w:val="00394B2B"/>
    <w:rsid w:val="003977A5"/>
    <w:rsid w:val="003A1A50"/>
    <w:rsid w:val="003B6E66"/>
    <w:rsid w:val="003B70A6"/>
    <w:rsid w:val="003C017F"/>
    <w:rsid w:val="003C4B31"/>
    <w:rsid w:val="003E7864"/>
    <w:rsid w:val="00411A47"/>
    <w:rsid w:val="00422A95"/>
    <w:rsid w:val="00424F8B"/>
    <w:rsid w:val="00426448"/>
    <w:rsid w:val="00426D40"/>
    <w:rsid w:val="00430C44"/>
    <w:rsid w:val="0043162F"/>
    <w:rsid w:val="00436133"/>
    <w:rsid w:val="00440241"/>
    <w:rsid w:val="00443CD8"/>
    <w:rsid w:val="00446E12"/>
    <w:rsid w:val="0045573F"/>
    <w:rsid w:val="00455C1C"/>
    <w:rsid w:val="00465803"/>
    <w:rsid w:val="004728E8"/>
    <w:rsid w:val="00473B1F"/>
    <w:rsid w:val="00474B71"/>
    <w:rsid w:val="00482417"/>
    <w:rsid w:val="0048698C"/>
    <w:rsid w:val="00486A4A"/>
    <w:rsid w:val="00497976"/>
    <w:rsid w:val="004A59A9"/>
    <w:rsid w:val="004C0686"/>
    <w:rsid w:val="004C4878"/>
    <w:rsid w:val="004C53E4"/>
    <w:rsid w:val="004E0608"/>
    <w:rsid w:val="004E2890"/>
    <w:rsid w:val="004E7660"/>
    <w:rsid w:val="004F11A0"/>
    <w:rsid w:val="00503789"/>
    <w:rsid w:val="00523F07"/>
    <w:rsid w:val="00526088"/>
    <w:rsid w:val="00544E73"/>
    <w:rsid w:val="00560336"/>
    <w:rsid w:val="00560E9D"/>
    <w:rsid w:val="005647D8"/>
    <w:rsid w:val="00566FCA"/>
    <w:rsid w:val="00573598"/>
    <w:rsid w:val="0057390A"/>
    <w:rsid w:val="005B2D98"/>
    <w:rsid w:val="005C3B9F"/>
    <w:rsid w:val="005D6601"/>
    <w:rsid w:val="005E3332"/>
    <w:rsid w:val="005F3C59"/>
    <w:rsid w:val="005F57F6"/>
    <w:rsid w:val="00603C7A"/>
    <w:rsid w:val="00605BC8"/>
    <w:rsid w:val="006076DF"/>
    <w:rsid w:val="00610270"/>
    <w:rsid w:val="006222A3"/>
    <w:rsid w:val="0062234D"/>
    <w:rsid w:val="006300C1"/>
    <w:rsid w:val="00634D37"/>
    <w:rsid w:val="00641655"/>
    <w:rsid w:val="00641F07"/>
    <w:rsid w:val="00641F80"/>
    <w:rsid w:val="006424BA"/>
    <w:rsid w:val="006434A1"/>
    <w:rsid w:val="006477E0"/>
    <w:rsid w:val="00647C5B"/>
    <w:rsid w:val="00665B9F"/>
    <w:rsid w:val="006746BB"/>
    <w:rsid w:val="00677134"/>
    <w:rsid w:val="00681673"/>
    <w:rsid w:val="006832A1"/>
    <w:rsid w:val="00686588"/>
    <w:rsid w:val="0068681B"/>
    <w:rsid w:val="00691137"/>
    <w:rsid w:val="00692842"/>
    <w:rsid w:val="006964A8"/>
    <w:rsid w:val="006A13BA"/>
    <w:rsid w:val="006A4593"/>
    <w:rsid w:val="006B704B"/>
    <w:rsid w:val="006C1D22"/>
    <w:rsid w:val="006C28E2"/>
    <w:rsid w:val="006D72E8"/>
    <w:rsid w:val="006E5192"/>
    <w:rsid w:val="00704D44"/>
    <w:rsid w:val="00710AD3"/>
    <w:rsid w:val="0071670B"/>
    <w:rsid w:val="00740294"/>
    <w:rsid w:val="00741A41"/>
    <w:rsid w:val="00751390"/>
    <w:rsid w:val="00763BD4"/>
    <w:rsid w:val="00763E34"/>
    <w:rsid w:val="00767F30"/>
    <w:rsid w:val="007739F2"/>
    <w:rsid w:val="0077512B"/>
    <w:rsid w:val="00783BD0"/>
    <w:rsid w:val="00785CA0"/>
    <w:rsid w:val="00785DD6"/>
    <w:rsid w:val="00787801"/>
    <w:rsid w:val="007A0A67"/>
    <w:rsid w:val="007A0E61"/>
    <w:rsid w:val="007A37BC"/>
    <w:rsid w:val="007A5A2D"/>
    <w:rsid w:val="007B3A32"/>
    <w:rsid w:val="007B5D17"/>
    <w:rsid w:val="007C143F"/>
    <w:rsid w:val="007C63C2"/>
    <w:rsid w:val="007D247B"/>
    <w:rsid w:val="007D7770"/>
    <w:rsid w:val="007E0DA5"/>
    <w:rsid w:val="007E12F5"/>
    <w:rsid w:val="007E4014"/>
    <w:rsid w:val="007F0F32"/>
    <w:rsid w:val="007F713B"/>
    <w:rsid w:val="007F7E72"/>
    <w:rsid w:val="008316CE"/>
    <w:rsid w:val="008358B6"/>
    <w:rsid w:val="00837B8F"/>
    <w:rsid w:val="00844C51"/>
    <w:rsid w:val="0084650E"/>
    <w:rsid w:val="00850647"/>
    <w:rsid w:val="00851BF3"/>
    <w:rsid w:val="00864683"/>
    <w:rsid w:val="008715EB"/>
    <w:rsid w:val="008918FD"/>
    <w:rsid w:val="008933E2"/>
    <w:rsid w:val="008A6265"/>
    <w:rsid w:val="008C12B0"/>
    <w:rsid w:val="008C27AC"/>
    <w:rsid w:val="008C4CED"/>
    <w:rsid w:val="008D1214"/>
    <w:rsid w:val="008D4D09"/>
    <w:rsid w:val="008E78A1"/>
    <w:rsid w:val="008F1236"/>
    <w:rsid w:val="00904CBC"/>
    <w:rsid w:val="00925FE6"/>
    <w:rsid w:val="00933EFE"/>
    <w:rsid w:val="0093706E"/>
    <w:rsid w:val="009500F1"/>
    <w:rsid w:val="0095470E"/>
    <w:rsid w:val="009667B2"/>
    <w:rsid w:val="00980F2F"/>
    <w:rsid w:val="00990BC7"/>
    <w:rsid w:val="00990D9D"/>
    <w:rsid w:val="009A4724"/>
    <w:rsid w:val="009B607E"/>
    <w:rsid w:val="009C119E"/>
    <w:rsid w:val="009D0A58"/>
    <w:rsid w:val="009D7CF0"/>
    <w:rsid w:val="009E0791"/>
    <w:rsid w:val="009E33A7"/>
    <w:rsid w:val="009F00AD"/>
    <w:rsid w:val="00A00439"/>
    <w:rsid w:val="00A03561"/>
    <w:rsid w:val="00A174D9"/>
    <w:rsid w:val="00A23FBA"/>
    <w:rsid w:val="00A32202"/>
    <w:rsid w:val="00A41DCB"/>
    <w:rsid w:val="00A51764"/>
    <w:rsid w:val="00A54E51"/>
    <w:rsid w:val="00A55C8D"/>
    <w:rsid w:val="00A63113"/>
    <w:rsid w:val="00A6385F"/>
    <w:rsid w:val="00A6403B"/>
    <w:rsid w:val="00A65BD0"/>
    <w:rsid w:val="00A711E3"/>
    <w:rsid w:val="00A713BB"/>
    <w:rsid w:val="00A719BD"/>
    <w:rsid w:val="00A81928"/>
    <w:rsid w:val="00A90B04"/>
    <w:rsid w:val="00A91C7D"/>
    <w:rsid w:val="00AB37D1"/>
    <w:rsid w:val="00AB780C"/>
    <w:rsid w:val="00AC26CC"/>
    <w:rsid w:val="00AC5105"/>
    <w:rsid w:val="00AD2FFF"/>
    <w:rsid w:val="00AD543A"/>
    <w:rsid w:val="00AE5543"/>
    <w:rsid w:val="00AE60A8"/>
    <w:rsid w:val="00AE63F6"/>
    <w:rsid w:val="00AE7543"/>
    <w:rsid w:val="00AF6263"/>
    <w:rsid w:val="00AF7668"/>
    <w:rsid w:val="00B00321"/>
    <w:rsid w:val="00B034A1"/>
    <w:rsid w:val="00B11405"/>
    <w:rsid w:val="00B163FC"/>
    <w:rsid w:val="00B17A25"/>
    <w:rsid w:val="00B2028A"/>
    <w:rsid w:val="00B22082"/>
    <w:rsid w:val="00B26FC6"/>
    <w:rsid w:val="00B27ED8"/>
    <w:rsid w:val="00B554B3"/>
    <w:rsid w:val="00B57D3A"/>
    <w:rsid w:val="00B63537"/>
    <w:rsid w:val="00B65026"/>
    <w:rsid w:val="00B65DE7"/>
    <w:rsid w:val="00B7534F"/>
    <w:rsid w:val="00B77EE0"/>
    <w:rsid w:val="00B827EC"/>
    <w:rsid w:val="00B848F8"/>
    <w:rsid w:val="00B852C8"/>
    <w:rsid w:val="00B95E1E"/>
    <w:rsid w:val="00B97906"/>
    <w:rsid w:val="00BA2DD0"/>
    <w:rsid w:val="00BA7247"/>
    <w:rsid w:val="00BB15C6"/>
    <w:rsid w:val="00BB5AA4"/>
    <w:rsid w:val="00BB7D73"/>
    <w:rsid w:val="00BC191B"/>
    <w:rsid w:val="00BC2205"/>
    <w:rsid w:val="00BC6C97"/>
    <w:rsid w:val="00BE3C8F"/>
    <w:rsid w:val="00BE71C6"/>
    <w:rsid w:val="00BE79C1"/>
    <w:rsid w:val="00BF1D10"/>
    <w:rsid w:val="00BF3E09"/>
    <w:rsid w:val="00C046A4"/>
    <w:rsid w:val="00C059E4"/>
    <w:rsid w:val="00C30477"/>
    <w:rsid w:val="00C30F37"/>
    <w:rsid w:val="00C379A5"/>
    <w:rsid w:val="00C430AF"/>
    <w:rsid w:val="00C44C43"/>
    <w:rsid w:val="00C53651"/>
    <w:rsid w:val="00C54013"/>
    <w:rsid w:val="00C620F5"/>
    <w:rsid w:val="00C74805"/>
    <w:rsid w:val="00C814CA"/>
    <w:rsid w:val="00C83CF3"/>
    <w:rsid w:val="00C84360"/>
    <w:rsid w:val="00C9195A"/>
    <w:rsid w:val="00C942BE"/>
    <w:rsid w:val="00C955C5"/>
    <w:rsid w:val="00C96C18"/>
    <w:rsid w:val="00C97E40"/>
    <w:rsid w:val="00CA1E94"/>
    <w:rsid w:val="00CA77D9"/>
    <w:rsid w:val="00CD1EA0"/>
    <w:rsid w:val="00CD2B95"/>
    <w:rsid w:val="00CE2F34"/>
    <w:rsid w:val="00CE5CE2"/>
    <w:rsid w:val="00CF3B65"/>
    <w:rsid w:val="00D0488A"/>
    <w:rsid w:val="00D102CF"/>
    <w:rsid w:val="00D106AF"/>
    <w:rsid w:val="00D169E8"/>
    <w:rsid w:val="00D21E40"/>
    <w:rsid w:val="00D21E66"/>
    <w:rsid w:val="00D25BB6"/>
    <w:rsid w:val="00D25D50"/>
    <w:rsid w:val="00D326EF"/>
    <w:rsid w:val="00D33742"/>
    <w:rsid w:val="00D3482D"/>
    <w:rsid w:val="00D35CB6"/>
    <w:rsid w:val="00D37C5C"/>
    <w:rsid w:val="00D44A18"/>
    <w:rsid w:val="00D56E2A"/>
    <w:rsid w:val="00D57490"/>
    <w:rsid w:val="00D57E57"/>
    <w:rsid w:val="00D6579E"/>
    <w:rsid w:val="00D67C93"/>
    <w:rsid w:val="00D70DBB"/>
    <w:rsid w:val="00D74597"/>
    <w:rsid w:val="00D855D9"/>
    <w:rsid w:val="00D913B3"/>
    <w:rsid w:val="00DA426F"/>
    <w:rsid w:val="00DB497F"/>
    <w:rsid w:val="00DB5A74"/>
    <w:rsid w:val="00DC4AB7"/>
    <w:rsid w:val="00DC4B7E"/>
    <w:rsid w:val="00DD26AA"/>
    <w:rsid w:val="00DD2EC8"/>
    <w:rsid w:val="00DE1A16"/>
    <w:rsid w:val="00DE4D61"/>
    <w:rsid w:val="00E25CB9"/>
    <w:rsid w:val="00E27A9B"/>
    <w:rsid w:val="00E32E87"/>
    <w:rsid w:val="00E41CDE"/>
    <w:rsid w:val="00E45657"/>
    <w:rsid w:val="00E517EC"/>
    <w:rsid w:val="00E70E22"/>
    <w:rsid w:val="00E712B8"/>
    <w:rsid w:val="00E749A1"/>
    <w:rsid w:val="00E82FDC"/>
    <w:rsid w:val="00E83A7C"/>
    <w:rsid w:val="00E85367"/>
    <w:rsid w:val="00E918CF"/>
    <w:rsid w:val="00EA38AA"/>
    <w:rsid w:val="00EA3DAB"/>
    <w:rsid w:val="00EA5D8E"/>
    <w:rsid w:val="00EC0AE1"/>
    <w:rsid w:val="00EC0F24"/>
    <w:rsid w:val="00EC6D99"/>
    <w:rsid w:val="00ED016C"/>
    <w:rsid w:val="00ED1BD0"/>
    <w:rsid w:val="00ED7B7C"/>
    <w:rsid w:val="00EF12A3"/>
    <w:rsid w:val="00EF225D"/>
    <w:rsid w:val="00F06EE3"/>
    <w:rsid w:val="00F23393"/>
    <w:rsid w:val="00F26C8B"/>
    <w:rsid w:val="00F36A66"/>
    <w:rsid w:val="00F37655"/>
    <w:rsid w:val="00F428BE"/>
    <w:rsid w:val="00F51D6E"/>
    <w:rsid w:val="00F5620F"/>
    <w:rsid w:val="00F5621A"/>
    <w:rsid w:val="00F578AC"/>
    <w:rsid w:val="00F619FD"/>
    <w:rsid w:val="00F62059"/>
    <w:rsid w:val="00F62F4B"/>
    <w:rsid w:val="00F6470C"/>
    <w:rsid w:val="00F70ED3"/>
    <w:rsid w:val="00F74757"/>
    <w:rsid w:val="00F93596"/>
    <w:rsid w:val="00FA36BB"/>
    <w:rsid w:val="00FC7ABE"/>
    <w:rsid w:val="00FD128E"/>
    <w:rsid w:val="00FD1861"/>
    <w:rsid w:val="00FD49A5"/>
    <w:rsid w:val="00FE172C"/>
    <w:rsid w:val="00FE3BF1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4BFEA-5F84-4DDE-ACB0-B20B1C1F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paragraph" w:styleId="Pagrindinistekstas">
    <w:name w:val="Body Text"/>
    <w:basedOn w:val="prastasis"/>
    <w:pPr>
      <w:jc w:val="both"/>
    </w:pPr>
    <w:rPr>
      <w:sz w:val="22"/>
      <w:szCs w:val="22"/>
    </w:rPr>
  </w:style>
  <w:style w:type="paragraph" w:styleId="Pagrindinistekstas2">
    <w:name w:val="Body Text 2"/>
    <w:basedOn w:val="prastasis"/>
    <w:pPr>
      <w:jc w:val="both"/>
    </w:pPr>
    <w:rPr>
      <w:szCs w:val="22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  <w:lang w:val="x-none"/>
    </w:rPr>
  </w:style>
  <w:style w:type="paragraph" w:customStyle="1" w:styleId="CommentSubject1">
    <w:name w:val="Comment Subject1"/>
    <w:basedOn w:val="Komentarotekstas"/>
    <w:next w:val="Komentarotekstas"/>
    <w:semiHidden/>
    <w:rPr>
      <w:b/>
      <w:bCs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E32E87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E32E87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E32E87"/>
    <w:rPr>
      <w:lang w:eastAsia="en-US"/>
    </w:rPr>
  </w:style>
  <w:style w:type="paragraph" w:styleId="Debesliotekstas">
    <w:name w:val="Balloon Text"/>
    <w:basedOn w:val="prastasis"/>
    <w:link w:val="DebesliotekstasDiagrama"/>
    <w:rsid w:val="00E32E87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E32E87"/>
    <w:rPr>
      <w:rFonts w:ascii="Tahoma" w:hAnsi="Tahoma" w:cs="Tahoma"/>
      <w:sz w:val="16"/>
      <w:szCs w:val="16"/>
      <w:lang w:eastAsia="en-US"/>
    </w:rPr>
  </w:style>
  <w:style w:type="paragraph" w:customStyle="1" w:styleId="Tekstas">
    <w:name w:val="Tekstas"/>
    <w:basedOn w:val="prastasis"/>
    <w:rsid w:val="000B640F"/>
    <w:pPr>
      <w:spacing w:before="40" w:after="40"/>
      <w:ind w:right="40" w:firstLine="1247"/>
      <w:jc w:val="both"/>
    </w:pPr>
  </w:style>
  <w:style w:type="paragraph" w:styleId="Betarp">
    <w:name w:val="No Spacing"/>
    <w:uiPriority w:val="1"/>
    <w:qFormat/>
    <w:rsid w:val="00D44A18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85DD6"/>
    <w:pPr>
      <w:ind w:left="1296"/>
    </w:pPr>
  </w:style>
  <w:style w:type="paragraph" w:styleId="Porat">
    <w:name w:val="footer"/>
    <w:basedOn w:val="prastasis"/>
    <w:link w:val="PoratDiagrama"/>
    <w:rsid w:val="00EA38AA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EA38A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530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4114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6DE4A-B3F6-4D93-B061-F58D83E1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2131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DERINIMO PAŽYMA</vt:lpstr>
      <vt:lpstr>DERINIMO PAŽYMA</vt:lpstr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2019-12-06T06:47:00Z</dcterms:created>
  <dc:creator>Jolanta</dc:creator>
  <cp:lastModifiedBy>Petras Butrimas</cp:lastModifiedBy>
  <cp:lastPrinted>2012-07-20T06:38:00Z</cp:lastPrinted>
  <dcterms:modified xsi:type="dcterms:W3CDTF">2019-12-06T08:20:00Z</dcterms:modified>
  <cp:revision>6</cp:revision>
  <dc:title>DERINIMO PAŽYMA</dc:title>
</cp:coreProperties>
</file>