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305413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lapkričio 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305413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305413" w:rsidRDefault="00305413" w:rsidP="0030541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04D8" w:rsidRDefault="00A504D8" w:rsidP="0030541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05413" w:rsidRDefault="00305413" w:rsidP="0030541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viešųjų įstaigų dalininko turtinių ir neturtinių teisių ir pareigų perdavimo (Nr. 15-0788-01-N) (15-10385(2)) </w:t>
      </w:r>
    </w:p>
    <w:p w:rsidR="00305413" w:rsidRDefault="00305413" w:rsidP="0030541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305413" w:rsidRDefault="00305413" w:rsidP="0030541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Pramonės ir verslo departamento Smulkiojo ir vidutinio verslo politikos skyriaus vyriausioji specialistė </w:t>
      </w:r>
      <w:r w:rsidRPr="005C4593">
        <w:rPr>
          <w:b/>
          <w:caps/>
          <w:szCs w:val="24"/>
        </w:rPr>
        <w:br/>
      </w:r>
      <w:r>
        <w:t xml:space="preserve">N. </w:t>
      </w:r>
      <w:proofErr w:type="spellStart"/>
      <w:r>
        <w:t>Bujauskienė</w:t>
      </w:r>
      <w:proofErr w:type="spellEnd"/>
      <w:r>
        <w:t xml:space="preserve"> </w:t>
      </w:r>
      <w:r>
        <w:br/>
        <w:t>Vyriausybės kanceliarijos Administracinio departamento Posėdžių rengimo skyriaus patarėja E. Karaliūtė</w:t>
      </w:r>
    </w:p>
    <w:p w:rsidR="00D337DF" w:rsidRDefault="00D337DF" w:rsidP="00D337D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337DF" w:rsidRDefault="00D337DF" w:rsidP="00D337D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337DF" w:rsidRDefault="00D337DF" w:rsidP="00D337D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viešųjų įstaigų, kuriose valstybė įgyvendina savininko ar dalininko teises, valdymo tobulinimo </w:t>
      </w:r>
    </w:p>
    <w:p w:rsidR="00D337DF" w:rsidRDefault="00D337DF" w:rsidP="00D337D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D337DF" w:rsidRDefault="00D337DF" w:rsidP="00D337D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Įmonių teisės ir nemokumo politikos departamento Valstybės valdomų įmonių politikos skyriaus vyriausioji specialistė </w:t>
      </w:r>
      <w:r w:rsidR="008A36DB">
        <w:br/>
      </w:r>
      <w:r>
        <w:t xml:space="preserve">J. </w:t>
      </w:r>
      <w:proofErr w:type="spellStart"/>
      <w:r>
        <w:t>Konovalova</w:t>
      </w:r>
      <w:proofErr w:type="spellEnd"/>
      <w:r>
        <w:br/>
        <w:t>Vyriausybės kanceliarijos Ekonomikos pažangos departamento Ekonomikos skyriaus patarėjas A. Duksa</w:t>
      </w:r>
    </w:p>
    <w:p w:rsidR="00D337DF" w:rsidRDefault="00D337DF" w:rsidP="00D337D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04D8" w:rsidRDefault="00A504D8" w:rsidP="0030541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05413" w:rsidRDefault="00305413" w:rsidP="0030541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skiriamų asmenų skyrimo į regionų plėtros tarybas, jų atskaitomybės ir atšaukimo tvarkos aprašo patvirtinimo (Nr. 15-0658-04-N) (15-6215(6))  </w:t>
      </w:r>
    </w:p>
    <w:p w:rsidR="00305413" w:rsidRDefault="00305413" w:rsidP="0030541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305413" w:rsidRDefault="00305413" w:rsidP="0030541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Regioninės plėtros departamento prie Vidaus reikalų ministerijos direktorė E. </w:t>
      </w:r>
      <w:proofErr w:type="spellStart"/>
      <w:r>
        <w:t>Mielienė</w:t>
      </w:r>
      <w:proofErr w:type="spellEnd"/>
      <w:r>
        <w:t xml:space="preserve">, direktorės pavaduotoja R. </w:t>
      </w:r>
      <w:proofErr w:type="spellStart"/>
      <w:r>
        <w:t>Daraškevičienė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504D8" w:rsidRDefault="00A504D8" w:rsidP="00A504D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04D8" w:rsidRDefault="00A504D8" w:rsidP="00A504D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04D8" w:rsidRDefault="00A504D8" w:rsidP="00A504D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04D8" w:rsidRDefault="00A504D8" w:rsidP="00A504D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262B" w:rsidRDefault="00A5262B" w:rsidP="00A504D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04D8" w:rsidRDefault="00A504D8" w:rsidP="00A504D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04D8" w:rsidRDefault="00A504D8" w:rsidP="00A504D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Ministro Pirmininko 2014 m. gruodžio 22 d. potvarkiu Nr. 254 sudarytos darbo grupės išvadų ir pasiūlymų dėl Lietuvos inovacijų skatinimo </w:t>
      </w:r>
    </w:p>
    <w:p w:rsidR="00A504D8" w:rsidRDefault="00A504D8" w:rsidP="00A504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A504D8" w:rsidRDefault="00A504D8" w:rsidP="00A504D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Švietimo, mokslo ir kultūros skyriaus </w:t>
      </w:r>
      <w:r w:rsidR="0030437B" w:rsidRPr="005C4593">
        <w:rPr>
          <w:szCs w:val="24"/>
        </w:rPr>
        <w:br/>
      </w:r>
      <w:r>
        <w:t>vedėjas</w:t>
      </w:r>
      <w:r w:rsidR="0030437B">
        <w:t xml:space="preserve"> </w:t>
      </w:r>
      <w:r>
        <w:t>L.</w:t>
      </w:r>
      <w:r w:rsidR="0030437B">
        <w:t xml:space="preserve"> </w:t>
      </w:r>
      <w:r>
        <w:t>Vingelis, patarėja S. Selvestravičienė</w:t>
      </w:r>
    </w:p>
    <w:p w:rsidR="00382A12" w:rsidRDefault="00382A12" w:rsidP="00382A1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82A12" w:rsidRDefault="00382A12" w:rsidP="00382A1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82A12" w:rsidRDefault="00382A12" w:rsidP="00382A1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Valstybės ir tarnybos paslapčių įstatymo Nr. VIII-1443 pakeitimo įstatymo projekto (Nr. 15-0322-03-I) ir su juo susijusių įstatymų pakeitimo projektų (Nr. 15-0323-02-I; 15-0324-02-I; 15-0325-02-I; 15-0326-02-I; 15-0327-02-I; 15-0328-02-I; 15-0329-02-I) (15-8351(</w:t>
      </w:r>
      <w:r w:rsidR="002E4EB6">
        <w:rPr>
          <w:b/>
        </w:rPr>
        <w:t>3</w:t>
      </w:r>
      <w:r>
        <w:rPr>
          <w:b/>
        </w:rPr>
        <w:t xml:space="preserve">)) </w:t>
      </w:r>
    </w:p>
    <w:p w:rsidR="00382A12" w:rsidRDefault="00382A12" w:rsidP="00382A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382A12" w:rsidRDefault="00382A12" w:rsidP="00382A1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Administracijos departamento patarėjas D. Valatkevičius</w:t>
      </w:r>
      <w:r>
        <w:br/>
        <w:t>Vyriausybės kanceliarijos Administracinio departamento Posėdžių rengimo skyriaus patarėja N. Makštelienė</w:t>
      </w:r>
    </w:p>
    <w:p w:rsidR="002671A3" w:rsidRDefault="002671A3" w:rsidP="002671A3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382A12" w:rsidRDefault="00382A12" w:rsidP="00382A12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4242DF" w:rsidRDefault="004242DF" w:rsidP="004242D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6. Dėl projektų grupės 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 etapas“ ir 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II etapas“ pripažinimo valstybei svarbiu ekonominiu projektu (Nr. 15-0660-03-N) (15-1002(4))  </w:t>
      </w:r>
    </w:p>
    <w:p w:rsidR="004242DF" w:rsidRDefault="004242DF" w:rsidP="004242D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4242DF" w:rsidRDefault="004242DF" w:rsidP="004242D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242DF" w:rsidRDefault="004242DF" w:rsidP="004242DF">
      <w:pPr>
        <w:tabs>
          <w:tab w:val="left" w:pos="6237"/>
        </w:tabs>
        <w:jc w:val="center"/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4242DF" w:rsidRDefault="004242DF">
      <w:pPr>
        <w:pStyle w:val="Header"/>
        <w:tabs>
          <w:tab w:val="clear" w:pos="4153"/>
          <w:tab w:val="clear" w:pos="8306"/>
          <w:tab w:val="left" w:pos="6804"/>
        </w:tabs>
      </w:pPr>
    </w:p>
    <w:p w:rsidR="00470C83" w:rsidRDefault="00470C83" w:rsidP="00470C83">
      <w:pPr>
        <w:pStyle w:val="Header"/>
        <w:tabs>
          <w:tab w:val="clear" w:pos="4153"/>
          <w:tab w:val="left" w:pos="6804"/>
        </w:tabs>
      </w:pPr>
      <w:r>
        <w:t>Ministras Pirmininkas</w:t>
      </w:r>
      <w:r>
        <w:tab/>
        <w:t>Algirdas  Butkevičius</w:t>
      </w:r>
    </w:p>
    <w:p w:rsidR="00470C83" w:rsidRDefault="00470C83" w:rsidP="00470C83">
      <w:pPr>
        <w:tabs>
          <w:tab w:val="left" w:pos="6237"/>
        </w:tabs>
        <w:spacing w:before="120"/>
      </w:pPr>
      <w:r>
        <w:t>2015-11-02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13" w:rsidRDefault="00305413">
      <w:r>
        <w:separator/>
      </w:r>
    </w:p>
  </w:endnote>
  <w:endnote w:type="continuationSeparator" w:id="0">
    <w:p w:rsidR="00305413" w:rsidRDefault="0030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13" w:rsidRDefault="00305413">
      <w:r>
        <w:separator/>
      </w:r>
    </w:p>
  </w:footnote>
  <w:footnote w:type="continuationSeparator" w:id="0">
    <w:p w:rsidR="00305413" w:rsidRDefault="0030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DBF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CD1DBF" w:rsidRDefault="00382A12" w:rsidP="00382A12">
    <w:pPr>
      <w:jc w:val="right"/>
      <w:rPr>
        <w:rFonts w:ascii="Arial Black" w:hAnsi="Arial Black"/>
        <w:sz w:val="20"/>
      </w:rPr>
    </w:pPr>
    <w:r w:rsidRPr="00CD1DBF">
      <w:rPr>
        <w:rFonts w:ascii="Arial Black" w:hAnsi="Arial Black"/>
        <w:sz w:val="20"/>
      </w:rPr>
      <w:t>Patikslinta</w:t>
    </w:r>
    <w:r w:rsidR="002671A3">
      <w:rPr>
        <w:rFonts w:ascii="Arial Black" w:hAnsi="Arial Black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305413">
    <w:pPr>
      <w:jc w:val="center"/>
    </w:pPr>
    <w:r>
      <w:rPr>
        <w:noProof/>
      </w:rPr>
      <w:drawing>
        <wp:inline distT="0" distB="0" distL="0" distR="0" wp14:anchorId="1CBE845A" wp14:editId="53E8390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2671A3"/>
    <w:rsid w:val="002E4EB6"/>
    <w:rsid w:val="0030437B"/>
    <w:rsid w:val="00305413"/>
    <w:rsid w:val="00350A1E"/>
    <w:rsid w:val="00382A12"/>
    <w:rsid w:val="00391354"/>
    <w:rsid w:val="003A2DBF"/>
    <w:rsid w:val="003B12D3"/>
    <w:rsid w:val="004242DF"/>
    <w:rsid w:val="00470C83"/>
    <w:rsid w:val="005C4593"/>
    <w:rsid w:val="007C56C6"/>
    <w:rsid w:val="00856C13"/>
    <w:rsid w:val="008A36DB"/>
    <w:rsid w:val="00A504D8"/>
    <w:rsid w:val="00A5262B"/>
    <w:rsid w:val="00AE3560"/>
    <w:rsid w:val="00BD7592"/>
    <w:rsid w:val="00BF0067"/>
    <w:rsid w:val="00C0772F"/>
    <w:rsid w:val="00C81767"/>
    <w:rsid w:val="00CD1DBF"/>
    <w:rsid w:val="00CD3B19"/>
    <w:rsid w:val="00D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A504D8"/>
    <w:rPr>
      <w:sz w:val="24"/>
    </w:rPr>
  </w:style>
  <w:style w:type="character" w:customStyle="1" w:styleId="HeaderChar">
    <w:name w:val="Header Char"/>
    <w:basedOn w:val="DefaultParagraphFont"/>
    <w:link w:val="Header"/>
    <w:rsid w:val="00382A1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A504D8"/>
    <w:rPr>
      <w:sz w:val="24"/>
    </w:rPr>
  </w:style>
  <w:style w:type="character" w:customStyle="1" w:styleId="HeaderChar">
    <w:name w:val="Header Char"/>
    <w:basedOn w:val="DefaultParagraphFont"/>
    <w:link w:val="Header"/>
    <w:rsid w:val="00382A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2485</Characters>
  <Application>Microsoft Office Word</Application>
  <DocSecurity>0</DocSecurity>
  <Lines>310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20151102</vt:lpstr>
      <vt:lpstr>20151102</vt:lpstr>
    </vt:vector>
  </TitlesOfParts>
  <Company>LRVK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20151102</dc:title>
  <dc:subject>20151102</dc:subject>
  <dc:creator>Rimutė Petružienė</dc:creator>
  <cp:lastModifiedBy>Taisija Duplina</cp:lastModifiedBy>
  <cp:revision>2</cp:revision>
  <cp:lastPrinted>2004-09-16T13:07:00Z</cp:lastPrinted>
  <dcterms:created xsi:type="dcterms:W3CDTF">2015-11-02T11:00:00Z</dcterms:created>
  <dcterms:modified xsi:type="dcterms:W3CDTF">2015-11-02T11:00:00Z</dcterms:modified>
</cp:coreProperties>
</file>