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819" w:rsidRPr="00A736C1" w:rsidRDefault="003B0819" w:rsidP="003B08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right="402"/>
        <w:jc w:val="center"/>
        <w:rPr>
          <w:b/>
          <w:snapToGrid w:val="0"/>
          <w:lang w:eastAsia="en-US"/>
        </w:rPr>
      </w:pPr>
      <w:r w:rsidRPr="00A736C1">
        <w:rPr>
          <w:b/>
          <w:snapToGrid w:val="0"/>
          <w:szCs w:val="24"/>
          <w:lang w:eastAsia="en-US"/>
        </w:rPr>
        <w:t>LIETUVOS RESPUBLIKOS VYRIAUSYBĖS KANCELIARIJA</w:t>
      </w:r>
    </w:p>
    <w:p w:rsidR="003B0819" w:rsidRPr="00A736C1" w:rsidRDefault="002A22D7" w:rsidP="003B08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right="402"/>
        <w:jc w:val="center"/>
        <w:rPr>
          <w:b/>
          <w:snapToGrid w:val="0"/>
          <w:szCs w:val="24"/>
          <w:lang w:eastAsia="en-US"/>
        </w:rPr>
      </w:pPr>
      <w:r>
        <w:rPr>
          <w:b/>
          <w:snapToGrid w:val="0"/>
          <w:szCs w:val="24"/>
          <w:lang w:eastAsia="en-US"/>
        </w:rPr>
        <w:t xml:space="preserve">EKONOMIKOS </w:t>
      </w:r>
      <w:r w:rsidR="003B0819" w:rsidRPr="00A736C1">
        <w:rPr>
          <w:b/>
          <w:snapToGrid w:val="0"/>
          <w:szCs w:val="24"/>
          <w:lang w:eastAsia="en-US"/>
        </w:rPr>
        <w:t>POLITIKOS GRUPĖ</w:t>
      </w:r>
    </w:p>
    <w:p w:rsidR="005F550D" w:rsidRDefault="005F550D" w:rsidP="003B0819">
      <w:pPr>
        <w:pStyle w:val="Antraste"/>
        <w:ind w:right="402"/>
      </w:pPr>
    </w:p>
    <w:p w:rsidR="003B0819" w:rsidRPr="00A736C1" w:rsidRDefault="003B0819" w:rsidP="003B0819">
      <w:pPr>
        <w:pStyle w:val="Antraste"/>
        <w:ind w:right="402"/>
      </w:pPr>
      <w:r w:rsidRPr="00A736C1">
        <w:t>PAŽYMA</w:t>
      </w:r>
    </w:p>
    <w:p w:rsidR="002A22D7" w:rsidRDefault="002A22D7" w:rsidP="003B0819">
      <w:pPr>
        <w:pStyle w:val="Antraste"/>
      </w:pPr>
      <w:r w:rsidRPr="002A22D7">
        <w:t xml:space="preserve">Dėl Branduolinės energetikos objekto, branduolinės energetikos objekto aikštelės, branduolinių ir branduolinio kuro ciklo medžiagų fizinės saugos užtikrinimo organizavimo tvarkos aprašo patvirtinimo  </w:t>
      </w:r>
      <w:r>
        <w:t xml:space="preserve">projekto </w:t>
      </w:r>
    </w:p>
    <w:p w:rsidR="003B0819" w:rsidRDefault="002A22D7" w:rsidP="003B0819">
      <w:pPr>
        <w:pStyle w:val="Antraste"/>
      </w:pPr>
      <w:r w:rsidRPr="002A22D7">
        <w:t>TAP-19-140</w:t>
      </w:r>
      <w:r w:rsidR="00576CA7">
        <w:t>(2)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B0819" w:rsidTr="004B0FD9">
        <w:tc>
          <w:tcPr>
            <w:tcW w:w="4536" w:type="dxa"/>
          </w:tcPr>
          <w:p w:rsidR="003B0819" w:rsidRPr="00F94D25" w:rsidRDefault="007B4505" w:rsidP="004B0FD9">
            <w:pPr>
              <w:ind w:right="402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7EFCD102A3FB46FB8B6CF456851AA9D8"/>
                </w:placeholder>
              </w:sdtPr>
              <w:sdtEndPr/>
              <w:sdtContent>
                <w:r>
                  <w:t/>
                </w:r>
              </w:sdtContent>
            </w:sdt>
            <w:r w:rsidR="003B0819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EFCD102A3FB46FB8B6CF456851AA9D8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3B0819" w:rsidRDefault="003B0819" w:rsidP="003B0819">
      <w:pPr>
        <w:ind w:right="402"/>
        <w:jc w:val="center"/>
      </w:pPr>
      <w:r w:rsidRPr="00360C3B">
        <w:t>Vilnius</w:t>
      </w:r>
    </w:p>
    <w:p w:rsidR="003B0819" w:rsidRPr="00E95829" w:rsidRDefault="003B0819" w:rsidP="003B0819">
      <w:pPr>
        <w:tabs>
          <w:tab w:val="left" w:pos="9072"/>
        </w:tabs>
        <w:suppressAutoHyphens/>
        <w:ind w:right="272"/>
        <w:rPr>
          <w:b/>
        </w:rPr>
      </w:pPr>
      <w:r w:rsidRPr="00E95829">
        <w:rPr>
          <w:b/>
        </w:rPr>
        <w:t>Projekto rengėjas</w:t>
      </w:r>
      <w:r w:rsidRPr="00E95829">
        <w:t xml:space="preserve">: </w:t>
      </w:r>
      <w:r>
        <w:t>Energetikos</w:t>
      </w:r>
      <w:r w:rsidRPr="00E95829">
        <w:t xml:space="preserve"> ministerija. </w:t>
      </w:r>
    </w:p>
    <w:p w:rsidR="005F550D" w:rsidRDefault="003B0819" w:rsidP="003B0819">
      <w:pPr>
        <w:tabs>
          <w:tab w:val="left" w:pos="9072"/>
        </w:tabs>
        <w:suppressAutoHyphens/>
        <w:ind w:right="272"/>
      </w:pPr>
      <w:r w:rsidRPr="00E95829">
        <w:rPr>
          <w:b/>
        </w:rPr>
        <w:t>Projekto tikslas</w:t>
      </w:r>
      <w:r w:rsidRPr="00E95829">
        <w:t xml:space="preserve">: </w:t>
      </w:r>
      <w:r w:rsidR="002A22D7" w:rsidRPr="002A22D7">
        <w:t xml:space="preserve">nustatyti licencijos turėtojo  ir branduolinės energetikos objekto, </w:t>
      </w:r>
      <w:r w:rsidR="00C1690C" w:rsidRPr="00C1690C">
        <w:t>branduolinės energetikos objekto</w:t>
      </w:r>
      <w:r w:rsidR="002A22D7" w:rsidRPr="002A22D7">
        <w:t xml:space="preserve"> aikštelės, branduolinių ir branduolinio kuro ciklo medžiagų fizinės saugos užtikrinime dalyvaujančių valstybės institucijų ir (ar) įstaigų funkcijas ir tarpusavio sąveiką, tai yra patvirtinti fizinės saugos užtikrinimo organizavimo tvarkos aprašą</w:t>
      </w:r>
      <w:r w:rsidR="005F550D">
        <w:t xml:space="preserve">. </w:t>
      </w:r>
    </w:p>
    <w:p w:rsidR="005F550D" w:rsidRDefault="00576CA7" w:rsidP="003B0819">
      <w:pPr>
        <w:tabs>
          <w:tab w:val="left" w:pos="9072"/>
        </w:tabs>
        <w:suppressAutoHyphens/>
        <w:ind w:right="272"/>
        <w:rPr>
          <w:b/>
        </w:rPr>
      </w:pPr>
      <w:r>
        <w:rPr>
          <w:b/>
        </w:rPr>
        <w:t>Dabartinė situacija:</w:t>
      </w:r>
    </w:p>
    <w:p w:rsidR="00576CA7" w:rsidRPr="00576CA7" w:rsidRDefault="00576CA7" w:rsidP="00C1690C">
      <w:pPr>
        <w:tabs>
          <w:tab w:val="left" w:pos="9072"/>
        </w:tabs>
        <w:suppressAutoHyphens/>
        <w:ind w:right="272"/>
      </w:pPr>
      <w:r w:rsidRPr="00576CA7">
        <w:t>Nutarim</w:t>
      </w:r>
      <w:r>
        <w:t>u siekiama</w:t>
      </w:r>
      <w:r w:rsidRPr="00576CA7">
        <w:t xml:space="preserve"> nustatyti licencijos turėtojo  ir branduolinės energetikos objekto (BEO), BEO aikštelės, branduolinių ir branduolinio kuro ciklo medžiagų fizinės saugos užtikrinime dalyvaujančių valstybės institucijų ir (ar) įstaigų</w:t>
      </w:r>
      <w:r w:rsidR="00C1690C">
        <w:t xml:space="preserve"> – K</w:t>
      </w:r>
      <w:r w:rsidR="00C1690C">
        <w:t>rašto apsaugos ministerij</w:t>
      </w:r>
      <w:r w:rsidR="00C1690C">
        <w:t>os</w:t>
      </w:r>
      <w:r w:rsidR="00C1690C">
        <w:t xml:space="preserve">, </w:t>
      </w:r>
      <w:r w:rsidR="00C1690C">
        <w:t>V</w:t>
      </w:r>
      <w:r w:rsidR="00C1690C">
        <w:t>alstybės saugumo departament</w:t>
      </w:r>
      <w:r w:rsidR="00C1690C">
        <w:t>o</w:t>
      </w:r>
      <w:r w:rsidR="00C1690C">
        <w:t xml:space="preserve">, </w:t>
      </w:r>
      <w:r w:rsidR="00C1690C">
        <w:t>V</w:t>
      </w:r>
      <w:r w:rsidR="00C1690C">
        <w:t>idaus reikalų ministerij</w:t>
      </w:r>
      <w:r w:rsidR="00C1690C">
        <w:t>os</w:t>
      </w:r>
      <w:r w:rsidR="00C1690C">
        <w:t xml:space="preserve"> ar jos įgaliot</w:t>
      </w:r>
      <w:r w:rsidR="00C1690C">
        <w:t>os</w:t>
      </w:r>
      <w:r w:rsidR="00C1690C">
        <w:t xml:space="preserve"> </w:t>
      </w:r>
      <w:r w:rsidR="00C1690C">
        <w:t xml:space="preserve">institucijos – </w:t>
      </w:r>
      <w:r w:rsidRPr="00576CA7">
        <w:t>funkcijas ir tarpusavio sąveiką</w:t>
      </w:r>
      <w:r>
        <w:t xml:space="preserve"> ir</w:t>
      </w:r>
      <w:r w:rsidRPr="00576CA7">
        <w:t xml:space="preserve"> patvirtinti fizinės saugos užtikrinimo organizavimo tvarkos aprašą. Kartu siūloma pripažinti netekusiu galios Vyriausybės 2002 m. vasario 26 d. nutarimą Nr. 289-10 „Dėl Valstybės įmonės Ignalinos atominės elektrinės fizinės saugos nuostatų patvirtinimo“.</w:t>
      </w:r>
    </w:p>
    <w:p w:rsidR="00576CA7" w:rsidRPr="00576CA7" w:rsidRDefault="00576CA7" w:rsidP="00576CA7">
      <w:pPr>
        <w:tabs>
          <w:tab w:val="left" w:pos="9072"/>
        </w:tabs>
        <w:suppressAutoHyphens/>
        <w:ind w:right="272"/>
      </w:pPr>
      <w:r w:rsidRPr="00576CA7">
        <w:t xml:space="preserve">Nutarimo projektu siekiama </w:t>
      </w:r>
      <w:r w:rsidR="00C1690C">
        <w:t>branduolinės energetikos objektą</w:t>
      </w:r>
      <w:r w:rsidRPr="00576CA7">
        <w:t xml:space="preserve"> ir branduolines ir (arba) branduolinio kuro ciklo medžiagas apsaugoti nuo neteisėtos veikos, kuri galėtų tiesiogiai arba netiesiogiai kelti pavojų žmonėms ir aplinkai dėl jonizuojančiosios spinduliuotės ir (ar) sutrikdyti </w:t>
      </w:r>
      <w:r w:rsidR="00C1690C">
        <w:t>branduolinės energetikos objekto</w:t>
      </w:r>
      <w:r w:rsidRPr="00576CA7">
        <w:t xml:space="preserve"> veiklą.</w:t>
      </w:r>
    </w:p>
    <w:p w:rsidR="00576CA7" w:rsidRPr="00576CA7" w:rsidRDefault="00576CA7" w:rsidP="00576CA7">
      <w:pPr>
        <w:tabs>
          <w:tab w:val="left" w:pos="9072"/>
        </w:tabs>
        <w:suppressAutoHyphens/>
        <w:ind w:right="272"/>
      </w:pPr>
      <w:r w:rsidRPr="00576CA7">
        <w:t xml:space="preserve">Atkreiptinas dėmesys į tai, kad iki 2019 m. sausio 1 d. Lietuvos Respublikos teritorijoje esančius </w:t>
      </w:r>
      <w:r w:rsidR="0035329D" w:rsidRPr="0035329D">
        <w:t>branduolinės energetikos objekto</w:t>
      </w:r>
      <w:r w:rsidRPr="00576CA7">
        <w:t xml:space="preserve"> valdė dvi įmonės: VĮ Ignalinos atominė elektrinė (toliau </w:t>
      </w:r>
      <w:r>
        <w:t>–</w:t>
      </w:r>
      <w:r w:rsidRPr="00576CA7">
        <w:t xml:space="preserve"> IAE) ir VĮ Radioaktyviųjų atliekų tvarkymo agentūra (toliau </w:t>
      </w:r>
      <w:r>
        <w:t>–</w:t>
      </w:r>
      <w:r w:rsidRPr="00576CA7">
        <w:t xml:space="preserve"> RATA). 2019 m. sausio 1 d. įsigaliojo Lietuvos Respublikos radioaktyviųjų atliekų tvarkymo įstatymo nuostata, pagal kurią IAE paskirta radioaktyviųjų atliekų tvarkytoju. Taip pat nuo 2019 m. sausio 1 d. IAE perėmė visas RATA teises ir pareigas ir Lietuvos Respublikos teritorijoje tapo vieninteliu licencijos turėtoju ir visų </w:t>
      </w:r>
      <w:r w:rsidR="0035329D" w:rsidRPr="0035329D">
        <w:t>branduolinės energetikos objekto</w:t>
      </w:r>
      <w:r w:rsidRPr="00576CA7">
        <w:t xml:space="preserve"> valdytoju.</w:t>
      </w:r>
    </w:p>
    <w:p w:rsidR="00576CA7" w:rsidRPr="00576CA7" w:rsidRDefault="00576CA7" w:rsidP="00576CA7">
      <w:pPr>
        <w:tabs>
          <w:tab w:val="left" w:pos="9072"/>
        </w:tabs>
        <w:suppressAutoHyphens/>
        <w:ind w:right="272"/>
      </w:pPr>
      <w:r w:rsidRPr="00576CA7">
        <w:t>Nutarimo projektui įgyvendinti papildomų valstybės biudžeto lėšų nereikės.</w:t>
      </w:r>
    </w:p>
    <w:p w:rsidR="00576CA7" w:rsidRDefault="00576CA7" w:rsidP="003B0819">
      <w:pPr>
        <w:tabs>
          <w:tab w:val="left" w:pos="9072"/>
        </w:tabs>
        <w:suppressAutoHyphens/>
        <w:ind w:right="272"/>
        <w:rPr>
          <w:b/>
        </w:rPr>
      </w:pPr>
      <w:r>
        <w:rPr>
          <w:b/>
        </w:rPr>
        <w:t>Projekto tikslas:</w:t>
      </w:r>
    </w:p>
    <w:p w:rsidR="00576CA7" w:rsidRDefault="00576CA7" w:rsidP="003B0819">
      <w:pPr>
        <w:tabs>
          <w:tab w:val="left" w:pos="9072"/>
        </w:tabs>
        <w:suppressAutoHyphens/>
        <w:ind w:right="272"/>
      </w:pPr>
      <w:r>
        <w:t>- n</w:t>
      </w:r>
      <w:r w:rsidRPr="00576CA7">
        <w:t xml:space="preserve">ustatyti licencijos turėtojo  ir branduolinės energetikos objekto, </w:t>
      </w:r>
      <w:r w:rsidR="0035329D" w:rsidRPr="0035329D">
        <w:t>branduolinės energetikos objekto</w:t>
      </w:r>
      <w:r w:rsidRPr="00576CA7">
        <w:t xml:space="preserve"> aikštelės, branduolinių ir branduolinio kuro ciklo medžiagų fizinės saugos užtikrinime dalyvaujančių valstybės institucijų ir (ar) įstaigų funkcijas ir tarpusavio sąveiką</w:t>
      </w:r>
      <w:r w:rsidR="0035329D">
        <w:t xml:space="preserve"> –</w:t>
      </w:r>
      <w:r>
        <w:t xml:space="preserve"> </w:t>
      </w:r>
      <w:r w:rsidRPr="00576CA7">
        <w:t xml:space="preserve">patvirtinti fizinės saugos užtikrinimo organizavimo tvarkos aprašą. </w:t>
      </w:r>
    </w:p>
    <w:p w:rsidR="00576CA7" w:rsidRDefault="00576CA7" w:rsidP="003B0819">
      <w:pPr>
        <w:tabs>
          <w:tab w:val="left" w:pos="9072"/>
        </w:tabs>
        <w:suppressAutoHyphens/>
        <w:ind w:right="272"/>
      </w:pPr>
      <w:r>
        <w:t>-</w:t>
      </w:r>
      <w:r w:rsidRPr="00576CA7">
        <w:t xml:space="preserve"> pripažinti netekusiu galios Vyriausybės 2002 m. vasario 26 d. nutarimą Nr. 289-10 „Dėl Valstybės įmonės Ignalinos atominės elektrinės fizinės saugos nuostatų patvirtinimo“.</w:t>
      </w:r>
    </w:p>
    <w:p w:rsidR="00576CA7" w:rsidRPr="0035329D" w:rsidRDefault="00576CA7" w:rsidP="003B0819">
      <w:pPr>
        <w:tabs>
          <w:tab w:val="left" w:pos="9072"/>
        </w:tabs>
        <w:suppressAutoHyphens/>
        <w:ind w:right="272"/>
      </w:pPr>
      <w:r>
        <w:rPr>
          <w:b/>
        </w:rPr>
        <w:t>Atitiktis Vyriausybės programai:</w:t>
      </w:r>
      <w:r w:rsidR="0035329D">
        <w:rPr>
          <w:b/>
        </w:rPr>
        <w:t xml:space="preserve"> </w:t>
      </w:r>
      <w:r w:rsidR="0035329D">
        <w:t xml:space="preserve">nutarimo projektas tiesiogiai Vyriausybės programos neįgyvendina. </w:t>
      </w:r>
    </w:p>
    <w:p w:rsidR="00576CA7" w:rsidRDefault="00576CA7" w:rsidP="007B4505">
      <w:pPr>
        <w:tabs>
          <w:tab w:val="left" w:pos="9072"/>
        </w:tabs>
        <w:suppressAutoHyphens/>
        <w:ind w:right="272"/>
      </w:pPr>
      <w:r>
        <w:rPr>
          <w:b/>
        </w:rPr>
        <w:t>Derinimas:</w:t>
      </w:r>
      <w:r w:rsidR="0035329D">
        <w:rPr>
          <w:b/>
        </w:rPr>
        <w:t xml:space="preserve"> </w:t>
      </w:r>
      <w:r w:rsidR="0035329D" w:rsidRPr="0035329D">
        <w:t>teikiamas pagal pirmines Vyriausybės</w:t>
      </w:r>
      <w:r w:rsidR="0035329D">
        <w:rPr>
          <w:b/>
        </w:rPr>
        <w:t xml:space="preserve"> </w:t>
      </w:r>
      <w:r w:rsidR="0035329D" w:rsidRPr="0035329D">
        <w:t>kanceliarijos Teisės grupės</w:t>
      </w:r>
      <w:r w:rsidR="0035329D">
        <w:rPr>
          <w:b/>
        </w:rPr>
        <w:t xml:space="preserve"> </w:t>
      </w:r>
      <w:r w:rsidR="00D301D0" w:rsidRPr="00D301D0">
        <w:t xml:space="preserve">pastabas patikslintas </w:t>
      </w:r>
      <w:r w:rsidR="0035329D" w:rsidRPr="00D301D0">
        <w:t xml:space="preserve">nutarimo </w:t>
      </w:r>
      <w:r w:rsidR="00D301D0" w:rsidRPr="00D301D0">
        <w:t xml:space="preserve">projektas. </w:t>
      </w:r>
      <w:r w:rsidR="00D301D0">
        <w:t xml:space="preserve">Pastebėtina, kad </w:t>
      </w:r>
      <w:r w:rsidR="007B4505">
        <w:t>T</w:t>
      </w:r>
      <w:r w:rsidR="00D301D0">
        <w:t>eisės grupė turėjo pakartotinių pastabų, į kurias siūlytina atsižvelgti.</w:t>
      </w:r>
      <w:r w:rsidR="007B4505">
        <w:t xml:space="preserve"> Ypatingai siūlytina atkreipti dėmesį į pastabą, kurioje nurodoma, kad </w:t>
      </w:r>
      <w:r w:rsidR="007B4505">
        <w:t xml:space="preserve">Vidaus reikalų ministerija ar jos įgaliota institucija branduolinės energetikos objektų fizinę apsaugą vykdo pagal Valstybinės atominės energetikos saugos inspekcijos viršininko nustatytus reikalavimus, </w:t>
      </w:r>
      <w:r w:rsidR="007B4505">
        <w:t xml:space="preserve">o ne dvišalės sutarties pagrindu.  </w:t>
      </w:r>
      <w:r w:rsidR="007B4505">
        <w:t xml:space="preserve"> </w:t>
      </w:r>
      <w:bookmarkStart w:id="0" w:name="_GoBack"/>
      <w:bookmarkEnd w:id="0"/>
    </w:p>
    <w:p w:rsidR="00576CA7" w:rsidRDefault="00576CA7" w:rsidP="003B0819">
      <w:pPr>
        <w:tabs>
          <w:tab w:val="left" w:pos="9072"/>
        </w:tabs>
        <w:suppressAutoHyphens/>
        <w:ind w:right="272"/>
        <w:rPr>
          <w:b/>
        </w:rPr>
      </w:pPr>
    </w:p>
    <w:p w:rsidR="003B0819" w:rsidRPr="00E95829" w:rsidRDefault="003B0819" w:rsidP="003B0819">
      <w:pPr>
        <w:tabs>
          <w:tab w:val="left" w:pos="9072"/>
        </w:tabs>
        <w:suppressAutoHyphens/>
        <w:ind w:right="272"/>
        <w:rPr>
          <w:b/>
        </w:rPr>
      </w:pPr>
      <w:r w:rsidRPr="00E95829">
        <w:rPr>
          <w:b/>
        </w:rPr>
        <w:lastRenderedPageBreak/>
        <w:t>Dalykinio vertinimo išvada:</w:t>
      </w:r>
    </w:p>
    <w:p w:rsidR="003263C0" w:rsidRDefault="005F550D">
      <w:r>
        <w:t xml:space="preserve">Atsižvelgiant į tai, kad nutarimo projektui pateikta </w:t>
      </w:r>
      <w:r w:rsidR="007B4505">
        <w:t>pakartotinių</w:t>
      </w:r>
      <w:r>
        <w:t xml:space="preserve"> Vyriausybės kanceliarijos Teisės grupės pastabų, siūlytina</w:t>
      </w:r>
      <w:r w:rsidR="007B4505">
        <w:t xml:space="preserve"> nutarimo projektą svarstyti tarpinstituciniame pasitarime</w:t>
      </w:r>
      <w:r>
        <w:t xml:space="preserve">. </w:t>
      </w:r>
    </w:p>
    <w:p w:rsidR="005F550D" w:rsidRDefault="005F550D"/>
    <w:p w:rsidR="005F550D" w:rsidRDefault="005F550D"/>
    <w:p w:rsidR="005F550D" w:rsidRDefault="005F550D"/>
    <w:p w:rsidR="005F550D" w:rsidRDefault="005F550D"/>
    <w:p w:rsidR="005F550D" w:rsidRDefault="005F550D">
      <w:r>
        <w:t>Patarėja                                                                                     Šarūnė Navickaitė-</w:t>
      </w:r>
      <w:proofErr w:type="spellStart"/>
      <w:r>
        <w:t>Dulaitienė</w:t>
      </w:r>
      <w:proofErr w:type="spellEnd"/>
      <w:r>
        <w:t xml:space="preserve"> </w:t>
      </w:r>
    </w:p>
    <w:sectPr w:rsidR="005F550D" w:rsidSect="005F550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61260"/>
    <w:multiLevelType w:val="multilevel"/>
    <w:tmpl w:val="53821C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19"/>
    <w:rsid w:val="002A22D7"/>
    <w:rsid w:val="003263C0"/>
    <w:rsid w:val="0035329D"/>
    <w:rsid w:val="003B0819"/>
    <w:rsid w:val="00426C00"/>
    <w:rsid w:val="00576CA7"/>
    <w:rsid w:val="005F550D"/>
    <w:rsid w:val="007B4505"/>
    <w:rsid w:val="009B7783"/>
    <w:rsid w:val="00C1690C"/>
    <w:rsid w:val="00D3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F3A3"/>
  <w15:chartTrackingRefBased/>
  <w15:docId w15:val="{40EF363D-737B-4AB2-89D5-E8002714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B08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ste">
    <w:name w:val="Antraste"/>
    <w:basedOn w:val="prastasis"/>
    <w:link w:val="AntrasteChar"/>
    <w:qFormat/>
    <w:rsid w:val="003B0819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B0819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3B08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B081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glossary/document.xml"
                 Type="http://schemas.openxmlformats.org/officeDocument/2006/relationships/glossaryDocument"/>
   <Relationship Id="rId7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FCD102A3FB46FB8B6CF456851AA9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589E5E-2B8E-48F3-AD1F-71CD273A645E}"/>
      </w:docPartPr>
      <w:docPartBody>
        <w:p w:rsidR="008D251E" w:rsidRDefault="001067EC" w:rsidP="001067EC">
          <w:pPr>
            <w:pStyle w:val="7EFCD102A3FB46FB8B6CF456851AA9D8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C"/>
    <w:rsid w:val="000E6D8E"/>
    <w:rsid w:val="001067EC"/>
    <w:rsid w:val="004F1048"/>
    <w:rsid w:val="008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67EC"/>
    <w:rPr>
      <w:color w:val="808080"/>
    </w:rPr>
  </w:style>
  <w:style w:type="paragraph" w:customStyle="1" w:styleId="7EFCD102A3FB46FB8B6CF456851AA9D8">
    <w:name w:val="7EFCD102A3FB46FB8B6CF456851AA9D8"/>
    <w:rsid w:val="0010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2019-06-17T12:43:00Z</dcterms:created>
  <dc:creator>Šarūnė Navickaitė</dc:creator>
  <cp:lastModifiedBy>Šarūnė Navickaitė</cp:lastModifiedBy>
  <dcterms:modified xsi:type="dcterms:W3CDTF">2019-06-17T13:19:00Z</dcterms:modified>
  <cp:revision>4</cp:revision>
</cp:coreProperties>
</file>