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B" w:rsidRPr="003F2833" w:rsidRDefault="004777E3" w:rsidP="0036678B">
      <w:pPr>
        <w:jc w:val="center"/>
        <w:rPr>
          <w:b/>
        </w:rPr>
      </w:pPr>
      <w:r w:rsidRPr="008767AA">
        <w:rPr>
          <w:b/>
        </w:rPr>
        <w:t>LIETUVOS RESPUBLIKOS VYRIAUSYBĖS NUTARIMO</w:t>
      </w:r>
      <w:r w:rsidRPr="00375755">
        <w:rPr>
          <w:b/>
        </w:rPr>
        <w:t xml:space="preserve"> </w:t>
      </w:r>
      <w:r>
        <w:rPr>
          <w:b/>
        </w:rPr>
        <w:t xml:space="preserve">,,DĖL </w:t>
      </w:r>
      <w:r w:rsidR="0036678B" w:rsidRPr="003F2833">
        <w:rPr>
          <w:b/>
        </w:rPr>
        <w:t>LIETUVOS RESPUBLIKOS VYRIAUSYBĖS 2001 M. BIRŽELIO 29 D. NUTARIMO NR. 817 „DĖL TEISĖS AKTŲ, BŪTINŲ LIETUVOS RESPUBLIKOS POTENCIALIAI PAVOJINGŲ ĮRENGINIŲ PRIEŽIŪROS ĮSTATYMUI ĮGYVENDINTI, PATVIRTINIMO“ PAKEITIMO</w:t>
      </w:r>
      <w:r>
        <w:rPr>
          <w:b/>
        </w:rPr>
        <w:t>“</w:t>
      </w:r>
      <w:r w:rsidR="0036678B" w:rsidRPr="003F2833">
        <w:rPr>
          <w:b/>
        </w:rPr>
        <w:t xml:space="preserve"> PROJEKTO DERINIMO PAŽYMA</w:t>
      </w:r>
    </w:p>
    <w:p w:rsidR="0036678B" w:rsidRPr="00E252C7" w:rsidRDefault="0036678B" w:rsidP="0036678B">
      <w:pPr>
        <w:jc w:val="center"/>
      </w:pPr>
    </w:p>
    <w:tbl>
      <w:tblPr>
        <w:tblStyle w:val="Lentelstinklelis"/>
        <w:tblW w:w="14283" w:type="dxa"/>
        <w:tblLook w:val="04A0" w:firstRow="1" w:lastRow="0" w:firstColumn="1" w:lastColumn="0" w:noHBand="0" w:noVBand="1"/>
      </w:tblPr>
      <w:tblGrid>
        <w:gridCol w:w="570"/>
        <w:gridCol w:w="2940"/>
        <w:gridCol w:w="5529"/>
        <w:gridCol w:w="5244"/>
      </w:tblGrid>
      <w:tr w:rsidR="009C7FE3" w:rsidRPr="00E252C7" w:rsidTr="00FA71C3">
        <w:tc>
          <w:tcPr>
            <w:tcW w:w="570" w:type="dxa"/>
          </w:tcPr>
          <w:p w:rsidR="009C7FE3" w:rsidRPr="00E252C7" w:rsidRDefault="009C7FE3" w:rsidP="00634FF0">
            <w:pPr>
              <w:ind w:firstLine="0"/>
              <w:rPr>
                <w:bCs/>
                <w:szCs w:val="22"/>
              </w:rPr>
            </w:pPr>
            <w:r w:rsidRPr="00E252C7">
              <w:rPr>
                <w:bCs/>
                <w:szCs w:val="22"/>
              </w:rPr>
              <w:t>Eil. Nr.</w:t>
            </w:r>
          </w:p>
        </w:tc>
        <w:tc>
          <w:tcPr>
            <w:tcW w:w="2940" w:type="dxa"/>
            <w:vAlign w:val="center"/>
          </w:tcPr>
          <w:p w:rsidR="009C7FE3" w:rsidRPr="00E252C7" w:rsidRDefault="009C7FE3" w:rsidP="00AE4E2E">
            <w:pPr>
              <w:ind w:firstLine="0"/>
              <w:jc w:val="center"/>
              <w:rPr>
                <w:szCs w:val="24"/>
              </w:rPr>
            </w:pPr>
            <w:r w:rsidRPr="00E252C7">
              <w:rPr>
                <w:bCs/>
                <w:szCs w:val="22"/>
              </w:rPr>
              <w:t>Institucijos arba ūkio subjekto pavadinimas, rašto data, numeris</w:t>
            </w:r>
          </w:p>
        </w:tc>
        <w:tc>
          <w:tcPr>
            <w:tcW w:w="5529" w:type="dxa"/>
            <w:vAlign w:val="center"/>
          </w:tcPr>
          <w:p w:rsidR="009C7FE3" w:rsidRPr="00E252C7" w:rsidRDefault="009C7FE3" w:rsidP="00AE4E2E">
            <w:pPr>
              <w:ind w:firstLine="0"/>
              <w:jc w:val="center"/>
              <w:rPr>
                <w:szCs w:val="24"/>
              </w:rPr>
            </w:pPr>
            <w:r w:rsidRPr="00E252C7">
              <w:rPr>
                <w:bCs/>
                <w:szCs w:val="22"/>
              </w:rPr>
              <w:t>Pastabos ir pasiūlymai</w:t>
            </w:r>
          </w:p>
        </w:tc>
        <w:tc>
          <w:tcPr>
            <w:tcW w:w="5244" w:type="dxa"/>
            <w:vAlign w:val="center"/>
          </w:tcPr>
          <w:p w:rsidR="009C7FE3" w:rsidRPr="00E252C7" w:rsidRDefault="009C7FE3" w:rsidP="00AE4E2E">
            <w:pPr>
              <w:ind w:firstLine="19"/>
              <w:jc w:val="center"/>
              <w:rPr>
                <w:szCs w:val="24"/>
              </w:rPr>
            </w:pPr>
            <w:r w:rsidRPr="00E252C7">
              <w:rPr>
                <w:bCs/>
                <w:szCs w:val="22"/>
              </w:rPr>
              <w:t>Argumentai (neatsižvelgta, atsižvelgta iš dalies)</w:t>
            </w:r>
          </w:p>
        </w:tc>
      </w:tr>
      <w:tr w:rsidR="009C7FE3" w:rsidRPr="00E252C7" w:rsidTr="00FA71C3">
        <w:tc>
          <w:tcPr>
            <w:tcW w:w="570" w:type="dxa"/>
          </w:tcPr>
          <w:p w:rsidR="009C7FE3" w:rsidRPr="00E252C7" w:rsidRDefault="009C7FE3" w:rsidP="00634FF0">
            <w:pPr>
              <w:pStyle w:val="Sraopastraipa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</w:pPr>
          </w:p>
        </w:tc>
        <w:tc>
          <w:tcPr>
            <w:tcW w:w="2940" w:type="dxa"/>
          </w:tcPr>
          <w:p w:rsidR="009C7FE3" w:rsidRPr="00E252C7" w:rsidRDefault="009C7FE3" w:rsidP="0036678B">
            <w:pPr>
              <w:ind w:firstLine="0"/>
            </w:pPr>
            <w:r w:rsidRPr="00E252C7">
              <w:t>UAB „Kiwa Inspecta“,</w:t>
            </w:r>
          </w:p>
          <w:p w:rsidR="009C7FE3" w:rsidRPr="00E252C7" w:rsidRDefault="009C7FE3" w:rsidP="00F22496">
            <w:pPr>
              <w:ind w:firstLine="0"/>
            </w:pPr>
            <w:r w:rsidRPr="00E252C7">
              <w:t xml:space="preserve">2019-12-13 </w:t>
            </w:r>
            <w:r w:rsidR="00F22496" w:rsidRPr="00E252C7">
              <w:t>raštas Nr. SR-268-19</w:t>
            </w:r>
          </w:p>
        </w:tc>
        <w:tc>
          <w:tcPr>
            <w:tcW w:w="5529" w:type="dxa"/>
          </w:tcPr>
          <w:p w:rsidR="009C7FE3" w:rsidRPr="00E252C7" w:rsidRDefault="0002646A" w:rsidP="0036678B">
            <w:pPr>
              <w:ind w:firstLine="0"/>
            </w:pPr>
            <w:r w:rsidRPr="00E252C7">
              <w:t>Pasiūlymai:</w:t>
            </w:r>
          </w:p>
          <w:p w:rsidR="0002646A" w:rsidRPr="00E252C7" w:rsidRDefault="0002646A" w:rsidP="0036678B">
            <w:pPr>
              <w:ind w:firstLine="0"/>
            </w:pPr>
            <w:r w:rsidRPr="00E252C7">
              <w:t xml:space="preserve">6.3. iš kabinos ar platformos valdomi variklinės pavaros kabamieji ir pastatomieji platforminiai įrenginiai, kurių kėlimo aukštis didesnis kaip 3 metrai ir kurie skirti kelti ar nuleisti </w:t>
            </w:r>
            <w:r w:rsidRPr="00C849E7">
              <w:t>darbuotojus</w:t>
            </w:r>
            <w:r w:rsidR="00495CDE" w:rsidRPr="00C849E7">
              <w:t>, darbuotojus ir krovinius</w:t>
            </w:r>
            <w:r w:rsidRPr="00C849E7">
              <w:t xml:space="preserve"> į darbo vietas, </w:t>
            </w:r>
            <w:r w:rsidR="00495CDE" w:rsidRPr="00C849E7">
              <w:t xml:space="preserve">ar </w:t>
            </w:r>
            <w:r w:rsidRPr="00C849E7">
              <w:t>ka</w:t>
            </w:r>
            <w:r w:rsidRPr="00E252C7">
              <w:t>d jie atliktų darbą iš darbinės platformos;</w:t>
            </w:r>
          </w:p>
        </w:tc>
        <w:tc>
          <w:tcPr>
            <w:tcW w:w="5244" w:type="dxa"/>
          </w:tcPr>
          <w:p w:rsidR="009C7FE3" w:rsidRPr="00E252C7" w:rsidRDefault="00495CDE" w:rsidP="0036678B">
            <w:pPr>
              <w:ind w:firstLine="0"/>
            </w:pPr>
            <w:r w:rsidRPr="002369FF">
              <w:rPr>
                <w:b/>
              </w:rPr>
              <w:t>Neatsižvelgta</w:t>
            </w:r>
            <w:r w:rsidRPr="00E252C7">
              <w:t>.</w:t>
            </w:r>
          </w:p>
          <w:p w:rsidR="00495CDE" w:rsidRPr="00E252C7" w:rsidRDefault="00C849E7" w:rsidP="00CA270D">
            <w:pPr>
              <w:ind w:firstLine="0"/>
            </w:pPr>
            <w:r>
              <w:t>Platforminių</w:t>
            </w:r>
            <w:r w:rsidR="00495CDE" w:rsidRPr="00E252C7">
              <w:t xml:space="preserve"> įrenginių paskirtis </w:t>
            </w:r>
            <w:r w:rsidR="00CA270D" w:rsidRPr="00E252C7">
              <w:t>–</w:t>
            </w:r>
            <w:r w:rsidR="00495CDE" w:rsidRPr="00E252C7">
              <w:t xml:space="preserve"> sudaryti tinkamas darbo sąlygas reikiamame aukšte</w:t>
            </w:r>
            <w:r w:rsidR="00CA270D" w:rsidRPr="00E252C7">
              <w:t>, todėl darbas privalo būti atliekamas iš darbinių platformų</w:t>
            </w:r>
            <w:r w:rsidR="00495CDE" w:rsidRPr="00E252C7">
              <w:t>. Darbuotoj</w:t>
            </w:r>
            <w:r w:rsidR="00B07E52">
              <w:t>ams</w:t>
            </w:r>
            <w:r w:rsidR="00495CDE" w:rsidRPr="00E252C7">
              <w:t xml:space="preserve"> ir krovini</w:t>
            </w:r>
            <w:r w:rsidR="00B07E52">
              <w:t>ams</w:t>
            </w:r>
            <w:r w:rsidR="00495CDE" w:rsidRPr="00E252C7">
              <w:t xml:space="preserve"> k</w:t>
            </w:r>
            <w:r w:rsidR="00B07E52">
              <w:t>elt</w:t>
            </w:r>
            <w:r w:rsidR="00495CDE" w:rsidRPr="00E252C7">
              <w:t>i (transport</w:t>
            </w:r>
            <w:r w:rsidR="00B07E52">
              <w:t>uoti</w:t>
            </w:r>
            <w:r w:rsidR="00495CDE" w:rsidRPr="00E252C7">
              <w:t>) skirti statybiniai keltuvai</w:t>
            </w:r>
            <w:r w:rsidR="00CA270D" w:rsidRPr="00E252C7">
              <w:t>.</w:t>
            </w:r>
            <w:r w:rsidR="00495CDE" w:rsidRPr="00E252C7">
              <w:t xml:space="preserve"> </w:t>
            </w:r>
          </w:p>
        </w:tc>
      </w:tr>
      <w:tr w:rsidR="00406224" w:rsidRPr="00E252C7" w:rsidTr="001F5CA9">
        <w:trPr>
          <w:trHeight w:val="556"/>
        </w:trPr>
        <w:tc>
          <w:tcPr>
            <w:tcW w:w="570" w:type="dxa"/>
            <w:vMerge w:val="restart"/>
          </w:tcPr>
          <w:p w:rsidR="00406224" w:rsidRPr="00E252C7" w:rsidRDefault="00406224" w:rsidP="00634FF0">
            <w:pPr>
              <w:pStyle w:val="Sraopastraipa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</w:pPr>
          </w:p>
        </w:tc>
        <w:tc>
          <w:tcPr>
            <w:tcW w:w="2940" w:type="dxa"/>
            <w:vMerge w:val="restart"/>
          </w:tcPr>
          <w:p w:rsidR="00406224" w:rsidRPr="00E252C7" w:rsidRDefault="00406224" w:rsidP="003B02B9">
            <w:pPr>
              <w:ind w:firstLine="0"/>
            </w:pPr>
            <w:r w:rsidRPr="00E252C7">
              <w:t>Lietuvos pramonininkų konfederacija, 2019-12-13 raštas Nr. S-297</w:t>
            </w:r>
          </w:p>
        </w:tc>
        <w:tc>
          <w:tcPr>
            <w:tcW w:w="5529" w:type="dxa"/>
          </w:tcPr>
          <w:p w:rsidR="00406224" w:rsidRPr="002405EB" w:rsidRDefault="00406224" w:rsidP="002405EB">
            <w:pPr>
              <w:ind w:firstLine="0"/>
            </w:pPr>
            <w:r w:rsidRPr="00406224">
              <w:rPr>
                <w:color w:val="auto"/>
              </w:rPr>
              <w:t>2. Nesuprantama, kodėl iš sąrašo išbraukti slėginiai vamzdynai, priskiriami 2 kategorijos takiosioms medžiagoms ir nepatenkantys į garo, perkaitinto vandens kategoriją?;</w:t>
            </w:r>
          </w:p>
        </w:tc>
        <w:tc>
          <w:tcPr>
            <w:tcW w:w="5244" w:type="dxa"/>
          </w:tcPr>
          <w:p w:rsidR="00406224" w:rsidRPr="00406224" w:rsidRDefault="00406224" w:rsidP="00A43181">
            <w:pPr>
              <w:ind w:firstLine="0"/>
              <w:rPr>
                <w:color w:val="auto"/>
              </w:rPr>
            </w:pPr>
            <w:r w:rsidRPr="00406224">
              <w:rPr>
                <w:b/>
                <w:color w:val="auto"/>
              </w:rPr>
              <w:t>Neatsižvelgta</w:t>
            </w:r>
            <w:r w:rsidRPr="00406224">
              <w:rPr>
                <w:color w:val="auto"/>
              </w:rPr>
              <w:t>.</w:t>
            </w:r>
          </w:p>
          <w:p w:rsidR="00406224" w:rsidRPr="00406224" w:rsidRDefault="00B76D70" w:rsidP="00B07E52">
            <w:pPr>
              <w:ind w:firstLine="0"/>
              <w:rPr>
                <w:color w:val="auto"/>
              </w:rPr>
            </w:pPr>
            <w:r w:rsidRPr="00436FCC">
              <w:rPr>
                <w:szCs w:val="24"/>
                <w:lang w:eastAsia="lt-LT"/>
              </w:rPr>
              <w:t xml:space="preserve">Lietuvos Respublikos Vyriausybės </w:t>
            </w:r>
            <w:r>
              <w:rPr>
                <w:szCs w:val="24"/>
                <w:lang w:eastAsia="lt-LT"/>
              </w:rPr>
              <w:t>nutarimo</w:t>
            </w:r>
            <w:r w:rsidRPr="00436FC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„Dėl </w:t>
            </w:r>
            <w:r w:rsidRPr="00436FCC">
              <w:rPr>
                <w:szCs w:val="24"/>
                <w:lang w:eastAsia="lt-LT"/>
              </w:rPr>
              <w:t xml:space="preserve">Lietuvos Respublikos Vyriausybės </w:t>
            </w:r>
            <w:r>
              <w:rPr>
                <w:szCs w:val="24"/>
                <w:lang w:eastAsia="lt-LT"/>
              </w:rPr>
              <w:t>2001 m. birželio 29 d. nutarimo</w:t>
            </w:r>
            <w:r w:rsidRPr="00436FCC">
              <w:rPr>
                <w:szCs w:val="24"/>
                <w:lang w:eastAsia="lt-LT"/>
              </w:rPr>
              <w:t xml:space="preserve"> Nr. 817 „D</w:t>
            </w:r>
            <w:r w:rsidRPr="00436FCC">
              <w:rPr>
                <w:bCs/>
                <w:szCs w:val="24"/>
                <w:lang w:eastAsia="lt-LT"/>
              </w:rPr>
              <w:t>ėl teisės aktų, būtinų Lietuvos Respublikos potencialiai pavojingų įrenginių priežiūros įstatymui įgyvendinti, patvirtinimo</w:t>
            </w:r>
            <w:r w:rsidRPr="00925E30">
              <w:rPr>
                <w:szCs w:val="24"/>
                <w:lang w:eastAsia="lt-LT"/>
              </w:rPr>
              <w:t>“</w:t>
            </w:r>
            <w:r>
              <w:rPr>
                <w:szCs w:val="24"/>
                <w:lang w:eastAsia="lt-LT"/>
              </w:rPr>
              <w:t xml:space="preserve"> </w:t>
            </w:r>
            <w:r w:rsidRPr="00654131">
              <w:rPr>
                <w:szCs w:val="24"/>
              </w:rPr>
              <w:t>pakeitimo</w:t>
            </w:r>
            <w:r>
              <w:rPr>
                <w:szCs w:val="24"/>
              </w:rPr>
              <w:t>“</w:t>
            </w:r>
            <w:r w:rsidRPr="00654131">
              <w:rPr>
                <w:szCs w:val="24"/>
              </w:rPr>
              <w:t xml:space="preserve"> projekt</w:t>
            </w:r>
            <w:r>
              <w:rPr>
                <w:szCs w:val="24"/>
              </w:rPr>
              <w:t xml:space="preserve">u (toliau – Projektas) tvirtinamo </w:t>
            </w:r>
            <w:r w:rsidR="004777E3" w:rsidRPr="00CD06C6">
              <w:rPr>
                <w:szCs w:val="24"/>
              </w:rPr>
              <w:t>Potencialiai pavojingų įrenginių kategorijų parametr</w:t>
            </w:r>
            <w:r w:rsidR="004777E3">
              <w:rPr>
                <w:szCs w:val="24"/>
              </w:rPr>
              <w:t>ų sąrašo</w:t>
            </w:r>
            <w:r w:rsidR="004777E3">
              <w:rPr>
                <w:color w:val="008000"/>
              </w:rPr>
              <w:t xml:space="preserve"> </w:t>
            </w:r>
            <w:r w:rsidR="00CD6304">
              <w:rPr>
                <w:color w:val="auto"/>
              </w:rPr>
              <w:t>2.</w:t>
            </w:r>
            <w:r w:rsidR="00406224" w:rsidRPr="00406224">
              <w:rPr>
                <w:color w:val="auto"/>
              </w:rPr>
              <w:t>3.4</w:t>
            </w:r>
            <w:r w:rsidR="00B07E52">
              <w:rPr>
                <w:color w:val="auto"/>
              </w:rPr>
              <w:t> </w:t>
            </w:r>
            <w:r w:rsidR="00406224" w:rsidRPr="00406224">
              <w:rPr>
                <w:color w:val="auto"/>
              </w:rPr>
              <w:t>p</w:t>
            </w:r>
            <w:r w:rsidR="00DB1166">
              <w:rPr>
                <w:color w:val="auto"/>
              </w:rPr>
              <w:t>apunktyje</w:t>
            </w:r>
            <w:r w:rsidR="00406224" w:rsidRPr="00406224">
              <w:rPr>
                <w:color w:val="auto"/>
              </w:rPr>
              <w:t xml:space="preserve"> nurodyti parametrai atitinka </w:t>
            </w:r>
            <w:r w:rsidR="00326987" w:rsidRPr="00406224">
              <w:rPr>
                <w:rFonts w:cs="Arial"/>
                <w:bCs/>
                <w:color w:val="auto"/>
                <w:spacing w:val="3"/>
                <w:szCs w:val="23"/>
              </w:rPr>
              <w:t>Įgaliotų įstaigų prižiūrimų ir valstybės registre registruojamų potencialiai pavojingų įrenginių (nurodant jų parametrus) sąrašo</w:t>
            </w:r>
            <w:r w:rsidR="00326987">
              <w:rPr>
                <w:rFonts w:cs="Arial"/>
                <w:bCs/>
                <w:color w:val="auto"/>
                <w:spacing w:val="3"/>
                <w:szCs w:val="23"/>
              </w:rPr>
              <w:t>,</w:t>
            </w:r>
            <w:r w:rsidR="00326987" w:rsidRPr="00406224">
              <w:rPr>
                <w:rFonts w:cs="Arial"/>
                <w:bCs/>
                <w:color w:val="auto"/>
                <w:spacing w:val="3"/>
                <w:szCs w:val="23"/>
              </w:rPr>
              <w:t xml:space="preserve"> patvirtinto</w:t>
            </w:r>
            <w:r w:rsidR="00326987" w:rsidRPr="00406224">
              <w:rPr>
                <w:rFonts w:cs="Arial"/>
                <w:color w:val="auto"/>
                <w:spacing w:val="2"/>
                <w:szCs w:val="23"/>
              </w:rPr>
              <w:t xml:space="preserve"> </w:t>
            </w:r>
            <w:r w:rsidR="00B07E52" w:rsidRPr="00406224">
              <w:rPr>
                <w:rFonts w:cs="Arial"/>
                <w:color w:val="auto"/>
                <w:spacing w:val="2"/>
                <w:szCs w:val="23"/>
              </w:rPr>
              <w:t>2010</w:t>
            </w:r>
            <w:r w:rsidR="00B07E52">
              <w:rPr>
                <w:rFonts w:cs="Arial"/>
                <w:color w:val="auto"/>
                <w:spacing w:val="2"/>
                <w:szCs w:val="23"/>
              </w:rPr>
              <w:t> </w:t>
            </w:r>
            <w:r w:rsidR="00406224" w:rsidRPr="00406224">
              <w:rPr>
                <w:rFonts w:cs="Arial"/>
                <w:color w:val="auto"/>
                <w:spacing w:val="2"/>
                <w:szCs w:val="23"/>
              </w:rPr>
              <w:t>m. spalio 11 d. Lietuvos Respublikos energetikos ministro įsakymu Nr. 1</w:t>
            </w:r>
            <w:proofErr w:type="gramStart"/>
            <w:r w:rsidR="00406224" w:rsidRPr="00406224">
              <w:rPr>
                <w:rFonts w:cs="Arial"/>
                <w:color w:val="auto"/>
                <w:spacing w:val="2"/>
                <w:szCs w:val="23"/>
              </w:rPr>
              <w:t>-</w:t>
            </w:r>
            <w:proofErr w:type="gramEnd"/>
            <w:r w:rsidR="00406224" w:rsidRPr="00406224">
              <w:rPr>
                <w:rFonts w:cs="Arial"/>
                <w:color w:val="auto"/>
                <w:spacing w:val="2"/>
                <w:szCs w:val="23"/>
              </w:rPr>
              <w:t>291 „</w:t>
            </w:r>
            <w:r w:rsidR="00406224" w:rsidRPr="00406224">
              <w:rPr>
                <w:rFonts w:cs="Arial"/>
                <w:bCs/>
                <w:color w:val="auto"/>
                <w:spacing w:val="3"/>
                <w:szCs w:val="23"/>
              </w:rPr>
              <w:t>Dėl Įgaliotų įstaigų prižiūrimų ir valstybės registre registruojamų potencialiai pavojingų įrenginių (nurodant jų parametrus) sąrašo patvirtinimo“</w:t>
            </w:r>
            <w:r w:rsidR="00326987">
              <w:rPr>
                <w:rFonts w:cs="Arial"/>
                <w:bCs/>
                <w:color w:val="auto"/>
                <w:spacing w:val="3"/>
                <w:szCs w:val="23"/>
              </w:rPr>
              <w:t>,</w:t>
            </w:r>
            <w:r w:rsidR="00406224" w:rsidRPr="00406224">
              <w:rPr>
                <w:rFonts w:cs="Arial"/>
                <w:bCs/>
                <w:color w:val="auto"/>
                <w:spacing w:val="3"/>
                <w:szCs w:val="23"/>
              </w:rPr>
              <w:t xml:space="preserve"> 2.1</w:t>
            </w:r>
            <w:r w:rsidR="006F5191">
              <w:rPr>
                <w:rFonts w:cs="Arial"/>
                <w:bCs/>
                <w:color w:val="auto"/>
                <w:spacing w:val="3"/>
                <w:szCs w:val="23"/>
              </w:rPr>
              <w:t> </w:t>
            </w:r>
            <w:r w:rsidR="00406224" w:rsidRPr="00406224">
              <w:rPr>
                <w:rFonts w:cs="Arial"/>
                <w:bCs/>
                <w:color w:val="auto"/>
                <w:spacing w:val="3"/>
                <w:szCs w:val="23"/>
              </w:rPr>
              <w:t>papunktyje nustatytus parametrus: „2.1.</w:t>
            </w:r>
            <w:r w:rsidR="006F5191">
              <w:rPr>
                <w:rFonts w:cs="Arial"/>
                <w:bCs/>
                <w:color w:val="auto"/>
                <w:spacing w:val="3"/>
                <w:szCs w:val="23"/>
              </w:rPr>
              <w:t> </w:t>
            </w:r>
            <w:r w:rsidR="00406224" w:rsidRPr="00406224">
              <w:rPr>
                <w:color w:val="auto"/>
              </w:rPr>
              <w:t xml:space="preserve">perkaitinto ir sotaus vandens garo bei aukštesnės kaip 110 °C temperatūros karšto vandens vamzdynai, kurių sąlyginis skersmuo DN </w:t>
            </w:r>
            <w:r w:rsidR="00406224" w:rsidRPr="00406224">
              <w:rPr>
                <w:color w:val="auto"/>
              </w:rPr>
              <w:lastRenderedPageBreak/>
              <w:t>didesnis kaip 100 mm ir kuriuose slėgis didesnis kaip 16 barų“</w:t>
            </w:r>
            <w:r w:rsidR="002E15D1">
              <w:rPr>
                <w:color w:val="auto"/>
              </w:rPr>
              <w:t>. Taigi,</w:t>
            </w:r>
            <w:r w:rsidR="002E15D1" w:rsidRPr="00406224">
              <w:rPr>
                <w:color w:val="auto"/>
              </w:rPr>
              <w:t xml:space="preserve"> nuostatos, kurios galioja ir dabar, nėra pakeistos.</w:t>
            </w:r>
          </w:p>
        </w:tc>
      </w:tr>
      <w:tr w:rsidR="00634FF0" w:rsidRPr="00E252C7" w:rsidTr="00FA71C3">
        <w:tc>
          <w:tcPr>
            <w:tcW w:w="570" w:type="dxa"/>
            <w:vMerge/>
          </w:tcPr>
          <w:p w:rsidR="00634FF0" w:rsidRPr="00E252C7" w:rsidRDefault="00634FF0" w:rsidP="00634FF0">
            <w:pPr>
              <w:pStyle w:val="Sraopastraipa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</w:pPr>
          </w:p>
        </w:tc>
        <w:tc>
          <w:tcPr>
            <w:tcW w:w="2940" w:type="dxa"/>
            <w:vMerge/>
          </w:tcPr>
          <w:p w:rsidR="00634FF0" w:rsidRPr="00E252C7" w:rsidRDefault="00634FF0" w:rsidP="0036678B">
            <w:pPr>
              <w:ind w:firstLine="0"/>
            </w:pPr>
          </w:p>
        </w:tc>
        <w:tc>
          <w:tcPr>
            <w:tcW w:w="5529" w:type="dxa"/>
          </w:tcPr>
          <w:p w:rsidR="00634FF0" w:rsidRPr="00E252C7" w:rsidRDefault="00634FF0" w:rsidP="0036678B">
            <w:pPr>
              <w:ind w:firstLine="0"/>
            </w:pPr>
            <w:r w:rsidRPr="00E252C7">
              <w:t>3.</w:t>
            </w:r>
            <w:r w:rsidR="00A43181" w:rsidRPr="00E252C7">
              <w:t xml:space="preserve"> Siūlome tvirtinamame Potencialiai pavojingų įrenginių kategorijų parametrų sąraše 6 kategoriją papildyti 6.5 parametru „6.5. variklinės pavaros keltuvai su platforma arba kabina žmonėms ir (ar) kroviniams kelti“</w:t>
            </w:r>
          </w:p>
        </w:tc>
        <w:tc>
          <w:tcPr>
            <w:tcW w:w="5244" w:type="dxa"/>
          </w:tcPr>
          <w:p w:rsidR="002434DA" w:rsidRPr="00E252C7" w:rsidRDefault="002434DA" w:rsidP="002434DA">
            <w:pPr>
              <w:ind w:firstLine="0"/>
            </w:pPr>
            <w:r w:rsidRPr="002369FF">
              <w:rPr>
                <w:b/>
              </w:rPr>
              <w:t>Neatsižvelgta</w:t>
            </w:r>
            <w:r w:rsidRPr="00E252C7">
              <w:t>.</w:t>
            </w:r>
          </w:p>
          <w:p w:rsidR="00634FF0" w:rsidRPr="00E252C7" w:rsidRDefault="002434DA" w:rsidP="0036678B">
            <w:pPr>
              <w:ind w:firstLine="0"/>
            </w:pPr>
            <w:r>
              <w:t>Pasiūlym</w:t>
            </w:r>
            <w:r w:rsidR="00DD0C1F">
              <w:t>e nurodyti parametra</w:t>
            </w:r>
            <w:r w:rsidR="00EF23BF">
              <w:t>i apima labai platų įrenginių spektrą, o tokiems parametrams pagrįst</w:t>
            </w:r>
            <w:r w:rsidR="00744FC3">
              <w:t>i</w:t>
            </w:r>
            <w:r>
              <w:t xml:space="preserve"> </w:t>
            </w:r>
            <w:r w:rsidR="00DD0C1F">
              <w:t>ne</w:t>
            </w:r>
            <w:r w:rsidR="00BC4BD2">
              <w:t>pateikt</w:t>
            </w:r>
            <w:r w:rsidR="00744FC3">
              <w:t>i</w:t>
            </w:r>
            <w:r w:rsidR="00BC4BD2">
              <w:t xml:space="preserve"> joki</w:t>
            </w:r>
            <w:r w:rsidR="00744FC3">
              <w:t>e argumentai</w:t>
            </w:r>
            <w:r w:rsidR="0077021F">
              <w:t xml:space="preserve">. </w:t>
            </w:r>
            <w:r w:rsidR="0037128C">
              <w:t xml:space="preserve">Pagal pasiūlytus parametrus prie potencialiai pavojingų įrenginių būtų priskirti visi </w:t>
            </w:r>
            <w:r w:rsidR="00936613">
              <w:t xml:space="preserve">žmones keliantys </w:t>
            </w:r>
            <w:r w:rsidR="0037128C">
              <w:t>įrenginiai</w:t>
            </w:r>
            <w:r w:rsidR="00936613">
              <w:t xml:space="preserve"> ir tie, kurie jau </w:t>
            </w:r>
            <w:r w:rsidR="00134325">
              <w:t xml:space="preserve">įtraukti į </w:t>
            </w:r>
            <w:r w:rsidR="00B76D70">
              <w:t xml:space="preserve">Projektu tvirtinamą </w:t>
            </w:r>
            <w:r w:rsidR="00732F43" w:rsidRPr="00732F43">
              <w:t xml:space="preserve">Potencialiai pavojingų įrenginių kategorijų parametrų </w:t>
            </w:r>
            <w:r w:rsidR="00134325">
              <w:t>sąrašą</w:t>
            </w:r>
            <w:r w:rsidR="003F2833">
              <w:t xml:space="preserve"> (pvz., statybiniai keltuvai, neįgaliųjų keltuvai)</w:t>
            </w:r>
            <w:r w:rsidR="00134325">
              <w:t>, ir tie, kuriuos įtraukti į šį sąrašą būtų netikslinga</w:t>
            </w:r>
            <w:r w:rsidR="00744FC3">
              <w:t xml:space="preserve"> atsižvelgiant į socialinį, ekonominį ir </w:t>
            </w:r>
            <w:r w:rsidR="00476A24">
              <w:t>kt. poveikį</w:t>
            </w:r>
            <w:r w:rsidR="003F2833">
              <w:t>. Taip pat pa</w:t>
            </w:r>
            <w:r w:rsidR="006F5191">
              <w:t>žymėtina</w:t>
            </w:r>
            <w:r w:rsidR="003F2833">
              <w:t>, kad</w:t>
            </w:r>
            <w:r w:rsidR="00D1028F">
              <w:t>,</w:t>
            </w:r>
            <w:r w:rsidR="003F2833">
              <w:t xml:space="preserve"> </w:t>
            </w:r>
            <w:r w:rsidR="002E15D1">
              <w:t>Lietuvos Respublikos v</w:t>
            </w:r>
            <w:r w:rsidR="003F2833">
              <w:t>alstybinės darbo inspekcijos</w:t>
            </w:r>
            <w:r w:rsidR="002E15D1">
              <w:t xml:space="preserve"> prie Socialin</w:t>
            </w:r>
            <w:r w:rsidR="00497B23">
              <w:t>ė</w:t>
            </w:r>
            <w:r w:rsidR="002E15D1">
              <w:t>s apsaugos ir darbo ministerijos</w:t>
            </w:r>
            <w:r w:rsidR="003F2833">
              <w:t xml:space="preserve"> duomenimis</w:t>
            </w:r>
            <w:r w:rsidR="00D1028F">
              <w:t>,</w:t>
            </w:r>
            <w:r w:rsidR="003F2833">
              <w:t xml:space="preserve"> nelaimingų atsitikimų, susijusių </w:t>
            </w:r>
            <w:r w:rsidR="00157BE2">
              <w:t>su</w:t>
            </w:r>
            <w:r w:rsidR="003F2833">
              <w:t xml:space="preserve"> nurodytų parametrų įrenginiais, nėra užfiksuota. Todėl</w:t>
            </w:r>
            <w:bookmarkStart w:id="0" w:name="_GoBack"/>
            <w:bookmarkEnd w:id="0"/>
            <w:r w:rsidR="003F2833">
              <w:t xml:space="preserve"> t</w:t>
            </w:r>
            <w:r w:rsidR="00476A24">
              <w:t>oks papildomos priežiūros reikalaujančių įrenginių spektro išplėtimas</w:t>
            </w:r>
            <w:r w:rsidR="00EA2195">
              <w:t xml:space="preserve"> nepagrįstai </w:t>
            </w:r>
            <w:r w:rsidR="003F2833">
              <w:t>pa</w:t>
            </w:r>
            <w:r w:rsidR="00EA2195">
              <w:t>didin</w:t>
            </w:r>
            <w:r w:rsidR="003F2833">
              <w:t>tų</w:t>
            </w:r>
            <w:r w:rsidR="00EA2195">
              <w:t xml:space="preserve"> finan</w:t>
            </w:r>
            <w:r w:rsidR="003F2833">
              <w:t xml:space="preserve">sinę naštą įrenginių </w:t>
            </w:r>
            <w:r w:rsidR="00497B23">
              <w:t>savininkams.</w:t>
            </w:r>
          </w:p>
          <w:p w:rsidR="00A43181" w:rsidRPr="00E252C7" w:rsidRDefault="00A43181" w:rsidP="0036678B">
            <w:pPr>
              <w:ind w:firstLine="0"/>
            </w:pPr>
          </w:p>
        </w:tc>
      </w:tr>
    </w:tbl>
    <w:p w:rsidR="00E77938" w:rsidRPr="00E252C7" w:rsidRDefault="0036678B" w:rsidP="0036678B">
      <w:r w:rsidRPr="00E252C7">
        <w:t xml:space="preserve">   </w:t>
      </w:r>
    </w:p>
    <w:sectPr w:rsidR="00E77938" w:rsidRPr="00E252C7" w:rsidSect="003F2833">
      <w:headerReference w:type="default" r:id="rId9"/>
      <w:pgSz w:w="16838" w:h="11906" w:orient="landscape" w:code="9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A8" w:rsidRDefault="00D46BA8" w:rsidP="003F2833">
      <w:r>
        <w:separator/>
      </w:r>
    </w:p>
  </w:endnote>
  <w:endnote w:type="continuationSeparator" w:id="0">
    <w:p w:rsidR="00D46BA8" w:rsidRDefault="00D46BA8" w:rsidP="003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A8" w:rsidRDefault="00D46BA8" w:rsidP="003F2833">
      <w:r>
        <w:separator/>
      </w:r>
    </w:p>
  </w:footnote>
  <w:footnote w:type="continuationSeparator" w:id="0">
    <w:p w:rsidR="00D46BA8" w:rsidRDefault="00D46BA8" w:rsidP="003F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61248"/>
      <w:docPartObj>
        <w:docPartGallery w:val="Page Numbers (Top of Page)"/>
        <w:docPartUnique/>
      </w:docPartObj>
    </w:sdtPr>
    <w:sdtEndPr/>
    <w:sdtContent>
      <w:p w:rsidR="003F2833" w:rsidRDefault="003F28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40C">
          <w:rPr>
            <w:noProof/>
          </w:rPr>
          <w:t>2</w:t>
        </w:r>
        <w:r>
          <w:fldChar w:fldCharType="end"/>
        </w:r>
      </w:p>
    </w:sdtContent>
  </w:sdt>
  <w:p w:rsidR="003F2833" w:rsidRDefault="003F283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83A"/>
    <w:multiLevelType w:val="hybridMultilevel"/>
    <w:tmpl w:val="306CE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B46FA"/>
    <w:multiLevelType w:val="hybridMultilevel"/>
    <w:tmpl w:val="6B6EF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B"/>
    <w:rsid w:val="0002646A"/>
    <w:rsid w:val="00134325"/>
    <w:rsid w:val="00157BE2"/>
    <w:rsid w:val="001F5CA9"/>
    <w:rsid w:val="00217547"/>
    <w:rsid w:val="00222985"/>
    <w:rsid w:val="002369FF"/>
    <w:rsid w:val="002405EB"/>
    <w:rsid w:val="002434DA"/>
    <w:rsid w:val="002E15D1"/>
    <w:rsid w:val="002F53FD"/>
    <w:rsid w:val="00326987"/>
    <w:rsid w:val="0036678B"/>
    <w:rsid w:val="0037128C"/>
    <w:rsid w:val="003B02B9"/>
    <w:rsid w:val="003E2169"/>
    <w:rsid w:val="003F2833"/>
    <w:rsid w:val="00406224"/>
    <w:rsid w:val="0046486D"/>
    <w:rsid w:val="0047368E"/>
    <w:rsid w:val="00476A24"/>
    <w:rsid w:val="004777E3"/>
    <w:rsid w:val="00495CDE"/>
    <w:rsid w:val="00497B23"/>
    <w:rsid w:val="004E4593"/>
    <w:rsid w:val="00591F68"/>
    <w:rsid w:val="005C6010"/>
    <w:rsid w:val="005D75B3"/>
    <w:rsid w:val="005E0B67"/>
    <w:rsid w:val="00634FF0"/>
    <w:rsid w:val="006D06B5"/>
    <w:rsid w:val="006F5191"/>
    <w:rsid w:val="00732F43"/>
    <w:rsid w:val="00744FC3"/>
    <w:rsid w:val="0077021F"/>
    <w:rsid w:val="008408C9"/>
    <w:rsid w:val="008409F3"/>
    <w:rsid w:val="0087140C"/>
    <w:rsid w:val="008E18CA"/>
    <w:rsid w:val="00936613"/>
    <w:rsid w:val="00973392"/>
    <w:rsid w:val="009C7FE3"/>
    <w:rsid w:val="00A02865"/>
    <w:rsid w:val="00A43181"/>
    <w:rsid w:val="00A97ECF"/>
    <w:rsid w:val="00AE4E2E"/>
    <w:rsid w:val="00B07E52"/>
    <w:rsid w:val="00B76D70"/>
    <w:rsid w:val="00BC4BD2"/>
    <w:rsid w:val="00C8075D"/>
    <w:rsid w:val="00C849E7"/>
    <w:rsid w:val="00CA270D"/>
    <w:rsid w:val="00CD6304"/>
    <w:rsid w:val="00D1028F"/>
    <w:rsid w:val="00D2370A"/>
    <w:rsid w:val="00D46BA8"/>
    <w:rsid w:val="00DB1166"/>
    <w:rsid w:val="00DD0C1F"/>
    <w:rsid w:val="00E252C7"/>
    <w:rsid w:val="00E77938"/>
    <w:rsid w:val="00EA2195"/>
    <w:rsid w:val="00EF23BF"/>
    <w:rsid w:val="00F22496"/>
    <w:rsid w:val="00F435FD"/>
    <w:rsid w:val="00FA71C3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lang w:val="lt-LT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667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733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E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EC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F28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833"/>
  </w:style>
  <w:style w:type="paragraph" w:styleId="Porat">
    <w:name w:val="footer"/>
    <w:basedOn w:val="prastasis"/>
    <w:link w:val="PoratDiagrama"/>
    <w:uiPriority w:val="99"/>
    <w:unhideWhenUsed/>
    <w:rsid w:val="003F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2833"/>
  </w:style>
  <w:style w:type="character" w:styleId="Komentaronuoroda">
    <w:name w:val="annotation reference"/>
    <w:basedOn w:val="Numatytasispastraiposriftas"/>
    <w:uiPriority w:val="99"/>
    <w:semiHidden/>
    <w:unhideWhenUsed/>
    <w:rsid w:val="00497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7B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7B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B23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lang w:val="lt-LT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667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733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E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EC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F28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833"/>
  </w:style>
  <w:style w:type="paragraph" w:styleId="Porat">
    <w:name w:val="footer"/>
    <w:basedOn w:val="prastasis"/>
    <w:link w:val="PoratDiagrama"/>
    <w:uiPriority w:val="99"/>
    <w:unhideWhenUsed/>
    <w:rsid w:val="003F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2833"/>
  </w:style>
  <w:style w:type="character" w:styleId="Komentaronuoroda">
    <w:name w:val="annotation reference"/>
    <w:basedOn w:val="Numatytasispastraiposriftas"/>
    <w:uiPriority w:val="99"/>
    <w:semiHidden/>
    <w:unhideWhenUsed/>
    <w:rsid w:val="00497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7B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7B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B2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D57F-28EB-41DC-B01E-7D2C3185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2020-01-07T11:52:00Z</dcterms:created>
  <dc:creator>Algirdas Ambrazevičius</dc:creator>
  <cp:lastModifiedBy>Algirdas Ambrazevičius</cp:lastModifiedBy>
  <dcterms:modified xsi:type="dcterms:W3CDTF">2020-01-09T06:47:00Z</dcterms:modified>
  <cp:revision>5</cp:revision>
</cp:coreProperties>
</file>