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037" w:rsidRDefault="00457037"/>
    <w:p w:rsidR="00457037" w:rsidRDefault="00457037"/>
    <w:tbl>
      <w:tblPr>
        <w:tblW w:w="9852" w:type="dxa"/>
        <w:jc w:val="center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457037">
        <w:trPr>
          <w:jc w:val="center"/>
        </w:trPr>
        <w:tc>
          <w:tcPr>
            <w:tcW w:w="3284" w:type="dxa"/>
            <w:shd w:val="clear" w:color="auto" w:fill="auto"/>
          </w:tcPr>
          <w:p w:rsidR="00457037" w:rsidRDefault="00457037">
            <w:pPr>
              <w:jc w:val="center"/>
            </w:pPr>
          </w:p>
        </w:tc>
        <w:tc>
          <w:tcPr>
            <w:tcW w:w="2919" w:type="dxa"/>
            <w:shd w:val="clear" w:color="auto" w:fill="auto"/>
          </w:tcPr>
          <w:p w:rsidR="00457037" w:rsidRDefault="00457037">
            <w:pPr>
              <w:jc w:val="center"/>
            </w:pPr>
          </w:p>
        </w:tc>
        <w:tc>
          <w:tcPr>
            <w:tcW w:w="3649" w:type="dxa"/>
            <w:shd w:val="clear" w:color="auto" w:fill="auto"/>
          </w:tcPr>
          <w:p w:rsidR="00457037" w:rsidRDefault="0058258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Projektas</w:t>
            </w:r>
          </w:p>
        </w:tc>
      </w:tr>
      <w:tr w:rsidR="00457037">
        <w:trPr>
          <w:jc w:val="center"/>
        </w:trPr>
        <w:tc>
          <w:tcPr>
            <w:tcW w:w="3284" w:type="dxa"/>
            <w:shd w:val="clear" w:color="auto" w:fill="auto"/>
          </w:tcPr>
          <w:p w:rsidR="00457037" w:rsidRDefault="00457037">
            <w:pPr>
              <w:jc w:val="center"/>
            </w:pPr>
          </w:p>
        </w:tc>
        <w:tc>
          <w:tcPr>
            <w:tcW w:w="2919" w:type="dxa"/>
            <w:shd w:val="clear" w:color="auto" w:fill="auto"/>
          </w:tcPr>
          <w:p w:rsidR="00457037" w:rsidRDefault="00582582">
            <w:pPr>
              <w:jc w:val="center"/>
            </w:pPr>
            <w:r>
              <w:object w:dxaOrig="714" w:dyaOrig="841">
                <v:shape id="ole_rId2" o:spid="_x0000_i1025" style="width:35.7pt;height:42.05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Word.Picture.8" ShapeID="ole_rId2" DrawAspect="Content" ObjectID="_1626252804" r:id="rId8"/>
              </w:object>
            </w:r>
          </w:p>
        </w:tc>
        <w:tc>
          <w:tcPr>
            <w:tcW w:w="3649" w:type="dxa"/>
            <w:shd w:val="clear" w:color="auto" w:fill="auto"/>
          </w:tcPr>
          <w:p w:rsidR="00457037" w:rsidRDefault="00457037">
            <w:pPr>
              <w:jc w:val="center"/>
            </w:pPr>
          </w:p>
        </w:tc>
      </w:tr>
    </w:tbl>
    <w:p w:rsidR="00457037" w:rsidRDefault="005825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LIETUVOS RESPUBLIKOS VYRIAUSYBĖ</w:t>
      </w:r>
    </w:p>
    <w:p w:rsidR="00457037" w:rsidRDefault="00457037">
      <w:pPr>
        <w:jc w:val="center"/>
        <w:rPr>
          <w:b/>
          <w:sz w:val="28"/>
          <w:szCs w:val="28"/>
        </w:rPr>
      </w:pPr>
    </w:p>
    <w:p w:rsidR="00457037" w:rsidRDefault="005825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NUTARIMAS</w:t>
      </w:r>
    </w:p>
    <w:p w:rsidR="00457037" w:rsidRDefault="005825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DĖL LIETUVOS RESPUBLIKOS VYRIAUSYBĖS 2014 M. LAPKRIČIO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12 D.  NUTARIMO NR. 1252 „DĖL NACIONALINIAM SAUGUMUI UŽTIKRINTI SVARBIŲ ĮRENGINIŲ IR TURTO APSAUGOS ZONŲ </w:t>
      </w:r>
      <w:r>
        <w:rPr>
          <w:b/>
          <w:sz w:val="28"/>
          <w:szCs w:val="28"/>
        </w:rPr>
        <w:t>NUSTATYMO“ PAKEITIMO</w:t>
      </w:r>
    </w:p>
    <w:p w:rsidR="00457037" w:rsidRDefault="00457037">
      <w:pPr>
        <w:jc w:val="center"/>
        <w:rPr>
          <w:b/>
          <w:sz w:val="28"/>
          <w:szCs w:val="28"/>
        </w:rPr>
      </w:pPr>
    </w:p>
    <w:p w:rsidR="00457037" w:rsidRDefault="00457037">
      <w:pPr>
        <w:jc w:val="center"/>
        <w:rPr>
          <w:b/>
          <w:sz w:val="28"/>
          <w:szCs w:val="28"/>
        </w:rPr>
      </w:pPr>
    </w:p>
    <w:p w:rsidR="00457037" w:rsidRDefault="0058258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2019 m. </w:t>
      </w:r>
      <w:sdt>
        <w:sdtPr>
          <w:id w:val="259497210"/>
        </w:sdtPr>
        <w:sdtEndPr/>
        <w:sdtContent>
          <w:r>
            <w:rPr>
              <w:sz w:val="24"/>
              <w:szCs w:val="24"/>
            </w:rPr>
            <w:t>_________ __</w:t>
          </w:r>
        </w:sdtContent>
      </w:sdt>
      <w:r>
        <w:rPr>
          <w:sz w:val="24"/>
          <w:szCs w:val="24"/>
        </w:rPr>
        <w:t xml:space="preserve"> d. Nr. </w:t>
      </w:r>
      <w:sdt>
        <w:sdtPr>
          <w:id w:val="1116157138"/>
        </w:sdtPr>
        <w:sdtEndPr/>
        <w:sdtContent>
          <w:r>
            <w:rPr>
              <w:sz w:val="24"/>
              <w:szCs w:val="24"/>
            </w:rPr>
            <w:t xml:space="preserve">      </w:t>
          </w:r>
        </w:sdtContent>
      </w:sdt>
    </w:p>
    <w:p w:rsidR="00457037" w:rsidRDefault="00582582">
      <w:pPr>
        <w:jc w:val="center"/>
      </w:pPr>
      <w:r>
        <w:rPr>
          <w:sz w:val="24"/>
          <w:szCs w:val="24"/>
        </w:rPr>
        <w:t>Vilnius</w:t>
      </w:r>
    </w:p>
    <w:p w:rsidR="00457037" w:rsidRDefault="00457037">
      <w:pPr>
        <w:tabs>
          <w:tab w:val="left" w:pos="1134"/>
        </w:tabs>
        <w:jc w:val="both"/>
        <w:rPr>
          <w:bCs/>
          <w:color w:val="000000" w:themeColor="text1"/>
          <w:sz w:val="24"/>
          <w:szCs w:val="24"/>
        </w:rPr>
      </w:pPr>
    </w:p>
    <w:p w:rsidR="00457037" w:rsidRDefault="00582582">
      <w:pPr>
        <w:tabs>
          <w:tab w:val="left" w:pos="1134"/>
        </w:tabs>
        <w:ind w:firstLine="851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Lietuvos Respublikos Vyriausybė n u t a r i a:</w:t>
      </w:r>
    </w:p>
    <w:p w:rsidR="00457037" w:rsidRDefault="00582582">
      <w:pPr>
        <w:tabs>
          <w:tab w:val="left" w:pos="1134"/>
        </w:tabs>
        <w:ind w:firstLine="851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Pakeisti </w:t>
      </w:r>
      <w:r>
        <w:rPr>
          <w:color w:val="000000"/>
          <w:sz w:val="24"/>
          <w:szCs w:val="24"/>
        </w:rPr>
        <w:t xml:space="preserve">nacionaliniam saugumui užtikrinti svarbių įrenginių ir turto apsaugos zonas, patvirtintas Lietuvos Respublikos </w:t>
      </w:r>
      <w:r>
        <w:rPr>
          <w:color w:val="000000"/>
          <w:sz w:val="24"/>
          <w:szCs w:val="24"/>
        </w:rPr>
        <w:t>Vyriausybės 2014 m. lapkričio 12 d. nutarimu Nr. 1252 „Dėl nacionaliniam saugumui užtikrinti svarbių įrenginių ir turto apsaugos zonų nustatymo“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ir 1.4.1 papunktį išdėstyti taip:</w:t>
      </w:r>
    </w:p>
    <w:tbl>
      <w:tblPr>
        <w:tblW w:w="9551" w:type="dxa"/>
        <w:tblInd w:w="-6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4" w:type="dxa"/>
          <w:left w:w="46" w:type="dxa"/>
          <w:bottom w:w="54" w:type="dxa"/>
          <w:right w:w="54" w:type="dxa"/>
        </w:tblCellMar>
        <w:tblLook w:val="00A0" w:firstRow="1" w:lastRow="0" w:firstColumn="1" w:lastColumn="0" w:noHBand="0" w:noVBand="0"/>
      </w:tblPr>
      <w:tblGrid>
        <w:gridCol w:w="763"/>
        <w:gridCol w:w="4252"/>
        <w:gridCol w:w="4536"/>
      </w:tblGrid>
      <w:tr w:rsidR="00457037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6" w:type="dxa"/>
            </w:tcMar>
          </w:tcPr>
          <w:p w:rsidR="00457037" w:rsidRDefault="00582582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„1.4.1.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6" w:type="dxa"/>
            </w:tcMar>
          </w:tcPr>
          <w:p w:rsidR="00457037" w:rsidRDefault="00582582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viešoji geležinkelių infrastruktūra ir kiti įrenginiai ir turtas, nu</w:t>
            </w:r>
            <w:r>
              <w:rPr>
                <w:color w:val="000000"/>
                <w:sz w:val="24"/>
                <w:szCs w:val="24"/>
              </w:rPr>
              <w:t>rodyti Sąrašo 1.4.1–1.4.10 ir 1.4.12–1.4.20 papunkčiuose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6" w:type="dxa"/>
            </w:tcMar>
          </w:tcPr>
          <w:p w:rsidR="00457037" w:rsidRDefault="00582582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 m nuo šios viešosios geležinkelių infrastruktūros ir kitų įrenginių ar turto“.</w:t>
            </w:r>
          </w:p>
          <w:p w:rsidR="00457037" w:rsidRDefault="00457037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57037" w:rsidRDefault="00457037">
      <w:pPr>
        <w:pStyle w:val="Sraopastraipa"/>
        <w:ind w:right="395"/>
        <w:jc w:val="both"/>
        <w:rPr>
          <w:sz w:val="24"/>
          <w:szCs w:val="24"/>
        </w:rPr>
      </w:pPr>
      <w:bookmarkStart w:id="0" w:name="_GoBack"/>
      <w:bookmarkEnd w:id="0"/>
    </w:p>
    <w:p w:rsidR="00457037" w:rsidRDefault="00457037">
      <w:pPr>
        <w:sectPr w:rsidR="00457037">
          <w:headerReference w:type="default" r:id="rId9"/>
          <w:footerReference w:type="default" r:id="rId10"/>
          <w:pgSz w:w="11906" w:h="16838"/>
          <w:pgMar w:top="964" w:right="567" w:bottom="1134" w:left="1701" w:header="567" w:footer="567" w:gutter="0"/>
          <w:cols w:space="720"/>
          <w:formProt w:val="0"/>
        </w:sectPr>
      </w:pPr>
    </w:p>
    <w:tbl>
      <w:tblPr>
        <w:tblW w:w="17068" w:type="dxa"/>
        <w:tblLook w:val="0000" w:firstRow="0" w:lastRow="0" w:firstColumn="0" w:lastColumn="0" w:noHBand="0" w:noVBand="0"/>
      </w:tblPr>
      <w:tblGrid>
        <w:gridCol w:w="4460"/>
        <w:gridCol w:w="499"/>
        <w:gridCol w:w="498"/>
        <w:gridCol w:w="499"/>
        <w:gridCol w:w="3705"/>
        <w:gridCol w:w="3705"/>
        <w:gridCol w:w="3702"/>
      </w:tblGrid>
      <w:tr w:rsidR="00457037">
        <w:trPr>
          <w:trHeight w:val="240"/>
        </w:trPr>
        <w:tc>
          <w:tcPr>
            <w:tcW w:w="4459" w:type="dxa"/>
            <w:shd w:val="clear" w:color="auto" w:fill="auto"/>
          </w:tcPr>
          <w:p w:rsidR="00457037" w:rsidRDefault="00457037">
            <w:pPr>
              <w:jc w:val="both"/>
              <w:rPr>
                <w:sz w:val="24"/>
                <w:szCs w:val="24"/>
              </w:rPr>
            </w:pPr>
            <w:bookmarkStart w:id="1" w:name="part_3a1cbc25fc3e4ba3a6492ad4b9cc2aa7"/>
            <w:bookmarkStart w:id="2" w:name="part_906e4da570b44edc907c395af66fc14c"/>
            <w:bookmarkStart w:id="3" w:name="part_82c857bd4be143be88c8705cd53f1e6d"/>
            <w:bookmarkStart w:id="4" w:name="part_3075bc118ce6421cac50568e430261d9"/>
            <w:bookmarkStart w:id="5" w:name="part_57a1dda4d449418cb37c7d32a4899a05"/>
            <w:bookmarkStart w:id="6" w:name="part_53c1f32199ec450d934e5717bb56d42b"/>
            <w:bookmarkEnd w:id="1"/>
            <w:bookmarkEnd w:id="2"/>
            <w:bookmarkEnd w:id="3"/>
            <w:bookmarkEnd w:id="4"/>
            <w:bookmarkEnd w:id="5"/>
            <w:bookmarkEnd w:id="6"/>
          </w:p>
          <w:p w:rsidR="00457037" w:rsidRDefault="005825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Ministras Pirmininkas</w:t>
            </w:r>
          </w:p>
        </w:tc>
        <w:tc>
          <w:tcPr>
            <w:tcW w:w="499" w:type="dxa"/>
            <w:shd w:val="clear" w:color="auto" w:fill="auto"/>
          </w:tcPr>
          <w:p w:rsidR="00457037" w:rsidRDefault="00457037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</w:tcPr>
          <w:p w:rsidR="00457037" w:rsidRDefault="00457037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457037" w:rsidRDefault="00457037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3705" w:type="dxa"/>
            <w:shd w:val="clear" w:color="auto" w:fill="auto"/>
          </w:tcPr>
          <w:p w:rsidR="00457037" w:rsidRDefault="00457037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3705" w:type="dxa"/>
            <w:shd w:val="clear" w:color="auto" w:fill="auto"/>
          </w:tcPr>
          <w:p w:rsidR="00457037" w:rsidRDefault="00457037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3702" w:type="dxa"/>
            <w:shd w:val="clear" w:color="auto" w:fill="auto"/>
          </w:tcPr>
          <w:p w:rsidR="00457037" w:rsidRDefault="00457037">
            <w:pPr>
              <w:spacing w:before="480"/>
              <w:rPr>
                <w:sz w:val="24"/>
                <w:szCs w:val="24"/>
              </w:rPr>
            </w:pPr>
          </w:p>
        </w:tc>
      </w:tr>
      <w:tr w:rsidR="00457037">
        <w:trPr>
          <w:trHeight w:val="240"/>
        </w:trPr>
        <w:tc>
          <w:tcPr>
            <w:tcW w:w="4459" w:type="dxa"/>
            <w:shd w:val="clear" w:color="auto" w:fill="auto"/>
          </w:tcPr>
          <w:p w:rsidR="00457037" w:rsidRDefault="00582582">
            <w:pPr>
              <w:spacing w:befor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Susisiekimo ministras</w:t>
            </w:r>
          </w:p>
        </w:tc>
        <w:tc>
          <w:tcPr>
            <w:tcW w:w="499" w:type="dxa"/>
            <w:shd w:val="clear" w:color="auto" w:fill="auto"/>
          </w:tcPr>
          <w:p w:rsidR="00457037" w:rsidRDefault="00457037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</w:tcPr>
          <w:p w:rsidR="00457037" w:rsidRDefault="00457037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457037" w:rsidRDefault="00457037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3705" w:type="dxa"/>
            <w:shd w:val="clear" w:color="auto" w:fill="auto"/>
          </w:tcPr>
          <w:p w:rsidR="00457037" w:rsidRDefault="00457037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3705" w:type="dxa"/>
            <w:shd w:val="clear" w:color="auto" w:fill="auto"/>
          </w:tcPr>
          <w:p w:rsidR="00457037" w:rsidRDefault="00457037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3702" w:type="dxa"/>
            <w:shd w:val="clear" w:color="auto" w:fill="auto"/>
          </w:tcPr>
          <w:p w:rsidR="00457037" w:rsidRDefault="00457037">
            <w:pPr>
              <w:spacing w:before="480"/>
              <w:rPr>
                <w:rStyle w:val="Puslapionumeris"/>
              </w:rPr>
            </w:pPr>
          </w:p>
        </w:tc>
      </w:tr>
    </w:tbl>
    <w:p w:rsidR="00457037" w:rsidRDefault="00457037">
      <w:pPr>
        <w:sectPr w:rsidR="00457037">
          <w:type w:val="continuous"/>
          <w:pgSz w:w="11906" w:h="16838"/>
          <w:pgMar w:top="567" w:right="567" w:bottom="1134" w:left="1701" w:header="0" w:footer="851" w:gutter="0"/>
          <w:cols w:space="720"/>
          <w:formProt w:val="0"/>
          <w:docGrid w:linePitch="312" w:charSpace="2047"/>
        </w:sectPr>
      </w:pPr>
    </w:p>
    <w:p w:rsidR="00457037" w:rsidRDefault="00457037"/>
    <w:sectPr w:rsidR="00457037">
      <w:headerReference w:type="default" r:id="rId11"/>
      <w:footerReference w:type="default" r:id="rId12"/>
      <w:footerReference w:type="first" r:id="rId13"/>
      <w:pgSz w:w="11906" w:h="16838"/>
      <w:pgMar w:top="1134" w:right="567" w:bottom="1134" w:left="1701" w:header="567" w:footer="851" w:gutter="0"/>
      <w:cols w:space="720"/>
      <w:formProt w:val="0"/>
      <w:titlePg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82582">
      <w:r>
        <w:separator/>
      </w:r>
    </w:p>
  </w:endnote>
  <w:endnote w:type="continuationSeparator" w:id="0">
    <w:p w:rsidR="00000000" w:rsidRDefault="0058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037" w:rsidRDefault="00457037">
    <w:pPr>
      <w:tabs>
        <w:tab w:val="center" w:pos="4153"/>
        <w:tab w:val="right" w:pos="830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037" w:rsidRDefault="00582582">
    <w:pPr>
      <w:pStyle w:val="Porat"/>
      <w:jc w:val="righ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037" w:rsidRDefault="00457037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82582">
      <w:r>
        <w:separator/>
      </w:r>
    </w:p>
  </w:footnote>
  <w:footnote w:type="continuationSeparator" w:id="0">
    <w:p w:rsidR="00000000" w:rsidRDefault="00582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037" w:rsidRDefault="00457037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037" w:rsidRDefault="00582582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7037" w:rsidRDefault="00582582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3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xQ0drwEAAGMDAAAOAAAAZHJzL2Uyb0RvYy54bWysU81u1DAQviPxDpbvbNICFYo2WxWqICQE SIUHcBxnY8n2WDPuJvv2jJ3dbVVuqDnY8+dv5puZbG8X78TBIFkIrbza1FKYoGGwYd/KP7+7d5+k oKTCoBwE08qjIXm7e/tmO8fGXMMEbjAoGCRQM8dWTinFpqpIT8Yr2kA0gZ0joFeJVdxXA6qZ0b2r ruv6ppoBh4igDRFb71en3BX8cTQ6/RxHMkm4VnJtqZxYzj6f1W6rmj2qOFl9KkP9RxVe2cBJL1D3 KinxiPYfKG81AsGYNhp8BeNotSkcmM1V/YLNw6SiKVy4ORQvbaLXg9U/Dr9Q2IFnJ0VQnkfUIV/v c2fmSA0HPEQOSctnWHLUyU5szISXEX2+mYpgP/f4eOmrWZLQ+dGHm/qjFJo9q8gY1dPTiJS+GvAi C61EHlrppTp8p7SGnkNyJgJnh846VxTc918cioPiAXflW9+6OKnVWobM6WgNLamfYVSZ5comS2np lxPFHoYjM3ffAjc8L89ZwLPQnwUV9AS8VmvhFO8eE3S2FJ9BVyTOnBWeZKnhtHV5VZ7rJerp39j9 BQAA//8DAFBLAwQUAAYACAAAACEA73KSitgAAAABAQAADwAAAGRycy9kb3ducmV2LnhtbEyPQUsD MRCF70L/QxjBm81aReq62VIKCxZFbdV7moy7S5PJkqTt+u+dnvQ0vHnDe99Ui9E7ccSY+kAKbqYF CCQTbE+tgs+P5noOImVNVrtAqOAHEyzqyUWlSxtOtMHjNreCQyiVWkGX81BKmUyHXqdpGJDY+w7R 68wyttJGfeJw7+SsKO6l1z1xQ6cHXHVo9tuDV5CafXp7Xcan968HR41Zv6zDs1Hq6nJcPoLIOOa/ YzjjMzrUzLQLB7JJOAX8SD5vBXuzWxA7Hncg60r+J69/AQAA//8DAFBLAQItABQABgAIAAAAIQC2 gziS/gAAAOEBAAATAAAAAAAAAAAAAAAAAAAAAABbQ29udGVudF9UeXBlc10ueG1sUEsBAi0AFAAG AAgAAAAhADj9If/WAAAAlAEAAAsAAAAAAAAAAAAAAAAALwEAAF9yZWxzLy5yZWxzUEsBAi0AFAAG AAgAAAAhAN/FDR2vAQAAYwMAAA4AAAAAAAAAAAAAAAAALgIAAGRycy9lMm9Eb2MueG1sUEsBAi0A FAAGAAgAAAAhAO9ykorYAAAAAQEAAA8AAAAAAAAAAAAAAAAACQQAAGRycy9kb3ducmV2LnhtbFBL BQYAAAAABAAEAPMAAAAOBQAAAAA= " stroked="f">
              <v:fill opacity="0"/>
              <v:textbox style="mso-fit-shape-to-text:t" inset="0,0,0,0">
                <w:txbxContent>
                  <w:p w:rsidR="00457037" w:rsidRDefault="00582582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9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037"/>
    <w:rsid w:val="00457037"/>
    <w:rsid w:val="00582582"/>
    <w:rsid w:val="00FC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83ED9A6-878F-49E9-9494-DDD05678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1A0C"/>
  </w:style>
  <w:style w:type="paragraph" w:styleId="Antrat1">
    <w:name w:val="heading 1"/>
    <w:basedOn w:val="prastasis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  <w:rsid w:val="00651A0C"/>
  </w:style>
  <w:style w:type="character" w:styleId="Vietosrezervavimoenklotekstas">
    <w:name w:val="Placeholder Text"/>
    <w:basedOn w:val="Numatytasispastraiposriftas"/>
    <w:uiPriority w:val="99"/>
    <w:semiHidden/>
    <w:qFormat/>
    <w:rsid w:val="00005C72"/>
    <w:rPr>
      <w:color w:val="80808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005C7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AD4BBF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AD4BBF"/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AD4BBF"/>
    <w:rPr>
      <w:b/>
      <w:bCs/>
    </w:rPr>
  </w:style>
  <w:style w:type="character" w:customStyle="1" w:styleId="InternetLink">
    <w:name w:val="Internet Link"/>
    <w:basedOn w:val="Numatytasispastraiposriftas"/>
    <w:uiPriority w:val="99"/>
    <w:unhideWhenUsed/>
    <w:rsid w:val="00CE7B8B"/>
    <w:rPr>
      <w:color w:val="0000FF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452159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sid w:val="00270EA7"/>
    <w:rPr>
      <w:color w:val="800080" w:themeColor="followedHyperlink"/>
      <w:u w:val="single"/>
    </w:rPr>
  </w:style>
  <w:style w:type="character" w:customStyle="1" w:styleId="ListLabel1">
    <w:name w:val="ListLabel 1"/>
    <w:qFormat/>
    <w:rPr>
      <w:color w:val="00000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autoRedefine/>
    <w:rsid w:val="00571F9D"/>
    <w:pPr>
      <w:tabs>
        <w:tab w:val="left" w:pos="851"/>
      </w:tabs>
      <w:ind w:firstLine="709"/>
      <w:jc w:val="both"/>
    </w:pPr>
    <w:rPr>
      <w:sz w:val="24"/>
      <w:szCs w:val="24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rsid w:val="00651A0C"/>
    <w:rPr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651A0C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651A0C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005C72"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AD4BBF"/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AD4BBF"/>
    <w:rPr>
      <w:b/>
      <w:bCs/>
    </w:rPr>
  </w:style>
  <w:style w:type="paragraph" w:styleId="Sraopastraipa">
    <w:name w:val="List Paragraph"/>
    <w:basedOn w:val="prastasis"/>
    <w:uiPriority w:val="34"/>
    <w:qFormat/>
    <w:rsid w:val="00227D2B"/>
    <w:pPr>
      <w:ind w:left="720"/>
      <w:contextualSpacing/>
    </w:p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uiPriority w:val="59"/>
    <w:rsid w:val="00CD5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oter1.xml" Type="http://schemas.openxmlformats.org/officeDocument/2006/relationships/footer"/>
<Relationship Id="rId11" Target="header2.xml" Type="http://schemas.openxmlformats.org/officeDocument/2006/relationships/header"/>
<Relationship Id="rId12" Target="footer2.xml" Type="http://schemas.openxmlformats.org/officeDocument/2006/relationships/footer"/>
<Relationship Id="rId13" Target="footer3.xml" Type="http://schemas.openxmlformats.org/officeDocument/2006/relationships/footer"/>
<Relationship Id="rId14" Target="fontTable.xml" Type="http://schemas.openxmlformats.org/officeDocument/2006/relationships/fontTable"/>
<Relationship Id="rId15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media/image1.emf" Type="http://schemas.openxmlformats.org/officeDocument/2006/relationships/image"/>
<Relationship Id="rId8" Target="embeddings/oleObject1.bin" Type="http://schemas.openxmlformats.org/officeDocument/2006/relationships/oleObject"/>
<Relationship Id="rId9" Target="header1.xml" Type="http://schemas.openxmlformats.org/officeDocument/2006/relationships/header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AA317-7ECE-4744-88AC-A145C3DA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2019-08-02T09:07:00Z</dcterms:created>
  <dc:creator>Jaunius Jasiunas</dc:creator>
  <dc:language>lt-LT</dc:language>
  <cp:lastModifiedBy>Viktorija Beliackaitė</cp:lastModifiedBy>
  <cp:lastPrinted>2019-06-04T10:08:00Z</cp:lastPrinted>
  <dcterms:modified xsi:type="dcterms:W3CDTF">2019-08-02T09:07:00Z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