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EAFE8" w14:textId="77777777" w:rsidR="00F86349" w:rsidRDefault="00F86349" w:rsidP="000C4BAE">
      <w:pPr>
        <w:ind w:firstLine="4820"/>
        <w:textAlignment w:val="baseline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43496">
        <w:rPr>
          <w:rFonts w:ascii="Times New Roman" w:hAnsi="Times New Roman" w:cs="Times New Roman"/>
          <w:sz w:val="24"/>
        </w:rPr>
        <w:t xml:space="preserve">Ateities ekonomikos DNR plano </w:t>
      </w:r>
    </w:p>
    <w:p w14:paraId="60BF1911" w14:textId="77777777" w:rsidR="00F86349" w:rsidRDefault="00F86349" w:rsidP="000C4BAE">
      <w:pPr>
        <w:ind w:firstLine="482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veiksmų ir projektų </w:t>
      </w:r>
      <w:r w:rsidRPr="00A43496">
        <w:rPr>
          <w:rFonts w:ascii="Times New Roman" w:hAnsi="Times New Roman" w:cs="Times New Roman"/>
          <w:sz w:val="24"/>
        </w:rPr>
        <w:t>įgyvendinimo tvarkos</w:t>
      </w:r>
      <w:r>
        <w:rPr>
          <w:rFonts w:ascii="Times New Roman" w:hAnsi="Times New Roman" w:cs="Times New Roman"/>
          <w:sz w:val="24"/>
        </w:rPr>
        <w:t xml:space="preserve"> aprašo </w:t>
      </w:r>
    </w:p>
    <w:p w14:paraId="1E318D73" w14:textId="77777777" w:rsidR="00F86349" w:rsidRPr="00E130F6" w:rsidRDefault="00F86349" w:rsidP="000C4BAE">
      <w:pPr>
        <w:ind w:firstLine="482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bidi="bn-IN"/>
        </w:rPr>
        <w:t>3</w:t>
      </w:r>
      <w:r w:rsidRPr="003D3917">
        <w:rPr>
          <w:rFonts w:ascii="Times New Roman" w:eastAsia="Calibri" w:hAnsi="Times New Roman" w:cs="Times New Roman"/>
          <w:sz w:val="24"/>
          <w:lang w:bidi="bn-IN"/>
        </w:rPr>
        <w:t xml:space="preserve"> priedas</w:t>
      </w:r>
    </w:p>
    <w:p w14:paraId="6E0C3A4F" w14:textId="77777777" w:rsidR="00160266" w:rsidRDefault="00160266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6625D81E" w14:textId="77777777" w:rsidR="00C872E0" w:rsidRPr="00BF7801" w:rsidRDefault="00C872E0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54E0D4A2" w14:textId="77777777" w:rsidR="000E1A20" w:rsidRPr="00C77A5A" w:rsidRDefault="000E1A20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C77A5A">
        <w:rPr>
          <w:rFonts w:ascii="Times New Roman" w:hAnsi="Times New Roman" w:cs="Times New Roman"/>
          <w:b/>
          <w:sz w:val="24"/>
        </w:rPr>
        <w:t>(Veiksmo įgyvendinimo koncepcijos forma)</w:t>
      </w:r>
    </w:p>
    <w:p w14:paraId="504A2D9B" w14:textId="77777777" w:rsidR="000E1A20" w:rsidRPr="003B7EF6" w:rsidRDefault="000E1A20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8C47C95" w14:textId="77777777" w:rsidR="000E1A20" w:rsidRPr="003B7EF6" w:rsidRDefault="00160266" w:rsidP="00C77A5A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3B7EF6">
        <w:rPr>
          <w:rFonts w:ascii="Times New Roman" w:hAnsi="Times New Roman" w:cs="Times New Roman"/>
          <w:b/>
          <w:sz w:val="24"/>
        </w:rPr>
        <w:t>VEIKSMO</w:t>
      </w:r>
      <w:r w:rsidR="000E1A20" w:rsidRPr="003B7EF6">
        <w:rPr>
          <w:rFonts w:ascii="Times New Roman" w:hAnsi="Times New Roman" w:cs="Times New Roman"/>
          <w:b/>
          <w:sz w:val="24"/>
        </w:rPr>
        <w:t xml:space="preserve"> ĮGYVENDINIMO</w:t>
      </w:r>
      <w:r w:rsidRPr="003B7EF6">
        <w:rPr>
          <w:rFonts w:ascii="Times New Roman" w:hAnsi="Times New Roman" w:cs="Times New Roman"/>
          <w:b/>
          <w:sz w:val="24"/>
        </w:rPr>
        <w:t xml:space="preserve"> KONCEPCIJA</w:t>
      </w:r>
    </w:p>
    <w:p w14:paraId="34EC41D6" w14:textId="77777777" w:rsidR="00160266" w:rsidRPr="003B7EF6" w:rsidRDefault="00160266" w:rsidP="00C77A5A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160266" w:rsidRPr="00343FFA" w14:paraId="2DC902BC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66A6832F" w14:textId="77777777" w:rsidR="00160266" w:rsidRPr="00343FFA" w:rsidRDefault="003E77FF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Veiksmas</w:t>
            </w:r>
          </w:p>
        </w:tc>
        <w:tc>
          <w:tcPr>
            <w:tcW w:w="6662" w:type="dxa"/>
          </w:tcPr>
          <w:p w14:paraId="1D03971D" w14:textId="77777777" w:rsidR="00160266" w:rsidRPr="00343FFA" w:rsidRDefault="00160266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3E77FF" w:rsidRPr="00343FFA" w14:paraId="7F5901AE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137ABFEA" w14:textId="77777777" w:rsidR="003E77FF" w:rsidRPr="00343FFA" w:rsidRDefault="003E77FF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Investicijų kryptis</w:t>
            </w:r>
          </w:p>
        </w:tc>
        <w:tc>
          <w:tcPr>
            <w:tcW w:w="6662" w:type="dxa"/>
          </w:tcPr>
          <w:p w14:paraId="672130C6" w14:textId="77777777" w:rsidR="003E77FF" w:rsidRPr="00343FFA" w:rsidRDefault="003E77FF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160266" w:rsidRPr="00343FFA" w14:paraId="2CB3A08F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14A263AE" w14:textId="77777777" w:rsidR="00160266" w:rsidRPr="00343FFA" w:rsidRDefault="00160266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Atsakinga ministerija</w:t>
            </w:r>
          </w:p>
        </w:tc>
        <w:tc>
          <w:tcPr>
            <w:tcW w:w="6662" w:type="dxa"/>
          </w:tcPr>
          <w:p w14:paraId="34D6BA3E" w14:textId="77777777" w:rsidR="00160266" w:rsidRPr="00343FFA" w:rsidRDefault="00160266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160266" w:rsidRPr="00343FFA" w14:paraId="0710486B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02236518" w14:textId="77777777" w:rsidR="00160266" w:rsidRPr="00343FFA" w:rsidRDefault="00160266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Veiksmo plėtotojas</w:t>
            </w:r>
            <w:r w:rsidR="00B92F5D">
              <w:rPr>
                <w:rFonts w:ascii="Times New Roman" w:hAnsi="Times New Roman" w:cs="Times New Roman"/>
                <w:b/>
                <w:sz w:val="24"/>
              </w:rPr>
              <w:t xml:space="preserve"> (-ai)</w:t>
            </w:r>
          </w:p>
        </w:tc>
        <w:tc>
          <w:tcPr>
            <w:tcW w:w="6662" w:type="dxa"/>
          </w:tcPr>
          <w:p w14:paraId="22EA06B6" w14:textId="77777777" w:rsidR="00160266" w:rsidRPr="00343FFA" w:rsidRDefault="00160266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F54A04" w:rsidRPr="00343FFA" w14:paraId="0D844059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49CA121D" w14:textId="456BDBDC" w:rsidR="00F54A04" w:rsidRPr="00343FFA" w:rsidRDefault="00F54A04" w:rsidP="002126E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Veiksm</w:t>
            </w:r>
            <w:r w:rsidR="002126E2">
              <w:rPr>
                <w:rFonts w:ascii="Times New Roman" w:hAnsi="Times New Roman" w:cs="Times New Roman"/>
                <w:b/>
                <w:sz w:val="24"/>
              </w:rPr>
              <w:t>ui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126E2">
              <w:rPr>
                <w:rFonts w:ascii="Times New Roman" w:hAnsi="Times New Roman" w:cs="Times New Roman"/>
                <w:b/>
                <w:sz w:val="24"/>
              </w:rPr>
              <w:t>įgyvendinti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reikalingos lėšos</w:t>
            </w:r>
          </w:p>
        </w:tc>
        <w:tc>
          <w:tcPr>
            <w:tcW w:w="6662" w:type="dxa"/>
          </w:tcPr>
          <w:p w14:paraId="6825CF07" w14:textId="10CDA1A7" w:rsidR="00F54A04" w:rsidRPr="00343FFA" w:rsidRDefault="00F54A04" w:rsidP="00B527EB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Nurodoma bendra </w:t>
            </w:r>
            <w:r w:rsidR="00B527EB">
              <w:rPr>
                <w:rFonts w:ascii="Times New Roman" w:hAnsi="Times New Roman" w:cs="Times New Roman"/>
                <w:i/>
                <w:sz w:val="24"/>
              </w:rPr>
              <w:t>lėšų suma ir lėšų sumos pagal finansavimo šaltinius</w:t>
            </w:r>
          </w:p>
        </w:tc>
      </w:tr>
    </w:tbl>
    <w:p w14:paraId="16B6E240" w14:textId="77777777" w:rsidR="00160266" w:rsidRPr="00E130F6" w:rsidRDefault="00160266" w:rsidP="00343FFA">
      <w:pPr>
        <w:spacing w:after="80"/>
        <w:ind w:firstLine="0"/>
        <w:rPr>
          <w:rFonts w:ascii="Times New Roman" w:hAnsi="Times New Roman" w:cs="Times New Roman"/>
          <w:b/>
          <w:sz w:val="12"/>
        </w:rPr>
      </w:pPr>
    </w:p>
    <w:tbl>
      <w:tblPr>
        <w:tblStyle w:val="Lentelstinklelis"/>
        <w:tblpPr w:leftFromText="180" w:rightFromText="180" w:vertAnchor="text" w:horzAnchor="margin" w:tblpY="123"/>
        <w:tblW w:w="9962" w:type="dxa"/>
        <w:tblLayout w:type="fixed"/>
        <w:tblLook w:val="04A0" w:firstRow="1" w:lastRow="0" w:firstColumn="1" w:lastColumn="0" w:noHBand="0" w:noVBand="1"/>
      </w:tblPr>
      <w:tblGrid>
        <w:gridCol w:w="9464"/>
        <w:gridCol w:w="498"/>
      </w:tblGrid>
      <w:tr w:rsidR="00160266" w:rsidRPr="00343FFA" w14:paraId="3DB6F6D1" w14:textId="77777777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14:paraId="01127FA1" w14:textId="77777777" w:rsidR="00160266" w:rsidRPr="00343FFA" w:rsidRDefault="00160266" w:rsidP="00160266">
            <w:pPr>
              <w:pStyle w:val="Antrat1"/>
              <w:keepLines/>
              <w:numPr>
                <w:ilvl w:val="0"/>
                <w:numId w:val="1"/>
              </w:numPr>
              <w:spacing w:line="276" w:lineRule="auto"/>
              <w:ind w:left="357" w:hanging="357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Toc8035199"/>
            <w:r w:rsidRPr="00343FFA">
              <w:rPr>
                <w:rFonts w:ascii="Times New Roman" w:hAnsi="Times New Roman"/>
                <w:b/>
                <w:sz w:val="24"/>
                <w:szCs w:val="24"/>
              </w:rPr>
              <w:t>Sprendžiama problema, jos priežastys</w:t>
            </w:r>
            <w:bookmarkEnd w:id="1"/>
          </w:p>
        </w:tc>
      </w:tr>
      <w:tr w:rsidR="00160266" w:rsidRPr="00343FFA" w14:paraId="19AA2B61" w14:textId="77777777" w:rsidTr="00D31433">
        <w:tc>
          <w:tcPr>
            <w:tcW w:w="9962" w:type="dxa"/>
            <w:gridSpan w:val="2"/>
          </w:tcPr>
          <w:p w14:paraId="76AEE30B" w14:textId="07EAC973" w:rsidR="0089430B" w:rsidRDefault="0089430B" w:rsidP="0089430B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Detalizuojama</w:t>
            </w:r>
            <w:r w:rsidR="00A87308">
              <w:rPr>
                <w:rFonts w:ascii="Times New Roman" w:hAnsi="Times New Roman" w:cs="Times New Roman"/>
                <w:i/>
                <w:sz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kaip veiksm</w:t>
            </w:r>
            <w:r w:rsidR="00A87308">
              <w:rPr>
                <w:rFonts w:ascii="Times New Roman" w:hAnsi="Times New Roman" w:cs="Times New Roman"/>
                <w:i/>
                <w:sz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prisideda</w:t>
            </w:r>
            <w:r w:rsidR="00A87308">
              <w:rPr>
                <w:rFonts w:ascii="Times New Roman" w:hAnsi="Times New Roman" w:cs="Times New Roman"/>
                <w:i/>
                <w:sz w:val="24"/>
              </w:rPr>
              <w:t>ma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prie </w:t>
            </w:r>
            <w:r w:rsidR="00311889">
              <w:rPr>
                <w:rFonts w:ascii="Times New Roman" w:hAnsi="Times New Roman" w:cs="Times New Roman"/>
                <w:i/>
                <w:sz w:val="24"/>
              </w:rPr>
              <w:t xml:space="preserve">Ateities ekonomikos </w:t>
            </w:r>
            <w:r>
              <w:rPr>
                <w:rFonts w:ascii="Times New Roman" w:hAnsi="Times New Roman" w:cs="Times New Roman"/>
                <w:i/>
                <w:sz w:val="24"/>
              </w:rPr>
              <w:t>DNR plano</w:t>
            </w:r>
            <w:r w:rsidR="009D7F62">
              <w:rPr>
                <w:rFonts w:ascii="Times New Roman" w:hAnsi="Times New Roman" w:cs="Times New Roman"/>
                <w:i/>
                <w:sz w:val="24"/>
              </w:rPr>
              <w:t>, kuriam pritarta Lietuvos Respublikos Vyriausybės 2020 m. birželio 10 d. pasitarime (pasitarimo protokolas Nr. 28),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tikslų ir uždavinių.</w:t>
            </w:r>
          </w:p>
          <w:p w14:paraId="46E37469" w14:textId="77777777" w:rsidR="0089430B" w:rsidRDefault="0089430B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2F2773AA" w14:textId="6CF5F452" w:rsidR="00160266" w:rsidRPr="00343FFA" w:rsidRDefault="00160266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Vadovaujantis </w:t>
            </w:r>
            <w:r w:rsidR="0084604A">
              <w:rPr>
                <w:rFonts w:ascii="Times New Roman" w:hAnsi="Times New Roman" w:cs="Times New Roman"/>
                <w:i/>
                <w:sz w:val="24"/>
              </w:rPr>
              <w:t xml:space="preserve">aktualiausiais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įrodymais ir duomenimis, pagrindžiamas veiksmo </w:t>
            </w:r>
            <w:r w:rsidR="0084604A">
              <w:rPr>
                <w:rFonts w:ascii="Times New Roman" w:hAnsi="Times New Roman" w:cs="Times New Roman"/>
                <w:i/>
                <w:sz w:val="24"/>
              </w:rPr>
              <w:t xml:space="preserve">aktualumas ir realus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poreikis:</w:t>
            </w:r>
          </w:p>
          <w:p w14:paraId="178D077E" w14:textId="74130F9E" w:rsidR="00160266" w:rsidRPr="00343FFA" w:rsidRDefault="00160266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ap</w:t>
            </w:r>
            <w:r w:rsidR="00A87308">
              <w:rPr>
                <w:rFonts w:ascii="Times New Roman" w:hAnsi="Times New Roman" w:cs="Times New Roman"/>
                <w:i/>
                <w:sz w:val="24"/>
              </w:rPr>
              <w:t>rašo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ma sprendžiama problema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="0089430B">
              <w:rPr>
                <w:rFonts w:ascii="Times New Roman" w:hAnsi="Times New Roman" w:cs="Times New Roman"/>
                <w:i/>
                <w:sz w:val="24"/>
              </w:rPr>
              <w:t>pateikiama viešosios paslaugos</w:t>
            </w:r>
            <w:r w:rsidR="00177A0F">
              <w:rPr>
                <w:rFonts w:ascii="Times New Roman" w:hAnsi="Times New Roman" w:cs="Times New Roman"/>
                <w:i/>
                <w:sz w:val="24"/>
              </w:rPr>
              <w:t xml:space="preserve"> paklausos ir</w:t>
            </w:r>
            <w:r w:rsidR="00D657B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89430B">
              <w:rPr>
                <w:rFonts w:ascii="Times New Roman" w:hAnsi="Times New Roman" w:cs="Times New Roman"/>
                <w:i/>
                <w:sz w:val="24"/>
              </w:rPr>
              <w:t xml:space="preserve">pasiūlos analizė atsižvelgiant į numatomą veiksmo poveikio laikotarpį. </w:t>
            </w:r>
            <w:r w:rsidR="00916B2F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916B2F" w:rsidRPr="00916B2F">
              <w:rPr>
                <w:rFonts w:ascii="Times New Roman" w:hAnsi="Times New Roman" w:cs="Times New Roman"/>
                <w:i/>
                <w:sz w:val="24"/>
              </w:rPr>
              <w:t xml:space="preserve">aklausos prognozės </w:t>
            </w:r>
            <w:r w:rsidR="00004260">
              <w:rPr>
                <w:rFonts w:ascii="Times New Roman" w:hAnsi="Times New Roman" w:cs="Times New Roman"/>
                <w:i/>
                <w:sz w:val="24"/>
              </w:rPr>
              <w:t xml:space="preserve">turi būti </w:t>
            </w:r>
            <w:r w:rsidR="00916B2F" w:rsidRPr="00916B2F">
              <w:rPr>
                <w:rFonts w:ascii="Times New Roman" w:hAnsi="Times New Roman" w:cs="Times New Roman"/>
                <w:i/>
                <w:sz w:val="24"/>
              </w:rPr>
              <w:t xml:space="preserve">pagrįstos makroekonominėmis tendencijomis (pvz., gyventojų skaičiaus </w:t>
            </w:r>
            <w:r w:rsidR="00496B43">
              <w:rPr>
                <w:rFonts w:ascii="Times New Roman" w:hAnsi="Times New Roman" w:cs="Times New Roman"/>
                <w:i/>
                <w:sz w:val="24"/>
              </w:rPr>
              <w:t>kaita</w:t>
            </w:r>
            <w:r w:rsidR="00916B2F" w:rsidRPr="00916B2F">
              <w:rPr>
                <w:rFonts w:ascii="Times New Roman" w:hAnsi="Times New Roman" w:cs="Times New Roman"/>
                <w:i/>
                <w:sz w:val="24"/>
              </w:rPr>
              <w:t xml:space="preserve"> nagrinėjamoje teritorijoje ar pan.)</w:t>
            </w:r>
            <w:r w:rsidR="00916B2F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="0089430B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>ateikiami įrodymai</w:t>
            </w:r>
            <w:r w:rsidR="00496B43">
              <w:rPr>
                <w:rFonts w:ascii="Times New Roman" w:hAnsi="Times New Roman" w:cs="Times New Roman"/>
                <w:i/>
                <w:sz w:val="24"/>
              </w:rPr>
              <w:t>, kad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problem</w:t>
            </w:r>
            <w:r w:rsidR="00496B43">
              <w:rPr>
                <w:rFonts w:ascii="Times New Roman" w:hAnsi="Times New Roman" w:cs="Times New Roman"/>
                <w:i/>
                <w:sz w:val="24"/>
              </w:rPr>
              <w:t>a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egzist</w:t>
            </w:r>
            <w:r w:rsidR="00496B43">
              <w:rPr>
                <w:rFonts w:ascii="Times New Roman" w:hAnsi="Times New Roman" w:cs="Times New Roman"/>
                <w:i/>
                <w:sz w:val="24"/>
              </w:rPr>
              <w:t>uoja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i</w:t>
            </w:r>
            <w:r w:rsidR="00E73FB6">
              <w:rPr>
                <w:rFonts w:ascii="Times New Roman" w:hAnsi="Times New Roman" w:cs="Times New Roman"/>
                <w:i/>
                <w:sz w:val="24"/>
              </w:rPr>
              <w:t>r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kaip Lietuva aptariamu klausimu atrodo</w:t>
            </w:r>
            <w:r w:rsidR="00E73FB6">
              <w:rPr>
                <w:rFonts w:ascii="Times New Roman" w:hAnsi="Times New Roman" w:cs="Times New Roman"/>
                <w:i/>
                <w:sz w:val="24"/>
              </w:rPr>
              <w:t>, palyginti su kitomis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E</w:t>
            </w:r>
            <w:r w:rsidR="00311889">
              <w:rPr>
                <w:rFonts w:ascii="Times New Roman" w:hAnsi="Times New Roman" w:cs="Times New Roman"/>
                <w:i/>
                <w:sz w:val="24"/>
              </w:rPr>
              <w:t xml:space="preserve">uropos 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311889">
              <w:rPr>
                <w:rFonts w:ascii="Times New Roman" w:hAnsi="Times New Roman" w:cs="Times New Roman"/>
                <w:i/>
                <w:sz w:val="24"/>
              </w:rPr>
              <w:t>ąjungos (toliau – ES)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E73FB6">
              <w:rPr>
                <w:rFonts w:ascii="Times New Roman" w:hAnsi="Times New Roman" w:cs="Times New Roman"/>
                <w:i/>
                <w:sz w:val="24"/>
              </w:rPr>
              <w:t>valstybėmis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1865323C" w14:textId="25CF879B" w:rsidR="00160266" w:rsidRPr="00343FFA" w:rsidRDefault="00160266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</w:t>
            </w:r>
            <w:r w:rsidR="00336C58">
              <w:rPr>
                <w:rFonts w:ascii="Times New Roman" w:hAnsi="Times New Roman" w:cs="Times New Roman"/>
                <w:i/>
                <w:sz w:val="24"/>
              </w:rPr>
              <w:t xml:space="preserve">prioriteto tvarka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nurodomos</w:t>
            </w:r>
            <w:r w:rsidR="00004635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esminės problemos priežastys (pasekmės);</w:t>
            </w:r>
          </w:p>
          <w:p w14:paraId="7D44E9E1" w14:textId="466255A2" w:rsidR="00160266" w:rsidRDefault="00160266" w:rsidP="00004635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nurodoma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kokios konkreči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os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problemos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priežastys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bus </w:t>
            </w:r>
            <w:r w:rsidR="00336C58">
              <w:rPr>
                <w:rFonts w:ascii="Times New Roman" w:hAnsi="Times New Roman" w:cs="Times New Roman"/>
                <w:i/>
                <w:sz w:val="24"/>
              </w:rPr>
              <w:t>šalinamos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planuojama intervencija.</w:t>
            </w:r>
          </w:p>
          <w:p w14:paraId="57CD64E2" w14:textId="77777777" w:rsidR="00E16561" w:rsidRDefault="00E16561" w:rsidP="00004635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7DA40D96" w14:textId="3415C00D" w:rsidR="00E16561" w:rsidRPr="00343FFA" w:rsidRDefault="00E16561" w:rsidP="00487338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00247">
              <w:rPr>
                <w:rFonts w:ascii="Times New Roman" w:hAnsi="Times New Roman" w:cs="Times New Roman"/>
                <w:i/>
                <w:sz w:val="24"/>
              </w:rPr>
              <w:t>Nurodoma</w:t>
            </w:r>
            <w:r w:rsidR="00336C58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 xml:space="preserve"> kokia veiksmo sąsaja su </w:t>
            </w:r>
            <w:r w:rsidR="00336C58">
              <w:rPr>
                <w:rFonts w:ascii="Times New Roman" w:hAnsi="Times New Roman" w:cs="Times New Roman"/>
                <w:i/>
                <w:sz w:val="24"/>
              </w:rPr>
              <w:t xml:space="preserve">atsakingos 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 xml:space="preserve">ministerijos </w:t>
            </w:r>
            <w:r w:rsidR="00683052" w:rsidRPr="00D00247">
              <w:rPr>
                <w:rFonts w:ascii="Times New Roman" w:hAnsi="Times New Roman" w:cs="Times New Roman"/>
                <w:i/>
                <w:sz w:val="24"/>
              </w:rPr>
              <w:t xml:space="preserve">rengiamos </w:t>
            </w:r>
            <w:r w:rsidR="00560845">
              <w:rPr>
                <w:rFonts w:ascii="Times New Roman" w:hAnsi="Times New Roman" w:cs="Times New Roman"/>
                <w:i/>
                <w:sz w:val="24"/>
              </w:rPr>
              <w:t>plėtros programos (toliau – PP)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 xml:space="preserve"> ir </w:t>
            </w:r>
            <w:r w:rsidR="00560845">
              <w:rPr>
                <w:rFonts w:ascii="Times New Roman" w:hAnsi="Times New Roman" w:cs="Times New Roman"/>
                <w:i/>
                <w:sz w:val="24"/>
              </w:rPr>
              <w:t xml:space="preserve">Nacionalinio pažangos plano (toliau – 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>NPP</w:t>
            </w:r>
            <w:r w:rsidR="00560845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 xml:space="preserve"> tikslais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k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>aip veiksma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>s įgyvena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mi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iškelt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tiksl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ai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ir prisideda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ma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prie PP ir NPP 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nurodyto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pokyčio.</w:t>
            </w:r>
          </w:p>
        </w:tc>
      </w:tr>
      <w:tr w:rsidR="00160266" w:rsidRPr="00343FFA" w14:paraId="5FE7A3C4" w14:textId="77777777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14:paraId="304EF3B1" w14:textId="77777777" w:rsidR="00160266" w:rsidRPr="00343FFA" w:rsidRDefault="00EB48AE" w:rsidP="00160266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TIKSLAS IR STEBĖSENOS RODIKLIAI</w:t>
            </w:r>
          </w:p>
        </w:tc>
      </w:tr>
      <w:tr w:rsidR="00160266" w:rsidRPr="00343FFA" w14:paraId="244DD3D0" w14:textId="77777777" w:rsidTr="00D31433">
        <w:tc>
          <w:tcPr>
            <w:tcW w:w="9962" w:type="dxa"/>
            <w:gridSpan w:val="2"/>
            <w:shd w:val="clear" w:color="auto" w:fill="FFFFFF" w:themeFill="background1"/>
          </w:tcPr>
          <w:p w14:paraId="54828792" w14:textId="4166A9BB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Nurodomas veiksmo tikslas</w:t>
            </w:r>
            <w:r w:rsidR="00BF1E5F">
              <w:rPr>
                <w:rFonts w:ascii="Times New Roman" w:hAnsi="Times New Roman" w:cs="Times New Roman"/>
                <w:i/>
                <w:sz w:val="24"/>
              </w:rPr>
              <w:t>, uždaviniai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ir laukiamas pokytis.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Detalizuojami rezultato ir </w:t>
            </w:r>
            <w:r w:rsidR="00F86349" w:rsidRPr="00343FFA">
              <w:rPr>
                <w:rFonts w:ascii="Times New Roman" w:hAnsi="Times New Roman" w:cs="Times New Roman"/>
                <w:i/>
                <w:sz w:val="24"/>
              </w:rPr>
              <w:t xml:space="preserve">produkto stebėsenos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rodikliai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F2425B" w:rsidRPr="00343FFA">
              <w:rPr>
                <w:rFonts w:ascii="Times New Roman" w:hAnsi="Times New Roman" w:cs="Times New Roman"/>
                <w:i/>
                <w:sz w:val="24"/>
              </w:rPr>
              <w:t xml:space="preserve"> Nurodomos </w:t>
            </w:r>
            <w:r w:rsidR="003A2B8A">
              <w:rPr>
                <w:rFonts w:ascii="Times New Roman" w:hAnsi="Times New Roman" w:cs="Times New Roman"/>
                <w:i/>
                <w:sz w:val="24"/>
              </w:rPr>
              <w:t xml:space="preserve">siektinos </w:t>
            </w:r>
            <w:r w:rsidR="00F2425B" w:rsidRPr="00343FFA">
              <w:rPr>
                <w:rFonts w:ascii="Times New Roman" w:hAnsi="Times New Roman" w:cs="Times New Roman"/>
                <w:i/>
                <w:sz w:val="24"/>
              </w:rPr>
              <w:t xml:space="preserve">stebėsenos 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rodiklių reikšmės ir </w:t>
            </w:r>
            <w:r w:rsidR="003A2B8A">
              <w:rPr>
                <w:rFonts w:ascii="Times New Roman" w:hAnsi="Times New Roman" w:cs="Times New Roman"/>
                <w:i/>
                <w:sz w:val="24"/>
              </w:rPr>
              <w:t xml:space="preserve">jų siekimo 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>metai (produkto rodikli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–</w:t>
            </w:r>
            <w:r w:rsidR="00F2425B" w:rsidRPr="000C4BAE">
              <w:rPr>
                <w:rFonts w:ascii="Times New Roman" w:hAnsi="Times New Roman" w:cs="Times New Roman"/>
                <w:i/>
                <w:sz w:val="24"/>
                <w:vertAlign w:val="superscript"/>
              </w:rPr>
              <w:t xml:space="preserve"> </w:t>
            </w:r>
            <w:r w:rsidR="00F2425B" w:rsidRPr="00E80F6D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>021 m., rezultato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 xml:space="preserve"> rodiklių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– 2021</w:t>
            </w:r>
            <w:r w:rsidR="001F517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m.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ir kit</w:t>
            </w:r>
            <w:r w:rsidR="001D66E7">
              <w:rPr>
                <w:rFonts w:ascii="Times New Roman" w:hAnsi="Times New Roman" w:cs="Times New Roman"/>
                <w:i/>
                <w:sz w:val="24"/>
              </w:rPr>
              <w:t>as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rezultato rodikli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2126E2">
              <w:rPr>
                <w:rFonts w:ascii="Times New Roman" w:hAnsi="Times New Roman" w:cs="Times New Roman"/>
                <w:i/>
                <w:sz w:val="24"/>
              </w:rPr>
              <w:t xml:space="preserve">reikšmės 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>ekimo laikotarpi</w:t>
            </w:r>
            <w:r w:rsidR="001D66E7"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) </w:t>
            </w:r>
            <w:r w:rsidR="001D66E7">
              <w:rPr>
                <w:rFonts w:ascii="Times New Roman" w:hAnsi="Times New Roman" w:cs="Times New Roman"/>
                <w:i/>
                <w:sz w:val="24"/>
              </w:rPr>
              <w:t>bei šių</w:t>
            </w:r>
            <w:r w:rsidR="00F2425B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D66E7">
              <w:rPr>
                <w:rFonts w:ascii="Times New Roman" w:hAnsi="Times New Roman" w:cs="Times New Roman"/>
                <w:i/>
                <w:sz w:val="24"/>
              </w:rPr>
              <w:t xml:space="preserve">reikšmių </w:t>
            </w:r>
            <w:r w:rsidR="00F2425B" w:rsidRPr="00343FFA">
              <w:rPr>
                <w:rFonts w:ascii="Times New Roman" w:hAnsi="Times New Roman" w:cs="Times New Roman"/>
                <w:i/>
                <w:sz w:val="24"/>
              </w:rPr>
              <w:t>skaičiavimo prielaidos.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Pateikiami tų stebėsenos rodiklių aprašymai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</w:rPr>
              <w:footnoteReference w:id="1"/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2E97BF10" w14:textId="097A353C" w:rsidR="00160266" w:rsidRPr="00343FFA" w:rsidRDefault="00332F1A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Detalizuojamos tikslinės grupės ir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ar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naudos gavėjai</w:t>
            </w:r>
            <w:r>
              <w:rPr>
                <w:rFonts w:ascii="Times New Roman" w:hAnsi="Times New Roman" w:cs="Times New Roman"/>
                <w:i/>
                <w:sz w:val="24"/>
              </w:rPr>
              <w:t>, jų apimtys bei siekiama veiksmo įtaka j</w:t>
            </w:r>
            <w:r w:rsidR="00A23945">
              <w:rPr>
                <w:rFonts w:ascii="Times New Roman" w:hAnsi="Times New Roman" w:cs="Times New Roman"/>
                <w:i/>
                <w:sz w:val="24"/>
              </w:rPr>
              <w:t>iem</w:t>
            </w:r>
            <w:r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770BD9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14:paraId="4CED637C" w14:textId="24847378" w:rsidR="00160266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Įvertinamas poveikis valstybės biudžetui (vertinant poveikį </w:t>
            </w:r>
            <w:r w:rsidR="00491C3B">
              <w:rPr>
                <w:rFonts w:ascii="Times New Roman" w:hAnsi="Times New Roman" w:cs="Times New Roman"/>
                <w:i/>
                <w:sz w:val="24"/>
              </w:rPr>
              <w:t xml:space="preserve">valstybės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biudžetui, be visų kitų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aspektų</w:t>
            </w:r>
            <w:r w:rsidR="003C56AF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būtina įvertinti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veikl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išlaidas įgyvendinus veiksmą ir nurodyti finansavimo šaltinį).</w:t>
            </w:r>
          </w:p>
          <w:p w14:paraId="4A0E5E8B" w14:textId="49E1CC8C" w:rsidR="001C5B88" w:rsidRPr="00343FFA" w:rsidRDefault="001C5B88" w:rsidP="00F279C4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Nurodomas </w:t>
            </w:r>
            <w:r w:rsidR="00332F1A">
              <w:rPr>
                <w:rFonts w:ascii="Times New Roman" w:hAnsi="Times New Roman" w:cs="Times New Roman"/>
                <w:i/>
                <w:sz w:val="24"/>
              </w:rPr>
              <w:t>viso veiksmo (atskirų projektų</w:t>
            </w:r>
            <w:r w:rsidR="00417744">
              <w:rPr>
                <w:rFonts w:ascii="Times New Roman" w:hAnsi="Times New Roman" w:cs="Times New Roman"/>
                <w:i/>
                <w:sz w:val="24"/>
              </w:rPr>
              <w:t xml:space="preserve">, jei </w:t>
            </w:r>
            <w:proofErr w:type="gramStart"/>
            <w:r w:rsidR="00417744">
              <w:rPr>
                <w:rFonts w:ascii="Times New Roman" w:hAnsi="Times New Roman" w:cs="Times New Roman"/>
                <w:i/>
                <w:sz w:val="24"/>
              </w:rPr>
              <w:t>rengti</w:t>
            </w:r>
            <w:proofErr w:type="gramEnd"/>
            <w:r w:rsidR="0041774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85F05">
              <w:rPr>
                <w:rFonts w:ascii="Times New Roman" w:hAnsi="Times New Roman" w:cs="Times New Roman"/>
                <w:i/>
                <w:sz w:val="24"/>
              </w:rPr>
              <w:t>Aprašo 17 punkte nurodyti investicijų projektai</w:t>
            </w:r>
            <w:r w:rsidR="00AD62CA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485F0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1C5B88">
              <w:rPr>
                <w:rFonts w:ascii="Times New Roman" w:hAnsi="Times New Roman" w:cs="Times New Roman"/>
                <w:i/>
                <w:sz w:val="24"/>
              </w:rPr>
              <w:t>konomin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ė</w:t>
            </w:r>
            <w:r w:rsidRPr="001C5B88">
              <w:rPr>
                <w:rFonts w:ascii="Times New Roman" w:hAnsi="Times New Roman" w:cs="Times New Roman"/>
                <w:i/>
                <w:sz w:val="24"/>
              </w:rPr>
              <w:t xml:space="preserve">s naudos ir </w:t>
            </w:r>
            <w:r w:rsidR="00177A0F">
              <w:rPr>
                <w:rFonts w:ascii="Times New Roman" w:hAnsi="Times New Roman" w:cs="Times New Roman"/>
                <w:i/>
                <w:sz w:val="24"/>
              </w:rPr>
              <w:t>išlaidų</w:t>
            </w:r>
            <w:r w:rsidR="00177A0F" w:rsidRPr="001C5B8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C5B88">
              <w:rPr>
                <w:rFonts w:ascii="Times New Roman" w:hAnsi="Times New Roman" w:cs="Times New Roman"/>
                <w:i/>
                <w:sz w:val="24"/>
              </w:rPr>
              <w:t>santykis (ENIS)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, kuris</w:t>
            </w:r>
            <w:r w:rsidR="00BB599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>apskaičiuojamas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 xml:space="preserve">pagal 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>standartizuotą</w:t>
            </w:r>
            <w:r w:rsidR="00F54149" w:rsidRPr="00F5414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lastRenderedPageBreak/>
              <w:t>skaičiuokl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ę</w:t>
            </w:r>
            <w:r w:rsidR="0031033D">
              <w:rPr>
                <w:rStyle w:val="Puslapioinaosnuoroda"/>
                <w:rFonts w:ascii="Times New Roman" w:hAnsi="Times New Roman" w:cs="Times New Roman"/>
                <w:i/>
                <w:sz w:val="24"/>
              </w:rPr>
              <w:footnoteReference w:customMarkFollows="1" w:id="2"/>
              <w:t>2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 xml:space="preserve">informacija skaičiuoklei pateikiama </w:t>
            </w:r>
            <w:r w:rsidR="0040291B">
              <w:rPr>
                <w:rFonts w:ascii="Times New Roman" w:hAnsi="Times New Roman" w:cs="Times New Roman"/>
                <w:i/>
                <w:sz w:val="24"/>
              </w:rPr>
              <w:t>v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 xml:space="preserve">eiksmo įgyvendinimo </w:t>
            </w:r>
            <w:r w:rsidR="00BB599F" w:rsidRPr="009F5C61">
              <w:rPr>
                <w:rFonts w:ascii="Times New Roman" w:hAnsi="Times New Roman" w:cs="Times New Roman"/>
                <w:i/>
                <w:sz w:val="24"/>
              </w:rPr>
              <w:t>koncepcijos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 xml:space="preserve"> priede</w:t>
            </w:r>
            <w:r w:rsidR="009F5C61" w:rsidRPr="009F5C61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BB599F" w:rsidRPr="009F5C6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60266" w:rsidRPr="00343FFA" w14:paraId="62F0DD29" w14:textId="77777777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14:paraId="58C399D1" w14:textId="77777777" w:rsidR="00160266" w:rsidRPr="00343FFA" w:rsidRDefault="00EB48AE" w:rsidP="000C4BAE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REIKALAVIMAI </w:t>
            </w:r>
            <w:r>
              <w:rPr>
                <w:rFonts w:ascii="Times New Roman" w:hAnsi="Times New Roman" w:cs="Times New Roman"/>
                <w:b/>
                <w:sz w:val="24"/>
              </w:rPr>
              <w:t>VEIKSMUI (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PROJEKT</w:t>
            </w:r>
            <w:r>
              <w:rPr>
                <w:rFonts w:ascii="Times New Roman" w:hAnsi="Times New Roman" w:cs="Times New Roman"/>
                <w:b/>
                <w:sz w:val="24"/>
              </w:rPr>
              <w:t>UI)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 xml:space="preserve"> IR PAREIŠKĖJAMS. PROJEKTŲ ATRANKA</w:t>
            </w:r>
          </w:p>
        </w:tc>
      </w:tr>
      <w:tr w:rsidR="00160266" w:rsidRPr="00343FFA" w14:paraId="186203ED" w14:textId="77777777" w:rsidTr="00D31433">
        <w:tc>
          <w:tcPr>
            <w:tcW w:w="9962" w:type="dxa"/>
            <w:gridSpan w:val="2"/>
            <w:shd w:val="clear" w:color="auto" w:fill="FFFFFF" w:themeFill="background1"/>
          </w:tcPr>
          <w:p w14:paraId="4D615FDC" w14:textId="5D24EF6C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Nurodomi tinkami pareiškėjai ir argumentuotai pagrindžiamas </w:t>
            </w:r>
            <w:r w:rsidR="00D61471">
              <w:rPr>
                <w:rFonts w:ascii="Times New Roman" w:hAnsi="Times New Roman" w:cs="Times New Roman"/>
                <w:i/>
                <w:sz w:val="24"/>
              </w:rPr>
              <w:t xml:space="preserve">jų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pasirinkimas. </w:t>
            </w:r>
          </w:p>
          <w:p w14:paraId="2BA75F54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Nurodomos remiamos veiklos (sektoriai).</w:t>
            </w:r>
          </w:p>
          <w:p w14:paraId="4F00DC47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Nurodomi reikalavimai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veiksm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ui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ui)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ir būtinosios sąlygos, kurios gali būti susijusios su:</w:t>
            </w:r>
          </w:p>
          <w:p w14:paraId="6F0F638F" w14:textId="6D01EAAF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minimaliais </w:t>
            </w:r>
            <w:r w:rsidR="00117F84">
              <w:rPr>
                <w:rFonts w:ascii="Times New Roman" w:hAnsi="Times New Roman" w:cs="Times New Roman"/>
                <w:i/>
                <w:sz w:val="24"/>
              </w:rPr>
              <w:t>veiksmo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projekto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siektinų </w:t>
            </w:r>
            <w:r w:rsidR="00D61471">
              <w:rPr>
                <w:rFonts w:ascii="Times New Roman" w:hAnsi="Times New Roman" w:cs="Times New Roman"/>
                <w:i/>
                <w:sz w:val="24"/>
              </w:rPr>
              <w:t xml:space="preserve">stebėsenos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rodiklių reikšmių reikalavimais; </w:t>
            </w:r>
          </w:p>
          <w:p w14:paraId="3C6B6800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ribotomis </w:t>
            </w:r>
            <w:r w:rsidR="00117F84">
              <w:rPr>
                <w:rFonts w:ascii="Times New Roman" w:hAnsi="Times New Roman" w:cs="Times New Roman"/>
                <w:i/>
                <w:sz w:val="24"/>
              </w:rPr>
              <w:t>veiksmo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o)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įgyvendinimo teritorijomis;</w:t>
            </w:r>
          </w:p>
          <w:p w14:paraId="7F8195FF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valstybės pagalba ir </w:t>
            </w:r>
            <w:r w:rsidR="00117F84" w:rsidRPr="008417E8">
              <w:rPr>
                <w:rFonts w:ascii="Times New Roman" w:hAnsi="Times New Roman" w:cs="Times New Roman"/>
                <w:i/>
                <w:sz w:val="24"/>
              </w:rPr>
              <w:t>nereikšminga (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„</w:t>
            </w:r>
            <w:proofErr w:type="spellStart"/>
            <w:r w:rsidR="00B97E28" w:rsidRPr="00343FFA">
              <w:rPr>
                <w:rFonts w:ascii="Times New Roman" w:hAnsi="Times New Roman" w:cs="Times New Roman"/>
                <w:i/>
                <w:sz w:val="24"/>
              </w:rPr>
              <w:t>de</w:t>
            </w:r>
            <w:proofErr w:type="spellEnd"/>
            <w:r w:rsidR="005968E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B97E28" w:rsidRPr="00343FFA">
              <w:rPr>
                <w:rFonts w:ascii="Times New Roman" w:hAnsi="Times New Roman" w:cs="Times New Roman"/>
                <w:i/>
                <w:sz w:val="24"/>
              </w:rPr>
              <w:t>minimis</w:t>
            </w:r>
            <w:proofErr w:type="spellEnd"/>
            <w:r w:rsidR="005968E2">
              <w:rPr>
                <w:rFonts w:ascii="Times New Roman" w:hAnsi="Times New Roman" w:cs="Times New Roman"/>
                <w:i/>
                <w:sz w:val="24"/>
              </w:rPr>
              <w:t>“</w:t>
            </w:r>
            <w:r w:rsidR="00117F84" w:rsidRPr="008417E8">
              <w:rPr>
                <w:rFonts w:ascii="Times New Roman" w:hAnsi="Times New Roman" w:cs="Times New Roman"/>
                <w:i/>
                <w:sz w:val="24"/>
              </w:rPr>
              <w:t>) pagalba</w:t>
            </w:r>
            <w:r w:rsidR="00117F84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29645B36" w14:textId="7D951D5A" w:rsidR="00160266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finansavimo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ir</w:t>
            </w:r>
            <w:r w:rsidR="003B7EF6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43FFA">
              <w:rPr>
                <w:rFonts w:ascii="Times New Roman" w:hAnsi="Times New Roman" w:cs="Times New Roman"/>
                <w:i/>
                <w:sz w:val="24"/>
              </w:rPr>
              <w:t>parengtumo</w:t>
            </w:r>
            <w:proofErr w:type="spellEnd"/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sąlygo</w:t>
            </w:r>
            <w:r w:rsidR="00D61471">
              <w:rPr>
                <w:rFonts w:ascii="Times New Roman" w:hAnsi="Times New Roman" w:cs="Times New Roman"/>
                <w:i/>
                <w:sz w:val="24"/>
              </w:rPr>
              <w:t>mi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s (jei taikoma);</w:t>
            </w:r>
          </w:p>
          <w:p w14:paraId="79B39319" w14:textId="7670F44B" w:rsidR="00E02AC8" w:rsidRDefault="00E02AC8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veiksmo sąsajo</w:t>
            </w:r>
            <w:r w:rsidR="00582D47">
              <w:rPr>
                <w:rFonts w:ascii="Times New Roman" w:hAnsi="Times New Roman" w:cs="Times New Roman"/>
                <w:i/>
                <w:sz w:val="24"/>
              </w:rPr>
              <w:t>mi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s su kitais įgyvendinamais ar numatomais įgyvendinti projektais (pvz.: planuojamas II </w:t>
            </w:r>
            <w:r w:rsidR="001F22EB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etapas, papildomas </w:t>
            </w:r>
            <w:r w:rsidR="00911E1C">
              <w:rPr>
                <w:rFonts w:ascii="Times New Roman" w:hAnsi="Times New Roman" w:cs="Times New Roman"/>
                <w:i/>
                <w:sz w:val="24"/>
              </w:rPr>
              <w:t>statinys</w:t>
            </w:r>
            <w:r w:rsidR="00451692">
              <w:rPr>
                <w:rFonts w:ascii="Times New Roman" w:hAnsi="Times New Roman" w:cs="Times New Roman"/>
                <w:i/>
                <w:sz w:val="24"/>
              </w:rPr>
              <w:t>, papildom</w:t>
            </w:r>
            <w:r w:rsidR="00582D47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451692">
              <w:rPr>
                <w:rFonts w:ascii="Times New Roman" w:hAnsi="Times New Roman" w:cs="Times New Roman"/>
                <w:i/>
                <w:sz w:val="24"/>
              </w:rPr>
              <w:t>s el</w:t>
            </w:r>
            <w:r w:rsidR="00582D47">
              <w:rPr>
                <w:rFonts w:ascii="Times New Roman" w:hAnsi="Times New Roman" w:cs="Times New Roman"/>
                <w:i/>
                <w:sz w:val="24"/>
              </w:rPr>
              <w:t>ektroninės</w:t>
            </w:r>
            <w:r w:rsidR="00451692">
              <w:rPr>
                <w:rFonts w:ascii="Times New Roman" w:hAnsi="Times New Roman" w:cs="Times New Roman"/>
                <w:i/>
                <w:sz w:val="24"/>
              </w:rPr>
              <w:t xml:space="preserve"> paslaugos funkcin</w:t>
            </w:r>
            <w:r w:rsidR="00582D47">
              <w:rPr>
                <w:rFonts w:ascii="Times New Roman" w:hAnsi="Times New Roman" w:cs="Times New Roman"/>
                <w:i/>
                <w:sz w:val="24"/>
              </w:rPr>
              <w:t>ės galimybės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ir pan.)</w:t>
            </w:r>
            <w:r w:rsidR="00451692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786A3196" w14:textId="1EACA466" w:rsidR="00BF02DC" w:rsidRPr="00343FFA" w:rsidRDefault="00BF02DC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-investicijų tęstinumo reikalavimais (jei taikoma);</w:t>
            </w:r>
          </w:p>
          <w:p w14:paraId="0A0BFEF6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kita.</w:t>
            </w:r>
          </w:p>
          <w:p w14:paraId="0940DCC4" w14:textId="75E67C30" w:rsidR="00835566" w:rsidRPr="00343FFA" w:rsidRDefault="00160266" w:rsidP="00027DF7">
            <w:pPr>
              <w:spacing w:after="80"/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Nurodomas pasirenkamas konkretus 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projektų atrankos būdas ir pagrindž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iamas 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 xml:space="preserve">jų 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>pasirinkimas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Jei veiksmą įgyvendina vienas ar keli </w:t>
            </w:r>
            <w:r w:rsidR="006F323B">
              <w:rPr>
                <w:rFonts w:ascii="Times New Roman" w:hAnsi="Times New Roman" w:cs="Times New Roman"/>
                <w:i/>
                <w:sz w:val="24"/>
              </w:rPr>
              <w:t>veiksmo plėtotojai</w:t>
            </w:r>
            <w:r w:rsidR="00DF396A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nurodom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DF396A">
              <w:rPr>
                <w:rFonts w:ascii="Times New Roman" w:hAnsi="Times New Roman" w:cs="Times New Roman"/>
                <w:i/>
                <w:sz w:val="24"/>
              </w:rPr>
              <w:t xml:space="preserve">veiksmo įgyvendinimo </w:t>
            </w:r>
            <w:r w:rsidR="00AA7973">
              <w:rPr>
                <w:rFonts w:ascii="Times New Roman" w:hAnsi="Times New Roman" w:cs="Times New Roman"/>
                <w:i/>
                <w:sz w:val="24"/>
              </w:rPr>
              <w:t xml:space="preserve">koncepcijos rengėjo 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>argumentai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 xml:space="preserve"> dėl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toki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63439D">
              <w:rPr>
                <w:rFonts w:ascii="Times New Roman" w:hAnsi="Times New Roman" w:cs="Times New Roman"/>
                <w:i/>
                <w:sz w:val="24"/>
              </w:rPr>
              <w:t>veiksmo plėtotojų</w:t>
            </w:r>
            <w:r w:rsidR="00AA7973">
              <w:rPr>
                <w:rFonts w:ascii="Times New Roman" w:hAnsi="Times New Roman" w:cs="Times New Roman"/>
                <w:i/>
                <w:sz w:val="24"/>
              </w:rPr>
              <w:t xml:space="preserve"> pasirinkim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E73791">
              <w:rPr>
                <w:rFonts w:ascii="Times New Roman" w:hAnsi="Times New Roman" w:cs="Times New Roman"/>
                <w:i/>
                <w:sz w:val="24"/>
              </w:rPr>
              <w:t xml:space="preserve"> (pvz.</w:t>
            </w:r>
            <w:r w:rsidR="00027DF7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E7379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27DF7">
              <w:rPr>
                <w:rFonts w:ascii="Times New Roman" w:hAnsi="Times New Roman" w:cs="Times New Roman"/>
                <w:i/>
                <w:sz w:val="24"/>
              </w:rPr>
              <w:t>pavestos</w:t>
            </w:r>
            <w:r w:rsidR="00E73791">
              <w:rPr>
                <w:rFonts w:ascii="Times New Roman" w:hAnsi="Times New Roman" w:cs="Times New Roman"/>
                <w:i/>
                <w:sz w:val="24"/>
              </w:rPr>
              <w:t xml:space="preserve"> funkcijos </w:t>
            </w:r>
            <w:r w:rsidR="00027DF7">
              <w:rPr>
                <w:rFonts w:ascii="Times New Roman" w:hAnsi="Times New Roman" w:cs="Times New Roman"/>
                <w:i/>
                <w:sz w:val="24"/>
              </w:rPr>
              <w:t>atlikimas</w:t>
            </w:r>
            <w:r w:rsidR="00E73791">
              <w:rPr>
                <w:rFonts w:ascii="Times New Roman" w:hAnsi="Times New Roman" w:cs="Times New Roman"/>
                <w:i/>
                <w:sz w:val="24"/>
              </w:rPr>
              <w:t>).</w:t>
            </w:r>
          </w:p>
        </w:tc>
      </w:tr>
      <w:tr w:rsidR="00160266" w:rsidRPr="00343FFA" w14:paraId="64DEEDD6" w14:textId="77777777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14:paraId="033D61D6" w14:textId="77777777" w:rsidR="00160266" w:rsidRPr="00343FFA" w:rsidRDefault="00EB48AE" w:rsidP="00160266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ĮGYVENDINIMO TERMINAI IR FINANSAVIMAS</w:t>
            </w:r>
          </w:p>
        </w:tc>
      </w:tr>
      <w:tr w:rsidR="00160266" w:rsidRPr="00343FFA" w14:paraId="475F3AB2" w14:textId="77777777" w:rsidTr="00D31433">
        <w:tc>
          <w:tcPr>
            <w:tcW w:w="9962" w:type="dxa"/>
            <w:gridSpan w:val="2"/>
            <w:shd w:val="clear" w:color="auto" w:fill="FFFFFF" w:themeFill="background1"/>
          </w:tcPr>
          <w:p w14:paraId="57571332" w14:textId="533A04C9" w:rsidR="00160266" w:rsidRPr="00343FFA" w:rsidRDefault="00FE04D9" w:rsidP="003E77F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Nurodomi vėliausi </w:t>
            </w:r>
            <w:r w:rsidRPr="00FE04D9">
              <w:rPr>
                <w:rFonts w:ascii="Times New Roman" w:hAnsi="Times New Roman" w:cs="Times New Roman"/>
                <w:i/>
                <w:sz w:val="24"/>
              </w:rPr>
              <w:t>veiksmo (projekto) įgyvendinimo sutar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čių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sudarymo ir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ar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kiti terminai</w:t>
            </w:r>
            <w:r w:rsidR="00F44238">
              <w:rPr>
                <w:rFonts w:ascii="Times New Roman" w:hAnsi="Times New Roman" w:cs="Times New Roman"/>
                <w:i/>
                <w:sz w:val="24"/>
              </w:rPr>
              <w:t xml:space="preserve"> arba </w:t>
            </w:r>
            <w:r w:rsidR="00397C7F">
              <w:rPr>
                <w:rFonts w:ascii="Times New Roman" w:hAnsi="Times New Roman" w:cs="Times New Roman"/>
                <w:i/>
                <w:sz w:val="24"/>
              </w:rPr>
              <w:t>terminas</w:t>
            </w:r>
            <w:r w:rsidR="00F4423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="00397C7F">
              <w:rPr>
                <w:rFonts w:ascii="Times New Roman" w:hAnsi="Times New Roman" w:cs="Times New Roman"/>
                <w:i/>
                <w:sz w:val="24"/>
              </w:rPr>
              <w:t>per kurį</w:t>
            </w:r>
            <w:r w:rsidR="00F44238">
              <w:rPr>
                <w:rFonts w:ascii="Times New Roman" w:hAnsi="Times New Roman" w:cs="Times New Roman"/>
                <w:i/>
                <w:sz w:val="24"/>
              </w:rPr>
              <w:t xml:space="preserve"> planuojama sudaryti sutartis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42883796" w14:textId="450E1DA2" w:rsidR="00160266" w:rsidRPr="00343FFA" w:rsidRDefault="0087317D" w:rsidP="003E77F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urodomas preliminarus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 xml:space="preserve">projektų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kvietimų </w:t>
            </w:r>
            <w:r w:rsidR="0051572B" w:rsidRPr="00343FFA"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51572B">
              <w:rPr>
                <w:rFonts w:ascii="Times New Roman" w:hAnsi="Times New Roman" w:cs="Times New Roman"/>
                <w:i/>
                <w:sz w:val="24"/>
              </w:rPr>
              <w:t>mažiausiai vieno</w:t>
            </w:r>
            <w:r w:rsidR="0051572B" w:rsidRPr="00343FFA">
              <w:rPr>
                <w:rFonts w:ascii="Times New Roman" w:hAnsi="Times New Roman" w:cs="Times New Roman"/>
                <w:i/>
                <w:sz w:val="24"/>
              </w:rPr>
              <w:t xml:space="preserve"> mėnesio)</w:t>
            </w:r>
            <w:r w:rsidR="0051572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grafikas </w:t>
            </w:r>
            <w:r w:rsidR="0051572B">
              <w:rPr>
                <w:rFonts w:ascii="Times New Roman" w:hAnsi="Times New Roman" w:cs="Times New Roman"/>
                <w:i/>
                <w:sz w:val="24"/>
              </w:rPr>
              <w:t xml:space="preserve">(jeigu taikoma)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ir lėšų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išmokėjim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grafikas.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   </w:t>
            </w:r>
          </w:p>
          <w:p w14:paraId="7EC947D6" w14:textId="4F086731" w:rsidR="00160266" w:rsidRPr="00343FFA" w:rsidRDefault="00160266" w:rsidP="003E77F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0AD5CE7D" w14:textId="77777777" w:rsidR="00160266" w:rsidRPr="00343FFA" w:rsidRDefault="003B7EF6" w:rsidP="003C56A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Nurodoma, k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okiomis prielaidomis remiantis bus pasiektas skirt</w:t>
            </w:r>
            <w:r w:rsidR="003C56AF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finansavimo</w:t>
            </w:r>
            <w:r w:rsidR="003C56AF">
              <w:rPr>
                <w:rFonts w:ascii="Times New Roman" w:hAnsi="Times New Roman" w:cs="Times New Roman"/>
                <w:i/>
                <w:sz w:val="24"/>
              </w:rPr>
              <w:t xml:space="preserve"> lėšų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išmokėjimas iki 2021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 m. gruodžio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d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EB48AE" w:rsidRPr="00343FFA" w14:paraId="57021D68" w14:textId="77777777" w:rsidTr="00343FFA">
        <w:trPr>
          <w:trHeight w:val="353"/>
        </w:trPr>
        <w:tc>
          <w:tcPr>
            <w:tcW w:w="9464" w:type="dxa"/>
            <w:shd w:val="clear" w:color="auto" w:fill="F2F2F2" w:themeFill="background1" w:themeFillShade="F2"/>
          </w:tcPr>
          <w:p w14:paraId="0A4076D8" w14:textId="0DD6DF4C" w:rsidR="00EB48AE" w:rsidRPr="00343FFA" w:rsidRDefault="00EB48AE" w:rsidP="0052670F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VEIKSMAS GALI BŪTI FINANSUOJAMAS IŠ 2021</w:t>
            </w:r>
            <w:r>
              <w:rPr>
                <w:rFonts w:ascii="Times New Roman" w:hAnsi="Times New Roman" w:cs="Times New Roman"/>
                <w:b/>
                <w:sz w:val="24"/>
              </w:rPr>
              <w:t>–20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27</w:t>
            </w:r>
            <w:r w:rsidRPr="00343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7A5A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B1C7A">
              <w:rPr>
                <w:rFonts w:ascii="Times New Roman" w:hAnsi="Times New Roman" w:cs="Times New Roman"/>
                <w:b/>
                <w:sz w:val="24"/>
              </w:rPr>
              <w:t>ETŲ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43FFA">
              <w:rPr>
                <w:rFonts w:ascii="Times New Roman" w:hAnsi="Times New Roman" w:cs="Times New Roman"/>
                <w:b/>
                <w:sz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UROPOS 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</w:rPr>
              <w:t>ĄJUNGOS</w:t>
            </w:r>
            <w:proofErr w:type="gramEnd"/>
            <w:r w:rsidRPr="00343FFA">
              <w:rPr>
                <w:rFonts w:ascii="Times New Roman" w:hAnsi="Times New Roman" w:cs="Times New Roman"/>
                <w:b/>
                <w:sz w:val="24"/>
              </w:rPr>
              <w:t xml:space="preserve"> FONDŲ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LĖŠŲ</w:t>
            </w:r>
          </w:p>
        </w:tc>
        <w:tc>
          <w:tcPr>
            <w:tcW w:w="498" w:type="dxa"/>
            <w:shd w:val="clear" w:color="auto" w:fill="FFFFFF" w:themeFill="background1"/>
          </w:tcPr>
          <w:p w14:paraId="661BE3E1" w14:textId="77777777" w:rsidR="00EB48AE" w:rsidRDefault="00EB48AE" w:rsidP="0030431E">
            <w:pPr>
              <w:pStyle w:val="Antrat1"/>
              <w:outlineLvl w:val="0"/>
            </w:pPr>
            <w:r>
              <w:t>□</w:t>
            </w:r>
          </w:p>
        </w:tc>
      </w:tr>
      <w:tr w:rsidR="00D31433" w:rsidRPr="00343FFA" w14:paraId="36C61EDC" w14:textId="77777777" w:rsidTr="00343FFA">
        <w:trPr>
          <w:trHeight w:val="353"/>
        </w:trPr>
        <w:tc>
          <w:tcPr>
            <w:tcW w:w="9464" w:type="dxa"/>
            <w:shd w:val="clear" w:color="auto" w:fill="F2F2F2" w:themeFill="background1" w:themeFillShade="F2"/>
          </w:tcPr>
          <w:p w14:paraId="072F037D" w14:textId="2BAB6B6A" w:rsidR="00D31433" w:rsidRPr="00343FFA" w:rsidRDefault="00EB48AE" w:rsidP="004A5BF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VEIKSMAS ĮGYVENDINAMAS SKĖTINIU BŪDU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(T. Y. VEIKSMO PROJEKTUS ATRENKA VEIKSMO PLĖTOTOJAS)</w:t>
            </w:r>
            <w:r w:rsidR="0052670F">
              <w:rPr>
                <w:rStyle w:val="Puslapioinaosnuoroda"/>
                <w:rFonts w:ascii="Times New Roman" w:hAnsi="Times New Roman" w:cs="Times New Roman"/>
                <w:b/>
                <w:sz w:val="24"/>
              </w:rPr>
              <w:footnoteReference w:customMarkFollows="1" w:id="3"/>
              <w:t>3</w:t>
            </w:r>
          </w:p>
        </w:tc>
        <w:tc>
          <w:tcPr>
            <w:tcW w:w="498" w:type="dxa"/>
            <w:shd w:val="clear" w:color="auto" w:fill="FFFFFF" w:themeFill="background1"/>
          </w:tcPr>
          <w:p w14:paraId="31A58AAF" w14:textId="77777777" w:rsidR="00D31433" w:rsidRPr="00343FFA" w:rsidRDefault="00D31433" w:rsidP="0030431E">
            <w:pPr>
              <w:pStyle w:val="Antrat1"/>
              <w:outlineLvl w:val="0"/>
              <w:rPr>
                <w:i/>
              </w:rPr>
            </w:pPr>
            <w:r w:rsidRPr="00343FFA">
              <w:t>□</w:t>
            </w:r>
          </w:p>
        </w:tc>
      </w:tr>
    </w:tbl>
    <w:p w14:paraId="699ABC1B" w14:textId="77777777" w:rsidR="00160266" w:rsidRDefault="00160266" w:rsidP="00C77A5A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02F3E02" w14:textId="77777777" w:rsidR="004A5BF4" w:rsidRPr="00343FFA" w:rsidRDefault="004A5BF4" w:rsidP="00C77A5A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</w:t>
      </w:r>
    </w:p>
    <w:p w14:paraId="5F6AC9A3" w14:textId="77777777" w:rsidR="00160266" w:rsidRPr="00343FFA" w:rsidRDefault="00160266" w:rsidP="00160266">
      <w:pPr>
        <w:pStyle w:val="Antrat2"/>
        <w:framePr w:hSpace="180" w:wrap="around" w:vAnchor="text" w:hAnchor="margin" w:y="123"/>
        <w:spacing w:after="80"/>
        <w:rPr>
          <w:rFonts w:ascii="Times New Roman" w:hAnsi="Times New Roman" w:cs="Times New Roman"/>
          <w:color w:val="auto"/>
          <w:sz w:val="24"/>
          <w:szCs w:val="24"/>
        </w:rPr>
      </w:pPr>
    </w:p>
    <w:p w14:paraId="1EC6563F" w14:textId="77777777" w:rsidR="003B7EF6" w:rsidRDefault="003B7EF6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9E7752C" w14:textId="77777777" w:rsidR="00112ECC" w:rsidRPr="00343FFA" w:rsidRDefault="00112ECC" w:rsidP="00C77A5A">
      <w:pPr>
        <w:tabs>
          <w:tab w:val="left" w:pos="7230"/>
          <w:tab w:val="right" w:pos="8306"/>
        </w:tabs>
        <w:ind w:left="6096" w:firstLine="0"/>
        <w:rPr>
          <w:rFonts w:ascii="Times New Roman" w:hAnsi="Times New Roman" w:cs="Times New Roman"/>
          <w:sz w:val="24"/>
        </w:rPr>
      </w:pPr>
      <w:r w:rsidRPr="00343FFA">
        <w:rPr>
          <w:rFonts w:ascii="Times New Roman" w:hAnsi="Times New Roman" w:cs="Times New Roman"/>
          <w:sz w:val="24"/>
        </w:rPr>
        <w:lastRenderedPageBreak/>
        <w:t>Vei</w:t>
      </w:r>
      <w:r w:rsidR="003E77FF" w:rsidRPr="00343FFA">
        <w:rPr>
          <w:rFonts w:ascii="Times New Roman" w:hAnsi="Times New Roman" w:cs="Times New Roman"/>
          <w:sz w:val="24"/>
        </w:rPr>
        <w:t>ksmo</w:t>
      </w:r>
      <w:r w:rsidR="000E1A20">
        <w:rPr>
          <w:rFonts w:ascii="Times New Roman" w:hAnsi="Times New Roman" w:cs="Times New Roman"/>
          <w:sz w:val="24"/>
        </w:rPr>
        <w:t xml:space="preserve"> įgyvendinimo</w:t>
      </w:r>
      <w:r w:rsidR="003E77FF" w:rsidRPr="00343FFA">
        <w:rPr>
          <w:rFonts w:ascii="Times New Roman" w:hAnsi="Times New Roman" w:cs="Times New Roman"/>
          <w:sz w:val="24"/>
        </w:rPr>
        <w:t xml:space="preserve"> koncepcijos priedas</w:t>
      </w:r>
      <w:r w:rsidRPr="00343FFA">
        <w:rPr>
          <w:rFonts w:ascii="Times New Roman" w:hAnsi="Times New Roman" w:cs="Times New Roman"/>
          <w:sz w:val="24"/>
        </w:rPr>
        <w:t xml:space="preserve"> </w:t>
      </w:r>
    </w:p>
    <w:p w14:paraId="7F86DAFE" w14:textId="77777777" w:rsidR="000E1A20" w:rsidRPr="00343FFA" w:rsidRDefault="000E1A20" w:rsidP="00C77A5A">
      <w:pPr>
        <w:ind w:firstLine="0"/>
        <w:rPr>
          <w:rFonts w:ascii="Times New Roman" w:hAnsi="Times New Roman" w:cs="Times New Roman"/>
          <w:b/>
          <w:sz w:val="24"/>
        </w:rPr>
      </w:pPr>
    </w:p>
    <w:p w14:paraId="738C4372" w14:textId="4FFDA13B" w:rsidR="00112ECC" w:rsidRPr="00343FFA" w:rsidRDefault="00112ECC" w:rsidP="00C77A5A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343FFA">
        <w:rPr>
          <w:rFonts w:ascii="Times New Roman" w:hAnsi="Times New Roman" w:cs="Times New Roman"/>
          <w:b/>
          <w:sz w:val="24"/>
        </w:rPr>
        <w:t>VEIKSMO INFORMACIJA FINANSINIAM IR EKONOMINIAM VERTINIMUI</w:t>
      </w:r>
      <w:r w:rsidR="007B02D0">
        <w:rPr>
          <w:rStyle w:val="Puslapioinaosnuoroda"/>
          <w:rFonts w:ascii="Times New Roman" w:hAnsi="Times New Roman" w:cs="Times New Roman"/>
          <w:b/>
          <w:sz w:val="24"/>
        </w:rPr>
        <w:footnoteReference w:id="4"/>
      </w:r>
      <w:r w:rsidRPr="00343FFA">
        <w:rPr>
          <w:rFonts w:ascii="Times New Roman" w:hAnsi="Times New Roman" w:cs="Times New Roman"/>
          <w:b/>
          <w:sz w:val="24"/>
        </w:rPr>
        <w:t xml:space="preserve"> </w:t>
      </w:r>
    </w:p>
    <w:p w14:paraId="6704724F" w14:textId="77777777" w:rsidR="00112ECC" w:rsidRPr="00343FFA" w:rsidRDefault="00112ECC" w:rsidP="00112ECC">
      <w:pPr>
        <w:spacing w:after="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Lentelstinklelis"/>
        <w:tblW w:w="973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456"/>
        <w:gridCol w:w="5746"/>
      </w:tblGrid>
      <w:tr w:rsidR="00112ECC" w:rsidRPr="00343FFA" w14:paraId="0B8DEED5" w14:textId="77777777" w:rsidTr="00343FFA">
        <w:tc>
          <w:tcPr>
            <w:tcW w:w="534" w:type="dxa"/>
            <w:shd w:val="clear" w:color="auto" w:fill="F2F2F2" w:themeFill="background1" w:themeFillShade="F2"/>
          </w:tcPr>
          <w:p w14:paraId="30A23151" w14:textId="77777777"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6" w:type="dxa"/>
            <w:shd w:val="clear" w:color="auto" w:fill="F2F2F2" w:themeFill="background1" w:themeFillShade="F2"/>
          </w:tcPr>
          <w:p w14:paraId="594ACA7D" w14:textId="77777777"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54703FD" w14:textId="77777777" w:rsidR="00112ECC" w:rsidRPr="00343FFA" w:rsidRDefault="00112ECC" w:rsidP="00C77A5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Informacijos tipas</w:t>
            </w:r>
          </w:p>
          <w:p w14:paraId="3070CDF0" w14:textId="77777777"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46" w:type="dxa"/>
            <w:shd w:val="clear" w:color="auto" w:fill="F2F2F2" w:themeFill="background1" w:themeFillShade="F2"/>
          </w:tcPr>
          <w:p w14:paraId="72993F89" w14:textId="77777777"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C275251" w14:textId="77777777" w:rsidR="00112ECC" w:rsidRPr="00343FFA" w:rsidRDefault="003B7EF6" w:rsidP="00C77A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Už veiksmo įgyvendinimą atsakingos m</w:t>
            </w:r>
            <w:r w:rsidR="00112ECC" w:rsidRPr="00343FFA">
              <w:rPr>
                <w:rFonts w:ascii="Times New Roman" w:hAnsi="Times New Roman" w:cs="Times New Roman"/>
                <w:b/>
                <w:sz w:val="24"/>
              </w:rPr>
              <w:t>inisterijos teikiama informacija</w:t>
            </w:r>
          </w:p>
        </w:tc>
      </w:tr>
      <w:tr w:rsidR="00112ECC" w:rsidRPr="00343FFA" w14:paraId="33C8DC3F" w14:textId="77777777" w:rsidTr="00343FFA">
        <w:tc>
          <w:tcPr>
            <w:tcW w:w="534" w:type="dxa"/>
            <w:shd w:val="clear" w:color="auto" w:fill="FFFFFF" w:themeFill="background1"/>
          </w:tcPr>
          <w:p w14:paraId="5F10092A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053C7B69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Numatomas veiksmo svarstymas Investicijų komitete</w:t>
            </w:r>
          </w:p>
        </w:tc>
        <w:tc>
          <w:tcPr>
            <w:tcW w:w="5746" w:type="dxa"/>
          </w:tcPr>
          <w:p w14:paraId="7C5714E0" w14:textId="77777777" w:rsidR="00112ECC" w:rsidRPr="00343FFA" w:rsidRDefault="003B7EF6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Preliminari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data arba vėliausia būtina svarstymo data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14:paraId="5FA4185D" w14:textId="77777777" w:rsidTr="00343FFA">
        <w:tc>
          <w:tcPr>
            <w:tcW w:w="534" w:type="dxa"/>
            <w:shd w:val="clear" w:color="auto" w:fill="FFFFFF" w:themeFill="background1"/>
          </w:tcPr>
          <w:p w14:paraId="3BB634EE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58195258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Numatoma veiksmo įgyvendinimo pradžia</w:t>
            </w:r>
          </w:p>
        </w:tc>
        <w:tc>
          <w:tcPr>
            <w:tcW w:w="5746" w:type="dxa"/>
          </w:tcPr>
          <w:p w14:paraId="5E78E989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Nurodoma realiausia veiksmo įgyvendinimo pradži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os data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14:paraId="184DDA83" w14:textId="77777777" w:rsidTr="00343FFA">
        <w:tc>
          <w:tcPr>
            <w:tcW w:w="534" w:type="dxa"/>
            <w:shd w:val="clear" w:color="auto" w:fill="FFFFFF" w:themeFill="background1"/>
          </w:tcPr>
          <w:p w14:paraId="3547A1B2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2F173" w14:textId="303B8774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 xml:space="preserve">Siekiamas </w:t>
            </w:r>
            <w:r w:rsidR="00895481">
              <w:rPr>
                <w:rFonts w:ascii="Times New Roman" w:hAnsi="Times New Roman" w:cs="Times New Roman"/>
                <w:sz w:val="24"/>
              </w:rPr>
              <w:t xml:space="preserve">veiksmo </w:t>
            </w:r>
            <w:r w:rsidRPr="00343FFA">
              <w:rPr>
                <w:rFonts w:ascii="Times New Roman" w:hAnsi="Times New Roman" w:cs="Times New Roman"/>
                <w:sz w:val="24"/>
              </w:rPr>
              <w:t>rezultatas ir rezultato matavimo vienetas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7CB4" w14:textId="7F98A5DB" w:rsidR="00112ECC" w:rsidRPr="00343FFA" w:rsidRDefault="00117F84" w:rsidP="00314D9F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B50390">
              <w:rPr>
                <w:rFonts w:ascii="Times New Roman" w:hAnsi="Times New Roman" w:cs="Times New Roman"/>
                <w:i/>
                <w:sz w:val="24"/>
              </w:rPr>
              <w:t>Nurodomi rezultato ir produkto stebėsenos rodikliai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(arba kiti 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 xml:space="preserve">dėl </w:t>
            </w:r>
            <w:r w:rsidR="0043368E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rezultato ar veiksmo 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 xml:space="preserve">atsiradusio </w:t>
            </w:r>
            <w:r>
              <w:rPr>
                <w:rFonts w:ascii="Times New Roman" w:hAnsi="Times New Roman" w:cs="Times New Roman"/>
                <w:i/>
                <w:sz w:val="24"/>
              </w:rPr>
              <w:t>pokyčio rodikliai)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 xml:space="preserve"> ir jų matavimo vienetai</w:t>
            </w:r>
            <w:r w:rsidR="0043368E">
              <w:rPr>
                <w:rFonts w:ascii="Times New Roman" w:hAnsi="Times New Roman" w:cs="Times New Roman"/>
                <w:i/>
                <w:sz w:val="24"/>
              </w:rPr>
              <w:t>, siektinos s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>tebėsenos rodiklių reikšmės (produkto rodikli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A5BF4" w:rsidRPr="00B50390">
              <w:rPr>
                <w:rFonts w:ascii="Times New Roman" w:hAnsi="Times New Roman" w:cs="Times New Roman"/>
                <w:i/>
                <w:sz w:val="24"/>
              </w:rPr>
              <w:t xml:space="preserve">reikšmės 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 xml:space="preserve">nurodomos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 xml:space="preserve">2021 m., rezultato 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 xml:space="preserve">rodiklių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 xml:space="preserve">– 2021 </w:t>
            </w:r>
            <w:r w:rsidR="00B92E7C">
              <w:rPr>
                <w:rFonts w:ascii="Times New Roman" w:hAnsi="Times New Roman" w:cs="Times New Roman"/>
                <w:i/>
                <w:sz w:val="24"/>
              </w:rPr>
              <w:t>m. a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r kit</w:t>
            </w:r>
            <w:r w:rsidR="00314D9F">
              <w:rPr>
                <w:rFonts w:ascii="Times New Roman" w:hAnsi="Times New Roman" w:cs="Times New Roman"/>
                <w:i/>
                <w:sz w:val="24"/>
              </w:rPr>
              <w:t>as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 xml:space="preserve"> rezultato rodiklio </w:t>
            </w:r>
            <w:r w:rsidR="00895481">
              <w:rPr>
                <w:rFonts w:ascii="Times New Roman" w:hAnsi="Times New Roman" w:cs="Times New Roman"/>
                <w:i/>
                <w:sz w:val="24"/>
              </w:rPr>
              <w:t xml:space="preserve">reikšmės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895481">
              <w:rPr>
                <w:rFonts w:ascii="Times New Roman" w:hAnsi="Times New Roman" w:cs="Times New Roman"/>
                <w:i/>
                <w:sz w:val="24"/>
              </w:rPr>
              <w:t>ekimo laikotarpi</w:t>
            </w:r>
            <w:r w:rsidR="00314D9F">
              <w:rPr>
                <w:rFonts w:ascii="Times New Roman" w:hAnsi="Times New Roman" w:cs="Times New Roman"/>
                <w:i/>
                <w:sz w:val="24"/>
              </w:rPr>
              <w:t>s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C872E0" w:rsidRPr="00C872E0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14:paraId="79388592" w14:textId="77777777" w:rsidTr="00343FFA">
        <w:tc>
          <w:tcPr>
            <w:tcW w:w="534" w:type="dxa"/>
            <w:vMerge w:val="restart"/>
            <w:shd w:val="clear" w:color="auto" w:fill="FFFFFF" w:themeFill="background1"/>
          </w:tcPr>
          <w:p w14:paraId="7DC49440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5215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Veiksmo investicijos</w:t>
            </w:r>
          </w:p>
          <w:p w14:paraId="17F1F321" w14:textId="77777777" w:rsidR="00112ECC" w:rsidRPr="00343FFA" w:rsidRDefault="00112ECC" w:rsidP="00343F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90A70" w14:textId="77777777" w:rsid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Nurodomos veiklos, jų sąsaja su fiziniais rodikliais 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ir</w:t>
            </w:r>
            <w:r w:rsidR="00D84436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planuojamomis investicijomis konkre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čiais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meta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s.</w:t>
            </w:r>
          </w:p>
          <w:p w14:paraId="4DE22F2C" w14:textId="77777777" w:rsidR="00343FFA" w:rsidRPr="00343FFA" w:rsidRDefault="00343FFA" w:rsidP="00343FFA">
            <w:pPr>
              <w:ind w:firstLine="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112ECC" w:rsidRPr="00343FFA" w14:paraId="04B2CCAF" w14:textId="77777777" w:rsidTr="00343FFA">
        <w:tc>
          <w:tcPr>
            <w:tcW w:w="534" w:type="dxa"/>
            <w:vMerge/>
            <w:shd w:val="clear" w:color="auto" w:fill="FFFFFF" w:themeFill="background1"/>
          </w:tcPr>
          <w:p w14:paraId="08692309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Lentelstinklelis"/>
              <w:tblpPr w:leftFromText="180" w:rightFromText="180" w:vertAnchor="text" w:horzAnchor="margin" w:tblpX="-147" w:tblpY="-83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701"/>
              <w:gridCol w:w="2410"/>
              <w:gridCol w:w="2126"/>
              <w:gridCol w:w="1276"/>
              <w:gridCol w:w="1134"/>
            </w:tblGrid>
            <w:tr w:rsidR="004B5B41" w:rsidRPr="00343FFA" w14:paraId="08A44F1B" w14:textId="77777777" w:rsidTr="004B5B41">
              <w:trPr>
                <w:trHeight w:val="276"/>
              </w:trPr>
              <w:tc>
                <w:tcPr>
                  <w:tcW w:w="562" w:type="dxa"/>
                  <w:shd w:val="clear" w:color="auto" w:fill="F2F2F2" w:themeFill="background1" w:themeFillShade="F2"/>
                </w:tcPr>
                <w:p w14:paraId="4471C073" w14:textId="77777777" w:rsidR="004B5B41" w:rsidRPr="00B97E28" w:rsidRDefault="004B5B41" w:rsidP="004B5B41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B5B41">
                    <w:rPr>
                      <w:rFonts w:ascii="Times New Roman" w:hAnsi="Times New Roman" w:cs="Times New Roman"/>
                      <w:sz w:val="22"/>
                    </w:rPr>
                    <w:t>Eil. Nr.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5AF0CDBF" w14:textId="77777777"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Veiksmo veiklos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14:paraId="63120DA6" w14:textId="77777777"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Veiklų fiziniai rodikliai</w:t>
                  </w:r>
                </w:p>
              </w:tc>
              <w:tc>
                <w:tcPr>
                  <w:tcW w:w="2126" w:type="dxa"/>
                  <w:shd w:val="clear" w:color="auto" w:fill="F2F2F2" w:themeFill="background1" w:themeFillShade="F2"/>
                </w:tcPr>
                <w:p w14:paraId="46A27D69" w14:textId="77777777" w:rsidR="004B5B41" w:rsidRPr="00343FFA" w:rsidRDefault="004B5B41" w:rsidP="004A5BF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Investicijos</w:t>
                  </w:r>
                  <w:r w:rsidRPr="00343FFA">
                    <w:rPr>
                      <w:rStyle w:val="Puslapioinaosnuoroda"/>
                      <w:rFonts w:ascii="Times New Roman" w:hAnsi="Times New Roman" w:cs="Times New Roman"/>
                      <w:sz w:val="22"/>
                    </w:rPr>
                    <w:footnoteReference w:id="5"/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62B1F265" w14:textId="77777777"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020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m.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5FACF0F2" w14:textId="77777777"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021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m.</w:t>
                  </w:r>
                </w:p>
              </w:tc>
            </w:tr>
            <w:tr w:rsidR="004B5B41" w:rsidRPr="00343FFA" w14:paraId="5AA1A613" w14:textId="77777777" w:rsidTr="004B5B41">
              <w:tc>
                <w:tcPr>
                  <w:tcW w:w="562" w:type="dxa"/>
                </w:tcPr>
                <w:p w14:paraId="227B7476" w14:textId="77777777" w:rsidR="004B5B41" w:rsidRPr="00343FFA" w:rsidRDefault="004B5B41" w:rsidP="004A5BF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43FFA">
                    <w:rPr>
                      <w:rFonts w:ascii="Times New Roman" w:hAnsi="Times New Roman" w:cs="Times New Roman"/>
                      <w:i/>
                      <w:sz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752F8870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14:paraId="3B922C05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71AF950E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77F620BC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3852C6CE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4B5B41" w:rsidRPr="00343FFA" w14:paraId="5EA4D549" w14:textId="77777777" w:rsidTr="004B5B41">
              <w:tc>
                <w:tcPr>
                  <w:tcW w:w="562" w:type="dxa"/>
                </w:tcPr>
                <w:p w14:paraId="066D0D8F" w14:textId="77777777" w:rsidR="004B5B41" w:rsidRPr="00343FFA" w:rsidRDefault="004B5B41" w:rsidP="004A5BF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43FFA">
                    <w:rPr>
                      <w:rFonts w:ascii="Times New Roman" w:hAnsi="Times New Roman" w:cs="Times New Roman"/>
                      <w:i/>
                      <w:sz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20ADD495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14:paraId="47C1235B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577641FC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6ECE37E9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7843DDE7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4B5B41" w:rsidRPr="00343FFA" w14:paraId="39CE9047" w14:textId="77777777" w:rsidTr="004B5B41">
              <w:tc>
                <w:tcPr>
                  <w:tcW w:w="562" w:type="dxa"/>
                </w:tcPr>
                <w:p w14:paraId="749740C9" w14:textId="77777777" w:rsidR="004B5B41" w:rsidRPr="00343FFA" w:rsidRDefault="004B5B41" w:rsidP="004A5BF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43FFA">
                    <w:rPr>
                      <w:rFonts w:ascii="Times New Roman" w:hAnsi="Times New Roman" w:cs="Times New Roman"/>
                      <w:i/>
                      <w:sz w:val="24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699D551B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14:paraId="53D6D0D6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73168E63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43615457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07ED687F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4B5B41" w:rsidRPr="00343FFA" w14:paraId="5357944A" w14:textId="77777777" w:rsidTr="004B5B41">
              <w:tc>
                <w:tcPr>
                  <w:tcW w:w="562" w:type="dxa"/>
                </w:tcPr>
                <w:p w14:paraId="4481B9DA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3FC3B3AA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14:paraId="51D067EF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43301A3C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276B448B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59314CAE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</w:tbl>
          <w:p w14:paraId="718F0078" w14:textId="77777777" w:rsidR="0097733A" w:rsidRDefault="00112ECC" w:rsidP="00117F84">
            <w:pPr>
              <w:ind w:firstLine="5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Pagrindžiamos investicijų apimtys, detalizuojamos 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 xml:space="preserve">investicijų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pri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laidos. </w:t>
            </w:r>
          </w:p>
          <w:p w14:paraId="61E0B5FE" w14:textId="55CE974B" w:rsidR="00112ECC" w:rsidRPr="00343FFA" w:rsidRDefault="00112ECC" w:rsidP="00117F84">
            <w:pPr>
              <w:ind w:firstLine="5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Nurodomos veiksmo administravim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D84436" w:rsidRPr="00343FFA">
              <w:rPr>
                <w:rFonts w:ascii="Times New Roman" w:hAnsi="Times New Roman" w:cs="Times New Roman"/>
                <w:i/>
                <w:sz w:val="24"/>
              </w:rPr>
              <w:t xml:space="preserve"> išlaidos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 Pateikiami informacijos šaltiniai ir įrodymai, kuriais remiamasi.</w:t>
            </w:r>
          </w:p>
        </w:tc>
      </w:tr>
      <w:tr w:rsidR="00112ECC" w:rsidRPr="00343FFA" w14:paraId="4A18C0F0" w14:textId="77777777" w:rsidTr="00343FFA">
        <w:tc>
          <w:tcPr>
            <w:tcW w:w="534" w:type="dxa"/>
            <w:shd w:val="clear" w:color="auto" w:fill="FFFFFF" w:themeFill="background1"/>
          </w:tcPr>
          <w:p w14:paraId="5A630F45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254D9EAA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Reinvesticijos</w:t>
            </w:r>
          </w:p>
        </w:tc>
        <w:tc>
          <w:tcPr>
            <w:tcW w:w="5746" w:type="dxa"/>
          </w:tcPr>
          <w:p w14:paraId="2DCC9602" w14:textId="05A02460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Detalizuojamos reinvesticijos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t. y. išlaidos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</w:rPr>
              <w:footnoteReference w:id="6"/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, kurios patiriamos visiškai pakeičiant ilgalaikį turtą, į kurį buvo investuot</w:t>
            </w:r>
            <w:r w:rsidR="00746CFC">
              <w:rPr>
                <w:rFonts w:ascii="Times New Roman" w:hAnsi="Times New Roman" w:cs="Times New Roman"/>
                <w:i/>
                <w:sz w:val="24"/>
              </w:rPr>
              <w:t>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lėš</w:t>
            </w:r>
            <w:r w:rsidR="00746CFC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(pvz.: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visiškas</w:t>
            </w:r>
            <w:r w:rsidR="006A237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kompiuterių ir programinės įrangos atnaujinimas kas x metų).</w:t>
            </w:r>
          </w:p>
          <w:p w14:paraId="1CA391B0" w14:textId="77777777"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Nurodomi planuojamų reinvesticijų metai pagal investicijų veiklas.</w:t>
            </w:r>
          </w:p>
        </w:tc>
      </w:tr>
      <w:tr w:rsidR="00112ECC" w:rsidRPr="00343FFA" w14:paraId="51187682" w14:textId="77777777" w:rsidTr="00343FFA">
        <w:tc>
          <w:tcPr>
            <w:tcW w:w="534" w:type="dxa"/>
            <w:shd w:val="clear" w:color="auto" w:fill="FFFFFF" w:themeFill="background1"/>
          </w:tcPr>
          <w:p w14:paraId="32AE9347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6E54C755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Veiklos ir palaikymo (atnaujinimo) sąnaudos</w:t>
            </w:r>
          </w:p>
        </w:tc>
        <w:tc>
          <w:tcPr>
            <w:tcW w:w="5746" w:type="dxa"/>
          </w:tcPr>
          <w:p w14:paraId="456FFF17" w14:textId="2190961C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Nurodomos išlaidos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  <w:u w:val="single"/>
              </w:rPr>
              <w:footnoteReference w:id="7"/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, reikalingos veiksmo rezultatui palaikyti (pvz.: eksploatuojant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 xml:space="preserve"> veiksmo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įgyvendinimo metu sukurtą turtą viešajai paslaugai teikti, žmogiškųjų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išteklių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poreikis ir darbuotojų darbo užmokestis, įrangos veikimą užtikrinančios sąnaudos, remontas ir pan.). </w:t>
            </w:r>
          </w:p>
          <w:p w14:paraId="7499EEE4" w14:textId="2BD85AAE"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Pateikiama informacija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ar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įgyvendinant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veiksm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ą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012FB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bus galima 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sutaupy</w:t>
            </w:r>
            <w:r w:rsidR="004012FB">
              <w:rPr>
                <w:rFonts w:ascii="Times New Roman" w:hAnsi="Times New Roman" w:cs="Times New Roman"/>
                <w:i/>
                <w:sz w:val="24"/>
                <w:u w:val="single"/>
              </w:rPr>
              <w:t>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Pr="00343FFA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End"/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pvz.: bedarbių integracija į darbo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rinką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leidžia sutaupyti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nedarbo </w:t>
            </w:r>
            <w:r w:rsidR="00C4003F">
              <w:rPr>
                <w:rFonts w:ascii="Times New Roman" w:hAnsi="Times New Roman" w:cs="Times New Roman"/>
                <w:i/>
                <w:sz w:val="24"/>
              </w:rPr>
              <w:t xml:space="preserve">socialinio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draudimo išmokų, energetinio efektyvumo priemonės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leidžia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sutaupy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dėl sumažėjusio energijos suvartojimo. Sutaupy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galima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ir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tada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, kai tai pačiai veiklai </w:t>
            </w:r>
            <w:r w:rsidR="00C4003F">
              <w:rPr>
                <w:rFonts w:ascii="Times New Roman" w:hAnsi="Times New Roman" w:cs="Times New Roman"/>
                <w:i/>
                <w:sz w:val="24"/>
              </w:rPr>
              <w:t>vykdyti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sunaudojama mažiau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išteklių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nei iki intervencijos)</w:t>
            </w:r>
            <w:r w:rsidR="00CF37D5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506EA35A" w14:textId="77777777"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Nurodomos planuojamų veiklos ir palaikymo (atnaujinimo) sąnaudų sumos ir metai.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Nurodant</w:t>
            </w:r>
            <w:r w:rsidR="006A237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sąnaudų apimtį, nurodomas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 xml:space="preserve">ir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jų pokytis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81C61">
              <w:rPr>
                <w:rFonts w:ascii="Times New Roman" w:hAnsi="Times New Roman" w:cs="Times New Roman"/>
                <w:i/>
                <w:sz w:val="24"/>
              </w:rPr>
              <w:t xml:space="preserve">jeigu veiksmas nebūtų įgyvendintas. </w:t>
            </w:r>
          </w:p>
          <w:p w14:paraId="3F7D9DB8" w14:textId="77777777"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Nurodomas veiklos sąnaudų finansavimo šaltinis.</w:t>
            </w:r>
          </w:p>
        </w:tc>
      </w:tr>
    </w:tbl>
    <w:p w14:paraId="463E0902" w14:textId="77777777" w:rsidR="00F704AC" w:rsidRDefault="00F704AC" w:rsidP="00112ECC">
      <w:pPr>
        <w:pStyle w:val="Sraopastraipa"/>
        <w:widowControl/>
        <w:numPr>
          <w:ilvl w:val="0"/>
          <w:numId w:val="2"/>
        </w:numPr>
        <w:autoSpaceDE/>
        <w:autoSpaceDN/>
        <w:adjustRightInd/>
        <w:jc w:val="center"/>
        <w:rPr>
          <w:rFonts w:ascii="Times New Roman" w:hAnsi="Times New Roman" w:cs="Times New Roman"/>
          <w:sz w:val="24"/>
        </w:rPr>
        <w:sectPr w:rsidR="00F704AC" w:rsidSect="00C77A5A">
          <w:footnotePr>
            <w:numRestart w:val="eachPage"/>
          </w:footnotePr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tbl>
      <w:tblPr>
        <w:tblStyle w:val="Lentelstinklelis"/>
        <w:tblW w:w="973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456"/>
        <w:gridCol w:w="5746"/>
      </w:tblGrid>
      <w:tr w:rsidR="00112ECC" w:rsidRPr="00343FFA" w14:paraId="257223DD" w14:textId="77777777" w:rsidTr="00343FFA">
        <w:tc>
          <w:tcPr>
            <w:tcW w:w="534" w:type="dxa"/>
            <w:shd w:val="clear" w:color="auto" w:fill="FFFFFF" w:themeFill="background1"/>
          </w:tcPr>
          <w:p w14:paraId="32872AD3" w14:textId="3920C8BD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0682B314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Veiklos pajamos</w:t>
            </w:r>
          </w:p>
        </w:tc>
        <w:tc>
          <w:tcPr>
            <w:tcW w:w="5746" w:type="dxa"/>
          </w:tcPr>
          <w:p w14:paraId="5F1CB23F" w14:textId="76EAA583" w:rsidR="00112ECC" w:rsidRPr="00343FFA" w:rsidRDefault="00112ECC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Nurodomos planuojamos </w:t>
            </w:r>
            <w:r w:rsidR="002C7062">
              <w:rPr>
                <w:rFonts w:ascii="Times New Roman" w:hAnsi="Times New Roman" w:cs="Times New Roman"/>
                <w:i/>
                <w:sz w:val="24"/>
              </w:rPr>
              <w:t xml:space="preserve">veiklos 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pajamos</w:t>
            </w:r>
            <w:r w:rsidR="004524B4">
              <w:rPr>
                <w:rStyle w:val="Dokumentoinaosnumeris"/>
                <w:rFonts w:ascii="Times New Roman" w:hAnsi="Times New Roman" w:cs="Times New Roman"/>
                <w:i/>
                <w:sz w:val="24"/>
                <w:u w:val="single"/>
              </w:rPr>
              <w:endnoteReference w:customMarkFollows="1" w:id="1"/>
              <w:t>5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, kurios</w:t>
            </w:r>
            <w:proofErr w:type="gramStart"/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 </w:t>
            </w:r>
            <w:proofErr w:type="gramEnd"/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tiesiogiai gaunamos iš vartotojų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už prekes ir (arba) paslaugas, įgyvendinus veiksmą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vz.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: vartotojų tiesiogiai mokami mokėjimai už naudojimąsi infrastruktūra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6AEF0CA0" w14:textId="22DC85C2" w:rsidR="00112ECC" w:rsidRPr="00343FFA" w:rsidRDefault="00112ECC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Detalizuojamos </w:t>
            </w:r>
            <w:r w:rsidR="002C7062">
              <w:rPr>
                <w:rFonts w:ascii="Times New Roman" w:hAnsi="Times New Roman" w:cs="Times New Roman"/>
                <w:i/>
                <w:sz w:val="24"/>
              </w:rPr>
              <w:t xml:space="preserve">veiklos 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pajamų kitimo prielaidos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per visą projekto ataskaitinį laikotarpį. </w:t>
            </w:r>
          </w:p>
          <w:p w14:paraId="6FC44BFC" w14:textId="119D7452" w:rsidR="00112ECC" w:rsidRPr="00343FFA" w:rsidRDefault="00FE04D9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Veiksmo p</w:t>
            </w:r>
            <w:r w:rsidR="00F86349" w:rsidRPr="00343FFA">
              <w:rPr>
                <w:rFonts w:ascii="Times New Roman" w:hAnsi="Times New Roman" w:cs="Times New Roman"/>
                <w:i/>
                <w:sz w:val="24"/>
              </w:rPr>
              <w:t xml:space="preserve">rojekto veiklos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pajamoms priskirtinos tik tos pajamos, kurios uždirbamos vykdant veiklą projekto </w:t>
            </w:r>
            <w:r w:rsidR="002C7062">
              <w:rPr>
                <w:rFonts w:ascii="Times New Roman" w:hAnsi="Times New Roman" w:cs="Times New Roman"/>
                <w:i/>
                <w:sz w:val="24"/>
              </w:rPr>
              <w:t xml:space="preserve">įgyvendinimo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metu arba naudojant projekto</w:t>
            </w:r>
            <w:r w:rsidR="002C7062">
              <w:rPr>
                <w:rFonts w:ascii="Times New Roman" w:hAnsi="Times New Roman" w:cs="Times New Roman"/>
                <w:i/>
                <w:sz w:val="24"/>
              </w:rPr>
              <w:t xml:space="preserve"> įgyvendinimo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 metu sukurtą turtą.</w:t>
            </w:r>
          </w:p>
          <w:p w14:paraId="58A3F81C" w14:textId="77777777" w:rsidR="00112ECC" w:rsidRPr="00343FFA" w:rsidRDefault="00112ECC" w:rsidP="00750251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Nurodomi planuojamų veiklos pajamų metai</w:t>
            </w:r>
            <w:r w:rsidRPr="00C77A5A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Nurodant</w:t>
            </w:r>
            <w:r w:rsidR="006A237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pajamų apimtį, nurodomas jų pokytis</w:t>
            </w:r>
            <w:r w:rsidR="008E7AC3">
              <w:rPr>
                <w:rFonts w:ascii="Times New Roman" w:hAnsi="Times New Roman" w:cs="Times New Roman"/>
                <w:i/>
                <w:sz w:val="24"/>
              </w:rPr>
              <w:t>, jeigu veiksmas nebūtų įgyvendintas.</w:t>
            </w:r>
          </w:p>
        </w:tc>
      </w:tr>
      <w:tr w:rsidR="00112ECC" w:rsidRPr="00343FFA" w14:paraId="5B9F3B68" w14:textId="77777777" w:rsidTr="00343FFA">
        <w:tc>
          <w:tcPr>
            <w:tcW w:w="534" w:type="dxa"/>
            <w:shd w:val="clear" w:color="auto" w:fill="FFFFFF" w:themeFill="background1"/>
          </w:tcPr>
          <w:p w14:paraId="26D69906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11B93673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Socialinė ir ekonominė nauda (žala)</w:t>
            </w:r>
          </w:p>
        </w:tc>
        <w:tc>
          <w:tcPr>
            <w:tcW w:w="5746" w:type="dxa"/>
          </w:tcPr>
          <w:p w14:paraId="096AA742" w14:textId="77777777" w:rsidR="00112ECC" w:rsidRPr="00343FFA" w:rsidRDefault="006A237F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Įvardijama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ir skaičiais </w:t>
            </w:r>
            <w:r>
              <w:rPr>
                <w:rFonts w:ascii="Times New Roman" w:hAnsi="Times New Roman" w:cs="Times New Roman"/>
                <w:i/>
                <w:sz w:val="24"/>
              </w:rPr>
              <w:t>nurodoma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veiksmo naud</w:t>
            </w:r>
            <w:r>
              <w:rPr>
                <w:rFonts w:ascii="Times New Roman" w:hAnsi="Times New Roman" w:cs="Times New Roman"/>
                <w:i/>
                <w:sz w:val="24"/>
              </w:rPr>
              <w:t>a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 visuomenei (pvz.</w:t>
            </w:r>
            <w:r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 sutaupytas laikas, sumažėjusi tarša, į darbo rinką integruoti bedarbiai ir kt.)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14:paraId="7A8726B6" w14:textId="77777777" w:rsidTr="00343FFA">
        <w:tc>
          <w:tcPr>
            <w:tcW w:w="534" w:type="dxa"/>
            <w:shd w:val="clear" w:color="auto" w:fill="FFFFFF" w:themeFill="background1"/>
          </w:tcPr>
          <w:p w14:paraId="06B6F9F9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34A07C3B" w14:textId="1A61F7EF" w:rsidR="00112ECC" w:rsidRPr="00343FFA" w:rsidRDefault="00C049B3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Taikomi</w:t>
            </w:r>
            <w:r w:rsidR="00112ECC" w:rsidRPr="00343FFA">
              <w:rPr>
                <w:rFonts w:ascii="Times New Roman" w:hAnsi="Times New Roman" w:cs="Times New Roman"/>
                <w:sz w:val="24"/>
              </w:rPr>
              <w:t xml:space="preserve"> teisiniai ar funkciniai apribojimai, rizikos</w:t>
            </w:r>
          </w:p>
        </w:tc>
        <w:tc>
          <w:tcPr>
            <w:tcW w:w="5746" w:type="dxa"/>
          </w:tcPr>
          <w:p w14:paraId="0BCAB4CF" w14:textId="77777777" w:rsidR="00112ECC" w:rsidRPr="00343FFA" w:rsidRDefault="00750251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eklaruoja</w:t>
            </w:r>
            <w:r>
              <w:rPr>
                <w:rFonts w:ascii="Times New Roman" w:hAnsi="Times New Roman" w:cs="Times New Roman"/>
                <w:i/>
                <w:sz w:val="24"/>
              </w:rPr>
              <w:t>ma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, kad nėra jokių teisinių ar funkcinių kliūčių vykdyti veiklas. Įvertinamos rizikos, ypač laiko valdymo.</w:t>
            </w:r>
          </w:p>
        </w:tc>
      </w:tr>
    </w:tbl>
    <w:p w14:paraId="2DE51931" w14:textId="77777777" w:rsidR="00112ECC" w:rsidRDefault="00112ECC" w:rsidP="00112ECC">
      <w:pPr>
        <w:spacing w:after="80"/>
        <w:jc w:val="center"/>
        <w:rPr>
          <w:rFonts w:ascii="Times New Roman" w:hAnsi="Times New Roman" w:cs="Times New Roman"/>
          <w:b/>
          <w:sz w:val="24"/>
        </w:rPr>
      </w:pPr>
    </w:p>
    <w:p w14:paraId="217D0E62" w14:textId="159ADA21" w:rsidR="000E1A20" w:rsidRPr="00343FFA" w:rsidRDefault="00112ECC" w:rsidP="00C77A5A">
      <w:pPr>
        <w:jc w:val="both"/>
        <w:rPr>
          <w:rFonts w:ascii="Times New Roman" w:hAnsi="Times New Roman" w:cs="Times New Roman"/>
          <w:b/>
          <w:sz w:val="24"/>
        </w:rPr>
      </w:pPr>
      <w:r w:rsidRPr="00343FFA">
        <w:rPr>
          <w:rFonts w:ascii="Times New Roman" w:hAnsi="Times New Roman" w:cs="Times New Roman"/>
          <w:b/>
          <w:sz w:val="24"/>
        </w:rPr>
        <w:t>P</w:t>
      </w:r>
      <w:r w:rsidR="000E1A20">
        <w:rPr>
          <w:rFonts w:ascii="Times New Roman" w:hAnsi="Times New Roman" w:cs="Times New Roman"/>
          <w:b/>
          <w:sz w:val="24"/>
        </w:rPr>
        <w:t>astaba.</w:t>
      </w:r>
      <w:r w:rsidRPr="00343FFA">
        <w:rPr>
          <w:rFonts w:ascii="Times New Roman" w:hAnsi="Times New Roman" w:cs="Times New Roman"/>
          <w:b/>
          <w:sz w:val="24"/>
        </w:rPr>
        <w:t xml:space="preserve"> </w:t>
      </w:r>
      <w:r w:rsidR="00D84436">
        <w:rPr>
          <w:rFonts w:ascii="Times New Roman" w:hAnsi="Times New Roman" w:cs="Times New Roman"/>
          <w:sz w:val="24"/>
        </w:rPr>
        <w:t>Veiksm</w:t>
      </w:r>
      <w:r w:rsidR="00C049B3">
        <w:rPr>
          <w:rFonts w:ascii="Times New Roman" w:hAnsi="Times New Roman" w:cs="Times New Roman"/>
          <w:sz w:val="24"/>
        </w:rPr>
        <w:t>o</w:t>
      </w:r>
      <w:r w:rsidR="00D84436">
        <w:rPr>
          <w:rFonts w:ascii="Times New Roman" w:hAnsi="Times New Roman" w:cs="Times New Roman"/>
          <w:sz w:val="24"/>
        </w:rPr>
        <w:t xml:space="preserve"> informacijos finansiniam ir ekonominiam vertinimui </w:t>
      </w:r>
      <w:r w:rsidR="00C049B3">
        <w:rPr>
          <w:rFonts w:ascii="Times New Roman" w:hAnsi="Times New Roman" w:cs="Times New Roman"/>
          <w:sz w:val="24"/>
        </w:rPr>
        <w:t>priede</w:t>
      </w:r>
      <w:r w:rsidR="006A237F">
        <w:rPr>
          <w:rFonts w:ascii="Times New Roman" w:hAnsi="Times New Roman" w:cs="Times New Roman"/>
          <w:sz w:val="24"/>
        </w:rPr>
        <w:t xml:space="preserve"> </w:t>
      </w:r>
      <w:r w:rsidR="00D84436">
        <w:rPr>
          <w:rFonts w:ascii="Times New Roman" w:hAnsi="Times New Roman" w:cs="Times New Roman"/>
          <w:sz w:val="24"/>
        </w:rPr>
        <w:t>v</w:t>
      </w:r>
      <w:r w:rsidR="000E1A20">
        <w:rPr>
          <w:rFonts w:ascii="Times New Roman" w:hAnsi="Times New Roman" w:cs="Times New Roman"/>
          <w:sz w:val="24"/>
        </w:rPr>
        <w:t>artojamos</w:t>
      </w:r>
      <w:r w:rsidR="000E1A20" w:rsidRPr="00343FFA">
        <w:rPr>
          <w:rFonts w:ascii="Times New Roman" w:hAnsi="Times New Roman" w:cs="Times New Roman"/>
          <w:sz w:val="24"/>
        </w:rPr>
        <w:t xml:space="preserve"> </w:t>
      </w:r>
      <w:r w:rsidRPr="00343FFA">
        <w:rPr>
          <w:rFonts w:ascii="Times New Roman" w:hAnsi="Times New Roman" w:cs="Times New Roman"/>
          <w:sz w:val="24"/>
        </w:rPr>
        <w:t xml:space="preserve">sąvokos ir turinys atitinka </w:t>
      </w:r>
      <w:r w:rsidR="00D84436">
        <w:rPr>
          <w:rFonts w:ascii="Times New Roman" w:hAnsi="Times New Roman" w:cs="Times New Roman"/>
          <w:sz w:val="24"/>
        </w:rPr>
        <w:t>i</w:t>
      </w:r>
      <w:r w:rsidRPr="00343FFA">
        <w:rPr>
          <w:rFonts w:ascii="Times New Roman" w:hAnsi="Times New Roman" w:cs="Times New Roman"/>
          <w:sz w:val="24"/>
        </w:rPr>
        <w:t>nvesticijų projektų rengimo metodiką,</w:t>
      </w:r>
      <w:r w:rsidR="00D84436">
        <w:rPr>
          <w:rFonts w:ascii="Times New Roman" w:hAnsi="Times New Roman" w:cs="Times New Roman"/>
          <w:sz w:val="24"/>
        </w:rPr>
        <w:t xml:space="preserve"> </w:t>
      </w:r>
      <w:r w:rsidR="006A237F">
        <w:rPr>
          <w:rFonts w:ascii="Times New Roman" w:hAnsi="Times New Roman" w:cs="Times New Roman"/>
          <w:sz w:val="24"/>
        </w:rPr>
        <w:t xml:space="preserve">patvirtintą viešosios įstaigos Centrinės projektų valdymo agentūros direktoriaus 2014 m. gruodžio 31 d. </w:t>
      </w:r>
      <w:r w:rsidR="006A237F" w:rsidRPr="006A237F">
        <w:rPr>
          <w:rFonts w:ascii="Times New Roman" w:hAnsi="Times New Roman" w:cs="Times New Roman"/>
          <w:sz w:val="24"/>
        </w:rPr>
        <w:t>įsakymu Nr. 2014/8-337</w:t>
      </w:r>
      <w:r w:rsidR="008A6DCE">
        <w:rPr>
          <w:rFonts w:ascii="Times New Roman" w:hAnsi="Times New Roman" w:cs="Times New Roman"/>
          <w:sz w:val="24"/>
        </w:rPr>
        <w:t xml:space="preserve"> „Dėl Investicijų projektų, kuriems siekiama gauti finansavimą iš Europos Sąjungos struktūrinės paramos ir/ar valstybės biudžeto lėšų, rengimo metodikos patvirtinimo“</w:t>
      </w:r>
      <w:r w:rsidR="006A237F">
        <w:rPr>
          <w:rFonts w:ascii="Times New Roman" w:hAnsi="Times New Roman" w:cs="Times New Roman"/>
          <w:sz w:val="24"/>
        </w:rPr>
        <w:t>,</w:t>
      </w:r>
      <w:r w:rsidRPr="00343FFA">
        <w:rPr>
          <w:rFonts w:ascii="Times New Roman" w:hAnsi="Times New Roman" w:cs="Times New Roman"/>
          <w:sz w:val="24"/>
        </w:rPr>
        <w:t xml:space="preserve"> todėl rekomenduojama prieš </w:t>
      </w:r>
      <w:r w:rsidR="006A237F">
        <w:rPr>
          <w:rFonts w:ascii="Times New Roman" w:hAnsi="Times New Roman" w:cs="Times New Roman"/>
          <w:sz w:val="24"/>
        </w:rPr>
        <w:t xml:space="preserve">pildant </w:t>
      </w:r>
      <w:r w:rsidR="00C049B3">
        <w:rPr>
          <w:rFonts w:ascii="Times New Roman" w:hAnsi="Times New Roman" w:cs="Times New Roman"/>
          <w:sz w:val="24"/>
        </w:rPr>
        <w:t>priedą</w:t>
      </w:r>
      <w:r w:rsidR="006A237F">
        <w:rPr>
          <w:rFonts w:ascii="Times New Roman" w:hAnsi="Times New Roman" w:cs="Times New Roman"/>
          <w:sz w:val="24"/>
        </w:rPr>
        <w:t xml:space="preserve"> </w:t>
      </w:r>
      <w:r w:rsidRPr="00343FFA">
        <w:rPr>
          <w:rFonts w:ascii="Times New Roman" w:hAnsi="Times New Roman" w:cs="Times New Roman"/>
          <w:sz w:val="24"/>
        </w:rPr>
        <w:t xml:space="preserve">susipažinti su </w:t>
      </w:r>
      <w:r w:rsidR="00D84436">
        <w:rPr>
          <w:rFonts w:ascii="Times New Roman" w:hAnsi="Times New Roman" w:cs="Times New Roman"/>
          <w:sz w:val="24"/>
        </w:rPr>
        <w:t xml:space="preserve">šia </w:t>
      </w:r>
      <w:r w:rsidRPr="00343FFA">
        <w:rPr>
          <w:rFonts w:ascii="Times New Roman" w:hAnsi="Times New Roman" w:cs="Times New Roman"/>
          <w:sz w:val="24"/>
        </w:rPr>
        <w:t>metodik</w:t>
      </w:r>
      <w:r w:rsidR="00D84436">
        <w:rPr>
          <w:rFonts w:ascii="Times New Roman" w:hAnsi="Times New Roman" w:cs="Times New Roman"/>
          <w:sz w:val="24"/>
        </w:rPr>
        <w:t>a</w:t>
      </w:r>
      <w:r w:rsidRPr="00343FFA">
        <w:rPr>
          <w:rFonts w:ascii="Times New Roman" w:hAnsi="Times New Roman" w:cs="Times New Roman"/>
          <w:sz w:val="24"/>
        </w:rPr>
        <w:t xml:space="preserve">, kuri viešai </w:t>
      </w:r>
      <w:r w:rsidR="00D84436">
        <w:rPr>
          <w:rFonts w:ascii="Times New Roman" w:hAnsi="Times New Roman" w:cs="Times New Roman"/>
          <w:sz w:val="24"/>
        </w:rPr>
        <w:t xml:space="preserve">skelbiama </w:t>
      </w:r>
      <w:r w:rsidR="000E1A20">
        <w:rPr>
          <w:rFonts w:ascii="Times New Roman" w:hAnsi="Times New Roman" w:cs="Times New Roman"/>
          <w:sz w:val="24"/>
        </w:rPr>
        <w:t>adresu</w:t>
      </w:r>
      <w:r w:rsidRPr="00343FFA">
        <w:rPr>
          <w:rFonts w:ascii="Times New Roman" w:hAnsi="Times New Roman" w:cs="Times New Roman"/>
          <w:sz w:val="24"/>
        </w:rPr>
        <w:t>:</w:t>
      </w:r>
      <w:r w:rsidR="000E1A20">
        <w:t xml:space="preserve"> </w:t>
      </w:r>
    </w:p>
    <w:p w14:paraId="559D92A0" w14:textId="77777777" w:rsidR="00112ECC" w:rsidRPr="00343FFA" w:rsidRDefault="00222F1D" w:rsidP="00C77A5A">
      <w:pPr>
        <w:spacing w:after="80"/>
        <w:ind w:firstLine="0"/>
        <w:jc w:val="both"/>
        <w:rPr>
          <w:rFonts w:ascii="Times New Roman" w:hAnsi="Times New Roman" w:cs="Times New Roman"/>
          <w:sz w:val="24"/>
        </w:rPr>
      </w:pPr>
      <w:hyperlink r:id="rId9" w:history="1">
        <w:r w:rsidR="00112ECC" w:rsidRPr="00343FFA">
          <w:rPr>
            <w:rStyle w:val="Hipersaitas"/>
            <w:rFonts w:ascii="Times New Roman" w:hAnsi="Times New Roman" w:cs="Times New Roman"/>
            <w:sz w:val="24"/>
          </w:rPr>
          <w:t>https://ppplietuva.lt/lt/docview/?file=%2Fpublications%2Fdocs%2F857_a6c4a595d206b8563c542c25a7f3df52.pdf</w:t>
        </w:r>
      </w:hyperlink>
      <w:r w:rsidR="003A3DD5">
        <w:rPr>
          <w:rStyle w:val="Hipersaitas"/>
          <w:rFonts w:ascii="Times New Roman" w:hAnsi="Times New Roman" w:cs="Times New Roman"/>
          <w:sz w:val="24"/>
        </w:rPr>
        <w:t>.</w:t>
      </w:r>
      <w:r w:rsidR="00112ECC" w:rsidRPr="00343FFA">
        <w:rPr>
          <w:rFonts w:ascii="Times New Roman" w:hAnsi="Times New Roman" w:cs="Times New Roman"/>
          <w:sz w:val="24"/>
        </w:rPr>
        <w:t xml:space="preserve"> </w:t>
      </w:r>
    </w:p>
    <w:p w14:paraId="190EF9D7" w14:textId="77777777" w:rsidR="00112ECC" w:rsidRPr="00343FFA" w:rsidRDefault="00112ECC" w:rsidP="00112ECC">
      <w:pPr>
        <w:spacing w:after="80"/>
        <w:jc w:val="center"/>
        <w:rPr>
          <w:rFonts w:ascii="Times New Roman" w:hAnsi="Times New Roman" w:cs="Times New Roman"/>
          <w:b/>
          <w:sz w:val="24"/>
        </w:rPr>
      </w:pPr>
    </w:p>
    <w:p w14:paraId="6E936E4A" w14:textId="77777777" w:rsidR="00112ECC" w:rsidRPr="00343FFA" w:rsidRDefault="003A3DD5" w:rsidP="000C4BA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28FB0E23" w14:textId="77777777" w:rsidR="00112ECC" w:rsidRPr="00343FFA" w:rsidRDefault="00112ECC">
      <w:pPr>
        <w:rPr>
          <w:rFonts w:ascii="Times New Roman" w:hAnsi="Times New Roman" w:cs="Times New Roman"/>
          <w:sz w:val="24"/>
        </w:rPr>
      </w:pPr>
    </w:p>
    <w:sectPr w:rsidR="00112ECC" w:rsidRPr="00343FFA" w:rsidSect="00F704AC">
      <w:footnotePr>
        <w:numStart w:val="5"/>
      </w:footnotePr>
      <w:endnotePr>
        <w:numFmt w:val="decimal"/>
      </w:endnotePr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97C07B" w15:done="0"/>
  <w15:commentEx w15:paraId="161850DF" w15:done="0"/>
  <w15:commentEx w15:paraId="7A84B0BB" w15:done="0"/>
  <w15:commentEx w15:paraId="0E6BECBE" w15:done="0"/>
  <w15:commentEx w15:paraId="0BD157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7E83F" w14:textId="77777777" w:rsidR="00222F1D" w:rsidRDefault="00222F1D" w:rsidP="00160266">
      <w:r>
        <w:separator/>
      </w:r>
    </w:p>
  </w:endnote>
  <w:endnote w:type="continuationSeparator" w:id="0">
    <w:p w14:paraId="5600A057" w14:textId="77777777" w:rsidR="00222F1D" w:rsidRDefault="00222F1D" w:rsidP="00160266">
      <w:r>
        <w:continuationSeparator/>
      </w:r>
    </w:p>
  </w:endnote>
  <w:endnote w:id="1">
    <w:p w14:paraId="4494EE0C" w14:textId="0483FB20" w:rsidR="004524B4" w:rsidRPr="00075D0F" w:rsidRDefault="004524B4" w:rsidP="009C2EFC">
      <w:pPr>
        <w:pStyle w:val="Puslapioinaostekstas"/>
        <w:rPr>
          <w:rFonts w:ascii="Times New Roman" w:hAnsi="Times New Roman" w:cs="Times New Roman"/>
        </w:rPr>
      </w:pPr>
      <w:r w:rsidRPr="00075D0F">
        <w:rPr>
          <w:rStyle w:val="Dokumentoinaosnumeris"/>
          <w:rFonts w:ascii="Times New Roman" w:hAnsi="Times New Roman" w:cs="Times New Roman"/>
        </w:rPr>
        <w:t>5</w:t>
      </w:r>
      <w:r w:rsidRPr="00075D0F">
        <w:rPr>
          <w:rFonts w:ascii="Times New Roman" w:hAnsi="Times New Roman" w:cs="Times New Roman"/>
        </w:rPr>
        <w:t xml:space="preserve"> Pajamos turi būti nurodytos be PVM.</w:t>
      </w:r>
    </w:p>
    <w:p w14:paraId="207D13F5" w14:textId="77777777" w:rsidR="004524B4" w:rsidRDefault="004524B4" w:rsidP="009C2EFC">
      <w:pPr>
        <w:pStyle w:val="Puslapioinaostekstas"/>
      </w:pPr>
    </w:p>
    <w:p w14:paraId="7973706C" w14:textId="77777777" w:rsidR="004524B4" w:rsidRPr="009C2EFC" w:rsidRDefault="004524B4">
      <w:pPr>
        <w:pStyle w:val="Dokumentoinaostekstas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0BB9F" w14:textId="77777777" w:rsidR="00222F1D" w:rsidRDefault="00222F1D" w:rsidP="00160266">
      <w:r>
        <w:separator/>
      </w:r>
    </w:p>
  </w:footnote>
  <w:footnote w:type="continuationSeparator" w:id="0">
    <w:p w14:paraId="2B415A8F" w14:textId="77777777" w:rsidR="00222F1D" w:rsidRDefault="00222F1D" w:rsidP="00160266">
      <w:r>
        <w:continuationSeparator/>
      </w:r>
    </w:p>
  </w:footnote>
  <w:footnote w:id="1">
    <w:p w14:paraId="0383B951" w14:textId="5533DBF0" w:rsidR="000C4BAE" w:rsidRPr="009973A8" w:rsidRDefault="000C4BAE" w:rsidP="00160266">
      <w:pPr>
        <w:pStyle w:val="Dokumentoinaostekstas"/>
        <w:jc w:val="both"/>
        <w:rPr>
          <w:rFonts w:ascii="Times New Roman" w:hAnsi="Times New Roman" w:cs="Times New Roman"/>
        </w:rPr>
      </w:pPr>
      <w:r w:rsidRPr="00315F5D">
        <w:rPr>
          <w:rStyle w:val="Puslapioinaosnuoroda"/>
          <w:rFonts w:ascii="Times New Roman" w:hAnsi="Times New Roman" w:cs="Times New Roman"/>
        </w:rPr>
        <w:footnoteRef/>
      </w:r>
      <w:r w:rsidRPr="00315F5D">
        <w:rPr>
          <w:rFonts w:ascii="Times New Roman" w:hAnsi="Times New Roman" w:cs="Times New Roman"/>
        </w:rPr>
        <w:t xml:space="preserve"> </w:t>
      </w:r>
      <w:r w:rsidR="0053542B" w:rsidRPr="009973A8">
        <w:rPr>
          <w:rFonts w:ascii="Times New Roman" w:hAnsi="Times New Roman" w:cs="Times New Roman"/>
        </w:rPr>
        <w:t>Jei veiksmas</w:t>
      </w:r>
      <w:r w:rsidR="00F2425B" w:rsidRPr="009973A8">
        <w:rPr>
          <w:rFonts w:ascii="Times New Roman" w:hAnsi="Times New Roman" w:cs="Times New Roman"/>
        </w:rPr>
        <w:t xml:space="preserve"> (</w:t>
      </w:r>
      <w:r w:rsidR="0053542B" w:rsidRPr="009973A8">
        <w:rPr>
          <w:rFonts w:ascii="Times New Roman" w:hAnsi="Times New Roman" w:cs="Times New Roman"/>
        </w:rPr>
        <w:t>projektas</w:t>
      </w:r>
      <w:r w:rsidR="00F2425B" w:rsidRPr="009973A8">
        <w:rPr>
          <w:rFonts w:ascii="Times New Roman" w:hAnsi="Times New Roman" w:cs="Times New Roman"/>
        </w:rPr>
        <w:t>)</w:t>
      </w:r>
      <w:r w:rsidR="0053542B" w:rsidRPr="009973A8">
        <w:rPr>
          <w:rFonts w:ascii="Times New Roman" w:hAnsi="Times New Roman" w:cs="Times New Roman"/>
        </w:rPr>
        <w:t xml:space="preserve"> gali būti finansuojamas iš 2021–2027 metų Europos Sąjungos fondų lėšų, turi būti pasirenkami stebėsenos rodikliai, nu</w:t>
      </w:r>
      <w:r w:rsidR="0059667E" w:rsidRPr="009973A8">
        <w:rPr>
          <w:rFonts w:ascii="Times New Roman" w:hAnsi="Times New Roman" w:cs="Times New Roman"/>
        </w:rPr>
        <w:t>rodyti</w:t>
      </w:r>
      <w:r w:rsidR="0053542B" w:rsidRPr="009973A8">
        <w:rPr>
          <w:rFonts w:ascii="Times New Roman" w:hAnsi="Times New Roman" w:cs="Times New Roman"/>
        </w:rPr>
        <w:t xml:space="preserve"> atitinkamą fondą reglamentuojančiame teisės akto projekte. Veiksmui </w:t>
      </w:r>
      <w:r w:rsidR="00D23199" w:rsidRPr="009973A8">
        <w:rPr>
          <w:rFonts w:ascii="Times New Roman" w:hAnsi="Times New Roman" w:cs="Times New Roman"/>
        </w:rPr>
        <w:t>(</w:t>
      </w:r>
      <w:r w:rsidR="0053542B" w:rsidRPr="009973A8">
        <w:rPr>
          <w:rFonts w:ascii="Times New Roman" w:hAnsi="Times New Roman" w:cs="Times New Roman"/>
        </w:rPr>
        <w:t>projektui</w:t>
      </w:r>
      <w:r w:rsidR="00D23199" w:rsidRPr="009973A8">
        <w:rPr>
          <w:rFonts w:ascii="Times New Roman" w:hAnsi="Times New Roman" w:cs="Times New Roman"/>
        </w:rPr>
        <w:t>)</w:t>
      </w:r>
      <w:r w:rsidR="0053542B" w:rsidRPr="009973A8">
        <w:rPr>
          <w:rFonts w:ascii="Times New Roman" w:hAnsi="Times New Roman" w:cs="Times New Roman"/>
        </w:rPr>
        <w:t>, kuris nebus finansuojamas iš 2021–2027 m</w:t>
      </w:r>
      <w:r w:rsidR="00D23199" w:rsidRPr="009973A8">
        <w:rPr>
          <w:rFonts w:ascii="Times New Roman" w:hAnsi="Times New Roman" w:cs="Times New Roman"/>
        </w:rPr>
        <w:t>etų</w:t>
      </w:r>
      <w:r w:rsidR="0053542B" w:rsidRPr="009973A8">
        <w:rPr>
          <w:rFonts w:ascii="Times New Roman" w:hAnsi="Times New Roman" w:cs="Times New Roman"/>
        </w:rPr>
        <w:t xml:space="preserve"> Europos Sąjungos fondų lėšų, gali būti numatomi ne daugiau kaip 2 produkto ir 1 rezultato stebėsenos rodikliai (išskyrus atvejus, kai veiksmas yra labai pla</w:t>
      </w:r>
      <w:r w:rsidR="00D23199" w:rsidRPr="009973A8">
        <w:rPr>
          <w:rFonts w:ascii="Times New Roman" w:hAnsi="Times New Roman" w:cs="Times New Roman"/>
        </w:rPr>
        <w:t>čios apimties</w:t>
      </w:r>
      <w:r w:rsidR="0053542B" w:rsidRPr="009973A8">
        <w:rPr>
          <w:rFonts w:ascii="Times New Roman" w:hAnsi="Times New Roman" w:cs="Times New Roman"/>
        </w:rPr>
        <w:t xml:space="preserve"> ir daugialypis).</w:t>
      </w:r>
    </w:p>
  </w:footnote>
  <w:footnote w:id="2">
    <w:p w14:paraId="30C47317" w14:textId="6A8E5013" w:rsidR="0031033D" w:rsidRDefault="0031033D" w:rsidP="0031033D">
      <w:pPr>
        <w:spacing w:after="80"/>
        <w:jc w:val="both"/>
      </w:pPr>
      <w:r w:rsidRPr="0031033D">
        <w:rPr>
          <w:rStyle w:val="Puslapioinaosnuoroda"/>
          <w:rFonts w:ascii="Times New Roman" w:hAnsi="Times New Roman" w:cs="Times New Roman"/>
          <w:szCs w:val="20"/>
        </w:rPr>
        <w:t>2</w:t>
      </w:r>
      <w:r w:rsidRPr="009973A8">
        <w:rPr>
          <w:rFonts w:ascii="Times New Roman" w:hAnsi="Times New Roman" w:cs="Times New Roman"/>
          <w:szCs w:val="20"/>
        </w:rPr>
        <w:t xml:space="preserve"> Veiksmo finansinis ir ekonominis vertinimas atliekamas pagal standartizuotą skaičiuoklę. Skaičiuoklė viešai prieinama adresu: </w:t>
      </w:r>
      <w:hyperlink r:id="rId1" w:history="1">
        <w:r w:rsidRPr="009973A8">
          <w:rPr>
            <w:rStyle w:val="Hipersaitas"/>
            <w:rFonts w:ascii="Times New Roman" w:hAnsi="Times New Roman" w:cs="Times New Roman"/>
            <w:color w:val="auto"/>
            <w:szCs w:val="20"/>
            <w:u w:val="none"/>
          </w:rPr>
          <w:t>https://ppplietuva.lt</w:t>
        </w:r>
      </w:hyperlink>
      <w:r w:rsidRPr="009973A8">
        <w:rPr>
          <w:rStyle w:val="Hipersaitas"/>
          <w:rFonts w:ascii="Times New Roman" w:hAnsi="Times New Roman" w:cs="Times New Roman"/>
          <w:color w:val="auto"/>
          <w:szCs w:val="20"/>
          <w:u w:val="none"/>
        </w:rPr>
        <w:t>.</w:t>
      </w:r>
    </w:p>
  </w:footnote>
  <w:footnote w:id="3">
    <w:p w14:paraId="6C69A352" w14:textId="4A24ACEF" w:rsidR="0052670F" w:rsidRPr="00E967A7" w:rsidRDefault="0052670F">
      <w:pPr>
        <w:pStyle w:val="Puslapioinaostekstas"/>
        <w:rPr>
          <w:rFonts w:ascii="Times New Roman" w:hAnsi="Times New Roman" w:cs="Times New Roman"/>
        </w:rPr>
      </w:pPr>
      <w:r w:rsidRPr="0052670F">
        <w:rPr>
          <w:rStyle w:val="Puslapioinaosnuoroda"/>
          <w:rFonts w:ascii="Times New Roman" w:hAnsi="Times New Roman" w:cs="Times New Roman"/>
        </w:rPr>
        <w:t>3</w:t>
      </w:r>
      <w:r w:rsidR="00CD71A6">
        <w:rPr>
          <w:rFonts w:ascii="Times New Roman" w:hAnsi="Times New Roman" w:cs="Times New Roman"/>
        </w:rPr>
        <w:t xml:space="preserve"> </w:t>
      </w:r>
      <w:r w:rsidRPr="00E967A7">
        <w:rPr>
          <w:rFonts w:ascii="Times New Roman" w:hAnsi="Times New Roman" w:cs="Times New Roman"/>
        </w:rPr>
        <w:t>Jeigu veiksm</w:t>
      </w:r>
      <w:r w:rsidR="00CD71A6">
        <w:rPr>
          <w:rFonts w:ascii="Times New Roman" w:hAnsi="Times New Roman" w:cs="Times New Roman"/>
        </w:rPr>
        <w:t>ui įgyvendinti numatyti</w:t>
      </w:r>
      <w:r w:rsidRPr="00E967A7">
        <w:rPr>
          <w:rFonts w:ascii="Times New Roman" w:hAnsi="Times New Roman" w:cs="Times New Roman"/>
        </w:rPr>
        <w:t xml:space="preserve"> keli projektai, nurodom</w:t>
      </w:r>
      <w:r>
        <w:rPr>
          <w:rFonts w:ascii="Times New Roman" w:hAnsi="Times New Roman" w:cs="Times New Roman"/>
        </w:rPr>
        <w:t xml:space="preserve">a, kurie </w:t>
      </w:r>
      <w:r w:rsidRPr="00E967A7">
        <w:rPr>
          <w:rFonts w:ascii="Times New Roman" w:hAnsi="Times New Roman" w:cs="Times New Roman"/>
        </w:rPr>
        <w:t>projektai</w:t>
      </w:r>
      <w:r w:rsidR="00CD71A6">
        <w:rPr>
          <w:rFonts w:ascii="Times New Roman" w:hAnsi="Times New Roman" w:cs="Times New Roman"/>
        </w:rPr>
        <w:t xml:space="preserve"> bus</w:t>
      </w:r>
      <w:r>
        <w:rPr>
          <w:rFonts w:ascii="Times New Roman" w:hAnsi="Times New Roman" w:cs="Times New Roman"/>
        </w:rPr>
        <w:t xml:space="preserve"> įgyvendinami skėtiniu būdu</w:t>
      </w:r>
      <w:r w:rsidRPr="00E967A7">
        <w:rPr>
          <w:rFonts w:ascii="Times New Roman" w:hAnsi="Times New Roman" w:cs="Times New Roman"/>
        </w:rPr>
        <w:t>.</w:t>
      </w:r>
    </w:p>
  </w:footnote>
  <w:footnote w:id="4">
    <w:p w14:paraId="501F2521" w14:textId="776AB360" w:rsidR="007B02D0" w:rsidRPr="006F32CF" w:rsidRDefault="007B02D0" w:rsidP="009400CF">
      <w:pPr>
        <w:pStyle w:val="Puslapioinaostekstas"/>
        <w:jc w:val="both"/>
        <w:rPr>
          <w:rFonts w:ascii="Times New Roman" w:hAnsi="Times New Roman" w:cs="Times New Roman"/>
        </w:rPr>
      </w:pPr>
      <w:r w:rsidRPr="006F32CF">
        <w:rPr>
          <w:rStyle w:val="Puslapioinaosnuoroda"/>
          <w:rFonts w:ascii="Times New Roman" w:hAnsi="Times New Roman" w:cs="Times New Roman"/>
        </w:rPr>
        <w:footnoteRef/>
      </w:r>
      <w:r w:rsidRPr="006F32CF">
        <w:rPr>
          <w:rFonts w:ascii="Times New Roman" w:hAnsi="Times New Roman" w:cs="Times New Roman"/>
        </w:rPr>
        <w:t xml:space="preserve"> </w:t>
      </w:r>
      <w:r w:rsidR="006F32CF" w:rsidRPr="006F32CF">
        <w:rPr>
          <w:rFonts w:ascii="Times New Roman" w:hAnsi="Times New Roman" w:cs="Times New Roman"/>
        </w:rPr>
        <w:t>Jeigu</w:t>
      </w:r>
      <w:r w:rsidR="006F32CF">
        <w:rPr>
          <w:rFonts w:ascii="Times New Roman" w:hAnsi="Times New Roman" w:cs="Times New Roman"/>
        </w:rPr>
        <w:t xml:space="preserve"> su veiksmo </w:t>
      </w:r>
      <w:r w:rsidR="00742D38">
        <w:rPr>
          <w:rFonts w:ascii="Times New Roman" w:hAnsi="Times New Roman" w:cs="Times New Roman"/>
        </w:rPr>
        <w:t>įgyvendinimo</w:t>
      </w:r>
      <w:r w:rsidR="006F32CF">
        <w:rPr>
          <w:rFonts w:ascii="Times New Roman" w:hAnsi="Times New Roman" w:cs="Times New Roman"/>
        </w:rPr>
        <w:t xml:space="preserve"> koncepcija pateikiami visų </w:t>
      </w:r>
      <w:r w:rsidR="00524A9B">
        <w:rPr>
          <w:rFonts w:ascii="Times New Roman" w:hAnsi="Times New Roman" w:cs="Times New Roman"/>
        </w:rPr>
        <w:t>veiksm</w:t>
      </w:r>
      <w:r w:rsidR="00746CFC">
        <w:rPr>
          <w:rFonts w:ascii="Times New Roman" w:hAnsi="Times New Roman" w:cs="Times New Roman"/>
        </w:rPr>
        <w:t>ui įgyvendinti</w:t>
      </w:r>
      <w:r w:rsidR="00524A9B">
        <w:rPr>
          <w:rFonts w:ascii="Times New Roman" w:hAnsi="Times New Roman" w:cs="Times New Roman"/>
        </w:rPr>
        <w:t xml:space="preserve"> </w:t>
      </w:r>
      <w:r w:rsidR="00742D38">
        <w:rPr>
          <w:rFonts w:ascii="Times New Roman" w:hAnsi="Times New Roman" w:cs="Times New Roman"/>
        </w:rPr>
        <w:t xml:space="preserve">numatytų </w:t>
      </w:r>
      <w:r w:rsidR="00524A9B">
        <w:rPr>
          <w:rFonts w:ascii="Times New Roman" w:hAnsi="Times New Roman" w:cs="Times New Roman"/>
        </w:rPr>
        <w:t>projektų investicijų projektai, priedas nepildomas.</w:t>
      </w:r>
    </w:p>
  </w:footnote>
  <w:footnote w:id="5">
    <w:p w14:paraId="6F691052" w14:textId="2F8CDFA3" w:rsidR="000C4BAE" w:rsidRPr="00A8402F" w:rsidRDefault="000C4BAE" w:rsidP="009400CF">
      <w:pPr>
        <w:pStyle w:val="Puslapioinaostekstas"/>
        <w:jc w:val="both"/>
        <w:rPr>
          <w:rFonts w:ascii="Times New Roman" w:hAnsi="Times New Roman" w:cs="Times New Roman"/>
          <w:lang w:val="en-US"/>
        </w:rPr>
      </w:pPr>
      <w:r w:rsidRPr="00D96BE4">
        <w:rPr>
          <w:rStyle w:val="Puslapioinaosnuoroda"/>
          <w:rFonts w:ascii="Times New Roman" w:hAnsi="Times New Roman" w:cs="Times New Roman"/>
        </w:rPr>
        <w:footnoteRef/>
      </w:r>
      <w:r w:rsidRPr="00D96BE4">
        <w:rPr>
          <w:rFonts w:ascii="Times New Roman" w:hAnsi="Times New Roman" w:cs="Times New Roman"/>
        </w:rPr>
        <w:t xml:space="preserve"> </w:t>
      </w:r>
      <w:r w:rsidRPr="00A8402F">
        <w:rPr>
          <w:rFonts w:ascii="Times New Roman" w:hAnsi="Times New Roman" w:cs="Times New Roman"/>
        </w:rPr>
        <w:t xml:space="preserve">Jei veiklai numatyta suma nurodyta be </w:t>
      </w:r>
      <w:r>
        <w:rPr>
          <w:rFonts w:ascii="Times New Roman" w:hAnsi="Times New Roman" w:cs="Times New Roman"/>
        </w:rPr>
        <w:t xml:space="preserve">pridėtinės vertės mokesčio (toliau – </w:t>
      </w:r>
      <w:r w:rsidRPr="00A8402F">
        <w:rPr>
          <w:rFonts w:ascii="Times New Roman" w:hAnsi="Times New Roman" w:cs="Times New Roman"/>
        </w:rPr>
        <w:t>PVM</w:t>
      </w:r>
      <w:r>
        <w:rPr>
          <w:rFonts w:ascii="Times New Roman" w:hAnsi="Times New Roman" w:cs="Times New Roman"/>
        </w:rPr>
        <w:t>)</w:t>
      </w:r>
      <w:r w:rsidRPr="00A8402F">
        <w:rPr>
          <w:rFonts w:ascii="Times New Roman" w:hAnsi="Times New Roman" w:cs="Times New Roman"/>
        </w:rPr>
        <w:t>, nurod</w:t>
      </w:r>
      <w:r w:rsidR="00651BD1">
        <w:rPr>
          <w:rFonts w:ascii="Times New Roman" w:hAnsi="Times New Roman" w:cs="Times New Roman"/>
        </w:rPr>
        <w:t>oma</w:t>
      </w:r>
      <w:r w:rsidRPr="00A8402F">
        <w:rPr>
          <w:rFonts w:ascii="Times New Roman" w:hAnsi="Times New Roman" w:cs="Times New Roman"/>
        </w:rPr>
        <w:t xml:space="preserve"> „be PVM“. Jei sumos nurodytos su PVM, nurod</w:t>
      </w:r>
      <w:r w:rsidR="009400CF">
        <w:rPr>
          <w:rFonts w:ascii="Times New Roman" w:hAnsi="Times New Roman" w:cs="Times New Roman"/>
        </w:rPr>
        <w:t>omas</w:t>
      </w:r>
      <w:r w:rsidRPr="00A8402F">
        <w:rPr>
          <w:rFonts w:ascii="Times New Roman" w:hAnsi="Times New Roman" w:cs="Times New Roman"/>
        </w:rPr>
        <w:t xml:space="preserve"> PVM tarif</w:t>
      </w:r>
      <w:r w:rsidR="009400CF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 xml:space="preserve">. Kai </w:t>
      </w:r>
      <w:r w:rsidR="009400CF">
        <w:rPr>
          <w:rFonts w:ascii="Times New Roman" w:hAnsi="Times New Roman" w:cs="Times New Roman"/>
        </w:rPr>
        <w:t>vykdant</w:t>
      </w:r>
      <w:r>
        <w:rPr>
          <w:rFonts w:ascii="Times New Roman" w:hAnsi="Times New Roman" w:cs="Times New Roman"/>
        </w:rPr>
        <w:t xml:space="preserve"> </w:t>
      </w:r>
      <w:r w:rsidRPr="00A8402F">
        <w:rPr>
          <w:rFonts w:ascii="Times New Roman" w:hAnsi="Times New Roman" w:cs="Times New Roman"/>
        </w:rPr>
        <w:t>veikl</w:t>
      </w:r>
      <w:r>
        <w:rPr>
          <w:rFonts w:ascii="Times New Roman" w:hAnsi="Times New Roman" w:cs="Times New Roman"/>
        </w:rPr>
        <w:t>ą</w:t>
      </w:r>
      <w:r w:rsidRPr="00A840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patiriama </w:t>
      </w:r>
      <w:r w:rsidRPr="00A8402F">
        <w:rPr>
          <w:rFonts w:ascii="Times New Roman" w:hAnsi="Times New Roman" w:cs="Times New Roman"/>
        </w:rPr>
        <w:t>išlaidų, kurioms galioj</w:t>
      </w:r>
      <w:r>
        <w:rPr>
          <w:rFonts w:ascii="Times New Roman" w:hAnsi="Times New Roman" w:cs="Times New Roman"/>
        </w:rPr>
        <w:t>a</w:t>
      </w:r>
      <w:r w:rsidRPr="00A8402F">
        <w:rPr>
          <w:rFonts w:ascii="Times New Roman" w:hAnsi="Times New Roman" w:cs="Times New Roman"/>
        </w:rPr>
        <w:t xml:space="preserve"> skirtingi PVM tarifai, nurod</w:t>
      </w:r>
      <w:r w:rsidR="009400CF">
        <w:rPr>
          <w:rFonts w:ascii="Times New Roman" w:hAnsi="Times New Roman" w:cs="Times New Roman"/>
        </w:rPr>
        <w:t>omas</w:t>
      </w:r>
      <w:r w:rsidRPr="00A8402F">
        <w:rPr>
          <w:rFonts w:ascii="Times New Roman" w:hAnsi="Times New Roman" w:cs="Times New Roman"/>
        </w:rPr>
        <w:t xml:space="preserve"> t</w:t>
      </w:r>
      <w:r w:rsidR="009400CF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 xml:space="preserve"> tarif</w:t>
      </w:r>
      <w:r w:rsidR="009400CF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>, kuris taikomas didžiajai daliai veiklos išlaidų</w:t>
      </w:r>
      <w:r>
        <w:rPr>
          <w:rFonts w:ascii="Times New Roman" w:hAnsi="Times New Roman" w:cs="Times New Roman"/>
        </w:rPr>
        <w:t>,</w:t>
      </w:r>
      <w:r w:rsidRPr="00A8402F">
        <w:rPr>
          <w:rFonts w:ascii="Times New Roman" w:hAnsi="Times New Roman" w:cs="Times New Roman"/>
        </w:rPr>
        <w:t xml:space="preserve"> arba veikl</w:t>
      </w:r>
      <w:r w:rsidR="00C20EBD">
        <w:rPr>
          <w:rFonts w:ascii="Times New Roman" w:hAnsi="Times New Roman" w:cs="Times New Roman"/>
        </w:rPr>
        <w:t>a</w:t>
      </w:r>
      <w:r w:rsidRPr="00A8402F">
        <w:rPr>
          <w:rFonts w:ascii="Times New Roman" w:hAnsi="Times New Roman" w:cs="Times New Roman"/>
        </w:rPr>
        <w:t xml:space="preserve"> išskaid</w:t>
      </w:r>
      <w:r w:rsidR="00C20EBD">
        <w:rPr>
          <w:rFonts w:ascii="Times New Roman" w:hAnsi="Times New Roman" w:cs="Times New Roman"/>
        </w:rPr>
        <w:t>oma</w:t>
      </w:r>
      <w:r w:rsidRPr="00A8402F">
        <w:rPr>
          <w:rFonts w:ascii="Times New Roman" w:hAnsi="Times New Roman" w:cs="Times New Roman"/>
        </w:rPr>
        <w:t xml:space="preserve"> į kelias veiklas pagal skirtingus PVM tarifus.</w:t>
      </w:r>
    </w:p>
  </w:footnote>
  <w:footnote w:id="6">
    <w:p w14:paraId="2BABD7DF" w14:textId="4A6C4855" w:rsidR="000C4BAE" w:rsidRPr="00A8402F" w:rsidRDefault="000C4BAE" w:rsidP="009400CF">
      <w:pPr>
        <w:pStyle w:val="Puslapioinaostekstas"/>
        <w:jc w:val="both"/>
        <w:rPr>
          <w:rFonts w:ascii="Times New Roman" w:hAnsi="Times New Roman" w:cs="Times New Roman"/>
        </w:rPr>
      </w:pPr>
      <w:r w:rsidRPr="00A8402F">
        <w:rPr>
          <w:rStyle w:val="Puslapioinaosnuoroda"/>
          <w:rFonts w:ascii="Times New Roman" w:hAnsi="Times New Roman" w:cs="Times New Roman"/>
        </w:rPr>
        <w:footnoteRef/>
      </w:r>
      <w:r w:rsidRPr="00A8402F">
        <w:rPr>
          <w:rFonts w:ascii="Times New Roman" w:hAnsi="Times New Roman" w:cs="Times New Roman"/>
        </w:rPr>
        <w:t xml:space="preserve"> Jei reinvesticijų </w:t>
      </w:r>
      <w:proofErr w:type="gramStart"/>
      <w:r w:rsidRPr="00A8402F">
        <w:rPr>
          <w:rFonts w:ascii="Times New Roman" w:hAnsi="Times New Roman" w:cs="Times New Roman"/>
        </w:rPr>
        <w:t>suma nurodyta be PVM, nurod</w:t>
      </w:r>
      <w:r w:rsidR="00C20EBD">
        <w:rPr>
          <w:rFonts w:ascii="Times New Roman" w:hAnsi="Times New Roman" w:cs="Times New Roman"/>
        </w:rPr>
        <w:t>oma</w:t>
      </w:r>
      <w:proofErr w:type="gramEnd"/>
      <w:r w:rsidRPr="00A8402F">
        <w:rPr>
          <w:rFonts w:ascii="Times New Roman" w:hAnsi="Times New Roman" w:cs="Times New Roman"/>
        </w:rPr>
        <w:t xml:space="preserve"> „be PVM“. Jei suma nurodyta su PVM, nurod</w:t>
      </w:r>
      <w:r w:rsidR="00C20EBD">
        <w:rPr>
          <w:rFonts w:ascii="Times New Roman" w:hAnsi="Times New Roman" w:cs="Times New Roman"/>
        </w:rPr>
        <w:t>omas</w:t>
      </w:r>
      <w:r w:rsidRPr="00A8402F">
        <w:rPr>
          <w:rFonts w:ascii="Times New Roman" w:hAnsi="Times New Roman" w:cs="Times New Roman"/>
        </w:rPr>
        <w:t xml:space="preserve"> PVM tarif</w:t>
      </w:r>
      <w:r w:rsidR="00C20EBD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>.</w:t>
      </w:r>
    </w:p>
  </w:footnote>
  <w:footnote w:id="7">
    <w:p w14:paraId="7A854AF1" w14:textId="7EFA6022" w:rsidR="000C4BAE" w:rsidRPr="00A8402F" w:rsidRDefault="000C4BAE" w:rsidP="00C77A5A">
      <w:pPr>
        <w:pStyle w:val="Puslapioinaostekstas"/>
        <w:jc w:val="both"/>
        <w:rPr>
          <w:rFonts w:ascii="Times New Roman" w:hAnsi="Times New Roman" w:cs="Times New Roman"/>
        </w:rPr>
      </w:pPr>
      <w:r w:rsidRPr="00A8402F">
        <w:rPr>
          <w:rStyle w:val="Puslapioinaosnuoroda"/>
          <w:rFonts w:ascii="Times New Roman" w:hAnsi="Times New Roman" w:cs="Times New Roman"/>
        </w:rPr>
        <w:footnoteRef/>
      </w:r>
      <w:r w:rsidRPr="00A8402F">
        <w:rPr>
          <w:rFonts w:ascii="Times New Roman" w:hAnsi="Times New Roman" w:cs="Times New Roman"/>
        </w:rPr>
        <w:t xml:space="preserve"> Jei išlaidų </w:t>
      </w:r>
      <w:proofErr w:type="gramStart"/>
      <w:r w:rsidRPr="00A8402F">
        <w:rPr>
          <w:rFonts w:ascii="Times New Roman" w:hAnsi="Times New Roman" w:cs="Times New Roman"/>
        </w:rPr>
        <w:t>suma nurodyta be PVM, nurod</w:t>
      </w:r>
      <w:r w:rsidR="00651BD1">
        <w:rPr>
          <w:rFonts w:ascii="Times New Roman" w:hAnsi="Times New Roman" w:cs="Times New Roman"/>
        </w:rPr>
        <w:t>oma</w:t>
      </w:r>
      <w:proofErr w:type="gramEnd"/>
      <w:r w:rsidRPr="00A8402F">
        <w:rPr>
          <w:rFonts w:ascii="Times New Roman" w:hAnsi="Times New Roman" w:cs="Times New Roman"/>
        </w:rPr>
        <w:t xml:space="preserve"> „be PVM“. Jei suma nurodyta su PVM, nurod</w:t>
      </w:r>
      <w:r w:rsidR="00651BD1">
        <w:rPr>
          <w:rFonts w:ascii="Times New Roman" w:hAnsi="Times New Roman" w:cs="Times New Roman"/>
        </w:rPr>
        <w:t>omas</w:t>
      </w:r>
      <w:r w:rsidRPr="00A8402F">
        <w:rPr>
          <w:rFonts w:ascii="Times New Roman" w:hAnsi="Times New Roman" w:cs="Times New Roman"/>
        </w:rPr>
        <w:t xml:space="preserve"> PVM tarif</w:t>
      </w:r>
      <w:r w:rsidR="00C20EBD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BD7"/>
    <w:multiLevelType w:val="hybridMultilevel"/>
    <w:tmpl w:val="3D822B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1D7"/>
    <w:multiLevelType w:val="hybridMultilevel"/>
    <w:tmpl w:val="99BC4AD4"/>
    <w:lvl w:ilvl="0" w:tplc="01C2F0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83DB7"/>
    <w:multiLevelType w:val="multilevel"/>
    <w:tmpl w:val="FE1E616A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6505325"/>
    <w:multiLevelType w:val="hybridMultilevel"/>
    <w:tmpl w:val="E1261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ė Sakevičiūtė">
    <w15:presenceInfo w15:providerId="AD" w15:userId="S-1-5-21-435918606-2984255037-1919720017-1609"/>
  </w15:person>
  <w15:person w15:author="Justina Jakštienė">
    <w15:presenceInfo w15:providerId="AD" w15:userId="S-1-5-21-435918606-2984255037-1919720017-1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trackRevisions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66"/>
    <w:rsid w:val="00004260"/>
    <w:rsid w:val="00004635"/>
    <w:rsid w:val="000268D9"/>
    <w:rsid w:val="00027DF7"/>
    <w:rsid w:val="00064D62"/>
    <w:rsid w:val="00075D0F"/>
    <w:rsid w:val="00077E80"/>
    <w:rsid w:val="000A6395"/>
    <w:rsid w:val="000C4BAE"/>
    <w:rsid w:val="000E1A20"/>
    <w:rsid w:val="000E5DE1"/>
    <w:rsid w:val="00111A5E"/>
    <w:rsid w:val="00112ECC"/>
    <w:rsid w:val="0011727A"/>
    <w:rsid w:val="00117F84"/>
    <w:rsid w:val="00160266"/>
    <w:rsid w:val="00173CFE"/>
    <w:rsid w:val="00177A0F"/>
    <w:rsid w:val="00182E20"/>
    <w:rsid w:val="001C5B88"/>
    <w:rsid w:val="001D66E7"/>
    <w:rsid w:val="001D6A03"/>
    <w:rsid w:val="001F22EB"/>
    <w:rsid w:val="001F5174"/>
    <w:rsid w:val="002126E2"/>
    <w:rsid w:val="00222F1D"/>
    <w:rsid w:val="00222FEF"/>
    <w:rsid w:val="00224F0A"/>
    <w:rsid w:val="00267CD1"/>
    <w:rsid w:val="002C7062"/>
    <w:rsid w:val="002F0761"/>
    <w:rsid w:val="002F74AE"/>
    <w:rsid w:val="0030431E"/>
    <w:rsid w:val="0031033D"/>
    <w:rsid w:val="00311889"/>
    <w:rsid w:val="00314D9F"/>
    <w:rsid w:val="00321BA4"/>
    <w:rsid w:val="00332F1A"/>
    <w:rsid w:val="00336C58"/>
    <w:rsid w:val="00343FFA"/>
    <w:rsid w:val="00344958"/>
    <w:rsid w:val="00354381"/>
    <w:rsid w:val="00356737"/>
    <w:rsid w:val="00381C61"/>
    <w:rsid w:val="00397C7F"/>
    <w:rsid w:val="003A2B8A"/>
    <w:rsid w:val="003A3DD5"/>
    <w:rsid w:val="003B7EF6"/>
    <w:rsid w:val="003C56AF"/>
    <w:rsid w:val="003E77FF"/>
    <w:rsid w:val="004012FB"/>
    <w:rsid w:val="0040291B"/>
    <w:rsid w:val="00417744"/>
    <w:rsid w:val="00427117"/>
    <w:rsid w:val="0043368E"/>
    <w:rsid w:val="00440B52"/>
    <w:rsid w:val="00451692"/>
    <w:rsid w:val="004524B4"/>
    <w:rsid w:val="0045558C"/>
    <w:rsid w:val="00463B72"/>
    <w:rsid w:val="004746DD"/>
    <w:rsid w:val="00485F05"/>
    <w:rsid w:val="00487338"/>
    <w:rsid w:val="00487AFA"/>
    <w:rsid w:val="00491C3B"/>
    <w:rsid w:val="00496282"/>
    <w:rsid w:val="00496B43"/>
    <w:rsid w:val="004A5BF4"/>
    <w:rsid w:val="004B5B41"/>
    <w:rsid w:val="0051572B"/>
    <w:rsid w:val="00524A9B"/>
    <w:rsid w:val="0052670F"/>
    <w:rsid w:val="0053542B"/>
    <w:rsid w:val="00535919"/>
    <w:rsid w:val="00560845"/>
    <w:rsid w:val="00571FEB"/>
    <w:rsid w:val="00582D47"/>
    <w:rsid w:val="0059667E"/>
    <w:rsid w:val="005968E2"/>
    <w:rsid w:val="005B3AAD"/>
    <w:rsid w:val="005F4563"/>
    <w:rsid w:val="0063439D"/>
    <w:rsid w:val="00635C1D"/>
    <w:rsid w:val="00651BD1"/>
    <w:rsid w:val="00683052"/>
    <w:rsid w:val="00694A27"/>
    <w:rsid w:val="006A237F"/>
    <w:rsid w:val="006A45CD"/>
    <w:rsid w:val="006D5168"/>
    <w:rsid w:val="006F323B"/>
    <w:rsid w:val="006F32CF"/>
    <w:rsid w:val="007054E1"/>
    <w:rsid w:val="007148A6"/>
    <w:rsid w:val="00730523"/>
    <w:rsid w:val="00732D6F"/>
    <w:rsid w:val="00742D38"/>
    <w:rsid w:val="00746CFC"/>
    <w:rsid w:val="00750251"/>
    <w:rsid w:val="00750C1A"/>
    <w:rsid w:val="00761F90"/>
    <w:rsid w:val="00770BD9"/>
    <w:rsid w:val="00790F22"/>
    <w:rsid w:val="00791533"/>
    <w:rsid w:val="00792EE8"/>
    <w:rsid w:val="007A04D6"/>
    <w:rsid w:val="007A7488"/>
    <w:rsid w:val="007B02D0"/>
    <w:rsid w:val="007C3F57"/>
    <w:rsid w:val="007E73C3"/>
    <w:rsid w:val="007F0CD7"/>
    <w:rsid w:val="00835566"/>
    <w:rsid w:val="0084604A"/>
    <w:rsid w:val="00860798"/>
    <w:rsid w:val="0087317D"/>
    <w:rsid w:val="0089430B"/>
    <w:rsid w:val="00895481"/>
    <w:rsid w:val="008A6DCE"/>
    <w:rsid w:val="008C1401"/>
    <w:rsid w:val="008C18EE"/>
    <w:rsid w:val="008E0E8B"/>
    <w:rsid w:val="008E7AC3"/>
    <w:rsid w:val="00911E1C"/>
    <w:rsid w:val="00916B2F"/>
    <w:rsid w:val="00935118"/>
    <w:rsid w:val="009400CF"/>
    <w:rsid w:val="009539E9"/>
    <w:rsid w:val="00960D48"/>
    <w:rsid w:val="0097733A"/>
    <w:rsid w:val="009973A8"/>
    <w:rsid w:val="00997CB1"/>
    <w:rsid w:val="009A1E60"/>
    <w:rsid w:val="009C2EFC"/>
    <w:rsid w:val="009D7F62"/>
    <w:rsid w:val="009F5C61"/>
    <w:rsid w:val="00A23945"/>
    <w:rsid w:val="00A765EA"/>
    <w:rsid w:val="00A87308"/>
    <w:rsid w:val="00A95EA6"/>
    <w:rsid w:val="00AA7973"/>
    <w:rsid w:val="00AD3F1F"/>
    <w:rsid w:val="00AD62CA"/>
    <w:rsid w:val="00B15419"/>
    <w:rsid w:val="00B26BA0"/>
    <w:rsid w:val="00B527EB"/>
    <w:rsid w:val="00B771AA"/>
    <w:rsid w:val="00B811BA"/>
    <w:rsid w:val="00B92E7C"/>
    <w:rsid w:val="00B92F5D"/>
    <w:rsid w:val="00B96F23"/>
    <w:rsid w:val="00B97E28"/>
    <w:rsid w:val="00BA2E84"/>
    <w:rsid w:val="00BB1C7A"/>
    <w:rsid w:val="00BB599F"/>
    <w:rsid w:val="00BC199D"/>
    <w:rsid w:val="00BD3023"/>
    <w:rsid w:val="00BF02DC"/>
    <w:rsid w:val="00BF1E5F"/>
    <w:rsid w:val="00C049B3"/>
    <w:rsid w:val="00C20EBD"/>
    <w:rsid w:val="00C23A5E"/>
    <w:rsid w:val="00C4003F"/>
    <w:rsid w:val="00C753CC"/>
    <w:rsid w:val="00C77A5A"/>
    <w:rsid w:val="00C872E0"/>
    <w:rsid w:val="00CD71A6"/>
    <w:rsid w:val="00CF37D5"/>
    <w:rsid w:val="00CF476D"/>
    <w:rsid w:val="00D00247"/>
    <w:rsid w:val="00D0272C"/>
    <w:rsid w:val="00D23199"/>
    <w:rsid w:val="00D31433"/>
    <w:rsid w:val="00D504AD"/>
    <w:rsid w:val="00D61471"/>
    <w:rsid w:val="00D657B3"/>
    <w:rsid w:val="00D84436"/>
    <w:rsid w:val="00D91E7B"/>
    <w:rsid w:val="00DF396A"/>
    <w:rsid w:val="00E02AC8"/>
    <w:rsid w:val="00E130F6"/>
    <w:rsid w:val="00E16561"/>
    <w:rsid w:val="00E16F22"/>
    <w:rsid w:val="00E73791"/>
    <w:rsid w:val="00E73FB6"/>
    <w:rsid w:val="00E80F6D"/>
    <w:rsid w:val="00E967A7"/>
    <w:rsid w:val="00EA095C"/>
    <w:rsid w:val="00EB48AE"/>
    <w:rsid w:val="00ED12A6"/>
    <w:rsid w:val="00EF4AF2"/>
    <w:rsid w:val="00F061C0"/>
    <w:rsid w:val="00F2425B"/>
    <w:rsid w:val="00F279C4"/>
    <w:rsid w:val="00F44238"/>
    <w:rsid w:val="00F4490E"/>
    <w:rsid w:val="00F54149"/>
    <w:rsid w:val="00F54A04"/>
    <w:rsid w:val="00F704AC"/>
    <w:rsid w:val="00F778AA"/>
    <w:rsid w:val="00F830FF"/>
    <w:rsid w:val="00F86349"/>
    <w:rsid w:val="00FD3F12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2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60266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60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60266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6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"/>
    <w:basedOn w:val="prastasis"/>
    <w:link w:val="SraopastraipaDiagrama"/>
    <w:uiPriority w:val="34"/>
    <w:qFormat/>
    <w:rsid w:val="00160266"/>
    <w:pPr>
      <w:ind w:left="720"/>
      <w:contextualSpacing/>
    </w:pPr>
  </w:style>
  <w:style w:type="table" w:styleId="Lentelstinklelis">
    <w:name w:val="Table Grid"/>
    <w:aliases w:val="Lentelė (default'inė)"/>
    <w:basedOn w:val="prastojilentel"/>
    <w:uiPriority w:val="59"/>
    <w:rsid w:val="0016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160266"/>
    <w:rPr>
      <w:rFonts w:ascii="Arial" w:eastAsia="Times New Roman" w:hAnsi="Arial" w:cs="Arial"/>
      <w:sz w:val="20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160266"/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60266"/>
    <w:rPr>
      <w:rFonts w:ascii="Arial" w:eastAsia="Times New Roman" w:hAnsi="Arial" w:cs="Arial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160266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60266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16026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12ECC"/>
    <w:rPr>
      <w:color w:val="0000FF" w:themeColor="hyperlink"/>
      <w:u w:val="single"/>
    </w:rPr>
  </w:style>
  <w:style w:type="paragraph" w:styleId="Betarp">
    <w:name w:val="No Spacing"/>
    <w:uiPriority w:val="1"/>
    <w:qFormat/>
    <w:rsid w:val="00304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3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1A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1A20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1A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1A20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1A20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1A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1A20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0E1A20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4436"/>
    <w:rPr>
      <w:color w:val="800080" w:themeColor="followedHyperlink"/>
      <w:u w:val="singl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C4B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60266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60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60266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6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"/>
    <w:basedOn w:val="prastasis"/>
    <w:link w:val="SraopastraipaDiagrama"/>
    <w:uiPriority w:val="34"/>
    <w:qFormat/>
    <w:rsid w:val="00160266"/>
    <w:pPr>
      <w:ind w:left="720"/>
      <w:contextualSpacing/>
    </w:pPr>
  </w:style>
  <w:style w:type="table" w:styleId="Lentelstinklelis">
    <w:name w:val="Table Grid"/>
    <w:aliases w:val="Lentelė (default'inė)"/>
    <w:basedOn w:val="prastojilentel"/>
    <w:uiPriority w:val="59"/>
    <w:rsid w:val="0016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160266"/>
    <w:rPr>
      <w:rFonts w:ascii="Arial" w:eastAsia="Times New Roman" w:hAnsi="Arial" w:cs="Arial"/>
      <w:sz w:val="20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160266"/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60266"/>
    <w:rPr>
      <w:rFonts w:ascii="Arial" w:eastAsia="Times New Roman" w:hAnsi="Arial" w:cs="Arial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160266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60266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16026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12ECC"/>
    <w:rPr>
      <w:color w:val="0000FF" w:themeColor="hyperlink"/>
      <w:u w:val="single"/>
    </w:rPr>
  </w:style>
  <w:style w:type="paragraph" w:styleId="Betarp">
    <w:name w:val="No Spacing"/>
    <w:uiPriority w:val="1"/>
    <w:qFormat/>
    <w:rsid w:val="00304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3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1A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1A20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1A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1A20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1A20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1A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1A20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0E1A20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4436"/>
    <w:rPr>
      <w:color w:val="800080" w:themeColor="followedHyperlink"/>
      <w:u w:val="singl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C4B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4" Target="people.xml"
                 Type="http://schemas.microsoft.com/office/2011/relationships/people"/>
   <Relationship Id="rId15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ppplietuva.lt/lt/docview/?file=%2Fpublications%2Fdocs%2F857_a6c4a595d206b8563c542c25a7f3df52.pdf"
                 TargetMode="External"
                 Type="http://schemas.openxmlformats.org/officeDocument/2006/relationships/hyperlink"/>
</Relationships>
</file>

<file path=word/_rels/footnotes.xml.rels><?xml version="1.0" encoding="UTF-8" standalone="yes"?>
<Relationships xmlns="http://schemas.openxmlformats.org/package/2006/relationships">
   <Relationship Id="rId1" Target="https://ppplietuva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68CE-6B2D-4809-B88E-0052E472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5424</Words>
  <Characters>3093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2020-08-24T11:18:00Z</dcterms:created>
  <dc:creator>Božena</dc:creator>
  <cp:lastModifiedBy>Božena Zaikovska-Tomkevičienė</cp:lastModifiedBy>
  <dcterms:modified xsi:type="dcterms:W3CDTF">2020-08-24T11:18:00Z</dcterms:modified>
  <cp:revision>2</cp:revision>
</cp:coreProperties>
</file>