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9AC" w:rsidRDefault="007E69AC">
      <w:pPr>
        <w:tabs>
          <w:tab w:val="center" w:pos="4153"/>
          <w:tab w:val="right" w:pos="8306"/>
        </w:tabs>
        <w:rPr>
          <w:rFonts w:ascii="TimesLT" w:hAnsi="TimesLT"/>
        </w:rPr>
      </w:pPr>
    </w:p>
    <w:p w:rsidR="007E69AC" w:rsidRDefault="00390F3D">
      <w:pPr>
        <w:suppressAutoHyphens/>
        <w:ind w:left="6480" w:firstLine="619"/>
        <w:jc w:val="both"/>
        <w:rPr>
          <w:b/>
          <w:szCs w:val="24"/>
        </w:rPr>
      </w:pPr>
      <w:r>
        <w:rPr>
          <w:b/>
          <w:szCs w:val="24"/>
        </w:rPr>
        <w:t>Projekt</w:t>
      </w:r>
      <w:r w:rsidR="00773408">
        <w:rPr>
          <w:b/>
          <w:szCs w:val="24"/>
        </w:rPr>
        <w:t>o</w:t>
      </w:r>
    </w:p>
    <w:p w:rsidR="00773408" w:rsidRDefault="00773408">
      <w:pPr>
        <w:suppressAutoHyphens/>
        <w:ind w:left="6480" w:firstLine="619"/>
        <w:jc w:val="both"/>
        <w:rPr>
          <w:b/>
          <w:szCs w:val="24"/>
        </w:rPr>
      </w:pPr>
      <w:r>
        <w:rPr>
          <w:b/>
          <w:szCs w:val="24"/>
        </w:rPr>
        <w:t>lyginamasis variantas</w:t>
      </w:r>
    </w:p>
    <w:p w:rsidR="007E69AC" w:rsidRDefault="007E69AC">
      <w:pPr>
        <w:suppressAutoHyphens/>
        <w:ind w:left="6480" w:firstLine="619"/>
        <w:jc w:val="both"/>
        <w:rPr>
          <w:b/>
          <w:szCs w:val="24"/>
        </w:rPr>
      </w:pPr>
    </w:p>
    <w:p w:rsidR="007E69AC" w:rsidRDefault="007E69AC">
      <w:pPr>
        <w:suppressAutoHyphens/>
        <w:jc w:val="center"/>
        <w:rPr>
          <w:szCs w:val="24"/>
        </w:rPr>
      </w:pPr>
    </w:p>
    <w:p w:rsidR="007E69AC" w:rsidRDefault="007E69AC">
      <w:pPr>
        <w:suppressAutoHyphens/>
        <w:jc w:val="center"/>
        <w:rPr>
          <w:szCs w:val="24"/>
        </w:rPr>
      </w:pPr>
    </w:p>
    <w:p w:rsidR="007E69AC" w:rsidRDefault="00390F3D">
      <w:pPr>
        <w:jc w:val="center"/>
        <w:rPr>
          <w:szCs w:val="24"/>
          <w:lang w:eastAsia="lt-LT"/>
        </w:rPr>
      </w:pPr>
      <w:r>
        <w:rPr>
          <w:b/>
          <w:bCs/>
          <w:caps/>
          <w:szCs w:val="24"/>
          <w:lang w:eastAsia="lt-LT"/>
        </w:rPr>
        <w:t>LIETUVOS RESPUBLIKOS</w:t>
      </w:r>
    </w:p>
    <w:p w:rsidR="007E69AC" w:rsidRDefault="00390F3D">
      <w:pPr>
        <w:jc w:val="center"/>
        <w:rPr>
          <w:szCs w:val="24"/>
          <w:lang w:eastAsia="lt-LT"/>
        </w:rPr>
      </w:pPr>
      <w:r>
        <w:rPr>
          <w:b/>
          <w:bCs/>
          <w:szCs w:val="24"/>
        </w:rPr>
        <w:t>PAREIGŪNŲ IR KARIŲ VALSTYBINIŲ PENSIJŲ ĮSTATYMO</w:t>
      </w:r>
      <w:r>
        <w:rPr>
          <w:b/>
          <w:bCs/>
          <w:caps/>
          <w:szCs w:val="24"/>
          <w:lang w:eastAsia="lt-LT"/>
        </w:rPr>
        <w:t xml:space="preserve"> NR. I-693 1, 3, 6, 7, 12 IR 16 STRAIPSNIŲ PAKEITIMO</w:t>
      </w:r>
    </w:p>
    <w:p w:rsidR="007E69AC" w:rsidRDefault="00390F3D">
      <w:pPr>
        <w:jc w:val="center"/>
        <w:rPr>
          <w:szCs w:val="24"/>
          <w:lang w:eastAsia="lt-LT"/>
        </w:rPr>
      </w:pPr>
      <w:r>
        <w:rPr>
          <w:b/>
          <w:bCs/>
          <w:caps/>
          <w:szCs w:val="24"/>
          <w:lang w:eastAsia="lt-LT"/>
        </w:rPr>
        <w:t>ĮSTATYMAS</w:t>
      </w:r>
    </w:p>
    <w:p w:rsidR="007E69AC" w:rsidRDefault="007E69AC">
      <w:pPr>
        <w:jc w:val="center"/>
        <w:rPr>
          <w:b/>
          <w:caps/>
          <w:spacing w:val="20"/>
          <w:szCs w:val="24"/>
        </w:rPr>
      </w:pPr>
    </w:p>
    <w:p w:rsidR="007E69AC" w:rsidRDefault="00390F3D">
      <w:pPr>
        <w:widowControl w:val="0"/>
        <w:jc w:val="center"/>
        <w:rPr>
          <w:szCs w:val="24"/>
        </w:rPr>
      </w:pPr>
      <w:r>
        <w:rPr>
          <w:szCs w:val="24"/>
        </w:rPr>
        <w:t>2019 m.                 d. Nr.</w:t>
      </w:r>
    </w:p>
    <w:p w:rsidR="007E69AC" w:rsidRDefault="00390F3D">
      <w:pPr>
        <w:widowControl w:val="0"/>
        <w:jc w:val="center"/>
        <w:rPr>
          <w:szCs w:val="24"/>
        </w:rPr>
      </w:pPr>
      <w:r>
        <w:rPr>
          <w:szCs w:val="24"/>
        </w:rPr>
        <w:t>Vilnius</w:t>
      </w:r>
    </w:p>
    <w:p w:rsidR="007E69AC" w:rsidRDefault="007E69AC">
      <w:pPr>
        <w:jc w:val="center"/>
        <w:rPr>
          <w:rFonts w:eastAsia="MS Mincho"/>
          <w:iCs/>
          <w:color w:val="000000"/>
          <w:szCs w:val="24"/>
        </w:rPr>
      </w:pPr>
    </w:p>
    <w:p w:rsidR="007E69AC" w:rsidRDefault="00390F3D">
      <w:pPr>
        <w:ind w:firstLine="720"/>
        <w:jc w:val="both"/>
        <w:rPr>
          <w:szCs w:val="24"/>
          <w:lang w:eastAsia="lt-LT"/>
        </w:rPr>
      </w:pPr>
      <w:r>
        <w:rPr>
          <w:b/>
          <w:bCs/>
          <w:szCs w:val="24"/>
          <w:lang w:eastAsia="lt-LT"/>
        </w:rPr>
        <w:t xml:space="preserve">1 straipsnis. 1 straipsnio pakeitimas </w:t>
      </w:r>
    </w:p>
    <w:p w:rsidR="007E69AC" w:rsidRDefault="00390F3D">
      <w:pPr>
        <w:ind w:firstLine="720"/>
        <w:jc w:val="both"/>
        <w:rPr>
          <w:szCs w:val="24"/>
          <w:lang w:eastAsia="lt-LT"/>
        </w:rPr>
      </w:pPr>
      <w:r>
        <w:rPr>
          <w:szCs w:val="24"/>
          <w:lang w:eastAsia="lt-LT"/>
        </w:rPr>
        <w:t>Papildyti 1 straipsnio 1 dalį 8 punktu:</w:t>
      </w:r>
    </w:p>
    <w:p w:rsidR="007E69AC" w:rsidRDefault="00390F3D">
      <w:pPr>
        <w:ind w:firstLine="720"/>
        <w:jc w:val="both"/>
        <w:rPr>
          <w:b/>
          <w:bCs/>
          <w:szCs w:val="24"/>
          <w:lang w:eastAsia="lt-LT"/>
        </w:rPr>
      </w:pPr>
      <w:r>
        <w:rPr>
          <w:szCs w:val="24"/>
          <w:lang w:eastAsia="lt-LT"/>
        </w:rPr>
        <w:t>„</w:t>
      </w:r>
      <w:r w:rsidRPr="00C24F51">
        <w:rPr>
          <w:b/>
          <w:bCs/>
          <w:szCs w:val="24"/>
          <w:lang w:eastAsia="lt-LT"/>
        </w:rPr>
        <w:t>8)</w:t>
      </w:r>
      <w:r w:rsidRPr="00C24F51">
        <w:rPr>
          <w:b/>
          <w:bCs/>
          <w:szCs w:val="24"/>
        </w:rPr>
        <w:t xml:space="preserve"> Lietuvos Respublikos vadovybės apsaugos tarnybos (toliau – Vadovybės apsaugos tarnyba) pareigūnai</w:t>
      </w:r>
      <w:r w:rsidRPr="00C24F51">
        <w:rPr>
          <w:b/>
          <w:bCs/>
          <w:szCs w:val="24"/>
          <w:lang w:eastAsia="lt-LT"/>
        </w:rPr>
        <w:t>.</w:t>
      </w:r>
      <w:r>
        <w:rPr>
          <w:bCs/>
          <w:szCs w:val="24"/>
          <w:lang w:eastAsia="lt-LT"/>
        </w:rPr>
        <w:t>“</w:t>
      </w:r>
    </w:p>
    <w:p w:rsidR="007E69AC" w:rsidRDefault="007E69AC">
      <w:pPr>
        <w:ind w:firstLine="720"/>
        <w:jc w:val="both"/>
        <w:rPr>
          <w:b/>
          <w:bCs/>
          <w:szCs w:val="24"/>
          <w:lang w:eastAsia="lt-LT"/>
        </w:rPr>
      </w:pPr>
    </w:p>
    <w:p w:rsidR="007E69AC" w:rsidRPr="00013E40" w:rsidRDefault="00390F3D">
      <w:pPr>
        <w:ind w:firstLine="720"/>
        <w:jc w:val="both"/>
        <w:rPr>
          <w:b/>
          <w:bCs/>
          <w:szCs w:val="24"/>
          <w:lang w:eastAsia="lt-LT"/>
        </w:rPr>
      </w:pPr>
      <w:r w:rsidRPr="00013E40">
        <w:rPr>
          <w:b/>
          <w:bCs/>
          <w:szCs w:val="24"/>
          <w:lang w:eastAsia="lt-LT"/>
        </w:rPr>
        <w:t>2 straipsnis. 3 straipsnio pakeitimas</w:t>
      </w:r>
    </w:p>
    <w:p w:rsidR="007E69AC" w:rsidRPr="00013E40" w:rsidRDefault="00390F3D">
      <w:pPr>
        <w:ind w:firstLine="720"/>
        <w:jc w:val="both"/>
        <w:rPr>
          <w:bCs/>
          <w:szCs w:val="24"/>
          <w:lang w:eastAsia="lt-LT"/>
        </w:rPr>
      </w:pPr>
      <w:r w:rsidRPr="00013E40">
        <w:rPr>
          <w:bCs/>
          <w:szCs w:val="24"/>
          <w:lang w:eastAsia="lt-LT"/>
        </w:rPr>
        <w:t>1. Pakeisti 3 straipsnio 1 dalies 1 punktą ir jį išdėstyti taip:</w:t>
      </w:r>
    </w:p>
    <w:p w:rsidR="007E69AC" w:rsidRPr="00013E40" w:rsidRDefault="00390F3D">
      <w:pPr>
        <w:ind w:firstLine="720"/>
        <w:jc w:val="both"/>
        <w:rPr>
          <w:bCs/>
          <w:szCs w:val="24"/>
          <w:lang w:eastAsia="lt-LT"/>
        </w:rPr>
      </w:pPr>
      <w:r w:rsidRPr="00013E40">
        <w:rPr>
          <w:bCs/>
          <w:szCs w:val="24"/>
          <w:lang w:eastAsia="lt-LT"/>
        </w:rPr>
        <w:t xml:space="preserve">„1) </w:t>
      </w:r>
      <w:r w:rsidRPr="00013E40">
        <w:rPr>
          <w:szCs w:val="24"/>
        </w:rPr>
        <w:t>ištarnavusiems vidaus reikalų, valstybės saugumo, krašto apsaugos sistemose, Specialiųjų tyrimų tarnyboje, Kalėjimų departamente ar jam pavaldžiose įstaigose ir valstybės įmonėse, muitinės sistemoje (dirbusiems muitinės mobiliosiose grupėse ar muitinės postuose arba atlikusiems kriminalinę žvalgybą ir (arba) ikiteisminį tyrimą)</w:t>
      </w:r>
      <w:r w:rsidRPr="00C07C0D">
        <w:rPr>
          <w:b/>
          <w:bCs/>
          <w:szCs w:val="24"/>
        </w:rPr>
        <w:t>,</w:t>
      </w:r>
      <w:r w:rsidRPr="00013E40">
        <w:rPr>
          <w:szCs w:val="24"/>
        </w:rPr>
        <w:t xml:space="preserve"> </w:t>
      </w:r>
      <w:r w:rsidRPr="001E5B46">
        <w:rPr>
          <w:b/>
          <w:bCs/>
          <w:szCs w:val="24"/>
        </w:rPr>
        <w:t>Vadovybės apsaugos tarnyboje</w:t>
      </w:r>
      <w:r w:rsidRPr="00013E40">
        <w:rPr>
          <w:b/>
          <w:bCs/>
          <w:szCs w:val="24"/>
        </w:rPr>
        <w:t xml:space="preserve"> </w:t>
      </w:r>
      <w:r w:rsidRPr="00013E40">
        <w:rPr>
          <w:szCs w:val="24"/>
        </w:rPr>
        <w:t>25 ir daugiau metų, išskyrus šio straipsnio 3 dalyje nurodytus pareigūnus ir karius;</w:t>
      </w:r>
      <w:r w:rsidRPr="00013E40">
        <w:rPr>
          <w:bCs/>
          <w:szCs w:val="24"/>
          <w:lang w:eastAsia="lt-LT"/>
        </w:rPr>
        <w:t>“</w:t>
      </w:r>
    </w:p>
    <w:p w:rsidR="007E69AC" w:rsidRPr="00013E40" w:rsidRDefault="00390F3D">
      <w:pPr>
        <w:ind w:firstLine="720"/>
        <w:jc w:val="both"/>
        <w:rPr>
          <w:bCs/>
          <w:szCs w:val="24"/>
          <w:lang w:eastAsia="lt-LT"/>
        </w:rPr>
      </w:pPr>
      <w:r w:rsidRPr="00013E40">
        <w:rPr>
          <w:bCs/>
          <w:szCs w:val="24"/>
          <w:lang w:eastAsia="lt-LT"/>
        </w:rPr>
        <w:t>2. Pakeisti 3 straipsnio 1 dalies 4 punktą ir jį išdėstyti taip:</w:t>
      </w:r>
    </w:p>
    <w:p w:rsidR="007E69AC" w:rsidRPr="00013E40" w:rsidRDefault="00390F3D">
      <w:pPr>
        <w:ind w:firstLine="720"/>
        <w:jc w:val="both"/>
        <w:rPr>
          <w:szCs w:val="24"/>
          <w:lang w:eastAsia="lt-LT"/>
        </w:rPr>
      </w:pPr>
      <w:r w:rsidRPr="00013E40">
        <w:rPr>
          <w:bCs/>
          <w:szCs w:val="24"/>
          <w:lang w:eastAsia="lt-LT"/>
        </w:rPr>
        <w:t xml:space="preserve">„4) </w:t>
      </w:r>
      <w:r w:rsidRPr="00013E40">
        <w:rPr>
          <w:szCs w:val="24"/>
          <w:lang w:eastAsia="lt-LT"/>
        </w:rPr>
        <w:t>atleistiems dėl sveikatos, kai yra žinybinės centrinės medicininės ekspertizės komisijos išvada, arba pripažintiems nedarbingais ar iš dalies darbingais dėl priežasčių, nesusijusių su tarnyba, ir ištarnavusiems vidaus reikalų, valstybės saugumo, krašto apsaugos, prokuratūros sistemose, Specialiųjų tyrimų tarnyboje, Kalėjimų departamente ar jam pavaldžiose įstaigose ir valstybės įmonėse, muitinės sistemoje (dirbusiems muitinės mobiliosiose grupėse ar muitinės postuose arba atlikusiems kriminalinę žvalgybą ir (arba) ikiteisminį tyrimą)</w:t>
      </w:r>
      <w:r w:rsidRPr="00FA4824">
        <w:rPr>
          <w:b/>
          <w:bCs/>
          <w:szCs w:val="24"/>
          <w:lang w:eastAsia="lt-LT"/>
        </w:rPr>
        <w:t xml:space="preserve">, </w:t>
      </w:r>
      <w:r w:rsidRPr="00FA4824">
        <w:rPr>
          <w:b/>
          <w:bCs/>
          <w:szCs w:val="24"/>
        </w:rPr>
        <w:t>Vadovybės apsaugos tarnyboje</w:t>
      </w:r>
      <w:r w:rsidRPr="00013E40">
        <w:rPr>
          <w:szCs w:val="24"/>
          <w:lang w:eastAsia="lt-LT"/>
        </w:rPr>
        <w:t xml:space="preserve"> 5 ir daugiau metų;“</w:t>
      </w:r>
    </w:p>
    <w:p w:rsidR="007E69AC" w:rsidRPr="00013E40" w:rsidRDefault="00390F3D">
      <w:pPr>
        <w:ind w:firstLine="720"/>
        <w:jc w:val="both"/>
        <w:rPr>
          <w:szCs w:val="24"/>
          <w:lang w:eastAsia="lt-LT"/>
        </w:rPr>
      </w:pPr>
      <w:r w:rsidRPr="00013E40">
        <w:rPr>
          <w:szCs w:val="24"/>
          <w:lang w:eastAsia="lt-LT"/>
        </w:rPr>
        <w:t xml:space="preserve">3. </w:t>
      </w:r>
      <w:r w:rsidRPr="00013E40">
        <w:rPr>
          <w:bCs/>
          <w:szCs w:val="24"/>
          <w:lang w:eastAsia="lt-LT"/>
        </w:rPr>
        <w:t>Pakeisti 3 straipsnio 1 dalies 5 punktą ir jį išdėstyti taip:</w:t>
      </w:r>
    </w:p>
    <w:p w:rsidR="007E69AC" w:rsidRPr="00013E40" w:rsidRDefault="00390F3D">
      <w:pPr>
        <w:ind w:firstLine="720"/>
        <w:jc w:val="both"/>
        <w:rPr>
          <w:bCs/>
          <w:szCs w:val="24"/>
          <w:lang w:eastAsia="lt-LT"/>
        </w:rPr>
      </w:pPr>
      <w:r w:rsidRPr="00013E40">
        <w:rPr>
          <w:szCs w:val="24"/>
          <w:lang w:eastAsia="lt-LT"/>
        </w:rPr>
        <w:t>„5) sukakusiems įstatymų arba statutų nustatytą išleidimo į atsargą amžių (jeigu toks amžius nenustatytas, – senatvės pensijos amžių) ir ištarnavusiems vidaus reikalų, valstybės saugumo, krašto apsaugos, prokuratūros sistemose, Specialiųjų tyrimų tarnyboje, Kalėjimų departamente ar jam pavaldžiose įstaigose ir valstybės įmonėse, muitinės sistemoje (dirbusiems muitinės mobiliosiose grupėse ar muitinės postuose arba atlikusiems kriminalinę žvalgybą ir (arba) ikiteisminį tyrimą)</w:t>
      </w:r>
      <w:r w:rsidRPr="00117D92">
        <w:rPr>
          <w:b/>
          <w:bCs/>
          <w:szCs w:val="24"/>
          <w:lang w:eastAsia="lt-LT"/>
        </w:rPr>
        <w:t>,</w:t>
      </w:r>
      <w:r w:rsidRPr="00013E40">
        <w:rPr>
          <w:b/>
          <w:szCs w:val="24"/>
          <w:lang w:eastAsia="lt-LT"/>
        </w:rPr>
        <w:t xml:space="preserve"> </w:t>
      </w:r>
      <w:r w:rsidRPr="00117D92">
        <w:rPr>
          <w:b/>
          <w:bCs/>
          <w:szCs w:val="24"/>
        </w:rPr>
        <w:t>Vadovybės apsaugos tarnyboje</w:t>
      </w:r>
      <w:r w:rsidRPr="00013E40">
        <w:rPr>
          <w:szCs w:val="24"/>
          <w:lang w:eastAsia="lt-LT"/>
        </w:rPr>
        <w:t xml:space="preserve"> 5 ir daugiau metų.</w:t>
      </w:r>
      <w:r w:rsidRPr="00013E40">
        <w:rPr>
          <w:bCs/>
          <w:szCs w:val="24"/>
          <w:lang w:eastAsia="lt-LT"/>
        </w:rPr>
        <w:t>“</w:t>
      </w:r>
    </w:p>
    <w:p w:rsidR="007E69AC" w:rsidRPr="00013E40" w:rsidRDefault="00390F3D">
      <w:pPr>
        <w:ind w:firstLine="720"/>
        <w:jc w:val="both"/>
        <w:rPr>
          <w:bCs/>
          <w:szCs w:val="24"/>
          <w:lang w:eastAsia="lt-LT"/>
        </w:rPr>
      </w:pPr>
      <w:r w:rsidRPr="00013E40">
        <w:rPr>
          <w:bCs/>
          <w:szCs w:val="24"/>
          <w:lang w:eastAsia="lt-LT"/>
        </w:rPr>
        <w:t>4. Pakeisti 3 straipsnio 2 dalį ir ją išdėstyti taip:</w:t>
      </w:r>
    </w:p>
    <w:p w:rsidR="007E69AC" w:rsidRPr="00013E40" w:rsidRDefault="00390F3D">
      <w:pPr>
        <w:ind w:firstLine="720"/>
        <w:jc w:val="both"/>
        <w:rPr>
          <w:szCs w:val="24"/>
          <w:lang w:eastAsia="lt-LT"/>
        </w:rPr>
      </w:pPr>
      <w:r w:rsidRPr="00013E40">
        <w:rPr>
          <w:bCs/>
          <w:szCs w:val="24"/>
          <w:lang w:eastAsia="lt-LT"/>
        </w:rPr>
        <w:t xml:space="preserve">„2. </w:t>
      </w:r>
      <w:r w:rsidRPr="00013E40">
        <w:rPr>
          <w:szCs w:val="24"/>
          <w:lang w:eastAsia="lt-LT"/>
        </w:rPr>
        <w:t xml:space="preserve">Pareigūnams ir kariams, dėl pačių kaltės pašalintiems iš vidaus reikalų, valstybės saugumo, krašto apsaugos sistemų, Specialiųjų tyrimų tarnybos, Kalėjimų departamento ar jam pavaldžių įstaigų ir valstybės įmonių, muitinės sistemos (dirbusiems muitinės mobiliosiose grupėse ar muitinės postuose arba atlikusiems kriminalinę žvalgybą ir (arba) ikiteisminį tyrimą), </w:t>
      </w:r>
      <w:r w:rsidRPr="009A2B11">
        <w:rPr>
          <w:b/>
          <w:bCs/>
          <w:szCs w:val="24"/>
        </w:rPr>
        <w:t>Vadovybės apsaugos tarnybos,</w:t>
      </w:r>
      <w:r w:rsidRPr="00013E40">
        <w:rPr>
          <w:szCs w:val="24"/>
          <w:lang w:eastAsia="lt-LT"/>
        </w:rPr>
        <w:t xml:space="preserve"> valstybinė pensija skiriama tik tada, kai jie yra ištarnavę 25 ar daugiau metų ir po atleidimo iš tarnybos dienos yra praėję 3 metai arba kai jie yra ištarnavę 25 ar daugiau metų ir yra sukakę įstatymų nustatytą išleidimo į atsargą amžių (jeigu toks amžius nenustatytas, – senatvės pensijos amžių), išskyrus šio straipsnio 4 ir 5 dalyse nurodytus atvejus.“</w:t>
      </w:r>
    </w:p>
    <w:p w:rsidR="007E69AC" w:rsidRPr="00013E40" w:rsidRDefault="007E69AC">
      <w:pPr>
        <w:ind w:firstLine="720"/>
        <w:jc w:val="both"/>
        <w:rPr>
          <w:bCs/>
          <w:szCs w:val="24"/>
          <w:lang w:eastAsia="lt-LT"/>
        </w:rPr>
      </w:pPr>
    </w:p>
    <w:p w:rsidR="007E69AC" w:rsidRPr="00013E40" w:rsidRDefault="00390F3D">
      <w:pPr>
        <w:ind w:firstLine="720"/>
        <w:jc w:val="both"/>
        <w:rPr>
          <w:b/>
          <w:bCs/>
          <w:szCs w:val="24"/>
          <w:lang w:eastAsia="lt-LT"/>
        </w:rPr>
      </w:pPr>
      <w:r w:rsidRPr="00013E40">
        <w:rPr>
          <w:b/>
          <w:bCs/>
          <w:szCs w:val="24"/>
          <w:lang w:eastAsia="lt-LT"/>
        </w:rPr>
        <w:t>3 straipsnis. 6 straipsnio pakeitimas</w:t>
      </w:r>
    </w:p>
    <w:p w:rsidR="007E69AC" w:rsidRPr="00013E40" w:rsidRDefault="00390F3D">
      <w:pPr>
        <w:ind w:firstLine="720"/>
        <w:jc w:val="both"/>
        <w:rPr>
          <w:bCs/>
          <w:szCs w:val="24"/>
          <w:lang w:eastAsia="lt-LT"/>
        </w:rPr>
      </w:pPr>
      <w:r w:rsidRPr="00013E40">
        <w:rPr>
          <w:bCs/>
          <w:szCs w:val="24"/>
          <w:lang w:eastAsia="lt-LT"/>
        </w:rPr>
        <w:t>1. Pakeisti 6 straipsnio pirmąją pastraipą ir ją išdėstyti taip:</w:t>
      </w:r>
    </w:p>
    <w:p w:rsidR="007E69AC" w:rsidRPr="00013E40" w:rsidRDefault="00390F3D">
      <w:pPr>
        <w:ind w:firstLine="720"/>
        <w:jc w:val="both"/>
        <w:rPr>
          <w:bCs/>
          <w:szCs w:val="24"/>
          <w:lang w:eastAsia="lt-LT"/>
        </w:rPr>
      </w:pPr>
      <w:r w:rsidRPr="00013E40">
        <w:rPr>
          <w:bCs/>
          <w:szCs w:val="24"/>
          <w:lang w:eastAsia="lt-LT"/>
        </w:rPr>
        <w:lastRenderedPageBreak/>
        <w:t>„</w:t>
      </w:r>
      <w:r w:rsidRPr="00013E40">
        <w:rPr>
          <w:szCs w:val="24"/>
        </w:rPr>
        <w:t>Vidaus reikalų, valstybės saugumo, krašto apsaugos, prokuratūros,</w:t>
      </w:r>
      <w:r w:rsidRPr="00013E40">
        <w:rPr>
          <w:b/>
          <w:bCs/>
          <w:szCs w:val="24"/>
        </w:rPr>
        <w:t xml:space="preserve"> </w:t>
      </w:r>
      <w:r w:rsidRPr="00013E40">
        <w:rPr>
          <w:szCs w:val="24"/>
        </w:rPr>
        <w:t xml:space="preserve">muitinės sistemų, Specialiųjų tyrimų tarnybos, </w:t>
      </w:r>
      <w:r w:rsidRPr="00A83AAC">
        <w:rPr>
          <w:b/>
          <w:bCs/>
          <w:szCs w:val="24"/>
        </w:rPr>
        <w:t>Vadovybės apsaugos tarnybos,</w:t>
      </w:r>
      <w:r w:rsidRPr="00013E40">
        <w:rPr>
          <w:szCs w:val="24"/>
        </w:rPr>
        <w:t xml:space="preserve"> Kalėjimų departamento, jam pavaldžių įstaigų bei valstybės įmonių pareigūnams ir kariams į tarnybos laiką pensijai skirti įskaitomas:</w:t>
      </w:r>
      <w:r w:rsidRPr="00013E40">
        <w:rPr>
          <w:bCs/>
          <w:szCs w:val="24"/>
          <w:lang w:eastAsia="lt-LT"/>
        </w:rPr>
        <w:t>“</w:t>
      </w:r>
    </w:p>
    <w:p w:rsidR="007E69AC" w:rsidRPr="00013E40" w:rsidRDefault="00390F3D">
      <w:pPr>
        <w:ind w:firstLine="720"/>
        <w:jc w:val="both"/>
        <w:rPr>
          <w:bCs/>
          <w:szCs w:val="24"/>
          <w:lang w:eastAsia="lt-LT"/>
        </w:rPr>
      </w:pPr>
      <w:r w:rsidRPr="00013E40">
        <w:rPr>
          <w:bCs/>
          <w:szCs w:val="24"/>
          <w:lang w:eastAsia="lt-LT"/>
        </w:rPr>
        <w:t xml:space="preserve">2. Pakeisti 6 straipsnio 1 </w:t>
      </w:r>
      <w:r w:rsidR="00AC13D3" w:rsidRPr="00013E40">
        <w:rPr>
          <w:bCs/>
          <w:szCs w:val="24"/>
          <w:lang w:eastAsia="lt-LT"/>
        </w:rPr>
        <w:t>punktą ir jį</w:t>
      </w:r>
      <w:r w:rsidRPr="00013E40">
        <w:rPr>
          <w:bCs/>
          <w:szCs w:val="24"/>
          <w:lang w:eastAsia="lt-LT"/>
        </w:rPr>
        <w:t xml:space="preserve"> išdėstyti taip:</w:t>
      </w:r>
    </w:p>
    <w:p w:rsidR="007E69AC" w:rsidRPr="00013E40" w:rsidRDefault="00390F3D" w:rsidP="00AC13D3">
      <w:pPr>
        <w:ind w:firstLine="720"/>
        <w:jc w:val="both"/>
        <w:rPr>
          <w:szCs w:val="24"/>
          <w:lang w:eastAsia="lt-LT"/>
        </w:rPr>
      </w:pPr>
      <w:r w:rsidRPr="00013E40">
        <w:rPr>
          <w:bCs/>
          <w:szCs w:val="24"/>
          <w:lang w:eastAsia="lt-LT"/>
        </w:rPr>
        <w:t xml:space="preserve">„1) </w:t>
      </w:r>
      <w:r w:rsidRPr="00013E40">
        <w:rPr>
          <w:szCs w:val="24"/>
          <w:lang w:eastAsia="lt-LT"/>
        </w:rPr>
        <w:t>tarnybos vidaus reikalų, krašto apsaugos, valstybės saugumo, prokuratūros sistemose, Specialiųjų tyrimų tarnyboje, Kalėjimų departamente, jam pavaldžiose įstaigose bei valstybės įmonėse, muitinės sistemoje (dirbusiems muitinės mobiliosiose grupėse ar muitinės postuose arba atlikusiems kriminalinę žvalgybą ir (arba) ikiteisminį tyrimą)</w:t>
      </w:r>
      <w:r w:rsidRPr="001262C8">
        <w:rPr>
          <w:b/>
          <w:bCs/>
          <w:szCs w:val="24"/>
          <w:lang w:eastAsia="lt-LT"/>
        </w:rPr>
        <w:t>,</w:t>
      </w:r>
      <w:r w:rsidRPr="00013E40">
        <w:rPr>
          <w:szCs w:val="24"/>
          <w:lang w:eastAsia="lt-LT"/>
        </w:rPr>
        <w:t xml:space="preserve"> </w:t>
      </w:r>
      <w:r w:rsidRPr="001262C8">
        <w:rPr>
          <w:b/>
          <w:bCs/>
          <w:szCs w:val="24"/>
        </w:rPr>
        <w:t>Vadovybės apsaugos tarnyboje</w:t>
      </w:r>
      <w:r w:rsidRPr="00013E40">
        <w:rPr>
          <w:szCs w:val="24"/>
          <w:lang w:eastAsia="lt-LT"/>
        </w:rPr>
        <w:t xml:space="preserve"> laikas nuo paskyrimo į pareigūno ar kario pareigas dienos;</w:t>
      </w:r>
      <w:r w:rsidRPr="00013E40">
        <w:rPr>
          <w:bCs/>
          <w:szCs w:val="24"/>
          <w:lang w:eastAsia="lt-LT"/>
        </w:rPr>
        <w:t>“</w:t>
      </w:r>
    </w:p>
    <w:p w:rsidR="007E69AC" w:rsidRPr="00013E40" w:rsidRDefault="007E69AC">
      <w:pPr>
        <w:ind w:firstLine="720"/>
        <w:jc w:val="both"/>
        <w:rPr>
          <w:bCs/>
          <w:szCs w:val="24"/>
          <w:lang w:eastAsia="lt-LT"/>
        </w:rPr>
      </w:pPr>
    </w:p>
    <w:p w:rsidR="007E69AC" w:rsidRPr="00013E40" w:rsidRDefault="00390F3D">
      <w:pPr>
        <w:ind w:firstLine="720"/>
        <w:jc w:val="both"/>
        <w:rPr>
          <w:b/>
          <w:bCs/>
          <w:szCs w:val="24"/>
          <w:lang w:eastAsia="lt-LT"/>
        </w:rPr>
      </w:pPr>
      <w:r w:rsidRPr="00013E40">
        <w:rPr>
          <w:b/>
          <w:bCs/>
          <w:szCs w:val="24"/>
          <w:lang w:eastAsia="lt-LT"/>
        </w:rPr>
        <w:t>4 straipsnis. 7 straipsnio pakeitimas</w:t>
      </w:r>
    </w:p>
    <w:p w:rsidR="007E69AC" w:rsidRPr="00013E40" w:rsidRDefault="00390F3D">
      <w:pPr>
        <w:ind w:firstLine="720"/>
        <w:jc w:val="both"/>
        <w:rPr>
          <w:bCs/>
          <w:szCs w:val="24"/>
          <w:lang w:eastAsia="lt-LT"/>
        </w:rPr>
      </w:pPr>
      <w:r w:rsidRPr="00013E40">
        <w:rPr>
          <w:bCs/>
          <w:szCs w:val="24"/>
          <w:lang w:eastAsia="lt-LT"/>
        </w:rPr>
        <w:t>Pakeisti 7 straipsnio 1 dalį ir ją išdėstyti taip:</w:t>
      </w:r>
    </w:p>
    <w:p w:rsidR="007E69AC" w:rsidRPr="00013E40" w:rsidRDefault="00390F3D">
      <w:pPr>
        <w:ind w:firstLine="720"/>
        <w:jc w:val="both"/>
        <w:rPr>
          <w:bCs/>
          <w:szCs w:val="24"/>
          <w:lang w:eastAsia="lt-LT"/>
        </w:rPr>
      </w:pPr>
      <w:r w:rsidRPr="00013E40">
        <w:rPr>
          <w:bCs/>
          <w:szCs w:val="24"/>
          <w:lang w:eastAsia="lt-LT"/>
        </w:rPr>
        <w:t>„</w:t>
      </w:r>
      <w:r w:rsidRPr="00013E40">
        <w:rPr>
          <w:bCs/>
          <w:szCs w:val="24"/>
        </w:rPr>
        <w:t>1. Pareigūnų ir karių valstybinė pensija už tarnybą skiriama pagal pareigūno ar kario nurodytų paeiliui ištarnautų 5 tarnybos metų palankiausių nuosekliai einančių 12 mėnesių jam nustatyto darbo užmokesčio vidurkį. Pareigūnams ir kariams, nurodytiems šio įstatymo 3 straipsnio 1 dalies 3 punkte ir ištarnavusiems vidaus reikalų, valstybės saugumo, krašto apsaugos, prokuratūros sistemose, Specialiųjų tyrimų tarnyboje, Kalėjimų departamente ar jam pavaldžiose įstaigose ir valstybės įmonėse, muitinės sistemoje (dirbusiems muitinės mobiliosiose grupėse ar muitinės postuose arba atlikusiems kriminalinę žvalgybą ir (arba) ikiteisminį tyrimą)</w:t>
      </w:r>
      <w:r w:rsidRPr="008B4199">
        <w:rPr>
          <w:b/>
          <w:szCs w:val="24"/>
        </w:rPr>
        <w:t>,</w:t>
      </w:r>
      <w:r w:rsidRPr="00013E40">
        <w:rPr>
          <w:bCs/>
          <w:szCs w:val="24"/>
        </w:rPr>
        <w:t xml:space="preserve"> </w:t>
      </w:r>
      <w:r w:rsidRPr="008B4199">
        <w:rPr>
          <w:b/>
          <w:szCs w:val="24"/>
        </w:rPr>
        <w:t>Vadovybės apsaugos tarnyboje</w:t>
      </w:r>
      <w:r w:rsidRPr="00013E40">
        <w:rPr>
          <w:bCs/>
          <w:szCs w:val="24"/>
        </w:rPr>
        <w:t xml:space="preserve"> mažiau negu 12 mėnesių, pareigūnų ir karių valstybinės netekto darbingumo pensijos skiriamos pagal pareigūno ar kario ištarnautų mėnesių jam nustatyto darbo užmokesčio vidurkį. Jeigu į pareigūno ar kario nurodytą laikotarpį darbo užmokesčio vidurkiui apskaičiuoti patenka ir laikotarpis nuo 2019 m. sausio 1 d., šio laikotarpio darbo užmokestis mažinamas dalijant jį iš 1,289. Į darbo užmokestį įskaitoma pareiginė alga (tarnybinis atlyginimas), taip pat priedai už tarnybos Lietuvos valstybei stažą, laipsnį (tarnybinį rangą), kvalifikacinę kategoriją (kvalifikacinį rangą), kai šie priedai mokami įstatymų nustatyta tvarka.</w:t>
      </w:r>
      <w:r w:rsidRPr="00013E40">
        <w:rPr>
          <w:bCs/>
          <w:szCs w:val="24"/>
          <w:lang w:eastAsia="lt-LT"/>
        </w:rPr>
        <w:t>“</w:t>
      </w:r>
    </w:p>
    <w:p w:rsidR="007E69AC" w:rsidRPr="00013E40" w:rsidRDefault="007E69AC">
      <w:pPr>
        <w:ind w:firstLine="720"/>
        <w:jc w:val="both"/>
        <w:rPr>
          <w:bCs/>
          <w:szCs w:val="24"/>
          <w:lang w:eastAsia="lt-LT"/>
        </w:rPr>
      </w:pPr>
    </w:p>
    <w:p w:rsidR="007E69AC" w:rsidRPr="00013E40" w:rsidRDefault="00390F3D">
      <w:pPr>
        <w:ind w:firstLine="720"/>
        <w:jc w:val="both"/>
        <w:rPr>
          <w:b/>
          <w:bCs/>
          <w:szCs w:val="24"/>
          <w:lang w:eastAsia="lt-LT"/>
        </w:rPr>
      </w:pPr>
      <w:r w:rsidRPr="00013E40">
        <w:rPr>
          <w:b/>
          <w:bCs/>
          <w:szCs w:val="24"/>
          <w:lang w:eastAsia="lt-LT"/>
        </w:rPr>
        <w:t>5 straipsnis. 12 straipsnio pakeitimas</w:t>
      </w:r>
    </w:p>
    <w:p w:rsidR="007E69AC" w:rsidRPr="00013E40" w:rsidRDefault="00390F3D">
      <w:pPr>
        <w:ind w:firstLine="720"/>
        <w:jc w:val="both"/>
        <w:rPr>
          <w:bCs/>
          <w:szCs w:val="24"/>
          <w:lang w:eastAsia="lt-LT"/>
        </w:rPr>
      </w:pPr>
      <w:r w:rsidRPr="00013E40">
        <w:rPr>
          <w:bCs/>
          <w:szCs w:val="24"/>
          <w:lang w:eastAsia="lt-LT"/>
        </w:rPr>
        <w:t>Pakeisti 12 straipsnio 1 dalį ir ją išdėstyti taip:</w:t>
      </w:r>
    </w:p>
    <w:p w:rsidR="007E69AC" w:rsidRPr="00013E40" w:rsidRDefault="00390F3D">
      <w:pPr>
        <w:ind w:firstLine="720"/>
        <w:jc w:val="both"/>
        <w:rPr>
          <w:bCs/>
          <w:szCs w:val="24"/>
          <w:lang w:eastAsia="lt-LT"/>
        </w:rPr>
      </w:pPr>
      <w:r w:rsidRPr="00013E40">
        <w:rPr>
          <w:bCs/>
          <w:szCs w:val="24"/>
          <w:lang w:eastAsia="lt-LT"/>
        </w:rPr>
        <w:t>„</w:t>
      </w:r>
      <w:r w:rsidR="00B21438" w:rsidRPr="00013E40">
        <w:rPr>
          <w:color w:val="000000"/>
          <w:szCs w:val="24"/>
        </w:rPr>
        <w:t xml:space="preserve">1. Asmenims, paskiausiai tarnavusiems vidaus reikalų sistemoje, Lietuvos Respublikos prokuratūroje, </w:t>
      </w:r>
      <w:r w:rsidR="009A3D59" w:rsidRPr="00794B10">
        <w:rPr>
          <w:b/>
          <w:bCs/>
          <w:szCs w:val="24"/>
        </w:rPr>
        <w:t>Vadovybės apsaugos tarnyboje,</w:t>
      </w:r>
      <w:r w:rsidR="009A3D59" w:rsidRPr="00013E40">
        <w:rPr>
          <w:szCs w:val="24"/>
        </w:rPr>
        <w:t xml:space="preserve"> </w:t>
      </w:r>
      <w:r w:rsidR="00B21438" w:rsidRPr="00013E40">
        <w:rPr>
          <w:color w:val="000000"/>
          <w:szCs w:val="24"/>
        </w:rPr>
        <w:t>Lietuvos Respublikos muitinėje, Kalėjimų departamente ar jam pavaldžiose įstaigose bei valstybės įmonėse, pareigūnų ir karių valstybines pensijas ir šio įstatymo 15 straipsnyje nurodytą priedą skiria ir moka Valstybinio socialinio draudimo fondo valdybos prie Socialinės apsaugos ir darbo ministerijos (toliau – Valstybinio socialinio draudimo fondo valdyba) įgaliotos Valstybinio socialinio draudimo fondo administravimo įstaigos iš Socialinės apsaugos ir darbo ministerijai šiam tikslui skiriamų valstybės biudžeto asignavimų. Asmenims, paskiausiai tarnavusiems Specialiųjų tyrimų tarnyboje, Valstybės saugumo departamento sistemoje, pareigūnų ir karių valstybines pensijas ir šio įstatymo 15 straipsnyje nurodytą priedą skiria atitinkamai Specialiųjų tyrimų tarnyba ar Valstybės saugumo departamentas, o moka Valstybinio socialinio draudimo fondo valdybos įgaliotos Valstybinio socialinio draudimo fondo administravimo įstaigos iš Socialinės apsaugos ir darbo ministerijai šiam tikslui skiriamų valstybės biudžeto asignavimų. Asmenims, paskiausiai tarnavusiems krašto apsaugos sistemoje, pareigūnų ir karių valstybines pensijas ir šio įstatymo 15 straipsnyje nurodytą priedą skiria Krašto apsaugos ministerija, o moka Valstybinio socialinio draudimo fondo valdybos įgaliotos Valstybinio socialinio draudimo fondo administravimo įstaigos iš Krašto apsaugos ministerijai šiam tikslui skiriamų valstybės biudžeto asignavimų.</w:t>
      </w:r>
      <w:r w:rsidRPr="00013E40">
        <w:rPr>
          <w:bCs/>
          <w:szCs w:val="24"/>
          <w:lang w:eastAsia="lt-LT"/>
        </w:rPr>
        <w:t>“</w:t>
      </w:r>
    </w:p>
    <w:p w:rsidR="007E69AC" w:rsidRPr="00013E40" w:rsidRDefault="007E69AC">
      <w:pPr>
        <w:ind w:right="26" w:firstLine="720"/>
        <w:jc w:val="both"/>
        <w:rPr>
          <w:b/>
          <w:bCs/>
          <w:szCs w:val="24"/>
          <w:lang w:eastAsia="lt-LT"/>
        </w:rPr>
      </w:pPr>
    </w:p>
    <w:p w:rsidR="007E69AC" w:rsidRPr="00013E40" w:rsidRDefault="00390F3D">
      <w:pPr>
        <w:ind w:right="26" w:firstLine="720"/>
        <w:jc w:val="both"/>
        <w:rPr>
          <w:b/>
          <w:bCs/>
          <w:szCs w:val="24"/>
          <w:lang w:eastAsia="lt-LT"/>
        </w:rPr>
      </w:pPr>
      <w:r w:rsidRPr="00013E40">
        <w:rPr>
          <w:b/>
          <w:bCs/>
          <w:szCs w:val="24"/>
          <w:lang w:eastAsia="lt-LT"/>
        </w:rPr>
        <w:t>6 straipsnis. 16 straipsnio pakeitimas</w:t>
      </w:r>
    </w:p>
    <w:p w:rsidR="007E69AC" w:rsidRPr="00013E40" w:rsidRDefault="00390F3D">
      <w:pPr>
        <w:ind w:right="26" w:firstLine="720"/>
        <w:jc w:val="both"/>
        <w:rPr>
          <w:bCs/>
          <w:szCs w:val="24"/>
          <w:lang w:eastAsia="lt-LT"/>
        </w:rPr>
      </w:pPr>
      <w:r w:rsidRPr="00013E40">
        <w:rPr>
          <w:bCs/>
          <w:szCs w:val="24"/>
          <w:lang w:eastAsia="lt-LT"/>
        </w:rPr>
        <w:t>1. Pakeisti 16 straipsnio 1 dalį ir ją išdėstyti taip:</w:t>
      </w:r>
    </w:p>
    <w:p w:rsidR="007E69AC" w:rsidRPr="00013E40" w:rsidRDefault="00390F3D">
      <w:pPr>
        <w:ind w:right="26" w:firstLine="720"/>
        <w:jc w:val="both"/>
        <w:rPr>
          <w:bCs/>
          <w:szCs w:val="24"/>
          <w:lang w:eastAsia="lt-LT"/>
        </w:rPr>
      </w:pPr>
      <w:r w:rsidRPr="00013E40">
        <w:rPr>
          <w:bCs/>
          <w:szCs w:val="24"/>
          <w:lang w:eastAsia="lt-LT"/>
        </w:rPr>
        <w:t xml:space="preserve">„1. </w:t>
      </w:r>
      <w:r w:rsidRPr="00013E40">
        <w:rPr>
          <w:szCs w:val="24"/>
        </w:rPr>
        <w:t xml:space="preserve">Asmenims, nestojusiems tarnauti arba nepriimtiems į Lietuvos Respublikos vidaus reikalų, valstybės saugumo, krašto apsaugos, prokuratūros sistemų, Specialiųjų tyrimų tarnybos, Kalėjimų departamento ar jam pavaldžių įstaigų bei valstybės įmonių pareigūnus ir karius, muitinės </w:t>
      </w:r>
      <w:r w:rsidR="003C3C56" w:rsidRPr="00CE0A6C">
        <w:rPr>
          <w:strike/>
          <w:szCs w:val="24"/>
        </w:rPr>
        <w:t>pareigūnus</w:t>
      </w:r>
      <w:r w:rsidR="003C3C56" w:rsidRPr="0089014B">
        <w:rPr>
          <w:szCs w:val="24"/>
        </w:rPr>
        <w:t xml:space="preserve"> </w:t>
      </w:r>
      <w:r w:rsidRPr="00013E40">
        <w:rPr>
          <w:szCs w:val="24"/>
        </w:rPr>
        <w:t xml:space="preserve">(muitinės sistemoje dirbti muitinės mobiliosiose grupėse ar muitinės postuose arba atlikti kriminalinę </w:t>
      </w:r>
      <w:r w:rsidRPr="00013E40">
        <w:rPr>
          <w:szCs w:val="24"/>
        </w:rPr>
        <w:lastRenderedPageBreak/>
        <w:t>žvalgybą ir (arba) ikiteisminį tyrimą),</w:t>
      </w:r>
      <w:r w:rsidRPr="00013E40">
        <w:rPr>
          <w:b/>
          <w:szCs w:val="24"/>
        </w:rPr>
        <w:t xml:space="preserve"> </w:t>
      </w:r>
      <w:r w:rsidRPr="00794B10">
        <w:rPr>
          <w:b/>
          <w:bCs/>
          <w:szCs w:val="24"/>
        </w:rPr>
        <w:t>Vadovybės apsaugos tarnybos pareigūnus,</w:t>
      </w:r>
      <w:r w:rsidRPr="00013E40">
        <w:rPr>
          <w:szCs w:val="24"/>
        </w:rPr>
        <w:t xml:space="preserve"> pareigūnų ir karių valstybinės pensijos šio įstatymo nustatyta tvarka neskiriamos.</w:t>
      </w:r>
      <w:r w:rsidRPr="00013E40">
        <w:rPr>
          <w:bCs/>
          <w:szCs w:val="24"/>
          <w:lang w:eastAsia="lt-LT"/>
        </w:rPr>
        <w:t>“</w:t>
      </w:r>
    </w:p>
    <w:p w:rsidR="007E69AC" w:rsidRPr="00013E40" w:rsidRDefault="00390F3D">
      <w:pPr>
        <w:ind w:right="26" w:firstLine="720"/>
        <w:jc w:val="both"/>
        <w:rPr>
          <w:bCs/>
          <w:szCs w:val="24"/>
          <w:lang w:eastAsia="lt-LT"/>
        </w:rPr>
      </w:pPr>
      <w:r w:rsidRPr="00013E40">
        <w:rPr>
          <w:bCs/>
          <w:szCs w:val="24"/>
          <w:lang w:eastAsia="lt-LT"/>
        </w:rPr>
        <w:t>2. Pakeisti 16 straipsnio 3 dalies pirmąją pastraipą ir ją išdėstyti taip:</w:t>
      </w:r>
    </w:p>
    <w:p w:rsidR="007E69AC" w:rsidRPr="00013E40" w:rsidRDefault="00390F3D">
      <w:pPr>
        <w:ind w:right="26" w:firstLine="720"/>
        <w:jc w:val="both"/>
        <w:rPr>
          <w:bCs/>
          <w:szCs w:val="24"/>
          <w:lang w:eastAsia="lt-LT"/>
        </w:rPr>
      </w:pPr>
      <w:r w:rsidRPr="00013E40">
        <w:rPr>
          <w:bCs/>
          <w:szCs w:val="24"/>
          <w:lang w:eastAsia="lt-LT"/>
        </w:rPr>
        <w:t xml:space="preserve">„3. </w:t>
      </w:r>
      <w:r w:rsidRPr="00013E40">
        <w:rPr>
          <w:szCs w:val="24"/>
        </w:rPr>
        <w:t>Asmenims, priimtiems tarnauti vidaus reikalų, valstybės saugumo, krašto apsaugos, prokuratūros sistemose, Specialiųjų tyrimų tarnybos, Kalėjimų departamento, jam pavaldžių įstaigų bei valstybės įmonių pareigūnais ir kariais,</w:t>
      </w:r>
      <w:r w:rsidRPr="00013E40">
        <w:rPr>
          <w:b/>
          <w:bCs/>
          <w:szCs w:val="24"/>
        </w:rPr>
        <w:t xml:space="preserve"> </w:t>
      </w:r>
      <w:r w:rsidRPr="00013E40">
        <w:rPr>
          <w:szCs w:val="24"/>
        </w:rPr>
        <w:t xml:space="preserve">muitinės </w:t>
      </w:r>
      <w:r w:rsidR="00414F11" w:rsidRPr="00414F11">
        <w:rPr>
          <w:strike/>
          <w:szCs w:val="24"/>
        </w:rPr>
        <w:t>pareigūnais</w:t>
      </w:r>
      <w:r w:rsidR="00414F11" w:rsidRPr="00013E40">
        <w:rPr>
          <w:szCs w:val="24"/>
        </w:rPr>
        <w:t xml:space="preserve"> </w:t>
      </w:r>
      <w:r w:rsidRPr="00013E40">
        <w:rPr>
          <w:szCs w:val="24"/>
        </w:rPr>
        <w:t>(muitinės sistemoje dirbti muitinės mobiliosiose grupėse ar muitinės postuose arba</w:t>
      </w:r>
      <w:r w:rsidRPr="00013E40">
        <w:rPr>
          <w:b/>
          <w:bCs/>
          <w:szCs w:val="24"/>
        </w:rPr>
        <w:t xml:space="preserve"> </w:t>
      </w:r>
      <w:r w:rsidRPr="00013E40">
        <w:rPr>
          <w:szCs w:val="24"/>
        </w:rPr>
        <w:t xml:space="preserve">atlikti kriminalinę žvalgybą ir (arba) ikiteisminį tyrimą), </w:t>
      </w:r>
      <w:r w:rsidRPr="00414F11">
        <w:rPr>
          <w:b/>
          <w:bCs/>
          <w:szCs w:val="24"/>
        </w:rPr>
        <w:t>Vadovybės apsaugos tarnybos pareigūnais,</w:t>
      </w:r>
      <w:r w:rsidRPr="00013E40">
        <w:rPr>
          <w:szCs w:val="24"/>
        </w:rPr>
        <w:t xml:space="preserve"> tarnybos laikui pensijai skirti prilyginami šie laikotarpiai, buvę iki 1995 m. sausio 1 d.:</w:t>
      </w:r>
      <w:r w:rsidRPr="00013E40">
        <w:rPr>
          <w:bCs/>
          <w:szCs w:val="24"/>
          <w:lang w:eastAsia="lt-LT"/>
        </w:rPr>
        <w:t>“</w:t>
      </w:r>
    </w:p>
    <w:p w:rsidR="007E69AC" w:rsidRPr="00013E40" w:rsidRDefault="00390F3D" w:rsidP="009B4A3A">
      <w:pPr>
        <w:suppressLineNumbers/>
        <w:ind w:firstLine="709"/>
        <w:jc w:val="both"/>
        <w:rPr>
          <w:szCs w:val="24"/>
        </w:rPr>
      </w:pPr>
      <w:r w:rsidRPr="00013E40">
        <w:rPr>
          <w:szCs w:val="24"/>
        </w:rPr>
        <w:t>3. Pakeisti 16 straipsnio 3 dalies 4 punktą ir jį išdėstyti taip:</w:t>
      </w:r>
    </w:p>
    <w:p w:rsidR="007E69AC" w:rsidRPr="00013E40" w:rsidRDefault="00390F3D">
      <w:pPr>
        <w:suppressLineNumbers/>
        <w:ind w:firstLine="851"/>
        <w:jc w:val="both"/>
        <w:rPr>
          <w:szCs w:val="24"/>
        </w:rPr>
      </w:pPr>
      <w:r w:rsidRPr="00013E40">
        <w:rPr>
          <w:szCs w:val="24"/>
        </w:rPr>
        <w:t>„</w:t>
      </w:r>
      <w:r w:rsidRPr="00013E40">
        <w:rPr>
          <w:color w:val="000000"/>
          <w:szCs w:val="24"/>
          <w:shd w:val="clear" w:color="auto" w:fill="FFFFFF"/>
        </w:rPr>
        <w:t xml:space="preserve">4) tarnybos </w:t>
      </w:r>
      <w:r w:rsidRPr="006135EF">
        <w:rPr>
          <w:b/>
          <w:bCs/>
          <w:color w:val="000000"/>
          <w:szCs w:val="24"/>
          <w:shd w:val="clear" w:color="auto" w:fill="FFFFFF"/>
        </w:rPr>
        <w:t>Lietuvos Respublikos vadovybės apsaugos tarnyboje ir</w:t>
      </w:r>
      <w:r w:rsidRPr="00013E40">
        <w:rPr>
          <w:color w:val="000000"/>
          <w:szCs w:val="24"/>
          <w:shd w:val="clear" w:color="auto" w:fill="FFFFFF"/>
        </w:rPr>
        <w:t xml:space="preserve"> Lietuvos Respublikos Aukščiausiosios Tarybos Apsaugos skyriuje laikas;“</w:t>
      </w:r>
    </w:p>
    <w:p w:rsidR="007E69AC" w:rsidRPr="00013E40" w:rsidRDefault="00390F3D" w:rsidP="009B4A3A">
      <w:pPr>
        <w:tabs>
          <w:tab w:val="left" w:pos="851"/>
        </w:tabs>
        <w:ind w:firstLine="709"/>
        <w:jc w:val="both"/>
        <w:rPr>
          <w:szCs w:val="24"/>
        </w:rPr>
      </w:pPr>
      <w:r w:rsidRPr="00013E40">
        <w:rPr>
          <w:szCs w:val="24"/>
        </w:rPr>
        <w:t>4. Pakeisti 16 straipsnio 3 dalies 6 punktą ir jį išdėstyti taip:</w:t>
      </w:r>
    </w:p>
    <w:p w:rsidR="007E69AC" w:rsidRDefault="00390F3D">
      <w:pPr>
        <w:tabs>
          <w:tab w:val="left" w:pos="851"/>
        </w:tabs>
        <w:ind w:firstLine="851"/>
        <w:jc w:val="both"/>
        <w:rPr>
          <w:szCs w:val="24"/>
        </w:rPr>
      </w:pPr>
      <w:r w:rsidRPr="00013E40">
        <w:rPr>
          <w:szCs w:val="24"/>
        </w:rPr>
        <w:t xml:space="preserve">„6) </w:t>
      </w:r>
      <w:r w:rsidRPr="00013E40">
        <w:rPr>
          <w:bCs/>
          <w:color w:val="000000"/>
          <w:szCs w:val="24"/>
          <w:shd w:val="clear" w:color="auto" w:fill="FFFFFF"/>
        </w:rPr>
        <w:t>viena tarnybos ar darbo diena Lietuvos Respublikos krašto apsaugos departamento struktūriniuose padaliniuose nuo 1990 m. balandžio 25 d. iki 1991 m. rugpjūčio 23 d., Valstybės saugumo departamento prie Lietuvos Respublikos Vyriausybės sistemoje nuo 1990 m. kovo 26 d. iki 1991 m. rugpjūčio 23 d.</w:t>
      </w:r>
      <w:r w:rsidRPr="00AF35D7">
        <w:rPr>
          <w:b/>
          <w:color w:val="000000"/>
          <w:szCs w:val="24"/>
          <w:shd w:val="clear" w:color="auto" w:fill="FFFFFF"/>
        </w:rPr>
        <w:t>,</w:t>
      </w:r>
      <w:r w:rsidRPr="00013E40">
        <w:rPr>
          <w:bCs/>
          <w:color w:val="000000"/>
          <w:szCs w:val="24"/>
          <w:shd w:val="clear" w:color="auto" w:fill="FFFFFF"/>
        </w:rPr>
        <w:t xml:space="preserve">  </w:t>
      </w:r>
      <w:r w:rsidRPr="00AF35D7">
        <w:rPr>
          <w:b/>
          <w:color w:val="000000"/>
          <w:szCs w:val="24"/>
          <w:shd w:val="clear" w:color="auto" w:fill="FFFFFF"/>
        </w:rPr>
        <w:t>Lietuvos Respublikos vadovybės apsaugos tarnyboje nuo 1990 m. balandžio 11 d. iki 199</w:t>
      </w:r>
      <w:r w:rsidR="00706539" w:rsidRPr="00AF35D7">
        <w:rPr>
          <w:b/>
          <w:color w:val="000000"/>
          <w:szCs w:val="24"/>
          <w:shd w:val="clear" w:color="auto" w:fill="FFFFFF"/>
        </w:rPr>
        <w:t>0</w:t>
      </w:r>
      <w:r w:rsidRPr="00AF35D7">
        <w:rPr>
          <w:b/>
          <w:color w:val="000000"/>
          <w:szCs w:val="24"/>
          <w:shd w:val="clear" w:color="auto" w:fill="FFFFFF"/>
        </w:rPr>
        <w:t xml:space="preserve"> m. birželio 7 d. </w:t>
      </w:r>
      <w:r w:rsidRPr="004F3A93">
        <w:rPr>
          <w:bCs/>
          <w:color w:val="000000"/>
          <w:szCs w:val="24"/>
          <w:shd w:val="clear" w:color="auto" w:fill="FFFFFF"/>
        </w:rPr>
        <w:t>ir</w:t>
      </w:r>
      <w:r w:rsidRPr="00AF35D7">
        <w:rPr>
          <w:b/>
          <w:color w:val="000000"/>
          <w:szCs w:val="24"/>
          <w:shd w:val="clear" w:color="auto" w:fill="FFFFFF"/>
        </w:rPr>
        <w:t xml:space="preserve"> </w:t>
      </w:r>
      <w:r>
        <w:rPr>
          <w:bCs/>
          <w:color w:val="000000"/>
          <w:szCs w:val="24"/>
          <w:shd w:val="clear" w:color="auto" w:fill="FFFFFF"/>
        </w:rPr>
        <w:t>Lietuvos Respublikos Aukščiausiosios Tarybos Apsaugos skyriuje nuo 1990 m. birželio 8 d. iki 1991 m. rugpjūčio 23 d. – skaičiuojama kaip trys tarnybos dienos;</w:t>
      </w:r>
      <w:r>
        <w:rPr>
          <w:szCs w:val="24"/>
        </w:rPr>
        <w:t>“.</w:t>
      </w:r>
    </w:p>
    <w:p w:rsidR="007E69AC" w:rsidRDefault="007E69AC">
      <w:pPr>
        <w:ind w:right="26" w:firstLine="720"/>
        <w:jc w:val="both"/>
        <w:rPr>
          <w:b/>
          <w:bCs/>
          <w:szCs w:val="24"/>
          <w:lang w:eastAsia="lt-LT"/>
        </w:rPr>
      </w:pPr>
    </w:p>
    <w:p w:rsidR="007E69AC" w:rsidRDefault="00390F3D">
      <w:pPr>
        <w:ind w:right="26" w:firstLine="720"/>
        <w:jc w:val="both"/>
        <w:rPr>
          <w:b/>
          <w:szCs w:val="24"/>
        </w:rPr>
      </w:pPr>
      <w:r w:rsidRPr="00497676">
        <w:rPr>
          <w:b/>
          <w:szCs w:val="24"/>
        </w:rPr>
        <w:t>7 straipsnis. Įstatymo įsigaliojimas</w:t>
      </w:r>
      <w:r w:rsidR="0091051E" w:rsidRPr="00497676">
        <w:rPr>
          <w:b/>
          <w:bCs/>
        </w:rPr>
        <w:t xml:space="preserve"> ir taikymas</w:t>
      </w:r>
    </w:p>
    <w:p w:rsidR="00497676" w:rsidRDefault="00497676" w:rsidP="00497676">
      <w:pPr>
        <w:pStyle w:val="tajtip"/>
        <w:shd w:val="clear" w:color="auto" w:fill="FFFFFF"/>
        <w:spacing w:before="0" w:beforeAutospacing="0" w:after="0" w:afterAutospacing="0"/>
        <w:ind w:firstLine="709"/>
        <w:jc w:val="both"/>
        <w:rPr>
          <w:color w:val="000000"/>
        </w:rPr>
      </w:pPr>
      <w:r w:rsidRPr="009B4A3A">
        <w:rPr>
          <w:color w:val="000000"/>
        </w:rPr>
        <w:t xml:space="preserve">1. Šio įstatymo 6 straipsnio 2 dalies nuostata taikoma </w:t>
      </w:r>
      <w:r w:rsidRPr="0070499B">
        <w:rPr>
          <w:color w:val="000000"/>
        </w:rPr>
        <w:t>pareigūnų ir karių valstybinės pensijos gavėja</w:t>
      </w:r>
      <w:r>
        <w:rPr>
          <w:color w:val="000000"/>
        </w:rPr>
        <w:t>ms, kuriems paskirtos pareigūnų ir karių valstybinės pensijos, tačiau Lietuvos Respublikos vadovybės apsaugos tarnyboje stažas nebuvo įskaitytas kaip tarnybos laikas pensijai skirti.</w:t>
      </w:r>
    </w:p>
    <w:p w:rsidR="00497676" w:rsidRPr="0070499B" w:rsidRDefault="00497676" w:rsidP="00497676">
      <w:pPr>
        <w:ind w:firstLine="720"/>
        <w:jc w:val="both"/>
        <w:rPr>
          <w:szCs w:val="24"/>
          <w:lang w:eastAsia="lt-LT"/>
        </w:rPr>
      </w:pPr>
      <w:r>
        <w:rPr>
          <w:color w:val="000000"/>
          <w:szCs w:val="24"/>
          <w:lang w:eastAsia="lt-LT"/>
        </w:rPr>
        <w:t xml:space="preserve">2. </w:t>
      </w:r>
      <w:r w:rsidRPr="0070499B">
        <w:rPr>
          <w:color w:val="000000"/>
          <w:szCs w:val="24"/>
          <w:lang w:eastAsia="lt-LT"/>
        </w:rPr>
        <w:t xml:space="preserve">Tarnyba, įstaiga, karinis padalinys, kuriuose pareigūnų ir karių valstybinės pensijos gavėjas tarnavo paskiausiai, ne vėliau kaip per tris mėnesius nuo asmens (jo mirties atveju – jo įpėdinių) prašymo gavimo dienos Lietuvos Respublikos pareigūnų ir karių valstybinių pensijų įstatymo 12 straipsnio 1 dalyje nurodytai pareigūnų ir karių valstybines pensijas skiriančiai institucijai (toliau – pensijas skirianti institucija) perduoda duomenis apie šio asmens šio įstatymo </w:t>
      </w:r>
      <w:r>
        <w:rPr>
          <w:color w:val="000000"/>
          <w:szCs w:val="24"/>
          <w:lang w:eastAsia="lt-LT"/>
        </w:rPr>
        <w:t>6</w:t>
      </w:r>
      <w:r w:rsidRPr="0070499B">
        <w:rPr>
          <w:color w:val="000000"/>
          <w:szCs w:val="24"/>
          <w:lang w:eastAsia="lt-LT"/>
        </w:rPr>
        <w:t xml:space="preserve"> straipsnyje nurodytos tarnybos laiką</w:t>
      </w:r>
      <w:r>
        <w:rPr>
          <w:color w:val="000000"/>
          <w:szCs w:val="24"/>
          <w:lang w:eastAsia="lt-LT"/>
        </w:rPr>
        <w:t xml:space="preserve"> </w:t>
      </w:r>
      <w:r w:rsidRPr="00013E40">
        <w:rPr>
          <w:bCs/>
          <w:color w:val="000000"/>
          <w:szCs w:val="24"/>
          <w:shd w:val="clear" w:color="auto" w:fill="FFFFFF"/>
        </w:rPr>
        <w:t>Lietuvos Respublikos vadovybės apsaugos tarnyboje nuo 1990 m. balandžio</w:t>
      </w:r>
      <w:r>
        <w:rPr>
          <w:bCs/>
          <w:color w:val="000000"/>
          <w:szCs w:val="24"/>
          <w:shd w:val="clear" w:color="auto" w:fill="FFFFFF"/>
        </w:rPr>
        <w:t xml:space="preserve"> 11 d. iki 1990 m. birželio 7 d.</w:t>
      </w:r>
    </w:p>
    <w:p w:rsidR="00497676" w:rsidRPr="0070499B" w:rsidRDefault="00497676" w:rsidP="00497676">
      <w:pPr>
        <w:ind w:firstLine="720"/>
        <w:jc w:val="both"/>
        <w:rPr>
          <w:szCs w:val="24"/>
          <w:lang w:eastAsia="lt-LT"/>
        </w:rPr>
      </w:pPr>
      <w:bookmarkStart w:id="0" w:name="part_1826e58b09354888aa12ad9031d7de72"/>
      <w:bookmarkEnd w:id="0"/>
      <w:r>
        <w:rPr>
          <w:color w:val="000000"/>
          <w:szCs w:val="24"/>
          <w:lang w:eastAsia="lt-LT"/>
        </w:rPr>
        <w:t>3</w:t>
      </w:r>
      <w:r w:rsidRPr="0070499B">
        <w:rPr>
          <w:color w:val="000000"/>
          <w:szCs w:val="24"/>
          <w:lang w:eastAsia="lt-LT"/>
        </w:rPr>
        <w:t xml:space="preserve">. Pensijas skirianti institucija, gavusi šio straipsnio </w:t>
      </w:r>
      <w:r>
        <w:rPr>
          <w:color w:val="000000"/>
          <w:szCs w:val="24"/>
          <w:lang w:eastAsia="lt-LT"/>
        </w:rPr>
        <w:t>2</w:t>
      </w:r>
      <w:r w:rsidRPr="0070499B">
        <w:rPr>
          <w:color w:val="000000"/>
          <w:szCs w:val="24"/>
          <w:lang w:eastAsia="lt-LT"/>
        </w:rPr>
        <w:t xml:space="preserve"> dalyje nurodytus duomenis, iki šio įstatymo įsigaliojimo paskirtąsias pareigūnų ir karių valstybines pensijas perskaičiuoja nuo</w:t>
      </w:r>
      <w:r>
        <w:rPr>
          <w:color w:val="000000"/>
          <w:szCs w:val="24"/>
          <w:lang w:eastAsia="lt-LT"/>
        </w:rPr>
        <w:t xml:space="preserve"> šio įstatymo įsigaliojimo dienos</w:t>
      </w:r>
      <w:r w:rsidRPr="0070499B">
        <w:rPr>
          <w:color w:val="000000"/>
          <w:szCs w:val="24"/>
          <w:lang w:eastAsia="lt-LT"/>
        </w:rPr>
        <w:t xml:space="preserve">. </w:t>
      </w:r>
    </w:p>
    <w:p w:rsidR="00497676" w:rsidRPr="0070499B" w:rsidRDefault="00497676" w:rsidP="00497676">
      <w:pPr>
        <w:ind w:firstLine="720"/>
        <w:jc w:val="both"/>
        <w:rPr>
          <w:szCs w:val="24"/>
          <w:lang w:eastAsia="lt-LT"/>
        </w:rPr>
      </w:pPr>
      <w:bookmarkStart w:id="1" w:name="part_95a9e4607ffe4f34a45dd2fdc8dd6f53"/>
      <w:bookmarkEnd w:id="1"/>
      <w:r>
        <w:rPr>
          <w:color w:val="000000"/>
          <w:szCs w:val="24"/>
          <w:lang w:eastAsia="lt-LT"/>
        </w:rPr>
        <w:t>4</w:t>
      </w:r>
      <w:r w:rsidRPr="0070499B">
        <w:rPr>
          <w:color w:val="000000"/>
          <w:szCs w:val="24"/>
          <w:lang w:eastAsia="lt-LT"/>
        </w:rPr>
        <w:t>. Perskaičiuojant pareigūno ar kario valstybinės pensijos dydį, taikomi darbo užmokesčio dydžiai, pagal kuriuos buvo apskaičiuota pareigūno ar kario valstybinė pensija.</w:t>
      </w:r>
    </w:p>
    <w:p w:rsidR="00497676" w:rsidRPr="0070499B" w:rsidRDefault="00497676" w:rsidP="00497676">
      <w:pPr>
        <w:ind w:firstLine="720"/>
        <w:jc w:val="both"/>
        <w:rPr>
          <w:szCs w:val="24"/>
          <w:lang w:eastAsia="lt-LT"/>
        </w:rPr>
      </w:pPr>
      <w:bookmarkStart w:id="2" w:name="part_116ad3d630ec4ea0b71b8aed16bc8539"/>
      <w:bookmarkEnd w:id="2"/>
      <w:r>
        <w:rPr>
          <w:color w:val="000000"/>
          <w:szCs w:val="24"/>
          <w:lang w:eastAsia="lt-LT"/>
        </w:rPr>
        <w:t>5</w:t>
      </w:r>
      <w:r w:rsidRPr="0070499B">
        <w:rPr>
          <w:color w:val="000000"/>
          <w:szCs w:val="24"/>
          <w:lang w:eastAsia="lt-LT"/>
        </w:rPr>
        <w:t xml:space="preserve">. Dėl šio straipsnio </w:t>
      </w:r>
      <w:r>
        <w:rPr>
          <w:color w:val="000000"/>
          <w:szCs w:val="24"/>
          <w:lang w:eastAsia="lt-LT"/>
        </w:rPr>
        <w:t>3</w:t>
      </w:r>
      <w:r w:rsidRPr="0070499B">
        <w:rPr>
          <w:color w:val="000000"/>
          <w:szCs w:val="24"/>
          <w:lang w:eastAsia="lt-LT"/>
        </w:rPr>
        <w:t xml:space="preserve"> dalyje nurodyto perskaičiavimo susidariusį paskirtųjų ir, jeigu buvo ar turi būti taikomas ribojimas, apribotų pagal Lietuvos Respublikos valstybinių pensijų įstatymo 3 straipsnio 3 dalį pareigūnų ir karių valstybinių pensijų dydžių skirtumą (toliau – pensijų skirtumas) apskaičiuoja ir išmoka Valstybinio socialinio draudimo fondo valdybos prie Socialinės apsaugos ir darbo ministerijos įgaliota Valstybinio socialinio draudimo fondo administravimo įstaiga (toliau – pensijas mokanti įstaiga). </w:t>
      </w:r>
    </w:p>
    <w:p w:rsidR="00497676" w:rsidRPr="002958CB" w:rsidRDefault="00497676" w:rsidP="00497676">
      <w:pPr>
        <w:ind w:firstLine="720"/>
        <w:jc w:val="both"/>
        <w:rPr>
          <w:szCs w:val="24"/>
          <w:lang w:eastAsia="lt-LT"/>
        </w:rPr>
      </w:pPr>
      <w:bookmarkStart w:id="3" w:name="part_b1dcaaeae94e43ed98a517ff2cf21cac"/>
      <w:bookmarkEnd w:id="3"/>
      <w:r>
        <w:rPr>
          <w:color w:val="000000"/>
          <w:szCs w:val="24"/>
          <w:lang w:eastAsia="lt-LT"/>
        </w:rPr>
        <w:t>6</w:t>
      </w:r>
      <w:r w:rsidRPr="0070499B">
        <w:rPr>
          <w:color w:val="000000"/>
          <w:szCs w:val="24"/>
          <w:lang w:eastAsia="lt-LT"/>
        </w:rPr>
        <w:t>. Pensijų skirtumas išmokamas nereikalaujant iš pareigūnų ir karių valstybinių pensijų gavėjų prašymų. Pensijų skirtumas asmenims, kuriems pareigūnų ir karių valstybinių pensijų mokėjimas yra nutrauktas (sustabdytas), išmokamas, kai jie pensijas mokančiai įstaigai pateikia prašymą dėl pensijų skirtumo išmokėjimo ir teisės aktų nustatytais būdais patvirtina savo tapatybę. Pensijų skirtumas asmenims, kuriems paveldėjimo tvarka pereina (perėjo) mirusio pareigūnų ir karių valstybinės pensijos gavėjo turtas, išmokamas, kai jie pensijas mokančiai įstaigai pateikia prašymą dėl pensijų skirtumo, priklausiusio mirusiajam, išmokėjimo, asmens tapatybės dokumentą ar teisės aktų nustatyta tvarka patvirtintą asmens tapatybės dokumento kopiją ir paveldėjimo teisės liudijimą.</w:t>
      </w:r>
    </w:p>
    <w:p w:rsidR="00497676" w:rsidRPr="0070499B" w:rsidRDefault="00497676" w:rsidP="00497676">
      <w:pPr>
        <w:pStyle w:val="tajtip"/>
        <w:shd w:val="clear" w:color="auto" w:fill="FFFFFF"/>
        <w:spacing w:before="0" w:beforeAutospacing="0" w:after="0" w:afterAutospacing="0"/>
        <w:ind w:firstLine="709"/>
        <w:jc w:val="both"/>
      </w:pPr>
      <w:r>
        <w:rPr>
          <w:color w:val="000000"/>
        </w:rPr>
        <w:t>7</w:t>
      </w:r>
      <w:r w:rsidRPr="009B4A3A">
        <w:rPr>
          <w:color w:val="000000"/>
        </w:rPr>
        <w:t>. </w:t>
      </w:r>
      <w:r w:rsidRPr="009B4A3A">
        <w:t>Šis įstatymas įsigalioja 2020 m. liepos 1 d.</w:t>
      </w:r>
    </w:p>
    <w:p w:rsidR="007E69AC" w:rsidRDefault="007E69AC">
      <w:pPr>
        <w:ind w:firstLine="720"/>
        <w:jc w:val="both"/>
        <w:rPr>
          <w:szCs w:val="24"/>
          <w:lang w:eastAsia="lt-LT"/>
        </w:rPr>
      </w:pPr>
      <w:bookmarkStart w:id="4" w:name="_GoBack"/>
      <w:bookmarkEnd w:id="4"/>
    </w:p>
    <w:p w:rsidR="007E69AC" w:rsidRDefault="007E69AC">
      <w:pPr>
        <w:ind w:right="26" w:firstLine="720"/>
        <w:jc w:val="both"/>
        <w:rPr>
          <w:szCs w:val="24"/>
        </w:rPr>
      </w:pPr>
    </w:p>
    <w:p w:rsidR="007E69AC" w:rsidRDefault="007E69AC">
      <w:pPr>
        <w:ind w:right="26" w:firstLine="720"/>
        <w:jc w:val="both"/>
        <w:rPr>
          <w:szCs w:val="24"/>
        </w:rPr>
      </w:pPr>
    </w:p>
    <w:p w:rsidR="007E69AC" w:rsidRDefault="00390F3D">
      <w:pPr>
        <w:ind w:right="26" w:firstLine="720"/>
        <w:jc w:val="both"/>
        <w:rPr>
          <w:i/>
          <w:szCs w:val="24"/>
        </w:rPr>
      </w:pPr>
      <w:r>
        <w:rPr>
          <w:i/>
          <w:szCs w:val="24"/>
        </w:rPr>
        <w:t>Skelbiu šį Lietuvos Respublikos Seimo priimtą įstatymą.</w:t>
      </w:r>
    </w:p>
    <w:p w:rsidR="007E69AC" w:rsidRDefault="007E69AC">
      <w:pPr>
        <w:ind w:right="26"/>
        <w:jc w:val="both"/>
        <w:rPr>
          <w:szCs w:val="24"/>
        </w:rPr>
      </w:pPr>
    </w:p>
    <w:p w:rsidR="007E69AC" w:rsidRDefault="00390F3D">
      <w:pPr>
        <w:ind w:right="26" w:firstLine="720"/>
        <w:rPr>
          <w:szCs w:val="24"/>
        </w:rPr>
      </w:pPr>
      <w:r>
        <w:rPr>
          <w:szCs w:val="24"/>
        </w:rPr>
        <w:t>Respublikos Prezidentas</w:t>
      </w:r>
      <w:r>
        <w:rPr>
          <w:szCs w:val="24"/>
        </w:rPr>
        <w:tab/>
      </w:r>
      <w:r>
        <w:rPr>
          <w:szCs w:val="24"/>
        </w:rPr>
        <w:tab/>
      </w:r>
      <w:r>
        <w:rPr>
          <w:szCs w:val="24"/>
        </w:rPr>
        <w:tab/>
        <w:t xml:space="preserve">                                          </w:t>
      </w:r>
    </w:p>
    <w:p w:rsidR="007E69AC" w:rsidRDefault="007E69AC">
      <w:pPr>
        <w:widowControl w:val="0"/>
        <w:ind w:right="26"/>
      </w:pPr>
    </w:p>
    <w:p w:rsidR="007E69AC" w:rsidRDefault="007E69AC">
      <w:pPr>
        <w:widowControl w:val="0"/>
        <w:ind w:right="26"/>
        <w:rPr>
          <w:szCs w:val="24"/>
        </w:rPr>
      </w:pPr>
    </w:p>
    <w:sectPr w:rsidR="007E69AC">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83" w:rsidRDefault="00827683">
      <w:pPr>
        <w:rPr>
          <w:rFonts w:ascii="TimesLT" w:hAnsi="TimesLT"/>
        </w:rPr>
      </w:pPr>
      <w:r>
        <w:rPr>
          <w:rFonts w:ascii="TimesLT" w:hAnsi="TimesLT"/>
        </w:rPr>
        <w:separator/>
      </w:r>
    </w:p>
  </w:endnote>
  <w:endnote w:type="continuationSeparator" w:id="0">
    <w:p w:rsidR="00827683" w:rsidRDefault="00827683">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9AC" w:rsidRDefault="00390F3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7E69AC" w:rsidRDefault="007E69AC">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9AC" w:rsidRDefault="007E69AC">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9AC" w:rsidRDefault="007E69AC">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83" w:rsidRDefault="00827683">
      <w:pPr>
        <w:rPr>
          <w:rFonts w:ascii="TimesLT" w:hAnsi="TimesLT"/>
        </w:rPr>
      </w:pPr>
      <w:r>
        <w:rPr>
          <w:rFonts w:ascii="TimesLT" w:hAnsi="TimesLT"/>
        </w:rPr>
        <w:separator/>
      </w:r>
    </w:p>
  </w:footnote>
  <w:footnote w:type="continuationSeparator" w:id="0">
    <w:p w:rsidR="00827683" w:rsidRDefault="00827683">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9AC" w:rsidRDefault="00390F3D">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7E69AC" w:rsidRDefault="007E69AC">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9AC" w:rsidRDefault="00390F3D">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24209F">
      <w:rPr>
        <w:rFonts w:ascii="TimesLT" w:hAnsi="TimesLT"/>
        <w:noProof/>
      </w:rPr>
      <w:t>2</w:t>
    </w:r>
    <w:r>
      <w:rPr>
        <w:rFonts w:ascii="TimesLT" w:hAnsi="TimesLT"/>
      </w:rPr>
      <w:fldChar w:fldCharType="end"/>
    </w:r>
  </w:p>
  <w:p w:rsidR="007E69AC" w:rsidRDefault="007E69AC">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9AC" w:rsidRDefault="007E69AC">
    <w:pPr>
      <w:tabs>
        <w:tab w:val="center" w:pos="4153"/>
        <w:tab w:val="right" w:pos="8306"/>
      </w:tabs>
      <w:rPr>
        <w:rFonts w:ascii="TimesLT" w:hAnsi="Times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0F"/>
    <w:rsid w:val="00013E40"/>
    <w:rsid w:val="000A3962"/>
    <w:rsid w:val="00117D92"/>
    <w:rsid w:val="001229D7"/>
    <w:rsid w:val="001262C8"/>
    <w:rsid w:val="001E5B46"/>
    <w:rsid w:val="0024209F"/>
    <w:rsid w:val="002D0EAE"/>
    <w:rsid w:val="00390F3D"/>
    <w:rsid w:val="003C3C56"/>
    <w:rsid w:val="003E76C9"/>
    <w:rsid w:val="0040620F"/>
    <w:rsid w:val="00414F11"/>
    <w:rsid w:val="00420871"/>
    <w:rsid w:val="00497676"/>
    <w:rsid w:val="004F3A93"/>
    <w:rsid w:val="006135EF"/>
    <w:rsid w:val="00706539"/>
    <w:rsid w:val="0075764E"/>
    <w:rsid w:val="00773408"/>
    <w:rsid w:val="00794B10"/>
    <w:rsid w:val="007E69AC"/>
    <w:rsid w:val="00827683"/>
    <w:rsid w:val="008B4199"/>
    <w:rsid w:val="008E7F2C"/>
    <w:rsid w:val="0091051E"/>
    <w:rsid w:val="009A2B11"/>
    <w:rsid w:val="009A3D59"/>
    <w:rsid w:val="009B4A3A"/>
    <w:rsid w:val="00A50514"/>
    <w:rsid w:val="00A83AAC"/>
    <w:rsid w:val="00AC13D3"/>
    <w:rsid w:val="00AF35D7"/>
    <w:rsid w:val="00B21438"/>
    <w:rsid w:val="00C07C0D"/>
    <w:rsid w:val="00C24F51"/>
    <w:rsid w:val="00EA61A1"/>
    <w:rsid w:val="00EE394E"/>
    <w:rsid w:val="00FA4824"/>
    <w:rsid w:val="00FC35B1"/>
    <w:rsid w:val="00FD7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B62F3"/>
  <w15:docId w15:val="{535E4562-E668-4D34-AF4D-44270A64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A5051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597">
      <w:bodyDiv w:val="1"/>
      <w:marLeft w:val="0"/>
      <w:marRight w:val="0"/>
      <w:marTop w:val="0"/>
      <w:marBottom w:val="0"/>
      <w:divBdr>
        <w:top w:val="none" w:sz="0" w:space="0" w:color="auto"/>
        <w:left w:val="none" w:sz="0" w:space="0" w:color="auto"/>
        <w:bottom w:val="none" w:sz="0" w:space="0" w:color="auto"/>
        <w:right w:val="none" w:sz="0" w:space="0" w:color="auto"/>
      </w:divBdr>
    </w:div>
    <w:div w:id="34937966">
      <w:bodyDiv w:val="1"/>
      <w:marLeft w:val="0"/>
      <w:marRight w:val="0"/>
      <w:marTop w:val="0"/>
      <w:marBottom w:val="0"/>
      <w:divBdr>
        <w:top w:val="none" w:sz="0" w:space="0" w:color="auto"/>
        <w:left w:val="none" w:sz="0" w:space="0" w:color="auto"/>
        <w:bottom w:val="none" w:sz="0" w:space="0" w:color="auto"/>
        <w:right w:val="none" w:sz="0" w:space="0" w:color="auto"/>
      </w:divBdr>
      <w:divsChild>
        <w:div w:id="1456174522">
          <w:marLeft w:val="0"/>
          <w:marRight w:val="0"/>
          <w:marTop w:val="0"/>
          <w:marBottom w:val="0"/>
          <w:divBdr>
            <w:top w:val="none" w:sz="0" w:space="0" w:color="auto"/>
            <w:left w:val="none" w:sz="0" w:space="0" w:color="auto"/>
            <w:bottom w:val="none" w:sz="0" w:space="0" w:color="auto"/>
            <w:right w:val="none" w:sz="0" w:space="0" w:color="auto"/>
          </w:divBdr>
          <w:divsChild>
            <w:div w:id="890774970">
              <w:marLeft w:val="0"/>
              <w:marRight w:val="0"/>
              <w:marTop w:val="0"/>
              <w:marBottom w:val="0"/>
              <w:divBdr>
                <w:top w:val="none" w:sz="0" w:space="0" w:color="auto"/>
                <w:left w:val="none" w:sz="0" w:space="0" w:color="auto"/>
                <w:bottom w:val="none" w:sz="0" w:space="0" w:color="auto"/>
                <w:right w:val="none" w:sz="0" w:space="0" w:color="auto"/>
              </w:divBdr>
              <w:divsChild>
                <w:div w:id="1888757894">
                  <w:marLeft w:val="0"/>
                  <w:marRight w:val="0"/>
                  <w:marTop w:val="0"/>
                  <w:marBottom w:val="0"/>
                  <w:divBdr>
                    <w:top w:val="none" w:sz="0" w:space="0" w:color="auto"/>
                    <w:left w:val="none" w:sz="0" w:space="0" w:color="auto"/>
                    <w:bottom w:val="none" w:sz="0" w:space="0" w:color="auto"/>
                    <w:right w:val="none" w:sz="0" w:space="0" w:color="auto"/>
                  </w:divBdr>
                  <w:divsChild>
                    <w:div w:id="1877083735">
                      <w:marLeft w:val="0"/>
                      <w:marRight w:val="0"/>
                      <w:marTop w:val="0"/>
                      <w:marBottom w:val="0"/>
                      <w:divBdr>
                        <w:top w:val="none" w:sz="0" w:space="0" w:color="auto"/>
                        <w:left w:val="none" w:sz="0" w:space="0" w:color="auto"/>
                        <w:bottom w:val="none" w:sz="0" w:space="0" w:color="auto"/>
                        <w:right w:val="none" w:sz="0" w:space="0" w:color="auto"/>
                      </w:divBdr>
                    </w:div>
                    <w:div w:id="7766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12159">
      <w:bodyDiv w:val="1"/>
      <w:marLeft w:val="225"/>
      <w:marRight w:val="225"/>
      <w:marTop w:val="0"/>
      <w:marBottom w:val="0"/>
      <w:divBdr>
        <w:top w:val="none" w:sz="0" w:space="0" w:color="auto"/>
        <w:left w:val="none" w:sz="0" w:space="0" w:color="auto"/>
        <w:bottom w:val="none" w:sz="0" w:space="0" w:color="auto"/>
        <w:right w:val="none" w:sz="0" w:space="0" w:color="auto"/>
      </w:divBdr>
      <w:divsChild>
        <w:div w:id="832454474">
          <w:marLeft w:val="0"/>
          <w:marRight w:val="0"/>
          <w:marTop w:val="0"/>
          <w:marBottom w:val="0"/>
          <w:divBdr>
            <w:top w:val="none" w:sz="0" w:space="0" w:color="auto"/>
            <w:left w:val="none" w:sz="0" w:space="0" w:color="auto"/>
            <w:bottom w:val="none" w:sz="0" w:space="0" w:color="auto"/>
            <w:right w:val="none" w:sz="0" w:space="0" w:color="auto"/>
          </w:divBdr>
        </w:div>
      </w:divsChild>
    </w:div>
    <w:div w:id="501312721">
      <w:bodyDiv w:val="1"/>
      <w:marLeft w:val="0"/>
      <w:marRight w:val="0"/>
      <w:marTop w:val="0"/>
      <w:marBottom w:val="0"/>
      <w:divBdr>
        <w:top w:val="none" w:sz="0" w:space="0" w:color="auto"/>
        <w:left w:val="none" w:sz="0" w:space="0" w:color="auto"/>
        <w:bottom w:val="none" w:sz="0" w:space="0" w:color="auto"/>
        <w:right w:val="none" w:sz="0" w:space="0" w:color="auto"/>
      </w:divBdr>
      <w:divsChild>
        <w:div w:id="154735111">
          <w:marLeft w:val="0"/>
          <w:marRight w:val="0"/>
          <w:marTop w:val="0"/>
          <w:marBottom w:val="0"/>
          <w:divBdr>
            <w:top w:val="none" w:sz="0" w:space="0" w:color="auto"/>
            <w:left w:val="none" w:sz="0" w:space="0" w:color="auto"/>
            <w:bottom w:val="none" w:sz="0" w:space="0" w:color="auto"/>
            <w:right w:val="none" w:sz="0" w:space="0" w:color="auto"/>
          </w:divBdr>
          <w:divsChild>
            <w:div w:id="2122021065">
              <w:marLeft w:val="0"/>
              <w:marRight w:val="0"/>
              <w:marTop w:val="0"/>
              <w:marBottom w:val="0"/>
              <w:divBdr>
                <w:top w:val="none" w:sz="0" w:space="0" w:color="auto"/>
                <w:left w:val="none" w:sz="0" w:space="0" w:color="auto"/>
                <w:bottom w:val="none" w:sz="0" w:space="0" w:color="auto"/>
                <w:right w:val="none" w:sz="0" w:space="0" w:color="auto"/>
              </w:divBdr>
              <w:divsChild>
                <w:div w:id="1060905736">
                  <w:marLeft w:val="0"/>
                  <w:marRight w:val="0"/>
                  <w:marTop w:val="0"/>
                  <w:marBottom w:val="0"/>
                  <w:divBdr>
                    <w:top w:val="none" w:sz="0" w:space="0" w:color="auto"/>
                    <w:left w:val="none" w:sz="0" w:space="0" w:color="auto"/>
                    <w:bottom w:val="none" w:sz="0" w:space="0" w:color="auto"/>
                    <w:right w:val="none" w:sz="0" w:space="0" w:color="auto"/>
                  </w:divBdr>
                  <w:divsChild>
                    <w:div w:id="2141536906">
                      <w:marLeft w:val="0"/>
                      <w:marRight w:val="0"/>
                      <w:marTop w:val="0"/>
                      <w:marBottom w:val="0"/>
                      <w:divBdr>
                        <w:top w:val="none" w:sz="0" w:space="0" w:color="auto"/>
                        <w:left w:val="none" w:sz="0" w:space="0" w:color="auto"/>
                        <w:bottom w:val="none" w:sz="0" w:space="0" w:color="auto"/>
                        <w:right w:val="none" w:sz="0" w:space="0" w:color="auto"/>
                      </w:divBdr>
                      <w:divsChild>
                        <w:div w:id="19978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40541">
              <w:marLeft w:val="0"/>
              <w:marRight w:val="0"/>
              <w:marTop w:val="0"/>
              <w:marBottom w:val="0"/>
              <w:divBdr>
                <w:top w:val="none" w:sz="0" w:space="0" w:color="auto"/>
                <w:left w:val="none" w:sz="0" w:space="0" w:color="auto"/>
                <w:bottom w:val="none" w:sz="0" w:space="0" w:color="auto"/>
                <w:right w:val="none" w:sz="0" w:space="0" w:color="auto"/>
              </w:divBdr>
              <w:divsChild>
                <w:div w:id="379594528">
                  <w:marLeft w:val="0"/>
                  <w:marRight w:val="0"/>
                  <w:marTop w:val="0"/>
                  <w:marBottom w:val="0"/>
                  <w:divBdr>
                    <w:top w:val="none" w:sz="0" w:space="0" w:color="auto"/>
                    <w:left w:val="none" w:sz="0" w:space="0" w:color="auto"/>
                    <w:bottom w:val="none" w:sz="0" w:space="0" w:color="auto"/>
                    <w:right w:val="none" w:sz="0" w:space="0" w:color="auto"/>
                  </w:divBdr>
                  <w:divsChild>
                    <w:div w:id="1197622250">
                      <w:marLeft w:val="0"/>
                      <w:marRight w:val="0"/>
                      <w:marTop w:val="0"/>
                      <w:marBottom w:val="0"/>
                      <w:divBdr>
                        <w:top w:val="none" w:sz="0" w:space="0" w:color="auto"/>
                        <w:left w:val="none" w:sz="0" w:space="0" w:color="auto"/>
                        <w:bottom w:val="none" w:sz="0" w:space="0" w:color="auto"/>
                        <w:right w:val="none" w:sz="0" w:space="0" w:color="auto"/>
                      </w:divBdr>
                      <w:divsChild>
                        <w:div w:id="15159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5806">
                  <w:marLeft w:val="0"/>
                  <w:marRight w:val="0"/>
                  <w:marTop w:val="0"/>
                  <w:marBottom w:val="0"/>
                  <w:divBdr>
                    <w:top w:val="none" w:sz="0" w:space="0" w:color="auto"/>
                    <w:left w:val="none" w:sz="0" w:space="0" w:color="auto"/>
                    <w:bottom w:val="none" w:sz="0" w:space="0" w:color="auto"/>
                    <w:right w:val="none" w:sz="0" w:space="0" w:color="auto"/>
                  </w:divBdr>
                  <w:divsChild>
                    <w:div w:id="1887715882">
                      <w:marLeft w:val="0"/>
                      <w:marRight w:val="0"/>
                      <w:marTop w:val="0"/>
                      <w:marBottom w:val="0"/>
                      <w:divBdr>
                        <w:top w:val="none" w:sz="0" w:space="0" w:color="auto"/>
                        <w:left w:val="none" w:sz="0" w:space="0" w:color="auto"/>
                        <w:bottom w:val="none" w:sz="0" w:space="0" w:color="auto"/>
                        <w:right w:val="none" w:sz="0" w:space="0" w:color="auto"/>
                      </w:divBdr>
                      <w:divsChild>
                        <w:div w:id="261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0576">
                  <w:marLeft w:val="0"/>
                  <w:marRight w:val="0"/>
                  <w:marTop w:val="0"/>
                  <w:marBottom w:val="0"/>
                  <w:divBdr>
                    <w:top w:val="none" w:sz="0" w:space="0" w:color="auto"/>
                    <w:left w:val="none" w:sz="0" w:space="0" w:color="auto"/>
                    <w:bottom w:val="none" w:sz="0" w:space="0" w:color="auto"/>
                    <w:right w:val="none" w:sz="0" w:space="0" w:color="auto"/>
                  </w:divBdr>
                </w:div>
                <w:div w:id="1562666347">
                  <w:marLeft w:val="0"/>
                  <w:marRight w:val="0"/>
                  <w:marTop w:val="0"/>
                  <w:marBottom w:val="0"/>
                  <w:divBdr>
                    <w:top w:val="none" w:sz="0" w:space="0" w:color="auto"/>
                    <w:left w:val="none" w:sz="0" w:space="0" w:color="auto"/>
                    <w:bottom w:val="none" w:sz="0" w:space="0" w:color="auto"/>
                    <w:right w:val="none" w:sz="0" w:space="0" w:color="auto"/>
                  </w:divBdr>
                  <w:divsChild>
                    <w:div w:id="1982492645">
                      <w:marLeft w:val="0"/>
                      <w:marRight w:val="0"/>
                      <w:marTop w:val="0"/>
                      <w:marBottom w:val="0"/>
                      <w:divBdr>
                        <w:top w:val="none" w:sz="0" w:space="0" w:color="auto"/>
                        <w:left w:val="none" w:sz="0" w:space="0" w:color="auto"/>
                        <w:bottom w:val="none" w:sz="0" w:space="0" w:color="auto"/>
                        <w:right w:val="none" w:sz="0" w:space="0" w:color="auto"/>
                      </w:divBdr>
                      <w:divsChild>
                        <w:div w:id="2606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332621">
      <w:bodyDiv w:val="1"/>
      <w:marLeft w:val="0"/>
      <w:marRight w:val="0"/>
      <w:marTop w:val="0"/>
      <w:marBottom w:val="0"/>
      <w:divBdr>
        <w:top w:val="none" w:sz="0" w:space="0" w:color="auto"/>
        <w:left w:val="none" w:sz="0" w:space="0" w:color="auto"/>
        <w:bottom w:val="none" w:sz="0" w:space="0" w:color="auto"/>
        <w:right w:val="none" w:sz="0" w:space="0" w:color="auto"/>
      </w:divBdr>
    </w:div>
    <w:div w:id="843933841">
      <w:bodyDiv w:val="1"/>
      <w:marLeft w:val="0"/>
      <w:marRight w:val="0"/>
      <w:marTop w:val="0"/>
      <w:marBottom w:val="0"/>
      <w:divBdr>
        <w:top w:val="none" w:sz="0" w:space="0" w:color="auto"/>
        <w:left w:val="none" w:sz="0" w:space="0" w:color="auto"/>
        <w:bottom w:val="none" w:sz="0" w:space="0" w:color="auto"/>
        <w:right w:val="none" w:sz="0" w:space="0" w:color="auto"/>
      </w:divBdr>
    </w:div>
    <w:div w:id="863639375">
      <w:bodyDiv w:val="1"/>
      <w:marLeft w:val="0"/>
      <w:marRight w:val="0"/>
      <w:marTop w:val="0"/>
      <w:marBottom w:val="0"/>
      <w:divBdr>
        <w:top w:val="none" w:sz="0" w:space="0" w:color="auto"/>
        <w:left w:val="none" w:sz="0" w:space="0" w:color="auto"/>
        <w:bottom w:val="none" w:sz="0" w:space="0" w:color="auto"/>
        <w:right w:val="none" w:sz="0" w:space="0" w:color="auto"/>
      </w:divBdr>
      <w:divsChild>
        <w:div w:id="66460442">
          <w:marLeft w:val="0"/>
          <w:marRight w:val="0"/>
          <w:marTop w:val="0"/>
          <w:marBottom w:val="0"/>
          <w:divBdr>
            <w:top w:val="none" w:sz="0" w:space="0" w:color="auto"/>
            <w:left w:val="none" w:sz="0" w:space="0" w:color="auto"/>
            <w:bottom w:val="none" w:sz="0" w:space="0" w:color="auto"/>
            <w:right w:val="none" w:sz="0" w:space="0" w:color="auto"/>
          </w:divBdr>
          <w:divsChild>
            <w:div w:id="710809982">
              <w:marLeft w:val="0"/>
              <w:marRight w:val="0"/>
              <w:marTop w:val="0"/>
              <w:marBottom w:val="0"/>
              <w:divBdr>
                <w:top w:val="none" w:sz="0" w:space="0" w:color="auto"/>
                <w:left w:val="none" w:sz="0" w:space="0" w:color="auto"/>
                <w:bottom w:val="none" w:sz="0" w:space="0" w:color="auto"/>
                <w:right w:val="none" w:sz="0" w:space="0" w:color="auto"/>
              </w:divBdr>
              <w:divsChild>
                <w:div w:id="645815106">
                  <w:marLeft w:val="0"/>
                  <w:marRight w:val="0"/>
                  <w:marTop w:val="0"/>
                  <w:marBottom w:val="0"/>
                  <w:divBdr>
                    <w:top w:val="none" w:sz="0" w:space="0" w:color="auto"/>
                    <w:left w:val="none" w:sz="0" w:space="0" w:color="auto"/>
                    <w:bottom w:val="none" w:sz="0" w:space="0" w:color="auto"/>
                    <w:right w:val="none" w:sz="0" w:space="0" w:color="auto"/>
                  </w:divBdr>
                </w:div>
                <w:div w:id="1506508377">
                  <w:marLeft w:val="0"/>
                  <w:marRight w:val="0"/>
                  <w:marTop w:val="0"/>
                  <w:marBottom w:val="0"/>
                  <w:divBdr>
                    <w:top w:val="none" w:sz="0" w:space="0" w:color="auto"/>
                    <w:left w:val="none" w:sz="0" w:space="0" w:color="auto"/>
                    <w:bottom w:val="none" w:sz="0" w:space="0" w:color="auto"/>
                    <w:right w:val="none" w:sz="0" w:space="0" w:color="auto"/>
                  </w:divBdr>
                  <w:divsChild>
                    <w:div w:id="365520056">
                      <w:marLeft w:val="0"/>
                      <w:marRight w:val="0"/>
                      <w:marTop w:val="0"/>
                      <w:marBottom w:val="0"/>
                      <w:divBdr>
                        <w:top w:val="none" w:sz="0" w:space="0" w:color="auto"/>
                        <w:left w:val="none" w:sz="0" w:space="0" w:color="auto"/>
                        <w:bottom w:val="none" w:sz="0" w:space="0" w:color="auto"/>
                        <w:right w:val="none" w:sz="0" w:space="0" w:color="auto"/>
                      </w:divBdr>
                    </w:div>
                    <w:div w:id="177895383">
                      <w:marLeft w:val="0"/>
                      <w:marRight w:val="0"/>
                      <w:marTop w:val="0"/>
                      <w:marBottom w:val="0"/>
                      <w:divBdr>
                        <w:top w:val="none" w:sz="0" w:space="0" w:color="auto"/>
                        <w:left w:val="none" w:sz="0" w:space="0" w:color="auto"/>
                        <w:bottom w:val="none" w:sz="0" w:space="0" w:color="auto"/>
                        <w:right w:val="none" w:sz="0" w:space="0" w:color="auto"/>
                      </w:divBdr>
                    </w:div>
                    <w:div w:id="396246014">
                      <w:marLeft w:val="0"/>
                      <w:marRight w:val="0"/>
                      <w:marTop w:val="0"/>
                      <w:marBottom w:val="0"/>
                      <w:divBdr>
                        <w:top w:val="none" w:sz="0" w:space="0" w:color="auto"/>
                        <w:left w:val="none" w:sz="0" w:space="0" w:color="auto"/>
                        <w:bottom w:val="none" w:sz="0" w:space="0" w:color="auto"/>
                        <w:right w:val="none" w:sz="0" w:space="0" w:color="auto"/>
                      </w:divBdr>
                    </w:div>
                    <w:div w:id="134685456">
                      <w:marLeft w:val="0"/>
                      <w:marRight w:val="0"/>
                      <w:marTop w:val="0"/>
                      <w:marBottom w:val="0"/>
                      <w:divBdr>
                        <w:top w:val="none" w:sz="0" w:space="0" w:color="auto"/>
                        <w:left w:val="none" w:sz="0" w:space="0" w:color="auto"/>
                        <w:bottom w:val="none" w:sz="0" w:space="0" w:color="auto"/>
                        <w:right w:val="none" w:sz="0" w:space="0" w:color="auto"/>
                      </w:divBdr>
                    </w:div>
                    <w:div w:id="566571175">
                      <w:marLeft w:val="0"/>
                      <w:marRight w:val="0"/>
                      <w:marTop w:val="0"/>
                      <w:marBottom w:val="0"/>
                      <w:divBdr>
                        <w:top w:val="none" w:sz="0" w:space="0" w:color="auto"/>
                        <w:left w:val="none" w:sz="0" w:space="0" w:color="auto"/>
                        <w:bottom w:val="none" w:sz="0" w:space="0" w:color="auto"/>
                        <w:right w:val="none" w:sz="0" w:space="0" w:color="auto"/>
                      </w:divBdr>
                    </w:div>
                    <w:div w:id="207769598">
                      <w:marLeft w:val="0"/>
                      <w:marRight w:val="0"/>
                      <w:marTop w:val="0"/>
                      <w:marBottom w:val="0"/>
                      <w:divBdr>
                        <w:top w:val="none" w:sz="0" w:space="0" w:color="auto"/>
                        <w:left w:val="none" w:sz="0" w:space="0" w:color="auto"/>
                        <w:bottom w:val="none" w:sz="0" w:space="0" w:color="auto"/>
                        <w:right w:val="none" w:sz="0" w:space="0" w:color="auto"/>
                      </w:divBdr>
                    </w:div>
                    <w:div w:id="1638797761">
                      <w:marLeft w:val="0"/>
                      <w:marRight w:val="0"/>
                      <w:marTop w:val="0"/>
                      <w:marBottom w:val="0"/>
                      <w:divBdr>
                        <w:top w:val="none" w:sz="0" w:space="0" w:color="auto"/>
                        <w:left w:val="none" w:sz="0" w:space="0" w:color="auto"/>
                        <w:bottom w:val="none" w:sz="0" w:space="0" w:color="auto"/>
                        <w:right w:val="none" w:sz="0" w:space="0" w:color="auto"/>
                      </w:divBdr>
                    </w:div>
                    <w:div w:id="634528522">
                      <w:marLeft w:val="0"/>
                      <w:marRight w:val="0"/>
                      <w:marTop w:val="0"/>
                      <w:marBottom w:val="0"/>
                      <w:divBdr>
                        <w:top w:val="none" w:sz="0" w:space="0" w:color="auto"/>
                        <w:left w:val="none" w:sz="0" w:space="0" w:color="auto"/>
                        <w:bottom w:val="none" w:sz="0" w:space="0" w:color="auto"/>
                        <w:right w:val="none" w:sz="0" w:space="0" w:color="auto"/>
                      </w:divBdr>
                    </w:div>
                  </w:divsChild>
                </w:div>
                <w:div w:id="1422794470">
                  <w:marLeft w:val="0"/>
                  <w:marRight w:val="0"/>
                  <w:marTop w:val="0"/>
                  <w:marBottom w:val="0"/>
                  <w:divBdr>
                    <w:top w:val="none" w:sz="0" w:space="0" w:color="auto"/>
                    <w:left w:val="none" w:sz="0" w:space="0" w:color="auto"/>
                    <w:bottom w:val="none" w:sz="0" w:space="0" w:color="auto"/>
                    <w:right w:val="none" w:sz="0" w:space="0" w:color="auto"/>
                  </w:divBdr>
                </w:div>
                <w:div w:id="1737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3594">
      <w:bodyDiv w:val="1"/>
      <w:marLeft w:val="0"/>
      <w:marRight w:val="0"/>
      <w:marTop w:val="0"/>
      <w:marBottom w:val="0"/>
      <w:divBdr>
        <w:top w:val="none" w:sz="0" w:space="0" w:color="auto"/>
        <w:left w:val="none" w:sz="0" w:space="0" w:color="auto"/>
        <w:bottom w:val="none" w:sz="0" w:space="0" w:color="auto"/>
        <w:right w:val="none" w:sz="0" w:space="0" w:color="auto"/>
      </w:divBdr>
    </w:div>
    <w:div w:id="1025906828">
      <w:bodyDiv w:val="1"/>
      <w:marLeft w:val="225"/>
      <w:marRight w:val="225"/>
      <w:marTop w:val="0"/>
      <w:marBottom w:val="0"/>
      <w:divBdr>
        <w:top w:val="none" w:sz="0" w:space="0" w:color="auto"/>
        <w:left w:val="none" w:sz="0" w:space="0" w:color="auto"/>
        <w:bottom w:val="none" w:sz="0" w:space="0" w:color="auto"/>
        <w:right w:val="none" w:sz="0" w:space="0" w:color="auto"/>
      </w:divBdr>
      <w:divsChild>
        <w:div w:id="1937130372">
          <w:marLeft w:val="0"/>
          <w:marRight w:val="0"/>
          <w:marTop w:val="0"/>
          <w:marBottom w:val="0"/>
          <w:divBdr>
            <w:top w:val="none" w:sz="0" w:space="0" w:color="auto"/>
            <w:left w:val="none" w:sz="0" w:space="0" w:color="auto"/>
            <w:bottom w:val="none" w:sz="0" w:space="0" w:color="auto"/>
            <w:right w:val="none" w:sz="0" w:space="0" w:color="auto"/>
          </w:divBdr>
        </w:div>
      </w:divsChild>
    </w:div>
    <w:div w:id="1145469824">
      <w:bodyDiv w:val="1"/>
      <w:marLeft w:val="0"/>
      <w:marRight w:val="0"/>
      <w:marTop w:val="0"/>
      <w:marBottom w:val="0"/>
      <w:divBdr>
        <w:top w:val="none" w:sz="0" w:space="0" w:color="auto"/>
        <w:left w:val="none" w:sz="0" w:space="0" w:color="auto"/>
        <w:bottom w:val="none" w:sz="0" w:space="0" w:color="auto"/>
        <w:right w:val="none" w:sz="0" w:space="0" w:color="auto"/>
      </w:divBdr>
    </w:div>
    <w:div w:id="1183743455">
      <w:bodyDiv w:val="1"/>
      <w:marLeft w:val="0"/>
      <w:marRight w:val="0"/>
      <w:marTop w:val="0"/>
      <w:marBottom w:val="0"/>
      <w:divBdr>
        <w:top w:val="none" w:sz="0" w:space="0" w:color="auto"/>
        <w:left w:val="none" w:sz="0" w:space="0" w:color="auto"/>
        <w:bottom w:val="none" w:sz="0" w:space="0" w:color="auto"/>
        <w:right w:val="none" w:sz="0" w:space="0" w:color="auto"/>
      </w:divBdr>
      <w:divsChild>
        <w:div w:id="1942370503">
          <w:marLeft w:val="0"/>
          <w:marRight w:val="0"/>
          <w:marTop w:val="0"/>
          <w:marBottom w:val="0"/>
          <w:divBdr>
            <w:top w:val="none" w:sz="0" w:space="0" w:color="auto"/>
            <w:left w:val="none" w:sz="0" w:space="0" w:color="auto"/>
            <w:bottom w:val="none" w:sz="0" w:space="0" w:color="auto"/>
            <w:right w:val="none" w:sz="0" w:space="0" w:color="auto"/>
          </w:divBdr>
          <w:divsChild>
            <w:div w:id="467473926">
              <w:marLeft w:val="0"/>
              <w:marRight w:val="0"/>
              <w:marTop w:val="0"/>
              <w:marBottom w:val="0"/>
              <w:divBdr>
                <w:top w:val="none" w:sz="0" w:space="0" w:color="auto"/>
                <w:left w:val="none" w:sz="0" w:space="0" w:color="auto"/>
                <w:bottom w:val="none" w:sz="0" w:space="0" w:color="auto"/>
                <w:right w:val="none" w:sz="0" w:space="0" w:color="auto"/>
              </w:divBdr>
              <w:divsChild>
                <w:div w:id="932317977">
                  <w:marLeft w:val="0"/>
                  <w:marRight w:val="0"/>
                  <w:marTop w:val="0"/>
                  <w:marBottom w:val="0"/>
                  <w:divBdr>
                    <w:top w:val="none" w:sz="0" w:space="0" w:color="auto"/>
                    <w:left w:val="none" w:sz="0" w:space="0" w:color="auto"/>
                    <w:bottom w:val="none" w:sz="0" w:space="0" w:color="auto"/>
                    <w:right w:val="none" w:sz="0" w:space="0" w:color="auto"/>
                  </w:divBdr>
                </w:div>
                <w:div w:id="252670260">
                  <w:marLeft w:val="0"/>
                  <w:marRight w:val="0"/>
                  <w:marTop w:val="0"/>
                  <w:marBottom w:val="0"/>
                  <w:divBdr>
                    <w:top w:val="none" w:sz="0" w:space="0" w:color="auto"/>
                    <w:left w:val="none" w:sz="0" w:space="0" w:color="auto"/>
                    <w:bottom w:val="none" w:sz="0" w:space="0" w:color="auto"/>
                    <w:right w:val="none" w:sz="0" w:space="0" w:color="auto"/>
                  </w:divBdr>
                  <w:divsChild>
                    <w:div w:id="1083457349">
                      <w:marLeft w:val="0"/>
                      <w:marRight w:val="0"/>
                      <w:marTop w:val="0"/>
                      <w:marBottom w:val="0"/>
                      <w:divBdr>
                        <w:top w:val="none" w:sz="0" w:space="0" w:color="auto"/>
                        <w:left w:val="none" w:sz="0" w:space="0" w:color="auto"/>
                        <w:bottom w:val="none" w:sz="0" w:space="0" w:color="auto"/>
                        <w:right w:val="none" w:sz="0" w:space="0" w:color="auto"/>
                      </w:divBdr>
                    </w:div>
                    <w:div w:id="1199273319">
                      <w:marLeft w:val="0"/>
                      <w:marRight w:val="0"/>
                      <w:marTop w:val="0"/>
                      <w:marBottom w:val="0"/>
                      <w:divBdr>
                        <w:top w:val="none" w:sz="0" w:space="0" w:color="auto"/>
                        <w:left w:val="none" w:sz="0" w:space="0" w:color="auto"/>
                        <w:bottom w:val="none" w:sz="0" w:space="0" w:color="auto"/>
                        <w:right w:val="none" w:sz="0" w:space="0" w:color="auto"/>
                      </w:divBdr>
                    </w:div>
                    <w:div w:id="332533010">
                      <w:marLeft w:val="0"/>
                      <w:marRight w:val="0"/>
                      <w:marTop w:val="0"/>
                      <w:marBottom w:val="0"/>
                      <w:divBdr>
                        <w:top w:val="none" w:sz="0" w:space="0" w:color="auto"/>
                        <w:left w:val="none" w:sz="0" w:space="0" w:color="auto"/>
                        <w:bottom w:val="none" w:sz="0" w:space="0" w:color="auto"/>
                        <w:right w:val="none" w:sz="0" w:space="0" w:color="auto"/>
                      </w:divBdr>
                    </w:div>
                    <w:div w:id="89401798">
                      <w:marLeft w:val="0"/>
                      <w:marRight w:val="0"/>
                      <w:marTop w:val="0"/>
                      <w:marBottom w:val="0"/>
                      <w:divBdr>
                        <w:top w:val="none" w:sz="0" w:space="0" w:color="auto"/>
                        <w:left w:val="none" w:sz="0" w:space="0" w:color="auto"/>
                        <w:bottom w:val="none" w:sz="0" w:space="0" w:color="auto"/>
                        <w:right w:val="none" w:sz="0" w:space="0" w:color="auto"/>
                      </w:divBdr>
                    </w:div>
                    <w:div w:id="397022389">
                      <w:marLeft w:val="0"/>
                      <w:marRight w:val="0"/>
                      <w:marTop w:val="0"/>
                      <w:marBottom w:val="0"/>
                      <w:divBdr>
                        <w:top w:val="none" w:sz="0" w:space="0" w:color="auto"/>
                        <w:left w:val="none" w:sz="0" w:space="0" w:color="auto"/>
                        <w:bottom w:val="none" w:sz="0" w:space="0" w:color="auto"/>
                        <w:right w:val="none" w:sz="0" w:space="0" w:color="auto"/>
                      </w:divBdr>
                    </w:div>
                    <w:div w:id="1953243452">
                      <w:marLeft w:val="0"/>
                      <w:marRight w:val="0"/>
                      <w:marTop w:val="0"/>
                      <w:marBottom w:val="0"/>
                      <w:divBdr>
                        <w:top w:val="none" w:sz="0" w:space="0" w:color="auto"/>
                        <w:left w:val="none" w:sz="0" w:space="0" w:color="auto"/>
                        <w:bottom w:val="none" w:sz="0" w:space="0" w:color="auto"/>
                        <w:right w:val="none" w:sz="0" w:space="0" w:color="auto"/>
                      </w:divBdr>
                    </w:div>
                    <w:div w:id="135612505">
                      <w:marLeft w:val="0"/>
                      <w:marRight w:val="0"/>
                      <w:marTop w:val="0"/>
                      <w:marBottom w:val="0"/>
                      <w:divBdr>
                        <w:top w:val="none" w:sz="0" w:space="0" w:color="auto"/>
                        <w:left w:val="none" w:sz="0" w:space="0" w:color="auto"/>
                        <w:bottom w:val="none" w:sz="0" w:space="0" w:color="auto"/>
                        <w:right w:val="none" w:sz="0" w:space="0" w:color="auto"/>
                      </w:divBdr>
                    </w:div>
                    <w:div w:id="326448422">
                      <w:marLeft w:val="0"/>
                      <w:marRight w:val="0"/>
                      <w:marTop w:val="0"/>
                      <w:marBottom w:val="0"/>
                      <w:divBdr>
                        <w:top w:val="none" w:sz="0" w:space="0" w:color="auto"/>
                        <w:left w:val="none" w:sz="0" w:space="0" w:color="auto"/>
                        <w:bottom w:val="none" w:sz="0" w:space="0" w:color="auto"/>
                        <w:right w:val="none" w:sz="0" w:space="0" w:color="auto"/>
                      </w:divBdr>
                    </w:div>
                  </w:divsChild>
                </w:div>
                <w:div w:id="2024891589">
                  <w:marLeft w:val="0"/>
                  <w:marRight w:val="0"/>
                  <w:marTop w:val="0"/>
                  <w:marBottom w:val="0"/>
                  <w:divBdr>
                    <w:top w:val="none" w:sz="0" w:space="0" w:color="auto"/>
                    <w:left w:val="none" w:sz="0" w:space="0" w:color="auto"/>
                    <w:bottom w:val="none" w:sz="0" w:space="0" w:color="auto"/>
                    <w:right w:val="none" w:sz="0" w:space="0" w:color="auto"/>
                  </w:divBdr>
                </w:div>
                <w:div w:id="1273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7493">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210536345">
      <w:bodyDiv w:val="1"/>
      <w:marLeft w:val="0"/>
      <w:marRight w:val="0"/>
      <w:marTop w:val="0"/>
      <w:marBottom w:val="0"/>
      <w:divBdr>
        <w:top w:val="none" w:sz="0" w:space="0" w:color="auto"/>
        <w:left w:val="none" w:sz="0" w:space="0" w:color="auto"/>
        <w:bottom w:val="none" w:sz="0" w:space="0" w:color="auto"/>
        <w:right w:val="none" w:sz="0" w:space="0" w:color="auto"/>
      </w:divBdr>
    </w:div>
    <w:div w:id="1338776574">
      <w:bodyDiv w:val="1"/>
      <w:marLeft w:val="0"/>
      <w:marRight w:val="0"/>
      <w:marTop w:val="0"/>
      <w:marBottom w:val="0"/>
      <w:divBdr>
        <w:top w:val="none" w:sz="0" w:space="0" w:color="auto"/>
        <w:left w:val="none" w:sz="0" w:space="0" w:color="auto"/>
        <w:bottom w:val="none" w:sz="0" w:space="0" w:color="auto"/>
        <w:right w:val="none" w:sz="0" w:space="0" w:color="auto"/>
      </w:divBdr>
    </w:div>
    <w:div w:id="1600795679">
      <w:bodyDiv w:val="1"/>
      <w:marLeft w:val="0"/>
      <w:marRight w:val="0"/>
      <w:marTop w:val="0"/>
      <w:marBottom w:val="0"/>
      <w:divBdr>
        <w:top w:val="none" w:sz="0" w:space="0" w:color="auto"/>
        <w:left w:val="none" w:sz="0" w:space="0" w:color="auto"/>
        <w:bottom w:val="none" w:sz="0" w:space="0" w:color="auto"/>
        <w:right w:val="none" w:sz="0" w:space="0" w:color="auto"/>
      </w:divBdr>
      <w:divsChild>
        <w:div w:id="214900387">
          <w:marLeft w:val="0"/>
          <w:marRight w:val="0"/>
          <w:marTop w:val="0"/>
          <w:marBottom w:val="0"/>
          <w:divBdr>
            <w:top w:val="none" w:sz="0" w:space="0" w:color="auto"/>
            <w:left w:val="none" w:sz="0" w:space="0" w:color="auto"/>
            <w:bottom w:val="none" w:sz="0" w:space="0" w:color="auto"/>
            <w:right w:val="none" w:sz="0" w:space="0" w:color="auto"/>
          </w:divBdr>
          <w:divsChild>
            <w:div w:id="1171027983">
              <w:marLeft w:val="0"/>
              <w:marRight w:val="0"/>
              <w:marTop w:val="0"/>
              <w:marBottom w:val="0"/>
              <w:divBdr>
                <w:top w:val="none" w:sz="0" w:space="0" w:color="auto"/>
                <w:left w:val="none" w:sz="0" w:space="0" w:color="auto"/>
                <w:bottom w:val="none" w:sz="0" w:space="0" w:color="auto"/>
                <w:right w:val="none" w:sz="0" w:space="0" w:color="auto"/>
              </w:divBdr>
              <w:divsChild>
                <w:div w:id="1902903678">
                  <w:marLeft w:val="0"/>
                  <w:marRight w:val="0"/>
                  <w:marTop w:val="0"/>
                  <w:marBottom w:val="0"/>
                  <w:divBdr>
                    <w:top w:val="none" w:sz="0" w:space="0" w:color="auto"/>
                    <w:left w:val="none" w:sz="0" w:space="0" w:color="auto"/>
                    <w:bottom w:val="none" w:sz="0" w:space="0" w:color="auto"/>
                    <w:right w:val="none" w:sz="0" w:space="0" w:color="auto"/>
                  </w:divBdr>
                  <w:divsChild>
                    <w:div w:id="987629831">
                      <w:marLeft w:val="0"/>
                      <w:marRight w:val="0"/>
                      <w:marTop w:val="0"/>
                      <w:marBottom w:val="0"/>
                      <w:divBdr>
                        <w:top w:val="none" w:sz="0" w:space="0" w:color="auto"/>
                        <w:left w:val="none" w:sz="0" w:space="0" w:color="auto"/>
                        <w:bottom w:val="none" w:sz="0" w:space="0" w:color="auto"/>
                        <w:right w:val="none" w:sz="0" w:space="0" w:color="auto"/>
                      </w:divBdr>
                    </w:div>
                    <w:div w:id="17353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535715">
      <w:bodyDiv w:val="1"/>
      <w:marLeft w:val="0"/>
      <w:marRight w:val="0"/>
      <w:marTop w:val="0"/>
      <w:marBottom w:val="0"/>
      <w:divBdr>
        <w:top w:val="none" w:sz="0" w:space="0" w:color="auto"/>
        <w:left w:val="none" w:sz="0" w:space="0" w:color="auto"/>
        <w:bottom w:val="none" w:sz="0" w:space="0" w:color="auto"/>
        <w:right w:val="none" w:sz="0" w:space="0" w:color="auto"/>
      </w:divBdr>
      <w:divsChild>
        <w:div w:id="981617619">
          <w:marLeft w:val="0"/>
          <w:marRight w:val="0"/>
          <w:marTop w:val="0"/>
          <w:marBottom w:val="0"/>
          <w:divBdr>
            <w:top w:val="none" w:sz="0" w:space="0" w:color="auto"/>
            <w:left w:val="none" w:sz="0" w:space="0" w:color="auto"/>
            <w:bottom w:val="none" w:sz="0" w:space="0" w:color="auto"/>
            <w:right w:val="none" w:sz="0" w:space="0" w:color="auto"/>
          </w:divBdr>
        </w:div>
      </w:divsChild>
    </w:div>
    <w:div w:id="1886483555">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 w:id="2050834519">
      <w:bodyDiv w:val="1"/>
      <w:marLeft w:val="0"/>
      <w:marRight w:val="0"/>
      <w:marTop w:val="0"/>
      <w:marBottom w:val="0"/>
      <w:divBdr>
        <w:top w:val="none" w:sz="0" w:space="0" w:color="auto"/>
        <w:left w:val="none" w:sz="0" w:space="0" w:color="auto"/>
        <w:bottom w:val="none" w:sz="0" w:space="0" w:color="auto"/>
        <w:right w:val="none" w:sz="0" w:space="0" w:color="auto"/>
      </w:divBdr>
      <w:divsChild>
        <w:div w:id="305209926">
          <w:marLeft w:val="0"/>
          <w:marRight w:val="0"/>
          <w:marTop w:val="0"/>
          <w:marBottom w:val="0"/>
          <w:divBdr>
            <w:top w:val="none" w:sz="0" w:space="0" w:color="auto"/>
            <w:left w:val="none" w:sz="0" w:space="0" w:color="auto"/>
            <w:bottom w:val="none" w:sz="0" w:space="0" w:color="auto"/>
            <w:right w:val="none" w:sz="0" w:space="0" w:color="auto"/>
          </w:divBdr>
          <w:divsChild>
            <w:div w:id="1290473273">
              <w:marLeft w:val="0"/>
              <w:marRight w:val="0"/>
              <w:marTop w:val="0"/>
              <w:marBottom w:val="0"/>
              <w:divBdr>
                <w:top w:val="none" w:sz="0" w:space="0" w:color="auto"/>
                <w:left w:val="none" w:sz="0" w:space="0" w:color="auto"/>
                <w:bottom w:val="none" w:sz="0" w:space="0" w:color="auto"/>
                <w:right w:val="none" w:sz="0" w:space="0" w:color="auto"/>
              </w:divBdr>
              <w:divsChild>
                <w:div w:id="16715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5CCD5-5CA4-44A2-9EC5-436B562B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7530</Words>
  <Characters>4293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11800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2019-09-26T05:55:00Z</dcterms:created>
  <dc:creator>Violeta Maniuskiene</dc:creator>
  <cp:lastModifiedBy>Vera Konopliova</cp:lastModifiedBy>
  <cp:lastPrinted>2011-02-09T07:11:00Z</cp:lastPrinted>
  <dcterms:modified xsi:type="dcterms:W3CDTF">2019-09-26T06:24:00Z</dcterms:modified>
  <cp:revision>20</cp:revision>
</cp:coreProperties>
</file>