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236" w:rsidRDefault="00E474DC" w:rsidP="005961A8">
      <w:pPr>
        <w:jc w:val="center"/>
        <w:rPr>
          <w:b/>
          <w:bCs/>
          <w:lang w:val="lt-LT"/>
        </w:rPr>
      </w:pPr>
      <w:r w:rsidRPr="0064420E">
        <w:rPr>
          <w:b/>
          <w:bCs/>
          <w:lang w:val="lt-LT"/>
        </w:rPr>
        <w:t xml:space="preserve">LIETUVOS RESPUBLIKOS </w:t>
      </w:r>
    </w:p>
    <w:p w:rsidR="005961A8" w:rsidRDefault="005961A8" w:rsidP="005961A8">
      <w:pPr>
        <w:jc w:val="center"/>
        <w:rPr>
          <w:b/>
        </w:rPr>
      </w:pPr>
      <w:r>
        <w:rPr>
          <w:b/>
        </w:rPr>
        <w:t xml:space="preserve">VYRIAUSYBĖS </w:t>
      </w:r>
      <w:r w:rsidRPr="00843E6B">
        <w:rPr>
          <w:b/>
        </w:rPr>
        <w:t>ĮSTATYMO</w:t>
      </w:r>
      <w:r>
        <w:rPr>
          <w:b/>
        </w:rPr>
        <w:t xml:space="preserve"> </w:t>
      </w:r>
      <w:r>
        <w:rPr>
          <w:b/>
          <w:bCs/>
          <w:caps/>
        </w:rPr>
        <w:t>NR. I-464</w:t>
      </w:r>
      <w:r w:rsidRPr="00843E6B">
        <w:rPr>
          <w:b/>
        </w:rPr>
        <w:t xml:space="preserve"> </w:t>
      </w:r>
      <w:r>
        <w:rPr>
          <w:b/>
        </w:rPr>
        <w:t>VIENUOLIKTOJO</w:t>
      </w:r>
      <w:r>
        <w:rPr>
          <w:b/>
          <w:bCs/>
        </w:rPr>
        <w:t xml:space="preserve"> SKIRSNIO PAVADINIMO PAKEITIMO</w:t>
      </w:r>
      <w:r>
        <w:rPr>
          <w:b/>
        </w:rPr>
        <w:t xml:space="preserve">, 52 </w:t>
      </w:r>
      <w:r w:rsidRPr="00843E6B">
        <w:rPr>
          <w:b/>
        </w:rPr>
        <w:t>STRAIPSNIO PAKEITIMO</w:t>
      </w:r>
      <w:r>
        <w:rPr>
          <w:b/>
        </w:rPr>
        <w:t xml:space="preserve"> IR </w:t>
      </w:r>
    </w:p>
    <w:p w:rsidR="005961A8" w:rsidRPr="001810FB" w:rsidRDefault="005961A8" w:rsidP="005961A8">
      <w:pPr>
        <w:jc w:val="center"/>
        <w:rPr>
          <w:b/>
          <w:lang w:val="pl-PL"/>
        </w:rPr>
      </w:pPr>
      <w:r w:rsidRPr="001810FB">
        <w:rPr>
          <w:b/>
          <w:lang w:val="pl-PL"/>
        </w:rPr>
        <w:t xml:space="preserve">ĮSTATYMO PAPILDYMO </w:t>
      </w:r>
      <w:r w:rsidR="00C55E37" w:rsidRPr="001810FB">
        <w:rPr>
          <w:b/>
          <w:lang w:val="pl-PL"/>
        </w:rPr>
        <w:t>35</w:t>
      </w:r>
      <w:r w:rsidR="00C55E37" w:rsidRPr="001810FB">
        <w:rPr>
          <w:b/>
          <w:vertAlign w:val="superscript"/>
          <w:lang w:val="pl-PL"/>
        </w:rPr>
        <w:t>1</w:t>
      </w:r>
      <w:r w:rsidR="00C55E37" w:rsidRPr="001810FB">
        <w:rPr>
          <w:b/>
          <w:lang w:val="pl-PL"/>
        </w:rPr>
        <w:t xml:space="preserve"> IR </w:t>
      </w:r>
      <w:r w:rsidRPr="001810FB">
        <w:rPr>
          <w:b/>
          <w:lang w:val="pl-PL"/>
        </w:rPr>
        <w:t>53 STRAIPSNIU</w:t>
      </w:r>
    </w:p>
    <w:p w:rsidR="00E474DC" w:rsidRPr="0064420E" w:rsidRDefault="00E474DC" w:rsidP="00A102DC">
      <w:pPr>
        <w:jc w:val="center"/>
        <w:rPr>
          <w:b/>
          <w:lang w:val="lt-LT"/>
        </w:rPr>
      </w:pPr>
      <w:r w:rsidRPr="0064420E">
        <w:rPr>
          <w:b/>
          <w:bCs/>
          <w:lang w:val="lt-LT"/>
        </w:rPr>
        <w:t>ĮSTATYMO</w:t>
      </w:r>
      <w:r w:rsidRPr="0064420E">
        <w:rPr>
          <w:b/>
          <w:lang w:val="lt-LT"/>
        </w:rPr>
        <w:t xml:space="preserve"> PROJEKTO</w:t>
      </w:r>
    </w:p>
    <w:p w:rsidR="003415E2" w:rsidRPr="0064420E" w:rsidRDefault="003415E2" w:rsidP="00A102DC">
      <w:pPr>
        <w:jc w:val="center"/>
        <w:rPr>
          <w:b/>
          <w:lang w:val="lt-LT"/>
        </w:rPr>
      </w:pPr>
      <w:r w:rsidRPr="0064420E">
        <w:rPr>
          <w:b/>
          <w:lang w:val="lt-LT"/>
        </w:rPr>
        <w:t>AIŠKINAMASIS RAŠTAS</w:t>
      </w:r>
    </w:p>
    <w:p w:rsidR="003415E2" w:rsidRPr="0064420E" w:rsidRDefault="003415E2" w:rsidP="003415E2">
      <w:pPr>
        <w:pStyle w:val="Pagrindiniotekstotrauka3"/>
        <w:ind w:firstLine="0"/>
        <w:rPr>
          <w:sz w:val="24"/>
          <w:szCs w:val="24"/>
        </w:rPr>
      </w:pPr>
    </w:p>
    <w:p w:rsidR="006D4AAA" w:rsidRPr="00E61AF2" w:rsidRDefault="00E61AF2" w:rsidP="00E20044">
      <w:pPr>
        <w:pStyle w:val="Sraopastraipa"/>
        <w:numPr>
          <w:ilvl w:val="0"/>
          <w:numId w:val="1"/>
        </w:numPr>
        <w:tabs>
          <w:tab w:val="left" w:pos="851"/>
        </w:tabs>
        <w:spacing w:after="0" w:line="240" w:lineRule="auto"/>
        <w:ind w:left="0" w:firstLine="567"/>
        <w:jc w:val="both"/>
        <w:rPr>
          <w:b/>
          <w:sz w:val="24"/>
          <w:szCs w:val="24"/>
        </w:rPr>
      </w:pPr>
      <w:r w:rsidRPr="00E61AF2">
        <w:rPr>
          <w:rFonts w:ascii="Times New Roman" w:eastAsia="Times New Roman" w:hAnsi="Times New Roman"/>
          <w:b/>
          <w:bCs/>
          <w:sz w:val="24"/>
          <w:szCs w:val="24"/>
          <w:lang w:eastAsia="en-GB"/>
        </w:rPr>
        <w:t>Įstatymo projekto rengimą paskatinusios priežastys, parengto projekto tikslai ir uždaviniai</w:t>
      </w:r>
    </w:p>
    <w:p w:rsidR="0064420E" w:rsidRDefault="00810F6A" w:rsidP="00BB5F14">
      <w:pPr>
        <w:pStyle w:val="x"/>
        <w:ind w:firstLine="567"/>
        <w:jc w:val="both"/>
        <w:rPr>
          <w:rFonts w:ascii="Times New Roman" w:hAnsi="Times New Roman" w:cs="Times New Roman"/>
          <w:sz w:val="24"/>
          <w:szCs w:val="24"/>
        </w:rPr>
      </w:pPr>
      <w:r w:rsidRPr="0064420E">
        <w:rPr>
          <w:rFonts w:ascii="Times New Roman" w:hAnsi="Times New Roman" w:cs="Times New Roman"/>
          <w:sz w:val="24"/>
          <w:szCs w:val="24"/>
        </w:rPr>
        <w:t>Lietuvos Respub</w:t>
      </w:r>
      <w:r w:rsidR="00DB5B1F" w:rsidRPr="0064420E">
        <w:rPr>
          <w:rFonts w:ascii="Times New Roman" w:hAnsi="Times New Roman" w:cs="Times New Roman"/>
          <w:sz w:val="24"/>
          <w:szCs w:val="24"/>
        </w:rPr>
        <w:t xml:space="preserve">likos </w:t>
      </w:r>
      <w:r w:rsidR="006D4AAA" w:rsidRPr="0064420E">
        <w:rPr>
          <w:rFonts w:ascii="Times New Roman" w:hAnsi="Times New Roman" w:cs="Times New Roman"/>
          <w:sz w:val="24"/>
          <w:szCs w:val="24"/>
        </w:rPr>
        <w:t xml:space="preserve">teisės aktai nereguliuoja Europos Žmogaus Teisių Teismo teisėjų, kuriuos į pareigas </w:t>
      </w:r>
      <w:r w:rsidR="009B2A3A" w:rsidRPr="0064420E">
        <w:rPr>
          <w:rFonts w:ascii="Times New Roman" w:hAnsi="Times New Roman" w:cs="Times New Roman"/>
          <w:sz w:val="24"/>
          <w:szCs w:val="24"/>
        </w:rPr>
        <w:t xml:space="preserve">siūlo </w:t>
      </w:r>
      <w:r w:rsidR="006D4AAA" w:rsidRPr="0064420E">
        <w:rPr>
          <w:rFonts w:ascii="Times New Roman" w:hAnsi="Times New Roman" w:cs="Times New Roman"/>
          <w:sz w:val="24"/>
          <w:szCs w:val="24"/>
        </w:rPr>
        <w:t>L</w:t>
      </w:r>
      <w:r w:rsidR="008104D0" w:rsidRPr="0064420E">
        <w:rPr>
          <w:rFonts w:ascii="Times New Roman" w:hAnsi="Times New Roman" w:cs="Times New Roman"/>
          <w:sz w:val="24"/>
          <w:szCs w:val="24"/>
        </w:rPr>
        <w:t>ietuvos Respublika, kandidatūrų</w:t>
      </w:r>
      <w:r w:rsidR="006D4AAA" w:rsidRPr="0064420E">
        <w:rPr>
          <w:rFonts w:ascii="Times New Roman" w:hAnsi="Times New Roman" w:cs="Times New Roman"/>
          <w:sz w:val="24"/>
          <w:szCs w:val="24"/>
        </w:rPr>
        <w:t xml:space="preserve"> siūlymo</w:t>
      </w:r>
      <w:r w:rsidR="005226CB" w:rsidRPr="0064420E">
        <w:rPr>
          <w:rFonts w:ascii="Times New Roman" w:hAnsi="Times New Roman" w:cs="Times New Roman"/>
          <w:sz w:val="24"/>
          <w:szCs w:val="24"/>
        </w:rPr>
        <w:t xml:space="preserve"> tvarkos</w:t>
      </w:r>
      <w:r w:rsidR="005961A8">
        <w:rPr>
          <w:rFonts w:ascii="Times New Roman" w:hAnsi="Times New Roman" w:cs="Times New Roman"/>
          <w:sz w:val="24"/>
          <w:szCs w:val="24"/>
        </w:rPr>
        <w:t xml:space="preserve">. </w:t>
      </w:r>
      <w:r w:rsidR="001273E5" w:rsidRPr="0064420E">
        <w:rPr>
          <w:rFonts w:ascii="Times New Roman" w:hAnsi="Times New Roman" w:cs="Times New Roman"/>
          <w:sz w:val="24"/>
          <w:szCs w:val="24"/>
        </w:rPr>
        <w:t>S</w:t>
      </w:r>
      <w:r w:rsidR="006D4AAA" w:rsidRPr="0064420E">
        <w:rPr>
          <w:rFonts w:ascii="Times New Roman" w:hAnsi="Times New Roman" w:cs="Times New Roman"/>
          <w:sz w:val="24"/>
          <w:szCs w:val="24"/>
        </w:rPr>
        <w:t xml:space="preserve">iūlant Europos Žmogaus Teisių Teismo teisėjų </w:t>
      </w:r>
      <w:r w:rsidR="00596917">
        <w:rPr>
          <w:rFonts w:ascii="Times New Roman" w:hAnsi="Times New Roman" w:cs="Times New Roman"/>
          <w:sz w:val="24"/>
          <w:szCs w:val="24"/>
        </w:rPr>
        <w:t xml:space="preserve">nuo Lietuvos Respublikos </w:t>
      </w:r>
      <w:r w:rsidR="006D4AAA" w:rsidRPr="0064420E">
        <w:rPr>
          <w:rFonts w:ascii="Times New Roman" w:hAnsi="Times New Roman" w:cs="Times New Roman"/>
          <w:sz w:val="24"/>
          <w:szCs w:val="24"/>
        </w:rPr>
        <w:t xml:space="preserve">kandidatūras buvo taikomos </w:t>
      </w:r>
      <w:r w:rsidR="006D4AAA" w:rsidRPr="0064420E">
        <w:rPr>
          <w:rFonts w:ascii="Times New Roman" w:hAnsi="Times New Roman" w:cs="Times New Roman"/>
          <w:i/>
          <w:sz w:val="24"/>
          <w:szCs w:val="24"/>
        </w:rPr>
        <w:t>ad hoc</w:t>
      </w:r>
      <w:r w:rsidR="006D4AAA" w:rsidRPr="0064420E">
        <w:rPr>
          <w:rFonts w:ascii="Times New Roman" w:hAnsi="Times New Roman" w:cs="Times New Roman"/>
          <w:sz w:val="24"/>
          <w:szCs w:val="24"/>
        </w:rPr>
        <w:t xml:space="preserve"> procedūros</w:t>
      </w:r>
      <w:r w:rsidR="00705B64">
        <w:rPr>
          <w:rFonts w:ascii="Times New Roman" w:hAnsi="Times New Roman" w:cs="Times New Roman"/>
          <w:sz w:val="24"/>
          <w:szCs w:val="24"/>
        </w:rPr>
        <w:t xml:space="preserve">. </w:t>
      </w:r>
      <w:r w:rsidR="001333F5" w:rsidRPr="0064420E">
        <w:rPr>
          <w:rFonts w:ascii="Times New Roman" w:hAnsi="Times New Roman" w:cs="Times New Roman"/>
          <w:sz w:val="24"/>
          <w:szCs w:val="24"/>
        </w:rPr>
        <w:t>Atsižvelgtina ir į tai</w:t>
      </w:r>
      <w:r w:rsidR="004A59BE" w:rsidRPr="0064420E">
        <w:rPr>
          <w:rFonts w:ascii="Times New Roman" w:hAnsi="Times New Roman" w:cs="Times New Roman"/>
          <w:sz w:val="24"/>
          <w:szCs w:val="24"/>
        </w:rPr>
        <w:t>,</w:t>
      </w:r>
      <w:r w:rsidR="001333F5" w:rsidRPr="0064420E">
        <w:rPr>
          <w:rFonts w:ascii="Times New Roman" w:hAnsi="Times New Roman" w:cs="Times New Roman"/>
          <w:sz w:val="24"/>
          <w:szCs w:val="24"/>
        </w:rPr>
        <w:t xml:space="preserve"> kad</w:t>
      </w:r>
      <w:r w:rsidR="004A59BE" w:rsidRPr="0064420E">
        <w:rPr>
          <w:rFonts w:ascii="Times New Roman" w:hAnsi="Times New Roman" w:cs="Times New Roman"/>
          <w:sz w:val="24"/>
          <w:szCs w:val="24"/>
        </w:rPr>
        <w:t xml:space="preserve"> nuo </w:t>
      </w:r>
      <w:smartTag w:uri="urn:schemas-microsoft-com:office:smarttags" w:element="metricconverter">
        <w:smartTagPr>
          <w:attr w:name="ProductID" w:val="2010 m"/>
        </w:smartTagPr>
        <w:r w:rsidR="004A59BE" w:rsidRPr="0064420E">
          <w:rPr>
            <w:rFonts w:ascii="Times New Roman" w:hAnsi="Times New Roman" w:cs="Times New Roman"/>
            <w:sz w:val="24"/>
            <w:szCs w:val="24"/>
          </w:rPr>
          <w:t>2010 m</w:t>
        </w:r>
      </w:smartTag>
      <w:r w:rsidR="004A59BE" w:rsidRPr="0064420E">
        <w:rPr>
          <w:rFonts w:ascii="Times New Roman" w:hAnsi="Times New Roman" w:cs="Times New Roman"/>
          <w:sz w:val="24"/>
          <w:szCs w:val="24"/>
        </w:rPr>
        <w:t>. birželio 1 d. į</w:t>
      </w:r>
      <w:r w:rsidR="00BE79CA" w:rsidRPr="0064420E">
        <w:rPr>
          <w:rFonts w:ascii="Times New Roman" w:hAnsi="Times New Roman" w:cs="Times New Roman"/>
          <w:sz w:val="24"/>
          <w:szCs w:val="24"/>
        </w:rPr>
        <w:t>sigalioj</w:t>
      </w:r>
      <w:r w:rsidR="0064420E" w:rsidRPr="0064420E">
        <w:rPr>
          <w:rFonts w:ascii="Times New Roman" w:hAnsi="Times New Roman" w:cs="Times New Roman"/>
          <w:sz w:val="24"/>
          <w:szCs w:val="24"/>
        </w:rPr>
        <w:t>o</w:t>
      </w:r>
      <w:r w:rsidR="00BE79CA" w:rsidRPr="0064420E">
        <w:rPr>
          <w:rFonts w:ascii="Times New Roman" w:hAnsi="Times New Roman" w:cs="Times New Roman"/>
          <w:sz w:val="24"/>
          <w:szCs w:val="24"/>
        </w:rPr>
        <w:t xml:space="preserve"> </w:t>
      </w:r>
      <w:r w:rsidR="001E7256">
        <w:rPr>
          <w:rFonts w:ascii="Times New Roman" w:hAnsi="Times New Roman" w:cs="Times New Roman"/>
          <w:sz w:val="24"/>
          <w:szCs w:val="24"/>
        </w:rPr>
        <w:t>Ž</w:t>
      </w:r>
      <w:r w:rsidR="00145B1C" w:rsidRPr="00145B1C">
        <w:rPr>
          <w:rFonts w:ascii="Times New Roman" w:hAnsi="Times New Roman" w:cs="Times New Roman"/>
          <w:sz w:val="24"/>
          <w:szCs w:val="24"/>
        </w:rPr>
        <w:t>mogaus teisių ir pagrindinių laisvių apsaugos konvencijos protokolas Nr. 14, pakeičiantis Konvencijos kontrolės sistemą</w:t>
      </w:r>
      <w:r w:rsidR="007F3E56" w:rsidRPr="00145B1C">
        <w:rPr>
          <w:rFonts w:ascii="Times New Roman" w:hAnsi="Times New Roman" w:cs="Times New Roman"/>
          <w:sz w:val="24"/>
          <w:szCs w:val="24"/>
        </w:rPr>
        <w:t>.</w:t>
      </w:r>
      <w:r w:rsidR="007F3E56" w:rsidRPr="0064420E">
        <w:rPr>
          <w:rFonts w:ascii="Times New Roman" w:hAnsi="Times New Roman" w:cs="Times New Roman"/>
          <w:sz w:val="24"/>
          <w:szCs w:val="24"/>
        </w:rPr>
        <w:t xml:space="preserve"> Atitinkamai </w:t>
      </w:r>
      <w:r w:rsidR="001E7256">
        <w:rPr>
          <w:rFonts w:ascii="Times New Roman" w:hAnsi="Times New Roman" w:cs="Times New Roman"/>
          <w:sz w:val="24"/>
          <w:szCs w:val="24"/>
        </w:rPr>
        <w:t>Ž</w:t>
      </w:r>
      <w:r w:rsidR="0064420E" w:rsidRPr="0064420E">
        <w:rPr>
          <w:rFonts w:ascii="Times New Roman" w:hAnsi="Times New Roman" w:cs="Times New Roman"/>
          <w:sz w:val="24"/>
          <w:szCs w:val="24"/>
        </w:rPr>
        <w:t>mogaus teisių ir pagrindinių laisvių apsaugos konvencijos</w:t>
      </w:r>
      <w:r w:rsidR="007F3E56" w:rsidRPr="0064420E">
        <w:rPr>
          <w:rFonts w:ascii="Times New Roman" w:hAnsi="Times New Roman" w:cs="Times New Roman"/>
          <w:sz w:val="24"/>
          <w:szCs w:val="24"/>
        </w:rPr>
        <w:t>, pakeistos 14 protokolu, 26 straipsnio 4 dalyje numatyta, kad tais atvejai</w:t>
      </w:r>
      <w:r w:rsidR="00BE79CA" w:rsidRPr="0064420E">
        <w:rPr>
          <w:rFonts w:ascii="Times New Roman" w:hAnsi="Times New Roman" w:cs="Times New Roman"/>
          <w:sz w:val="24"/>
          <w:szCs w:val="24"/>
        </w:rPr>
        <w:t>s</w:t>
      </w:r>
      <w:r w:rsidR="007F3E56" w:rsidRPr="0064420E">
        <w:rPr>
          <w:rFonts w:ascii="Times New Roman" w:hAnsi="Times New Roman" w:cs="Times New Roman"/>
          <w:sz w:val="24"/>
          <w:szCs w:val="24"/>
        </w:rPr>
        <w:t>, kai nėra arba negali dalyvauti posėdyje teisėjas, išrinktas nuo byloje dalyvaujančios valstybės, teisėjo teisėmis dalyvauja Teismo pirmininko iš anksčiau tos valstybės pateikto sąrašo parinktas asmuo, t.</w:t>
      </w:r>
      <w:r w:rsidR="00596917">
        <w:rPr>
          <w:rFonts w:ascii="Times New Roman" w:hAnsi="Times New Roman" w:cs="Times New Roman"/>
          <w:sz w:val="24"/>
          <w:szCs w:val="24"/>
        </w:rPr>
        <w:t> </w:t>
      </w:r>
      <w:r w:rsidR="007F3E56" w:rsidRPr="0064420E">
        <w:rPr>
          <w:rFonts w:ascii="Times New Roman" w:hAnsi="Times New Roman" w:cs="Times New Roman"/>
          <w:sz w:val="24"/>
          <w:szCs w:val="24"/>
        </w:rPr>
        <w:t xml:space="preserve">y. </w:t>
      </w:r>
      <w:r w:rsidR="007F3E56" w:rsidRPr="0064420E">
        <w:rPr>
          <w:rFonts w:ascii="Times New Roman" w:hAnsi="Times New Roman" w:cs="Times New Roman"/>
          <w:i/>
          <w:sz w:val="24"/>
          <w:szCs w:val="24"/>
        </w:rPr>
        <w:t>ad hoc</w:t>
      </w:r>
      <w:r w:rsidR="007F3E56" w:rsidRPr="0064420E">
        <w:rPr>
          <w:rFonts w:ascii="Times New Roman" w:hAnsi="Times New Roman" w:cs="Times New Roman"/>
          <w:sz w:val="24"/>
          <w:szCs w:val="24"/>
        </w:rPr>
        <w:t xml:space="preserve"> teisėjas. Taigi </w:t>
      </w:r>
      <w:r w:rsidR="004A59BE" w:rsidRPr="0064420E">
        <w:rPr>
          <w:rFonts w:ascii="Times New Roman" w:hAnsi="Times New Roman" w:cs="Times New Roman"/>
          <w:sz w:val="24"/>
          <w:szCs w:val="24"/>
        </w:rPr>
        <w:t xml:space="preserve">valstybės turi pateikti kandidatų </w:t>
      </w:r>
      <w:r w:rsidR="007F3E56" w:rsidRPr="0064420E">
        <w:rPr>
          <w:rFonts w:ascii="Times New Roman" w:hAnsi="Times New Roman" w:cs="Times New Roman"/>
          <w:sz w:val="24"/>
          <w:szCs w:val="24"/>
        </w:rPr>
        <w:t xml:space="preserve">(nuo trijų iki penkių) </w:t>
      </w:r>
      <w:r w:rsidR="004A59BE" w:rsidRPr="0064420E">
        <w:rPr>
          <w:rFonts w:ascii="Times New Roman" w:hAnsi="Times New Roman" w:cs="Times New Roman"/>
          <w:sz w:val="24"/>
          <w:szCs w:val="24"/>
        </w:rPr>
        <w:t>į</w:t>
      </w:r>
      <w:r w:rsidR="007F3E56" w:rsidRPr="0064420E">
        <w:rPr>
          <w:rFonts w:ascii="Times New Roman" w:hAnsi="Times New Roman" w:cs="Times New Roman"/>
          <w:sz w:val="24"/>
          <w:szCs w:val="24"/>
        </w:rPr>
        <w:t xml:space="preserve"> </w:t>
      </w:r>
      <w:r w:rsidR="004A59BE" w:rsidRPr="0064420E">
        <w:rPr>
          <w:rFonts w:ascii="Times New Roman" w:hAnsi="Times New Roman" w:cs="Times New Roman"/>
          <w:i/>
          <w:sz w:val="24"/>
          <w:szCs w:val="24"/>
        </w:rPr>
        <w:t>ad hoc</w:t>
      </w:r>
      <w:r w:rsidR="004A59BE" w:rsidRPr="0064420E">
        <w:rPr>
          <w:rFonts w:ascii="Times New Roman" w:hAnsi="Times New Roman" w:cs="Times New Roman"/>
          <w:sz w:val="24"/>
          <w:szCs w:val="24"/>
        </w:rPr>
        <w:t xml:space="preserve"> teisėjus sąrašą. </w:t>
      </w:r>
      <w:r w:rsidR="00C44CCC">
        <w:rPr>
          <w:rFonts w:ascii="Times New Roman" w:hAnsi="Times New Roman" w:cs="Times New Roman"/>
          <w:sz w:val="24"/>
          <w:szCs w:val="24"/>
        </w:rPr>
        <w:t xml:space="preserve">Be to, </w:t>
      </w:r>
      <w:r w:rsidR="00C44CCC" w:rsidRPr="0064420E">
        <w:rPr>
          <w:rFonts w:ascii="Times New Roman" w:hAnsi="Times New Roman" w:cs="Times New Roman"/>
          <w:sz w:val="24"/>
          <w:szCs w:val="24"/>
        </w:rPr>
        <w:t xml:space="preserve">Lietuvos Respublikos teisės aktai nereguliuoja </w:t>
      </w:r>
      <w:r w:rsidR="00C44CCC">
        <w:rPr>
          <w:rFonts w:ascii="Times New Roman" w:hAnsi="Times New Roman" w:cs="Times New Roman"/>
          <w:sz w:val="24"/>
          <w:szCs w:val="24"/>
        </w:rPr>
        <w:t xml:space="preserve">Europos Sąjungos </w:t>
      </w:r>
      <w:r w:rsidR="00255A45">
        <w:rPr>
          <w:rFonts w:ascii="Times New Roman" w:hAnsi="Times New Roman" w:cs="Times New Roman"/>
          <w:sz w:val="24"/>
          <w:szCs w:val="24"/>
        </w:rPr>
        <w:t xml:space="preserve">Teisingumo Teismui </w:t>
      </w:r>
      <w:r w:rsidR="00C44CCC">
        <w:rPr>
          <w:rFonts w:ascii="Times New Roman" w:hAnsi="Times New Roman" w:cs="Times New Roman"/>
          <w:sz w:val="24"/>
          <w:szCs w:val="24"/>
        </w:rPr>
        <w:t xml:space="preserve">padedančių generalinių advokatų, </w:t>
      </w:r>
      <w:r w:rsidR="00C44CCC" w:rsidRPr="0064420E">
        <w:rPr>
          <w:rFonts w:ascii="Times New Roman" w:hAnsi="Times New Roman" w:cs="Times New Roman"/>
          <w:sz w:val="24"/>
          <w:szCs w:val="24"/>
        </w:rPr>
        <w:t>kuriuos į pareigas siūlo Lietuvos Respublika</w:t>
      </w:r>
      <w:r w:rsidR="00C44CCC">
        <w:rPr>
          <w:rFonts w:ascii="Times New Roman" w:hAnsi="Times New Roman" w:cs="Times New Roman"/>
          <w:sz w:val="24"/>
          <w:szCs w:val="24"/>
        </w:rPr>
        <w:t xml:space="preserve">, kandidatūrų siūlymo tvarkos. </w:t>
      </w:r>
      <w:r w:rsidR="00E474DC" w:rsidRPr="0064420E">
        <w:rPr>
          <w:rFonts w:ascii="Times New Roman" w:hAnsi="Times New Roman" w:cs="Times New Roman"/>
          <w:sz w:val="24"/>
          <w:szCs w:val="24"/>
        </w:rPr>
        <w:t>Taip pat Lietuvos Respublikos teisės aktai nereguliuoja kandidatų į Europos Sąjungos Teisingumo Teismo</w:t>
      </w:r>
      <w:r w:rsidR="00255A45">
        <w:rPr>
          <w:rFonts w:ascii="Times New Roman" w:hAnsi="Times New Roman" w:cs="Times New Roman"/>
          <w:sz w:val="24"/>
          <w:szCs w:val="24"/>
        </w:rPr>
        <w:t xml:space="preserve"> teisėjus, </w:t>
      </w:r>
      <w:r w:rsidR="00C44CCC">
        <w:rPr>
          <w:rFonts w:ascii="Times New Roman" w:hAnsi="Times New Roman" w:cs="Times New Roman"/>
          <w:sz w:val="24"/>
          <w:szCs w:val="24"/>
        </w:rPr>
        <w:t>generalinius advokatus</w:t>
      </w:r>
      <w:r w:rsidR="00B65430" w:rsidRPr="0064420E">
        <w:rPr>
          <w:rFonts w:ascii="Times New Roman" w:hAnsi="Times New Roman" w:cs="Times New Roman"/>
          <w:sz w:val="24"/>
          <w:szCs w:val="24"/>
        </w:rPr>
        <w:t>, Europos Žmogaus Teisių Teismo</w:t>
      </w:r>
      <w:r w:rsidR="00705B64">
        <w:rPr>
          <w:rFonts w:ascii="Times New Roman" w:hAnsi="Times New Roman" w:cs="Times New Roman"/>
          <w:sz w:val="24"/>
          <w:szCs w:val="24"/>
        </w:rPr>
        <w:t xml:space="preserve"> </w:t>
      </w:r>
      <w:r w:rsidR="00E474DC" w:rsidRPr="0064420E">
        <w:rPr>
          <w:rFonts w:ascii="Times New Roman" w:hAnsi="Times New Roman" w:cs="Times New Roman"/>
          <w:sz w:val="24"/>
          <w:szCs w:val="24"/>
        </w:rPr>
        <w:t>teisėjus</w:t>
      </w:r>
      <w:r w:rsidR="00C44CCC">
        <w:rPr>
          <w:rFonts w:ascii="Times New Roman" w:hAnsi="Times New Roman" w:cs="Times New Roman"/>
          <w:sz w:val="24"/>
          <w:szCs w:val="24"/>
        </w:rPr>
        <w:t xml:space="preserve">, </w:t>
      </w:r>
      <w:r w:rsidR="00E474DC" w:rsidRPr="0064420E">
        <w:rPr>
          <w:rFonts w:ascii="Times New Roman" w:hAnsi="Times New Roman" w:cs="Times New Roman"/>
          <w:sz w:val="24"/>
          <w:szCs w:val="24"/>
        </w:rPr>
        <w:t xml:space="preserve">kuriuos į pareigas siūlo Lietuvos Respublika, </w:t>
      </w:r>
      <w:r w:rsidR="001333F5" w:rsidRPr="0064420E">
        <w:rPr>
          <w:rFonts w:ascii="Times New Roman" w:hAnsi="Times New Roman" w:cs="Times New Roman"/>
          <w:sz w:val="24"/>
          <w:szCs w:val="24"/>
        </w:rPr>
        <w:t xml:space="preserve">bei į Europos Žmogaus Teisių Teismo </w:t>
      </w:r>
      <w:r w:rsidR="001333F5" w:rsidRPr="0064420E">
        <w:rPr>
          <w:rFonts w:ascii="Times New Roman" w:hAnsi="Times New Roman" w:cs="Times New Roman"/>
          <w:i/>
          <w:sz w:val="24"/>
          <w:szCs w:val="24"/>
        </w:rPr>
        <w:t>ad hoc</w:t>
      </w:r>
      <w:r w:rsidR="001333F5" w:rsidRPr="0064420E">
        <w:rPr>
          <w:rFonts w:ascii="Times New Roman" w:hAnsi="Times New Roman" w:cs="Times New Roman"/>
          <w:sz w:val="24"/>
          <w:szCs w:val="24"/>
        </w:rPr>
        <w:t xml:space="preserve"> teisėjų sąrašą, kurį teikia Lietuvos Respublika, </w:t>
      </w:r>
      <w:r w:rsidR="00E474DC" w:rsidRPr="0064420E">
        <w:rPr>
          <w:rFonts w:ascii="Times New Roman" w:hAnsi="Times New Roman" w:cs="Times New Roman"/>
          <w:sz w:val="24"/>
          <w:szCs w:val="24"/>
        </w:rPr>
        <w:t xml:space="preserve">atrankos tvarkos. </w:t>
      </w:r>
    </w:p>
    <w:p w:rsidR="00C44CCC" w:rsidRDefault="001273E5" w:rsidP="00C577BF">
      <w:pPr>
        <w:pStyle w:val="x"/>
        <w:ind w:firstLine="567"/>
        <w:jc w:val="both"/>
        <w:rPr>
          <w:rFonts w:ascii="Times New Roman" w:hAnsi="Times New Roman" w:cs="Times New Roman"/>
          <w:sz w:val="24"/>
          <w:szCs w:val="24"/>
        </w:rPr>
      </w:pPr>
      <w:r w:rsidRPr="0064420E">
        <w:rPr>
          <w:rFonts w:ascii="Times New Roman" w:hAnsi="Times New Roman" w:cs="Times New Roman"/>
          <w:sz w:val="24"/>
          <w:szCs w:val="24"/>
        </w:rPr>
        <w:t xml:space="preserve">Siekiant tinkamo </w:t>
      </w:r>
      <w:r w:rsidR="001E7256">
        <w:rPr>
          <w:rFonts w:ascii="Times New Roman" w:hAnsi="Times New Roman" w:cs="Times New Roman"/>
          <w:sz w:val="24"/>
          <w:szCs w:val="24"/>
        </w:rPr>
        <w:t>Ž</w:t>
      </w:r>
      <w:r w:rsidR="005226CB" w:rsidRPr="0064420E">
        <w:rPr>
          <w:rFonts w:ascii="Times New Roman" w:hAnsi="Times New Roman" w:cs="Times New Roman"/>
          <w:sz w:val="24"/>
          <w:szCs w:val="24"/>
        </w:rPr>
        <w:t>mogaus teisių ir pagrindinių laisvių apsaugos konvencijos įgy</w:t>
      </w:r>
      <w:r w:rsidR="009B2A3A" w:rsidRPr="0064420E">
        <w:rPr>
          <w:rFonts w:ascii="Times New Roman" w:hAnsi="Times New Roman" w:cs="Times New Roman"/>
          <w:sz w:val="24"/>
          <w:szCs w:val="24"/>
        </w:rPr>
        <w:t>vendinimo Lietuvos Respublikoje</w:t>
      </w:r>
      <w:r w:rsidR="005226CB" w:rsidRPr="0064420E">
        <w:rPr>
          <w:rFonts w:ascii="Times New Roman" w:hAnsi="Times New Roman" w:cs="Times New Roman"/>
          <w:sz w:val="24"/>
          <w:szCs w:val="24"/>
        </w:rPr>
        <w:t xml:space="preserve"> </w:t>
      </w:r>
      <w:r w:rsidR="00ED6BDF" w:rsidRPr="0064420E">
        <w:rPr>
          <w:rFonts w:ascii="Times New Roman" w:hAnsi="Times New Roman" w:cs="Times New Roman"/>
          <w:sz w:val="24"/>
          <w:szCs w:val="24"/>
        </w:rPr>
        <w:t>bei</w:t>
      </w:r>
      <w:r w:rsidR="005226CB" w:rsidRPr="0064420E">
        <w:rPr>
          <w:rFonts w:ascii="Times New Roman" w:hAnsi="Times New Roman" w:cs="Times New Roman"/>
          <w:sz w:val="24"/>
          <w:szCs w:val="24"/>
        </w:rPr>
        <w:t xml:space="preserve"> atsižvelgiant į viešumo ir skaidrumo principų </w:t>
      </w:r>
      <w:r w:rsidR="001003F2" w:rsidRPr="0064420E">
        <w:rPr>
          <w:rFonts w:ascii="Times New Roman" w:hAnsi="Times New Roman" w:cs="Times New Roman"/>
          <w:sz w:val="24"/>
          <w:szCs w:val="24"/>
        </w:rPr>
        <w:t xml:space="preserve">teisėjų kandidatūrų į minėtas teismines institucijas </w:t>
      </w:r>
      <w:r w:rsidR="00B65430" w:rsidRPr="0064420E">
        <w:rPr>
          <w:rFonts w:ascii="Times New Roman" w:hAnsi="Times New Roman" w:cs="Times New Roman"/>
          <w:sz w:val="24"/>
          <w:szCs w:val="24"/>
        </w:rPr>
        <w:t>siūlymo</w:t>
      </w:r>
      <w:r w:rsidR="00F67005" w:rsidRPr="0064420E">
        <w:rPr>
          <w:rFonts w:ascii="Times New Roman" w:hAnsi="Times New Roman" w:cs="Times New Roman"/>
          <w:sz w:val="24"/>
          <w:szCs w:val="24"/>
        </w:rPr>
        <w:t xml:space="preserve"> </w:t>
      </w:r>
      <w:r w:rsidR="001003F2" w:rsidRPr="0064420E">
        <w:rPr>
          <w:rFonts w:ascii="Times New Roman" w:hAnsi="Times New Roman" w:cs="Times New Roman"/>
          <w:sz w:val="24"/>
          <w:szCs w:val="24"/>
        </w:rPr>
        <w:t xml:space="preserve">procese </w:t>
      </w:r>
      <w:r w:rsidR="005226CB" w:rsidRPr="0064420E">
        <w:rPr>
          <w:rFonts w:ascii="Times New Roman" w:hAnsi="Times New Roman" w:cs="Times New Roman"/>
          <w:sz w:val="24"/>
          <w:szCs w:val="24"/>
        </w:rPr>
        <w:t>užtikrinimo svarbą, siūl</w:t>
      </w:r>
      <w:r w:rsidR="00F36D74" w:rsidRPr="0064420E">
        <w:rPr>
          <w:rFonts w:ascii="Times New Roman" w:hAnsi="Times New Roman" w:cs="Times New Roman"/>
          <w:sz w:val="24"/>
          <w:szCs w:val="24"/>
        </w:rPr>
        <w:t>ytina Lietuvos Respublikos teisė</w:t>
      </w:r>
      <w:r w:rsidR="005226CB" w:rsidRPr="0064420E">
        <w:rPr>
          <w:rFonts w:ascii="Times New Roman" w:hAnsi="Times New Roman" w:cs="Times New Roman"/>
          <w:sz w:val="24"/>
          <w:szCs w:val="24"/>
        </w:rPr>
        <w:t>s aktais nustatyti Europos Žmogaus</w:t>
      </w:r>
      <w:r w:rsidR="008104D0" w:rsidRPr="0064420E">
        <w:rPr>
          <w:rFonts w:ascii="Times New Roman" w:hAnsi="Times New Roman" w:cs="Times New Roman"/>
          <w:sz w:val="24"/>
          <w:szCs w:val="24"/>
        </w:rPr>
        <w:t xml:space="preserve"> Teisių Teismo</w:t>
      </w:r>
      <w:r w:rsidR="00705B64">
        <w:rPr>
          <w:rFonts w:ascii="Times New Roman" w:hAnsi="Times New Roman" w:cs="Times New Roman"/>
          <w:sz w:val="24"/>
          <w:szCs w:val="24"/>
        </w:rPr>
        <w:t xml:space="preserve"> </w:t>
      </w:r>
      <w:r w:rsidR="005226CB" w:rsidRPr="0064420E">
        <w:rPr>
          <w:rFonts w:ascii="Times New Roman" w:hAnsi="Times New Roman" w:cs="Times New Roman"/>
          <w:sz w:val="24"/>
          <w:szCs w:val="24"/>
        </w:rPr>
        <w:t xml:space="preserve">teisėjų, kuriuos į pareigas </w:t>
      </w:r>
      <w:r w:rsidR="009B2A3A" w:rsidRPr="0064420E">
        <w:rPr>
          <w:rFonts w:ascii="Times New Roman" w:hAnsi="Times New Roman" w:cs="Times New Roman"/>
          <w:sz w:val="24"/>
          <w:szCs w:val="24"/>
        </w:rPr>
        <w:t xml:space="preserve">siūlo </w:t>
      </w:r>
      <w:r w:rsidR="005226CB" w:rsidRPr="0064420E">
        <w:rPr>
          <w:rFonts w:ascii="Times New Roman" w:hAnsi="Times New Roman" w:cs="Times New Roman"/>
          <w:sz w:val="24"/>
          <w:szCs w:val="24"/>
        </w:rPr>
        <w:t>Lietuvos Respublika, kandidatūr</w:t>
      </w:r>
      <w:r w:rsidR="00F36D74" w:rsidRPr="0064420E">
        <w:rPr>
          <w:rFonts w:ascii="Times New Roman" w:hAnsi="Times New Roman" w:cs="Times New Roman"/>
          <w:sz w:val="24"/>
          <w:szCs w:val="24"/>
        </w:rPr>
        <w:t>ų</w:t>
      </w:r>
      <w:r w:rsidR="005226CB" w:rsidRPr="0064420E">
        <w:rPr>
          <w:rFonts w:ascii="Times New Roman" w:hAnsi="Times New Roman" w:cs="Times New Roman"/>
          <w:sz w:val="24"/>
          <w:szCs w:val="24"/>
        </w:rPr>
        <w:t xml:space="preserve"> siūlymo tvarką, analogišką Europos Sąjungos Teisingumo Teismo teisėjų</w:t>
      </w:r>
      <w:r w:rsidR="00F36D74" w:rsidRPr="0064420E">
        <w:rPr>
          <w:rFonts w:ascii="Times New Roman" w:hAnsi="Times New Roman" w:cs="Times New Roman"/>
          <w:sz w:val="24"/>
          <w:szCs w:val="24"/>
        </w:rPr>
        <w:t xml:space="preserve">, kuriuos į pareigas Europos Sąjungos institucijose teikia Lietuvos Respublika, kandidatūrų siūlymui, nustatytą Lietuvos Respublikos Vyriausybės įstatymo 52 straipsnyje bei Lietuvos Respublikos Seimo </w:t>
      </w:r>
      <w:r w:rsidR="00ED6BDF" w:rsidRPr="0064420E">
        <w:rPr>
          <w:rFonts w:ascii="Times New Roman" w:hAnsi="Times New Roman" w:cs="Times New Roman"/>
          <w:sz w:val="24"/>
          <w:szCs w:val="24"/>
        </w:rPr>
        <w:t>s</w:t>
      </w:r>
      <w:r w:rsidR="00F36D74" w:rsidRPr="0064420E">
        <w:rPr>
          <w:rFonts w:ascii="Times New Roman" w:hAnsi="Times New Roman" w:cs="Times New Roman"/>
          <w:sz w:val="24"/>
          <w:szCs w:val="24"/>
        </w:rPr>
        <w:t>tatuto 180</w:t>
      </w:r>
      <w:r w:rsidR="00F36D74" w:rsidRPr="0064420E">
        <w:rPr>
          <w:rFonts w:ascii="Times New Roman" w:hAnsi="Times New Roman" w:cs="Times New Roman"/>
          <w:sz w:val="24"/>
          <w:szCs w:val="24"/>
          <w:vertAlign w:val="superscript"/>
        </w:rPr>
        <w:t>2</w:t>
      </w:r>
      <w:r w:rsidR="00E61AF2">
        <w:rPr>
          <w:rFonts w:ascii="Times New Roman" w:hAnsi="Times New Roman" w:cs="Times New Roman"/>
          <w:sz w:val="24"/>
          <w:szCs w:val="24"/>
          <w:vertAlign w:val="superscript"/>
        </w:rPr>
        <w:t>0</w:t>
      </w:r>
      <w:r w:rsidR="00E474DC" w:rsidRPr="0064420E">
        <w:rPr>
          <w:rFonts w:ascii="Times New Roman" w:hAnsi="Times New Roman" w:cs="Times New Roman"/>
          <w:sz w:val="24"/>
          <w:szCs w:val="24"/>
        </w:rPr>
        <w:t xml:space="preserve"> straipsnyje. </w:t>
      </w:r>
      <w:r w:rsidR="00C44CCC">
        <w:rPr>
          <w:rFonts w:ascii="Times New Roman" w:hAnsi="Times New Roman" w:cs="Times New Roman"/>
          <w:sz w:val="24"/>
          <w:szCs w:val="24"/>
        </w:rPr>
        <w:t xml:space="preserve">Siūlytina </w:t>
      </w:r>
      <w:r w:rsidR="00C44CCC" w:rsidRPr="0064420E">
        <w:rPr>
          <w:rFonts w:ascii="Times New Roman" w:hAnsi="Times New Roman" w:cs="Times New Roman"/>
          <w:sz w:val="24"/>
          <w:szCs w:val="24"/>
        </w:rPr>
        <w:t xml:space="preserve">Lietuvos Respublikos teisės aktais nustatyti </w:t>
      </w:r>
      <w:r w:rsidR="005961A8">
        <w:rPr>
          <w:rFonts w:ascii="Times New Roman" w:hAnsi="Times New Roman" w:cs="Times New Roman"/>
          <w:sz w:val="24"/>
          <w:szCs w:val="24"/>
        </w:rPr>
        <w:t>Europos Sąjungos Teisingumo Teismui padedančių generalinių advokatų</w:t>
      </w:r>
      <w:r w:rsidR="00C44CCC" w:rsidRPr="0064420E">
        <w:rPr>
          <w:rFonts w:ascii="Times New Roman" w:hAnsi="Times New Roman" w:cs="Times New Roman"/>
          <w:sz w:val="24"/>
          <w:szCs w:val="24"/>
        </w:rPr>
        <w:t>, kuriuos į pareigas siūlo Lietuvos Respublika, kandidatūrų siūlymo tvarką, analogišką Europos Sąjungos Teisingumo Teismo teisėjų, kuriuos į pareigas Europos Sąjungos institucijose teikia Lietuvos Respublika, kandidatūrų siūlymui, nustatytą Lietuvos Respublikos Vyriausybės įstatymo 52 straipsnyje</w:t>
      </w:r>
      <w:r w:rsidR="00C44CCC">
        <w:rPr>
          <w:rFonts w:ascii="Times New Roman" w:hAnsi="Times New Roman" w:cs="Times New Roman"/>
          <w:sz w:val="24"/>
          <w:szCs w:val="24"/>
        </w:rPr>
        <w:t xml:space="preserve">. </w:t>
      </w:r>
      <w:r w:rsidR="00E474DC" w:rsidRPr="0064420E">
        <w:rPr>
          <w:rFonts w:ascii="Times New Roman" w:hAnsi="Times New Roman" w:cs="Times New Roman"/>
          <w:sz w:val="24"/>
          <w:szCs w:val="24"/>
        </w:rPr>
        <w:t>Taip pat siūlytina reglamentuoti kandidatų į minėtų tarptautini</w:t>
      </w:r>
      <w:r w:rsidR="0035744E" w:rsidRPr="0064420E">
        <w:rPr>
          <w:rFonts w:ascii="Times New Roman" w:hAnsi="Times New Roman" w:cs="Times New Roman"/>
          <w:sz w:val="24"/>
          <w:szCs w:val="24"/>
        </w:rPr>
        <w:t>ų</w:t>
      </w:r>
      <w:r w:rsidR="00E474DC" w:rsidRPr="0064420E">
        <w:rPr>
          <w:rFonts w:ascii="Times New Roman" w:hAnsi="Times New Roman" w:cs="Times New Roman"/>
          <w:sz w:val="24"/>
          <w:szCs w:val="24"/>
        </w:rPr>
        <w:t xml:space="preserve"> teismų teisėjų</w:t>
      </w:r>
      <w:r w:rsidR="00C44CCC">
        <w:rPr>
          <w:rFonts w:ascii="Times New Roman" w:hAnsi="Times New Roman" w:cs="Times New Roman"/>
          <w:sz w:val="24"/>
          <w:szCs w:val="24"/>
        </w:rPr>
        <w:t xml:space="preserve"> ir generalinių advokatų  </w:t>
      </w:r>
      <w:r w:rsidR="00E474DC" w:rsidRPr="0064420E">
        <w:rPr>
          <w:rFonts w:ascii="Times New Roman" w:hAnsi="Times New Roman" w:cs="Times New Roman"/>
          <w:sz w:val="24"/>
          <w:szCs w:val="24"/>
        </w:rPr>
        <w:t>pareigas atrankos tvarką.</w:t>
      </w:r>
      <w:r w:rsidR="00C44CCC">
        <w:rPr>
          <w:rFonts w:ascii="Times New Roman" w:hAnsi="Times New Roman" w:cs="Times New Roman"/>
          <w:sz w:val="24"/>
          <w:szCs w:val="24"/>
        </w:rPr>
        <w:t xml:space="preserve"> </w:t>
      </w:r>
    </w:p>
    <w:p w:rsidR="00C44CCC" w:rsidRDefault="00C44CCC" w:rsidP="00C44CCC">
      <w:pPr>
        <w:pStyle w:val="x"/>
        <w:ind w:firstLine="567"/>
        <w:jc w:val="both"/>
        <w:rPr>
          <w:rFonts w:ascii="Times New Roman" w:hAnsi="Times New Roman" w:cs="Times New Roman"/>
          <w:bCs/>
          <w:sz w:val="24"/>
          <w:szCs w:val="24"/>
        </w:rPr>
      </w:pPr>
      <w:r>
        <w:rPr>
          <w:rFonts w:ascii="Times New Roman" w:hAnsi="Times New Roman" w:cs="Times New Roman"/>
          <w:sz w:val="24"/>
          <w:szCs w:val="24"/>
        </w:rPr>
        <w:t>Kartu siūlytina atitinkamai p</w:t>
      </w:r>
      <w:r w:rsidR="005961A8">
        <w:rPr>
          <w:rFonts w:ascii="Times New Roman" w:hAnsi="Times New Roman" w:cs="Times New Roman"/>
          <w:sz w:val="24"/>
          <w:szCs w:val="24"/>
        </w:rPr>
        <w:t xml:space="preserve">atikslinti Vyriausybės įstatymo </w:t>
      </w:r>
      <w:r>
        <w:rPr>
          <w:rFonts w:ascii="Times New Roman" w:hAnsi="Times New Roman" w:cs="Times New Roman"/>
          <w:sz w:val="24"/>
          <w:szCs w:val="24"/>
        </w:rPr>
        <w:t xml:space="preserve">Vienuoliktojo skirsnio pavadinimą. </w:t>
      </w:r>
      <w:r w:rsidRPr="00C577BF">
        <w:rPr>
          <w:rFonts w:ascii="Times New Roman" w:hAnsi="Times New Roman" w:cs="Times New Roman"/>
          <w:sz w:val="24"/>
          <w:szCs w:val="24"/>
        </w:rPr>
        <w:t>Įstatymo projektu keičiamo 52 straipsnio 3 dalyje</w:t>
      </w:r>
      <w:r>
        <w:rPr>
          <w:rFonts w:ascii="Times New Roman" w:hAnsi="Times New Roman" w:cs="Times New Roman"/>
          <w:sz w:val="24"/>
          <w:szCs w:val="24"/>
        </w:rPr>
        <w:t xml:space="preserve"> taip pat </w:t>
      </w:r>
      <w:r w:rsidRPr="00C577BF">
        <w:rPr>
          <w:rFonts w:ascii="Times New Roman" w:hAnsi="Times New Roman" w:cs="Times New Roman"/>
          <w:sz w:val="24"/>
          <w:szCs w:val="24"/>
        </w:rPr>
        <w:t xml:space="preserve">siūloma pagal Lisabonos sutartį, iš dalies keičiančią </w:t>
      </w:r>
      <w:r w:rsidRPr="00C577BF">
        <w:rPr>
          <w:rFonts w:ascii="Times New Roman" w:hAnsi="Times New Roman" w:cs="Times New Roman"/>
          <w:bCs/>
          <w:sz w:val="24"/>
          <w:szCs w:val="24"/>
        </w:rPr>
        <w:t>Europos Sąjungos sutartį ir Eur</w:t>
      </w:r>
      <w:r>
        <w:rPr>
          <w:rFonts w:ascii="Times New Roman" w:hAnsi="Times New Roman" w:cs="Times New Roman"/>
          <w:bCs/>
          <w:sz w:val="24"/>
          <w:szCs w:val="24"/>
        </w:rPr>
        <w:t>opos bendrijos steigimo sutartį</w:t>
      </w:r>
      <w:r w:rsidR="00E57662">
        <w:rPr>
          <w:rFonts w:ascii="Times New Roman" w:hAnsi="Times New Roman" w:cs="Times New Roman"/>
          <w:bCs/>
          <w:sz w:val="24"/>
          <w:szCs w:val="24"/>
        </w:rPr>
        <w:t>,</w:t>
      </w:r>
      <w:r w:rsidRPr="00C577BF">
        <w:rPr>
          <w:rFonts w:ascii="Times New Roman" w:hAnsi="Times New Roman" w:cs="Times New Roman"/>
          <w:bCs/>
          <w:sz w:val="24"/>
          <w:szCs w:val="24"/>
        </w:rPr>
        <w:t xml:space="preserve"> atitinkamai patikslinti Europos Sąjungos teisminių institucijų pavadinimus. Pastebėtina, kad Europos Sąjungos sutarties 19 straipsnyje nustatyta, kad Europos Sąjungos Teisingumo Teismas api</w:t>
      </w:r>
      <w:r>
        <w:rPr>
          <w:rFonts w:ascii="Times New Roman" w:hAnsi="Times New Roman" w:cs="Times New Roman"/>
          <w:bCs/>
          <w:sz w:val="24"/>
          <w:szCs w:val="24"/>
        </w:rPr>
        <w:t>ma Teisingumo Teismą, Bendrąjį T</w:t>
      </w:r>
      <w:r w:rsidRPr="00C577BF">
        <w:rPr>
          <w:rFonts w:ascii="Times New Roman" w:hAnsi="Times New Roman" w:cs="Times New Roman"/>
          <w:bCs/>
          <w:sz w:val="24"/>
          <w:szCs w:val="24"/>
        </w:rPr>
        <w:t>eismą ir kitus</w:t>
      </w:r>
      <w:r>
        <w:rPr>
          <w:rFonts w:ascii="Times New Roman" w:hAnsi="Times New Roman" w:cs="Times New Roman"/>
          <w:bCs/>
          <w:sz w:val="24"/>
          <w:szCs w:val="24"/>
        </w:rPr>
        <w:t xml:space="preserve"> specializuotus teismus. Taigi Į</w:t>
      </w:r>
      <w:r w:rsidRPr="00C577BF">
        <w:rPr>
          <w:rFonts w:ascii="Times New Roman" w:hAnsi="Times New Roman" w:cs="Times New Roman"/>
          <w:bCs/>
          <w:sz w:val="24"/>
          <w:szCs w:val="24"/>
        </w:rPr>
        <w:t>statymo projekte siūloma vartoti Europos Sąjungos Teisingumo Teismo s</w:t>
      </w:r>
      <w:r>
        <w:rPr>
          <w:rFonts w:ascii="Times New Roman" w:hAnsi="Times New Roman" w:cs="Times New Roman"/>
          <w:bCs/>
          <w:sz w:val="24"/>
          <w:szCs w:val="24"/>
        </w:rPr>
        <w:t>ąvoką, kuri apimtų ir Bendrąjį T</w:t>
      </w:r>
      <w:r w:rsidRPr="00C577BF">
        <w:rPr>
          <w:rFonts w:ascii="Times New Roman" w:hAnsi="Times New Roman" w:cs="Times New Roman"/>
          <w:bCs/>
          <w:sz w:val="24"/>
          <w:szCs w:val="24"/>
        </w:rPr>
        <w:t>eismą bei kitus galimus specializuotus teismus, į kuriuos teisėjų kandidatūras tur</w:t>
      </w:r>
      <w:r>
        <w:rPr>
          <w:rFonts w:ascii="Times New Roman" w:hAnsi="Times New Roman" w:cs="Times New Roman"/>
          <w:bCs/>
          <w:sz w:val="24"/>
          <w:szCs w:val="24"/>
        </w:rPr>
        <w:t>ėtų siūlyti Lietuvos Respublika.</w:t>
      </w:r>
    </w:p>
    <w:p w:rsidR="00C44CCC" w:rsidRDefault="00C44CCC" w:rsidP="00C44CCC">
      <w:pPr>
        <w:pStyle w:val="x"/>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577BF">
        <w:rPr>
          <w:rFonts w:ascii="Times New Roman" w:hAnsi="Times New Roman" w:cs="Times New Roman"/>
          <w:bCs/>
          <w:sz w:val="24"/>
          <w:szCs w:val="24"/>
        </w:rPr>
        <w:t xml:space="preserve">Atsižvelgiant į tai, kad </w:t>
      </w:r>
      <w:r w:rsidRPr="00C577BF">
        <w:rPr>
          <w:rFonts w:ascii="Times New Roman" w:hAnsi="Times New Roman" w:cs="Times New Roman"/>
          <w:bCs/>
          <w:i/>
          <w:sz w:val="24"/>
          <w:szCs w:val="24"/>
        </w:rPr>
        <w:t>ad hoc</w:t>
      </w:r>
      <w:r w:rsidRPr="00C577BF">
        <w:rPr>
          <w:rFonts w:ascii="Times New Roman" w:hAnsi="Times New Roman" w:cs="Times New Roman"/>
          <w:bCs/>
          <w:sz w:val="24"/>
          <w:szCs w:val="24"/>
        </w:rPr>
        <w:t xml:space="preserve"> teisėjų sąrašas Europos Žmogaus Teisių Teismui turi būti teikiamas kas </w:t>
      </w:r>
      <w:r w:rsidR="00596917">
        <w:rPr>
          <w:rFonts w:ascii="Times New Roman" w:hAnsi="Times New Roman" w:cs="Times New Roman"/>
          <w:bCs/>
          <w:sz w:val="24"/>
          <w:szCs w:val="24"/>
        </w:rPr>
        <w:t>ketveri</w:t>
      </w:r>
      <w:r w:rsidRPr="00C577BF">
        <w:rPr>
          <w:rFonts w:ascii="Times New Roman" w:hAnsi="Times New Roman" w:cs="Times New Roman"/>
          <w:bCs/>
          <w:sz w:val="24"/>
          <w:szCs w:val="24"/>
        </w:rPr>
        <w:t xml:space="preserve"> metai, ir į tai, kad </w:t>
      </w:r>
      <w:r w:rsidRPr="00C577BF">
        <w:rPr>
          <w:rFonts w:ascii="Times New Roman" w:hAnsi="Times New Roman" w:cs="Times New Roman"/>
          <w:bCs/>
          <w:i/>
          <w:sz w:val="24"/>
          <w:szCs w:val="24"/>
        </w:rPr>
        <w:t>ad hoc</w:t>
      </w:r>
      <w:r w:rsidRPr="00C577BF">
        <w:rPr>
          <w:rFonts w:ascii="Times New Roman" w:hAnsi="Times New Roman" w:cs="Times New Roman"/>
          <w:bCs/>
          <w:sz w:val="24"/>
          <w:szCs w:val="24"/>
        </w:rPr>
        <w:t xml:space="preserve"> teisėjai bylas nagrinėja tik išimtiniais atvejais, kai nėra ar negali dalyvauti bylos nagrinėjime nuo tos valstybės išrinktas teisėjas, Įstatymo projekto 53 straipsnio </w:t>
      </w:r>
      <w:r>
        <w:rPr>
          <w:rFonts w:ascii="Times New Roman" w:hAnsi="Times New Roman" w:cs="Times New Roman"/>
          <w:bCs/>
          <w:sz w:val="24"/>
          <w:szCs w:val="24"/>
        </w:rPr>
        <w:t>3</w:t>
      </w:r>
      <w:r w:rsidRPr="00C577BF">
        <w:rPr>
          <w:rFonts w:ascii="Times New Roman" w:hAnsi="Times New Roman" w:cs="Times New Roman"/>
          <w:bCs/>
          <w:sz w:val="24"/>
          <w:szCs w:val="24"/>
        </w:rPr>
        <w:t xml:space="preserve"> dalyje numatoma, kad Vyriausybė nustatys kandidatų atrankos tvarką, kuri turėtų būti paprastesnė, lyginant su straipsnio </w:t>
      </w:r>
      <w:r>
        <w:rPr>
          <w:rFonts w:ascii="Times New Roman" w:hAnsi="Times New Roman" w:cs="Times New Roman"/>
          <w:bCs/>
          <w:sz w:val="24"/>
          <w:szCs w:val="24"/>
        </w:rPr>
        <w:t>2</w:t>
      </w:r>
      <w:r w:rsidRPr="00C577BF">
        <w:rPr>
          <w:rFonts w:ascii="Times New Roman" w:hAnsi="Times New Roman" w:cs="Times New Roman"/>
          <w:bCs/>
          <w:sz w:val="24"/>
          <w:szCs w:val="24"/>
        </w:rPr>
        <w:t xml:space="preserve"> dalyje numatytąja, kai siūloma į Europos Žmogaus Teisių </w:t>
      </w:r>
      <w:r w:rsidR="00E57662">
        <w:rPr>
          <w:rFonts w:ascii="Times New Roman" w:hAnsi="Times New Roman" w:cs="Times New Roman"/>
          <w:bCs/>
          <w:sz w:val="24"/>
          <w:szCs w:val="24"/>
        </w:rPr>
        <w:lastRenderedPageBreak/>
        <w:t>T</w:t>
      </w:r>
      <w:r w:rsidRPr="00C577BF">
        <w:rPr>
          <w:rFonts w:ascii="Times New Roman" w:hAnsi="Times New Roman" w:cs="Times New Roman"/>
          <w:bCs/>
          <w:sz w:val="24"/>
          <w:szCs w:val="24"/>
        </w:rPr>
        <w:t>eism</w:t>
      </w:r>
      <w:r>
        <w:rPr>
          <w:rFonts w:ascii="Times New Roman" w:hAnsi="Times New Roman" w:cs="Times New Roman"/>
          <w:bCs/>
          <w:sz w:val="24"/>
          <w:szCs w:val="24"/>
        </w:rPr>
        <w:t>o teisėjo</w:t>
      </w:r>
      <w:r w:rsidRPr="00C577BF">
        <w:rPr>
          <w:rFonts w:ascii="Times New Roman" w:hAnsi="Times New Roman" w:cs="Times New Roman"/>
          <w:bCs/>
          <w:sz w:val="24"/>
          <w:szCs w:val="24"/>
        </w:rPr>
        <w:t xml:space="preserve"> pareigas. Taip pat atsižvelgtina ir</w:t>
      </w:r>
      <w:r w:rsidRPr="0064420E">
        <w:rPr>
          <w:rFonts w:ascii="Times New Roman" w:hAnsi="Times New Roman" w:cs="Times New Roman"/>
          <w:bCs/>
          <w:sz w:val="24"/>
          <w:szCs w:val="24"/>
        </w:rPr>
        <w:t xml:space="preserve"> į tai, kad tais išimtiniais atvejais, kai yra reikalingas </w:t>
      </w:r>
      <w:r w:rsidRPr="0064420E">
        <w:rPr>
          <w:rFonts w:ascii="Times New Roman" w:hAnsi="Times New Roman" w:cs="Times New Roman"/>
          <w:bCs/>
          <w:i/>
          <w:sz w:val="24"/>
          <w:szCs w:val="24"/>
        </w:rPr>
        <w:t>ad hoc</w:t>
      </w:r>
      <w:r w:rsidRPr="0064420E">
        <w:rPr>
          <w:rFonts w:ascii="Times New Roman" w:hAnsi="Times New Roman" w:cs="Times New Roman"/>
          <w:bCs/>
          <w:sz w:val="24"/>
          <w:szCs w:val="24"/>
        </w:rPr>
        <w:t xml:space="preserve"> teisėjas, vadovaujantis Žmogaus teisių ir pagrindinių laisvių apsaugos konvencijos 26</w:t>
      </w:r>
      <w:r w:rsidR="0044359E">
        <w:rPr>
          <w:rFonts w:ascii="Times New Roman" w:hAnsi="Times New Roman" w:cs="Times New Roman"/>
          <w:bCs/>
          <w:sz w:val="24"/>
          <w:szCs w:val="24"/>
        </w:rPr>
        <w:t> </w:t>
      </w:r>
      <w:r w:rsidRPr="0064420E">
        <w:rPr>
          <w:rFonts w:ascii="Times New Roman" w:hAnsi="Times New Roman" w:cs="Times New Roman"/>
          <w:bCs/>
          <w:sz w:val="24"/>
          <w:szCs w:val="24"/>
        </w:rPr>
        <w:t xml:space="preserve">straipsniu, Teismo pirmininkas savo nuožiūra jį paskiria iš pateikto sąrašo. </w:t>
      </w:r>
    </w:p>
    <w:p w:rsidR="0064420E" w:rsidRPr="0064420E" w:rsidRDefault="00C55E37" w:rsidP="00C577BF">
      <w:pPr>
        <w:pStyle w:val="x"/>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Taip pat atkreiptinas dėmesys į tai, jog iki šiol įstatymiškai nesureguliuotas </w:t>
      </w:r>
      <w:r w:rsidR="0044359E">
        <w:rPr>
          <w:rFonts w:ascii="Times New Roman" w:hAnsi="Times New Roman" w:cs="Times New Roman"/>
          <w:bCs/>
          <w:sz w:val="24"/>
          <w:szCs w:val="24"/>
        </w:rPr>
        <w:t xml:space="preserve">Lietuvos Respublikos </w:t>
      </w:r>
      <w:r>
        <w:rPr>
          <w:rFonts w:ascii="Times New Roman" w:hAnsi="Times New Roman" w:cs="Times New Roman"/>
          <w:bCs/>
          <w:sz w:val="24"/>
          <w:szCs w:val="24"/>
        </w:rPr>
        <w:t xml:space="preserve">Vyriausybės atstovo Europos Žmogaus Teisių Teisme statusas, jo veiklos uždaviniai, funkcijos, teisės ir pareigos kildinamos tik iš Vyriausybės </w:t>
      </w:r>
      <w:r w:rsidRPr="00C55E37">
        <w:rPr>
          <w:rFonts w:ascii="Times New Roman" w:hAnsi="Times New Roman" w:cs="Times New Roman"/>
          <w:bCs/>
          <w:sz w:val="24"/>
          <w:szCs w:val="24"/>
        </w:rPr>
        <w:t xml:space="preserve">1995 </w:t>
      </w:r>
      <w:r>
        <w:rPr>
          <w:rFonts w:ascii="Times New Roman" w:hAnsi="Times New Roman" w:cs="Times New Roman"/>
          <w:bCs/>
          <w:sz w:val="24"/>
          <w:szCs w:val="24"/>
        </w:rPr>
        <w:t>m. liepos 3 d. nutarimo Nr. 929 „</w:t>
      </w:r>
      <w:r w:rsidRPr="00C55E37">
        <w:rPr>
          <w:rFonts w:ascii="Times New Roman" w:hAnsi="Times New Roman" w:cs="Times New Roman"/>
          <w:bCs/>
          <w:sz w:val="24"/>
          <w:szCs w:val="24"/>
        </w:rPr>
        <w:t xml:space="preserve">Dėl Lietuvos Respublikos Vyriausybės </w:t>
      </w:r>
      <w:r>
        <w:rPr>
          <w:rFonts w:ascii="Times New Roman" w:hAnsi="Times New Roman" w:cs="Times New Roman"/>
          <w:bCs/>
          <w:sz w:val="24"/>
          <w:szCs w:val="24"/>
        </w:rPr>
        <w:t>atstovo</w:t>
      </w:r>
      <w:r w:rsidRPr="00C55E37">
        <w:rPr>
          <w:rFonts w:ascii="Times New Roman" w:hAnsi="Times New Roman" w:cs="Times New Roman"/>
          <w:bCs/>
          <w:sz w:val="24"/>
          <w:szCs w:val="24"/>
        </w:rPr>
        <w:t xml:space="preserve"> Europos žmogaus teisi</w:t>
      </w:r>
      <w:r>
        <w:rPr>
          <w:rFonts w:ascii="Times New Roman" w:hAnsi="Times New Roman" w:cs="Times New Roman"/>
          <w:bCs/>
          <w:sz w:val="24"/>
          <w:szCs w:val="24"/>
        </w:rPr>
        <w:t xml:space="preserve">ų teisme nuostatų patvirtinimo“. </w:t>
      </w:r>
      <w:r w:rsidR="001810FB">
        <w:rPr>
          <w:rFonts w:ascii="Times New Roman" w:hAnsi="Times New Roman" w:cs="Times New Roman"/>
          <w:bCs/>
          <w:sz w:val="24"/>
          <w:szCs w:val="24"/>
        </w:rPr>
        <w:t>Atsižvelgiant į tai, kokią svarbią misiją atlieka</w:t>
      </w:r>
      <w:r>
        <w:rPr>
          <w:rFonts w:ascii="Times New Roman" w:hAnsi="Times New Roman" w:cs="Times New Roman"/>
          <w:bCs/>
          <w:sz w:val="24"/>
          <w:szCs w:val="24"/>
        </w:rPr>
        <w:t xml:space="preserve"> Vyriausybės atstovas </w:t>
      </w:r>
      <w:r w:rsidR="001810FB">
        <w:rPr>
          <w:rFonts w:ascii="Times New Roman" w:hAnsi="Times New Roman" w:cs="Times New Roman"/>
          <w:bCs/>
          <w:sz w:val="24"/>
          <w:szCs w:val="24"/>
        </w:rPr>
        <w:t xml:space="preserve">ginant Lietuvos valstybės interesus tarptautinėse institucijose bei užtikrinant </w:t>
      </w:r>
      <w:r w:rsidR="0044359E">
        <w:rPr>
          <w:rFonts w:ascii="Times New Roman" w:hAnsi="Times New Roman" w:cs="Times New Roman"/>
          <w:bCs/>
          <w:sz w:val="24"/>
          <w:szCs w:val="24"/>
        </w:rPr>
        <w:t>Europos Žmogaus Teisių Teismo sprendimų koordinavimą</w:t>
      </w:r>
      <w:r>
        <w:rPr>
          <w:rFonts w:ascii="Times New Roman" w:hAnsi="Times New Roman" w:cs="Times New Roman"/>
          <w:bCs/>
          <w:sz w:val="24"/>
          <w:szCs w:val="24"/>
        </w:rPr>
        <w:t>, darytina išvada, jog jo statusas turi būti reglamentuojamas įstatymu.</w:t>
      </w:r>
      <w:r w:rsidR="0044359E">
        <w:rPr>
          <w:rFonts w:ascii="Times New Roman" w:hAnsi="Times New Roman" w:cs="Times New Roman"/>
          <w:bCs/>
          <w:sz w:val="24"/>
          <w:szCs w:val="24"/>
        </w:rPr>
        <w:t xml:space="preserve"> Kartu pažymėtina, jog šiai dienai Lietuvos teisėje nėra sureguliuotas Jungtinių Tautų Žmogaus teisių komiteto išvadų vykdymo klausimas. Atsižvelgiant į tai, kad Lietuvos Respublikos Vyriausybės atstovas Europos Žmogaus Teisių Teisme </w:t>
      </w:r>
      <w:r w:rsidR="0033150A">
        <w:rPr>
          <w:rFonts w:ascii="Times New Roman" w:hAnsi="Times New Roman" w:cs="Times New Roman"/>
          <w:bCs/>
          <w:sz w:val="24"/>
          <w:szCs w:val="24"/>
        </w:rPr>
        <w:t>būdamas</w:t>
      </w:r>
      <w:r w:rsidR="0044359E">
        <w:rPr>
          <w:rFonts w:ascii="Times New Roman" w:hAnsi="Times New Roman" w:cs="Times New Roman"/>
          <w:bCs/>
          <w:sz w:val="24"/>
          <w:szCs w:val="24"/>
        </w:rPr>
        <w:t xml:space="preserve"> įgaliotas </w:t>
      </w:r>
      <w:r w:rsidR="0033150A">
        <w:rPr>
          <w:rFonts w:ascii="Times New Roman" w:hAnsi="Times New Roman" w:cs="Times New Roman"/>
          <w:bCs/>
          <w:sz w:val="24"/>
          <w:szCs w:val="24"/>
        </w:rPr>
        <w:t>atstovauti valstybei nagrinėjant bylas prieš Lietuvą Jungtinių Tautų Žmogaus teisių komitete</w:t>
      </w:r>
      <w:r w:rsidR="0044359E">
        <w:rPr>
          <w:rFonts w:ascii="Times New Roman" w:hAnsi="Times New Roman" w:cs="Times New Roman"/>
          <w:bCs/>
          <w:sz w:val="24"/>
          <w:szCs w:val="24"/>
        </w:rPr>
        <w:t>,</w:t>
      </w:r>
      <w:r w:rsidR="00B263A7">
        <w:rPr>
          <w:rFonts w:ascii="Times New Roman" w:hAnsi="Times New Roman" w:cs="Times New Roman"/>
          <w:bCs/>
          <w:sz w:val="24"/>
          <w:szCs w:val="24"/>
        </w:rPr>
        <w:t xml:space="preserve"> </w:t>
      </w:r>
      <w:r w:rsidR="00B263A7" w:rsidRPr="00B263A7">
        <w:rPr>
          <w:rFonts w:ascii="Times New Roman" w:hAnsi="Times New Roman" w:cs="Times New Roman"/>
          <w:bCs/>
          <w:i/>
          <w:sz w:val="24"/>
          <w:szCs w:val="24"/>
        </w:rPr>
        <w:t>de fac</w:t>
      </w:r>
      <w:r w:rsidR="0033150A" w:rsidRPr="00B263A7">
        <w:rPr>
          <w:rFonts w:ascii="Times New Roman" w:hAnsi="Times New Roman" w:cs="Times New Roman"/>
          <w:bCs/>
          <w:i/>
          <w:sz w:val="24"/>
          <w:szCs w:val="24"/>
        </w:rPr>
        <w:t xml:space="preserve">to </w:t>
      </w:r>
      <w:r w:rsidR="0033150A">
        <w:rPr>
          <w:rFonts w:ascii="Times New Roman" w:hAnsi="Times New Roman" w:cs="Times New Roman"/>
          <w:bCs/>
          <w:sz w:val="24"/>
          <w:szCs w:val="24"/>
        </w:rPr>
        <w:t>atlieka ir minėtų išvadų vykdymo koordinavimą,</w:t>
      </w:r>
      <w:r w:rsidR="0044359E">
        <w:rPr>
          <w:rFonts w:ascii="Times New Roman" w:hAnsi="Times New Roman" w:cs="Times New Roman"/>
          <w:bCs/>
          <w:sz w:val="24"/>
          <w:szCs w:val="24"/>
        </w:rPr>
        <w:t xml:space="preserve"> būtų tikslinga </w:t>
      </w:r>
      <w:r w:rsidR="0033150A">
        <w:rPr>
          <w:rFonts w:ascii="Times New Roman" w:hAnsi="Times New Roman" w:cs="Times New Roman"/>
          <w:bCs/>
          <w:sz w:val="24"/>
          <w:szCs w:val="24"/>
        </w:rPr>
        <w:t>šią atstovo vykdomą funkciją expressis verbis įtvirtinti įstatymo projekte, numatant,</w:t>
      </w:r>
      <w:r w:rsidR="0044359E">
        <w:rPr>
          <w:rFonts w:ascii="Times New Roman" w:hAnsi="Times New Roman" w:cs="Times New Roman"/>
          <w:bCs/>
          <w:sz w:val="24"/>
          <w:szCs w:val="24"/>
        </w:rPr>
        <w:t xml:space="preserve"> kad </w:t>
      </w:r>
      <w:r w:rsidR="0033150A">
        <w:rPr>
          <w:rFonts w:ascii="Times New Roman" w:hAnsi="Times New Roman" w:cs="Times New Roman"/>
          <w:bCs/>
          <w:sz w:val="24"/>
          <w:szCs w:val="24"/>
        </w:rPr>
        <w:t>atstovas</w:t>
      </w:r>
      <w:r w:rsidR="0044359E">
        <w:rPr>
          <w:rFonts w:ascii="Times New Roman" w:hAnsi="Times New Roman" w:cs="Times New Roman"/>
          <w:bCs/>
          <w:sz w:val="24"/>
          <w:szCs w:val="24"/>
        </w:rPr>
        <w:t xml:space="preserve"> taip pat </w:t>
      </w:r>
      <w:r w:rsidR="00D35731">
        <w:rPr>
          <w:rFonts w:ascii="Times New Roman" w:hAnsi="Times New Roman" w:cs="Times New Roman"/>
          <w:bCs/>
          <w:sz w:val="24"/>
          <w:szCs w:val="24"/>
        </w:rPr>
        <w:t>koordinuoja ir Jungtinių Tautų Žmogaus teisių komiteto išvadų, kuriomis nustatomi žmogaus teisių pažeidimai, vykdymą.</w:t>
      </w:r>
      <w:r w:rsidR="004D7176">
        <w:rPr>
          <w:rFonts w:ascii="Times New Roman" w:hAnsi="Times New Roman" w:cs="Times New Roman"/>
          <w:bCs/>
          <w:sz w:val="24"/>
          <w:szCs w:val="24"/>
        </w:rPr>
        <w:t xml:space="preserve"> </w:t>
      </w:r>
      <w:r w:rsidR="00F07402">
        <w:rPr>
          <w:rFonts w:ascii="Times New Roman" w:hAnsi="Times New Roman" w:cs="Times New Roman"/>
          <w:bCs/>
          <w:sz w:val="24"/>
          <w:szCs w:val="24"/>
        </w:rPr>
        <w:t>Be to, p</w:t>
      </w:r>
      <w:r w:rsidR="00F07402" w:rsidRPr="00F07402">
        <w:rPr>
          <w:rFonts w:ascii="Times New Roman" w:hAnsi="Times New Roman" w:cs="Times New Roman"/>
          <w:bCs/>
          <w:sz w:val="24"/>
          <w:szCs w:val="24"/>
        </w:rPr>
        <w:t>ažym</w:t>
      </w:r>
      <w:r w:rsidR="00F07402">
        <w:rPr>
          <w:rFonts w:ascii="Times New Roman" w:hAnsi="Times New Roman" w:cs="Times New Roman"/>
          <w:bCs/>
          <w:sz w:val="24"/>
          <w:szCs w:val="24"/>
        </w:rPr>
        <w:t>ėtina</w:t>
      </w:r>
      <w:r w:rsidR="00F07402" w:rsidRPr="00F07402">
        <w:rPr>
          <w:rFonts w:ascii="Times New Roman" w:hAnsi="Times New Roman" w:cs="Times New Roman"/>
          <w:bCs/>
          <w:sz w:val="24"/>
          <w:szCs w:val="24"/>
        </w:rPr>
        <w:t>, kad individualūs skundai Lietuvos Respublikos atžvilgiu nagrinėjami ne tik Jungtinių Tautų Žmogaus teisių komitete</w:t>
      </w:r>
      <w:r w:rsidR="00F07402">
        <w:rPr>
          <w:rFonts w:ascii="Times New Roman" w:hAnsi="Times New Roman" w:cs="Times New Roman"/>
          <w:bCs/>
          <w:sz w:val="24"/>
          <w:szCs w:val="24"/>
        </w:rPr>
        <w:t>, bet ir kituose Jungtinių Tautų komitetuose</w:t>
      </w:r>
      <w:r w:rsidR="00F07402" w:rsidRPr="00F07402">
        <w:rPr>
          <w:rFonts w:ascii="Times New Roman" w:hAnsi="Times New Roman" w:cs="Times New Roman"/>
          <w:bCs/>
          <w:sz w:val="24"/>
          <w:szCs w:val="24"/>
        </w:rPr>
        <w:t xml:space="preserve">. Lietuvos Respublika yra ratifikavusi </w:t>
      </w:r>
      <w:r w:rsidR="00F07402">
        <w:rPr>
          <w:rFonts w:ascii="Times New Roman" w:hAnsi="Times New Roman" w:cs="Times New Roman"/>
          <w:bCs/>
          <w:sz w:val="24"/>
          <w:szCs w:val="24"/>
        </w:rPr>
        <w:t xml:space="preserve">pvz., </w:t>
      </w:r>
      <w:r w:rsidR="00F07402" w:rsidRPr="00F07402">
        <w:rPr>
          <w:rFonts w:ascii="Times New Roman" w:hAnsi="Times New Roman" w:cs="Times New Roman"/>
          <w:bCs/>
          <w:sz w:val="24"/>
          <w:szCs w:val="24"/>
        </w:rPr>
        <w:t>Tarptautinę konvenciją dėl asmenų apsaugos nuo priverstinio dingimo, taigi pripažinusi Jungtinių Tautų Priverstinio dingimo komiteto kompetenciją gauti ir nagrinėti asmenų ar jų grupių (jų vardu) pranešimus.  Šiuo metu galiojančiuose teisės aktuose nėra paskirta (-os) institucija (-os), atsakinga (-os) už Lietuvos Respublikos atstovavimą ir oficialios Lietuvos Respublikos Vyriausybės pozicijos pateikimą ši</w:t>
      </w:r>
      <w:r w:rsidR="00F07402">
        <w:rPr>
          <w:rFonts w:ascii="Times New Roman" w:hAnsi="Times New Roman" w:cs="Times New Roman"/>
          <w:bCs/>
          <w:sz w:val="24"/>
          <w:szCs w:val="24"/>
        </w:rPr>
        <w:t>am Jungtinių Tautų komitetui</w:t>
      </w:r>
      <w:r w:rsidR="00F07402" w:rsidRPr="00F07402">
        <w:rPr>
          <w:rFonts w:ascii="Times New Roman" w:hAnsi="Times New Roman" w:cs="Times New Roman"/>
          <w:bCs/>
          <w:sz w:val="24"/>
          <w:szCs w:val="24"/>
        </w:rPr>
        <w:t xml:space="preserve"> asmenų ar jų grupių (jų vardu) pateiktų individualių skundų Lietuvos Respublikos atžvilgiu nagrinėjimo procesuose. </w:t>
      </w:r>
      <w:r w:rsidR="00D07F50">
        <w:rPr>
          <w:rFonts w:ascii="Times New Roman" w:hAnsi="Times New Roman" w:cs="Times New Roman"/>
          <w:sz w:val="24"/>
          <w:szCs w:val="24"/>
        </w:rPr>
        <w:t xml:space="preserve">Atsižvelgiant į tai, </w:t>
      </w:r>
      <w:r w:rsidR="00E57662">
        <w:rPr>
          <w:rFonts w:ascii="Times New Roman" w:hAnsi="Times New Roman" w:cs="Times New Roman"/>
          <w:sz w:val="24"/>
          <w:szCs w:val="24"/>
        </w:rPr>
        <w:t xml:space="preserve">kas išdėstyta, </w:t>
      </w:r>
      <w:r w:rsidR="00D07F50">
        <w:rPr>
          <w:rFonts w:ascii="Times New Roman" w:hAnsi="Times New Roman" w:cs="Times New Roman"/>
          <w:sz w:val="24"/>
          <w:szCs w:val="24"/>
        </w:rPr>
        <w:t>parengtas</w:t>
      </w:r>
      <w:r w:rsidR="00B65430" w:rsidRPr="00C577BF">
        <w:rPr>
          <w:rFonts w:ascii="Times New Roman" w:hAnsi="Times New Roman" w:cs="Times New Roman"/>
          <w:sz w:val="24"/>
          <w:szCs w:val="24"/>
        </w:rPr>
        <w:t xml:space="preserve"> Lietuvos Respublikos Vyriausybės įstatymo </w:t>
      </w:r>
      <w:r w:rsidR="00C44CCC">
        <w:rPr>
          <w:rFonts w:ascii="Times New Roman" w:hAnsi="Times New Roman" w:cs="Times New Roman"/>
          <w:sz w:val="24"/>
          <w:szCs w:val="24"/>
        </w:rPr>
        <w:t xml:space="preserve">Vienuoliktojo skirsnio pavadinimo pakeitimo, </w:t>
      </w:r>
      <w:r w:rsidR="00B65430" w:rsidRPr="00C577BF">
        <w:rPr>
          <w:rFonts w:ascii="Times New Roman" w:hAnsi="Times New Roman" w:cs="Times New Roman"/>
          <w:sz w:val="24"/>
          <w:szCs w:val="24"/>
        </w:rPr>
        <w:t xml:space="preserve">52 straipsnio pakeitimo ir įstatymo papildymo </w:t>
      </w:r>
      <w:r>
        <w:rPr>
          <w:rFonts w:ascii="Times New Roman" w:hAnsi="Times New Roman" w:cs="Times New Roman"/>
          <w:sz w:val="24"/>
          <w:szCs w:val="24"/>
        </w:rPr>
        <w:t>35</w:t>
      </w:r>
      <w:r w:rsidRPr="00C55E37">
        <w:rPr>
          <w:rFonts w:ascii="Times New Roman" w:hAnsi="Times New Roman" w:cs="Times New Roman"/>
          <w:sz w:val="24"/>
          <w:szCs w:val="24"/>
          <w:vertAlign w:val="superscript"/>
        </w:rPr>
        <w:t>1</w:t>
      </w:r>
      <w:r>
        <w:rPr>
          <w:rFonts w:ascii="Times New Roman" w:hAnsi="Times New Roman" w:cs="Times New Roman"/>
          <w:sz w:val="24"/>
          <w:szCs w:val="24"/>
        </w:rPr>
        <w:t xml:space="preserve"> ir </w:t>
      </w:r>
      <w:r w:rsidR="00B65430" w:rsidRPr="00C577BF">
        <w:rPr>
          <w:rFonts w:ascii="Times New Roman" w:hAnsi="Times New Roman" w:cs="Times New Roman"/>
          <w:sz w:val="24"/>
          <w:szCs w:val="24"/>
        </w:rPr>
        <w:t>53 straipsniu įstatymo projektas (toliau – Įstatymo projektas)</w:t>
      </w:r>
      <w:r w:rsidR="00D07F50">
        <w:rPr>
          <w:rFonts w:ascii="Times New Roman" w:hAnsi="Times New Roman" w:cs="Times New Roman"/>
          <w:sz w:val="24"/>
          <w:szCs w:val="24"/>
        </w:rPr>
        <w:t xml:space="preserve">. </w:t>
      </w:r>
    </w:p>
    <w:p w:rsidR="003415E2" w:rsidRDefault="00D07F50" w:rsidP="00175137">
      <w:pPr>
        <w:pStyle w:val="x"/>
        <w:ind w:firstLine="567"/>
        <w:jc w:val="both"/>
        <w:rPr>
          <w:rFonts w:ascii="Times New Roman" w:hAnsi="Times New Roman" w:cs="Times New Roman"/>
          <w:bCs/>
          <w:sz w:val="24"/>
          <w:szCs w:val="24"/>
        </w:rPr>
      </w:pPr>
      <w:r>
        <w:rPr>
          <w:rFonts w:ascii="Times New Roman" w:hAnsi="Times New Roman" w:cs="Times New Roman"/>
          <w:sz w:val="24"/>
          <w:szCs w:val="24"/>
        </w:rPr>
        <w:t xml:space="preserve">Įstatymo projekto </w:t>
      </w:r>
      <w:r w:rsidR="003415E2" w:rsidRPr="0064420E">
        <w:rPr>
          <w:rFonts w:ascii="Times New Roman" w:hAnsi="Times New Roman" w:cs="Times New Roman"/>
          <w:sz w:val="24"/>
          <w:szCs w:val="24"/>
        </w:rPr>
        <w:t xml:space="preserve">tikslas </w:t>
      </w:r>
      <w:r w:rsidR="00FB7E22" w:rsidRPr="0064420E">
        <w:rPr>
          <w:rFonts w:ascii="Times New Roman" w:hAnsi="Times New Roman" w:cs="Times New Roman"/>
          <w:sz w:val="24"/>
          <w:szCs w:val="24"/>
        </w:rPr>
        <w:t>– nustatyti Europos Žmogaus</w:t>
      </w:r>
      <w:r w:rsidR="008104D0" w:rsidRPr="0064420E">
        <w:rPr>
          <w:rFonts w:ascii="Times New Roman" w:hAnsi="Times New Roman" w:cs="Times New Roman"/>
          <w:sz w:val="24"/>
          <w:szCs w:val="24"/>
        </w:rPr>
        <w:t xml:space="preserve"> Teisių Teismo</w:t>
      </w:r>
      <w:r w:rsidR="00705B64">
        <w:rPr>
          <w:rFonts w:ascii="Times New Roman" w:hAnsi="Times New Roman" w:cs="Times New Roman"/>
          <w:sz w:val="24"/>
          <w:szCs w:val="24"/>
        </w:rPr>
        <w:t xml:space="preserve"> </w:t>
      </w:r>
      <w:r w:rsidR="00FB7E22" w:rsidRPr="0064420E">
        <w:rPr>
          <w:rFonts w:ascii="Times New Roman" w:hAnsi="Times New Roman" w:cs="Times New Roman"/>
          <w:sz w:val="24"/>
          <w:szCs w:val="24"/>
        </w:rPr>
        <w:t xml:space="preserve">teisėjų, kuriuos į pareigas </w:t>
      </w:r>
      <w:r w:rsidR="009B2A3A" w:rsidRPr="0064420E">
        <w:rPr>
          <w:rFonts w:ascii="Times New Roman" w:hAnsi="Times New Roman" w:cs="Times New Roman"/>
          <w:sz w:val="24"/>
          <w:szCs w:val="24"/>
        </w:rPr>
        <w:t xml:space="preserve">siūlo </w:t>
      </w:r>
      <w:r w:rsidR="00FB7E22" w:rsidRPr="0064420E">
        <w:rPr>
          <w:rFonts w:ascii="Times New Roman" w:hAnsi="Times New Roman" w:cs="Times New Roman"/>
          <w:sz w:val="24"/>
          <w:szCs w:val="24"/>
        </w:rPr>
        <w:t xml:space="preserve">Lietuvos Respublika, kandidatūrų </w:t>
      </w:r>
      <w:r w:rsidR="00E474DC" w:rsidRPr="0064420E">
        <w:rPr>
          <w:rFonts w:ascii="Times New Roman" w:hAnsi="Times New Roman" w:cs="Times New Roman"/>
          <w:sz w:val="24"/>
          <w:szCs w:val="24"/>
        </w:rPr>
        <w:t>siūlymo tvarką ir kandidatų į Europos Sąjungos Teisingumo Teismo, Europos Žmogaus Teisių Teismo</w:t>
      </w:r>
      <w:r w:rsidR="00705B64">
        <w:rPr>
          <w:rFonts w:ascii="Times New Roman" w:hAnsi="Times New Roman" w:cs="Times New Roman"/>
          <w:sz w:val="24"/>
          <w:szCs w:val="24"/>
        </w:rPr>
        <w:t xml:space="preserve"> </w:t>
      </w:r>
      <w:r w:rsidR="00E474DC" w:rsidRPr="0064420E">
        <w:rPr>
          <w:rFonts w:ascii="Times New Roman" w:hAnsi="Times New Roman" w:cs="Times New Roman"/>
          <w:sz w:val="24"/>
          <w:szCs w:val="24"/>
        </w:rPr>
        <w:t xml:space="preserve">teisėjus </w:t>
      </w:r>
      <w:r w:rsidR="00353868" w:rsidRPr="0064420E">
        <w:rPr>
          <w:rFonts w:ascii="Times New Roman" w:hAnsi="Times New Roman" w:cs="Times New Roman"/>
          <w:sz w:val="24"/>
          <w:szCs w:val="24"/>
        </w:rPr>
        <w:t xml:space="preserve">bei asmenų į Europos Žmogaus Teisių Teismo </w:t>
      </w:r>
      <w:r w:rsidR="00353868" w:rsidRPr="0064420E">
        <w:rPr>
          <w:rFonts w:ascii="Times New Roman" w:hAnsi="Times New Roman" w:cs="Times New Roman"/>
          <w:i/>
          <w:sz w:val="24"/>
          <w:szCs w:val="24"/>
        </w:rPr>
        <w:t>ad hoc</w:t>
      </w:r>
      <w:r w:rsidR="00353868" w:rsidRPr="0064420E">
        <w:rPr>
          <w:rFonts w:ascii="Times New Roman" w:hAnsi="Times New Roman" w:cs="Times New Roman"/>
          <w:sz w:val="24"/>
          <w:szCs w:val="24"/>
        </w:rPr>
        <w:t xml:space="preserve"> teisėjų sąrašą </w:t>
      </w:r>
      <w:r w:rsidR="00175137" w:rsidRPr="0064420E">
        <w:rPr>
          <w:rFonts w:ascii="Times New Roman" w:hAnsi="Times New Roman" w:cs="Times New Roman"/>
          <w:sz w:val="24"/>
          <w:szCs w:val="24"/>
        </w:rPr>
        <w:t>atrankos tvarką</w:t>
      </w:r>
      <w:r w:rsidR="00255A45">
        <w:rPr>
          <w:rFonts w:ascii="Times New Roman" w:hAnsi="Times New Roman" w:cs="Times New Roman"/>
          <w:sz w:val="24"/>
          <w:szCs w:val="24"/>
        </w:rPr>
        <w:t>. Taip pat siekiama nustatyti Europos Sąjungos Teisingumo Teismui padedančių generalinių advokatų</w:t>
      </w:r>
      <w:r w:rsidR="00255A45" w:rsidRPr="0064420E">
        <w:rPr>
          <w:rFonts w:ascii="Times New Roman" w:hAnsi="Times New Roman" w:cs="Times New Roman"/>
          <w:sz w:val="24"/>
          <w:szCs w:val="24"/>
        </w:rPr>
        <w:t>, kuriuos į pareigas siūlo Lietuvos Respublika, kandidatūrų siūlymo tvarką</w:t>
      </w:r>
      <w:r w:rsidR="00255A45">
        <w:rPr>
          <w:rFonts w:ascii="Times New Roman" w:hAnsi="Times New Roman" w:cs="Times New Roman"/>
          <w:sz w:val="24"/>
          <w:szCs w:val="24"/>
        </w:rPr>
        <w:t xml:space="preserve">, kartu patikslinti Vyriausybės įstatymo Vienuoliktojo skirsnio pavadinimą </w:t>
      </w:r>
      <w:r w:rsidR="00175137" w:rsidRPr="0064420E">
        <w:rPr>
          <w:rFonts w:ascii="Times New Roman" w:hAnsi="Times New Roman" w:cs="Times New Roman"/>
          <w:sz w:val="24"/>
          <w:szCs w:val="24"/>
        </w:rPr>
        <w:t xml:space="preserve">bei pagal Lisabonos sutartį, iš dalies keičiančią </w:t>
      </w:r>
      <w:r w:rsidR="00175137" w:rsidRPr="0064420E">
        <w:rPr>
          <w:rFonts w:ascii="Times New Roman" w:hAnsi="Times New Roman" w:cs="Times New Roman"/>
          <w:bCs/>
          <w:sz w:val="24"/>
          <w:szCs w:val="24"/>
        </w:rPr>
        <w:t>Europos Sąjungos sutartį ir Europos bendrijos steigimo sutartį,</w:t>
      </w:r>
      <w:r w:rsidR="00267A94">
        <w:rPr>
          <w:rFonts w:ascii="Times New Roman" w:hAnsi="Times New Roman" w:cs="Times New Roman"/>
          <w:bCs/>
          <w:sz w:val="24"/>
          <w:szCs w:val="24"/>
        </w:rPr>
        <w:t xml:space="preserve"> </w:t>
      </w:r>
      <w:r w:rsidR="00175137" w:rsidRPr="0064420E">
        <w:rPr>
          <w:rFonts w:ascii="Times New Roman" w:hAnsi="Times New Roman" w:cs="Times New Roman"/>
          <w:sz w:val="24"/>
          <w:szCs w:val="24"/>
        </w:rPr>
        <w:t xml:space="preserve">patikslinti </w:t>
      </w:r>
      <w:r w:rsidR="00267A94">
        <w:rPr>
          <w:rFonts w:ascii="Times New Roman" w:hAnsi="Times New Roman" w:cs="Times New Roman"/>
          <w:sz w:val="24"/>
          <w:szCs w:val="24"/>
        </w:rPr>
        <w:t xml:space="preserve">Vyriausybės įstatymo 52 straipsnyje </w:t>
      </w:r>
      <w:r w:rsidR="00BF117C">
        <w:rPr>
          <w:rFonts w:ascii="Times New Roman" w:hAnsi="Times New Roman" w:cs="Times New Roman"/>
          <w:sz w:val="24"/>
          <w:szCs w:val="24"/>
        </w:rPr>
        <w:t xml:space="preserve">nurodytus </w:t>
      </w:r>
      <w:r w:rsidR="00175137" w:rsidRPr="0064420E">
        <w:rPr>
          <w:rFonts w:ascii="Times New Roman" w:hAnsi="Times New Roman" w:cs="Times New Roman"/>
          <w:bCs/>
          <w:sz w:val="24"/>
          <w:szCs w:val="24"/>
        </w:rPr>
        <w:t xml:space="preserve">Europos Sąjungos teisminių institucijų pavadinimus. </w:t>
      </w:r>
      <w:r w:rsidR="00C55E37">
        <w:rPr>
          <w:rFonts w:ascii="Times New Roman" w:hAnsi="Times New Roman" w:cs="Times New Roman"/>
          <w:bCs/>
          <w:sz w:val="24"/>
          <w:szCs w:val="24"/>
        </w:rPr>
        <w:t>Taip pat apibrėžti Vyriausybės atstovo Europos Žmogaus Teisių Teisme statusą.</w:t>
      </w:r>
    </w:p>
    <w:p w:rsidR="00E61AF2" w:rsidRDefault="00E61AF2" w:rsidP="00E61AF2">
      <w:pPr>
        <w:pStyle w:val="Sraopastraipa"/>
        <w:numPr>
          <w:ilvl w:val="0"/>
          <w:numId w:val="1"/>
        </w:numPr>
        <w:tabs>
          <w:tab w:val="left" w:pos="851"/>
        </w:tabs>
        <w:spacing w:after="0" w:line="240" w:lineRule="auto"/>
        <w:ind w:left="0" w:firstLine="567"/>
        <w:jc w:val="both"/>
        <w:rPr>
          <w:rFonts w:ascii="Times New Roman" w:eastAsia="Times New Roman" w:hAnsi="Times New Roman"/>
          <w:sz w:val="24"/>
          <w:szCs w:val="24"/>
          <w:lang w:eastAsia="en-GB"/>
        </w:rPr>
      </w:pPr>
      <w:r w:rsidRPr="00E61AF2">
        <w:rPr>
          <w:rFonts w:ascii="Times New Roman" w:eastAsia="Times New Roman" w:hAnsi="Times New Roman"/>
          <w:b/>
          <w:bCs/>
          <w:sz w:val="24"/>
          <w:szCs w:val="24"/>
          <w:lang w:eastAsia="en-GB"/>
        </w:rPr>
        <w:t>Įstatymo projekto iniciatoriai (institucija, asmenys ar piliečių įgalioti atstovai) ir rengėjai</w:t>
      </w:r>
    </w:p>
    <w:p w:rsidR="00E61AF2" w:rsidRPr="0064420E" w:rsidRDefault="00E61AF2" w:rsidP="00E61AF2">
      <w:pPr>
        <w:pStyle w:val="Sraopastraipa"/>
        <w:tabs>
          <w:tab w:val="left" w:pos="851"/>
        </w:tabs>
        <w:spacing w:after="0" w:line="240" w:lineRule="auto"/>
        <w:ind w:left="567"/>
        <w:jc w:val="both"/>
        <w:rPr>
          <w:sz w:val="24"/>
          <w:szCs w:val="24"/>
        </w:rPr>
      </w:pPr>
      <w:r w:rsidRPr="00E61AF2">
        <w:rPr>
          <w:rFonts w:ascii="Times New Roman" w:eastAsia="Times New Roman" w:hAnsi="Times New Roman"/>
          <w:sz w:val="24"/>
          <w:szCs w:val="24"/>
          <w:lang w:eastAsia="en-GB"/>
        </w:rPr>
        <w:t xml:space="preserve">Įstatymo projektą parengė Lietuvos Respublikos teisingumo ministerija. </w:t>
      </w:r>
    </w:p>
    <w:p w:rsidR="00E61AF2" w:rsidRDefault="00ED6BDF" w:rsidP="00ED6BDF">
      <w:pPr>
        <w:ind w:firstLine="567"/>
        <w:jc w:val="both"/>
        <w:rPr>
          <w:b/>
          <w:lang w:val="lt-LT"/>
        </w:rPr>
      </w:pPr>
      <w:r w:rsidRPr="0064420E">
        <w:rPr>
          <w:b/>
          <w:lang w:val="lt-LT"/>
        </w:rPr>
        <w:t xml:space="preserve">3. </w:t>
      </w:r>
      <w:r w:rsidR="00E61AF2" w:rsidRPr="00C44CCC">
        <w:rPr>
          <w:b/>
          <w:bCs/>
          <w:lang w:val="lt-LT" w:eastAsia="en-GB"/>
        </w:rPr>
        <w:t>Kaip šiuo metu yra reguliuojami įstatymo projekte aptarti teisiniai santykiai</w:t>
      </w:r>
      <w:r w:rsidR="00E61AF2">
        <w:rPr>
          <w:b/>
          <w:lang w:val="lt-LT"/>
        </w:rPr>
        <w:t xml:space="preserve"> </w:t>
      </w:r>
    </w:p>
    <w:p w:rsidR="00F861D0" w:rsidRDefault="00ED6BDF" w:rsidP="00F861D0">
      <w:pPr>
        <w:ind w:firstLine="567"/>
        <w:jc w:val="both"/>
        <w:rPr>
          <w:lang w:val="lt-LT"/>
        </w:rPr>
      </w:pPr>
      <w:r w:rsidRPr="0064420E">
        <w:rPr>
          <w:lang w:val="lt-LT"/>
        </w:rPr>
        <w:t xml:space="preserve">Pagal esamą teisinį reguliavimą </w:t>
      </w:r>
      <w:r w:rsidR="008A679A" w:rsidRPr="0064420E">
        <w:rPr>
          <w:lang w:val="lt-LT"/>
        </w:rPr>
        <w:t xml:space="preserve">nenustatyta </w:t>
      </w:r>
      <w:r w:rsidRPr="0064420E">
        <w:rPr>
          <w:lang w:val="lt-LT"/>
        </w:rPr>
        <w:t>Europos Žmogaus</w:t>
      </w:r>
      <w:r w:rsidR="006F14F1" w:rsidRPr="0064420E">
        <w:rPr>
          <w:lang w:val="lt-LT"/>
        </w:rPr>
        <w:t xml:space="preserve"> Teisių Teismo</w:t>
      </w:r>
      <w:r w:rsidR="00705B64">
        <w:rPr>
          <w:lang w:val="lt-LT"/>
        </w:rPr>
        <w:t xml:space="preserve"> </w:t>
      </w:r>
      <w:r w:rsidRPr="0064420E">
        <w:rPr>
          <w:lang w:val="lt-LT"/>
        </w:rPr>
        <w:t xml:space="preserve">teisėjų, kuriuos į pareigas </w:t>
      </w:r>
      <w:r w:rsidR="009B2A3A" w:rsidRPr="0064420E">
        <w:rPr>
          <w:lang w:val="lt-LT"/>
        </w:rPr>
        <w:t xml:space="preserve">siūlo </w:t>
      </w:r>
      <w:r w:rsidRPr="0064420E">
        <w:rPr>
          <w:lang w:val="lt-LT"/>
        </w:rPr>
        <w:t>Lietuvos Respublika</w:t>
      </w:r>
      <w:r w:rsidR="00255A45">
        <w:rPr>
          <w:lang w:val="lt-LT"/>
        </w:rPr>
        <w:t xml:space="preserve">, bei Europos Sąjungos Teisingumo Teismui padedančių generalinių advokatų </w:t>
      </w:r>
      <w:r w:rsidRPr="0064420E">
        <w:rPr>
          <w:lang w:val="lt-LT"/>
        </w:rPr>
        <w:t>kandidatūr</w:t>
      </w:r>
      <w:r w:rsidR="008A679A" w:rsidRPr="0064420E">
        <w:rPr>
          <w:lang w:val="lt-LT"/>
        </w:rPr>
        <w:t>ų siūlymo</w:t>
      </w:r>
      <w:r w:rsidRPr="0064420E">
        <w:rPr>
          <w:lang w:val="lt-LT"/>
        </w:rPr>
        <w:t xml:space="preserve"> procedūra.</w:t>
      </w:r>
      <w:r w:rsidR="00B65430" w:rsidRPr="0064420E">
        <w:rPr>
          <w:lang w:val="lt-LT"/>
        </w:rPr>
        <w:t xml:space="preserve"> Taip pat nėra nustatytos tvarkos, kuria remiantis vyksta kandidatų į Europos Sąjungos Teisingumo Teismo</w:t>
      </w:r>
      <w:r w:rsidR="00255A45">
        <w:rPr>
          <w:lang w:val="lt-LT"/>
        </w:rPr>
        <w:t xml:space="preserve"> teisėjus ir generalinius advokatus</w:t>
      </w:r>
      <w:r w:rsidR="00B65430" w:rsidRPr="0064420E">
        <w:rPr>
          <w:lang w:val="lt-LT"/>
        </w:rPr>
        <w:t>, Europos Žmogaus Teisių Teismo</w:t>
      </w:r>
      <w:r w:rsidR="00705B64">
        <w:rPr>
          <w:lang w:val="lt-LT"/>
        </w:rPr>
        <w:t xml:space="preserve"> </w:t>
      </w:r>
      <w:r w:rsidR="00B65430" w:rsidRPr="0064420E">
        <w:rPr>
          <w:lang w:val="lt-LT"/>
        </w:rPr>
        <w:t xml:space="preserve">teisėjus, kuriuos į pareigas siūlo Lietuvos Respublika, </w:t>
      </w:r>
      <w:r w:rsidR="00353868" w:rsidRPr="0064420E">
        <w:rPr>
          <w:lang w:val="lt-LT"/>
        </w:rPr>
        <w:t>bei pretendentų</w:t>
      </w:r>
      <w:r w:rsidR="00CF4C32" w:rsidRPr="0064420E">
        <w:rPr>
          <w:lang w:val="lt-LT"/>
        </w:rPr>
        <w:t xml:space="preserve"> į Europos Žmogaus Teisių Teismo </w:t>
      </w:r>
      <w:r w:rsidR="00CF4C32" w:rsidRPr="0064420E">
        <w:rPr>
          <w:i/>
          <w:lang w:val="lt-LT"/>
        </w:rPr>
        <w:t>ad hoc</w:t>
      </w:r>
      <w:r w:rsidR="00CF4C32" w:rsidRPr="0064420E">
        <w:rPr>
          <w:lang w:val="lt-LT"/>
        </w:rPr>
        <w:t xml:space="preserve"> teisėjų sąrašą</w:t>
      </w:r>
      <w:r w:rsidR="00715604" w:rsidRPr="0064420E">
        <w:rPr>
          <w:lang w:val="lt-LT"/>
        </w:rPr>
        <w:t xml:space="preserve"> </w:t>
      </w:r>
      <w:r w:rsidR="00B65430" w:rsidRPr="0064420E">
        <w:rPr>
          <w:lang w:val="lt-LT"/>
        </w:rPr>
        <w:t>atrank</w:t>
      </w:r>
      <w:r w:rsidR="008A679A" w:rsidRPr="0064420E">
        <w:rPr>
          <w:lang w:val="lt-LT"/>
        </w:rPr>
        <w:t>a</w:t>
      </w:r>
      <w:r w:rsidR="00B65430" w:rsidRPr="0064420E">
        <w:rPr>
          <w:lang w:val="lt-LT"/>
        </w:rPr>
        <w:t>.</w:t>
      </w:r>
    </w:p>
    <w:p w:rsidR="00C55E37" w:rsidRPr="00C55E37" w:rsidRDefault="00A84B2B" w:rsidP="00C55E37">
      <w:pPr>
        <w:ind w:firstLine="567"/>
        <w:jc w:val="both"/>
        <w:rPr>
          <w:bCs/>
          <w:lang w:val="lt-LT"/>
        </w:rPr>
      </w:pPr>
      <w:r>
        <w:rPr>
          <w:lang w:val="lt-LT"/>
        </w:rPr>
        <w:t xml:space="preserve">Lietuvos Respublikos </w:t>
      </w:r>
      <w:r w:rsidR="00C55E37">
        <w:rPr>
          <w:lang w:val="lt-LT"/>
        </w:rPr>
        <w:t>Vyria</w:t>
      </w:r>
      <w:r w:rsidR="00B263A7">
        <w:rPr>
          <w:lang w:val="lt-LT"/>
        </w:rPr>
        <w:t>usybės atstovo Europos Žmogaus T</w:t>
      </w:r>
      <w:r w:rsidR="00C55E37">
        <w:rPr>
          <w:lang w:val="lt-LT"/>
        </w:rPr>
        <w:t xml:space="preserve">eisių Teisme statusą, uždavinius, funkcijas, teises ir pareigas reglamentuoja </w:t>
      </w:r>
      <w:r w:rsidR="00C55E37" w:rsidRPr="00C55E37">
        <w:rPr>
          <w:bCs/>
          <w:lang w:val="lt-LT"/>
        </w:rPr>
        <w:t xml:space="preserve">Vyriausybės 1995 m. liepos 3 d. nutarimo Nr. 929 „Dėl Lietuvos Respublikos Vyriausybės atstovo Europos žmogaus teisių teisme nuostatų </w:t>
      </w:r>
      <w:r w:rsidR="00C55E37" w:rsidRPr="00C55E37">
        <w:rPr>
          <w:bCs/>
          <w:lang w:val="lt-LT"/>
        </w:rPr>
        <w:lastRenderedPageBreak/>
        <w:t>patvirtinimo“.</w:t>
      </w:r>
      <w:r w:rsidR="00C55E37">
        <w:rPr>
          <w:bCs/>
          <w:lang w:val="lt-LT"/>
        </w:rPr>
        <w:t xml:space="preserve"> Jame nustatyta, jog </w:t>
      </w:r>
      <w:r>
        <w:rPr>
          <w:bCs/>
          <w:lang w:val="lt-LT"/>
        </w:rPr>
        <w:t xml:space="preserve">Lietuvos </w:t>
      </w:r>
      <w:r w:rsidR="00C55E37" w:rsidRPr="00C55E37">
        <w:rPr>
          <w:bCs/>
          <w:lang w:val="lt-LT"/>
        </w:rPr>
        <w:t>Vyriausybės atstovas</w:t>
      </w:r>
      <w:r w:rsidR="00C55E37">
        <w:rPr>
          <w:bCs/>
          <w:lang w:val="lt-LT"/>
        </w:rPr>
        <w:t xml:space="preserve"> Europos </w:t>
      </w:r>
      <w:r>
        <w:rPr>
          <w:bCs/>
          <w:lang w:val="lt-LT"/>
        </w:rPr>
        <w:t>Ž</w:t>
      </w:r>
      <w:r w:rsidR="00C55E37">
        <w:rPr>
          <w:bCs/>
          <w:lang w:val="lt-LT"/>
        </w:rPr>
        <w:t xml:space="preserve">mogaus </w:t>
      </w:r>
      <w:r>
        <w:rPr>
          <w:bCs/>
          <w:lang w:val="lt-LT"/>
        </w:rPr>
        <w:t>T</w:t>
      </w:r>
      <w:r w:rsidR="00C55E37">
        <w:rPr>
          <w:bCs/>
          <w:lang w:val="lt-LT"/>
        </w:rPr>
        <w:t xml:space="preserve">eisių </w:t>
      </w:r>
      <w:r>
        <w:rPr>
          <w:bCs/>
          <w:lang w:val="lt-LT"/>
        </w:rPr>
        <w:t>T</w:t>
      </w:r>
      <w:r w:rsidR="00C55E37">
        <w:rPr>
          <w:bCs/>
          <w:lang w:val="lt-LT"/>
        </w:rPr>
        <w:t xml:space="preserve">eisme </w:t>
      </w:r>
      <w:r w:rsidR="00C55E37" w:rsidRPr="00C55E37">
        <w:rPr>
          <w:bCs/>
          <w:lang w:val="lt-LT"/>
        </w:rPr>
        <w:t xml:space="preserve">yra įgaliotas valstybės tarnautojas, atstovaujantis valstybei Europos </w:t>
      </w:r>
      <w:r>
        <w:rPr>
          <w:bCs/>
          <w:lang w:val="lt-LT"/>
        </w:rPr>
        <w:t>Ž</w:t>
      </w:r>
      <w:r w:rsidR="00C55E37" w:rsidRPr="00C55E37">
        <w:rPr>
          <w:bCs/>
          <w:lang w:val="lt-LT"/>
        </w:rPr>
        <w:t xml:space="preserve">mogaus </w:t>
      </w:r>
      <w:r>
        <w:rPr>
          <w:bCs/>
          <w:lang w:val="lt-LT"/>
        </w:rPr>
        <w:t>T</w:t>
      </w:r>
      <w:r w:rsidR="00C55E37" w:rsidRPr="00C55E37">
        <w:rPr>
          <w:bCs/>
          <w:lang w:val="lt-LT"/>
        </w:rPr>
        <w:t xml:space="preserve">eisių </w:t>
      </w:r>
      <w:r>
        <w:rPr>
          <w:bCs/>
          <w:lang w:val="lt-LT"/>
        </w:rPr>
        <w:t>T</w:t>
      </w:r>
      <w:r w:rsidR="00C55E37" w:rsidRPr="00C55E37">
        <w:rPr>
          <w:bCs/>
          <w:lang w:val="lt-LT"/>
        </w:rPr>
        <w:t>eismo procesuose.</w:t>
      </w:r>
      <w:r w:rsidR="00C55E37">
        <w:rPr>
          <w:bCs/>
          <w:lang w:val="lt-LT"/>
        </w:rPr>
        <w:t xml:space="preserve"> </w:t>
      </w:r>
      <w:r w:rsidR="00C55E37" w:rsidRPr="00C55E37">
        <w:rPr>
          <w:bCs/>
          <w:lang w:val="lt-LT"/>
        </w:rPr>
        <w:t>Atstovą skiria į pareigas ir atleidžia iš pareigų Lietuvos Respublikos Vyriausybė teisingumo ministro ir užsienio reikalų ministro bendru teikimu.</w:t>
      </w:r>
      <w:r w:rsidR="00C55E37">
        <w:rPr>
          <w:bCs/>
          <w:lang w:val="lt-LT"/>
        </w:rPr>
        <w:t xml:space="preserve"> </w:t>
      </w:r>
      <w:r w:rsidR="00C55E37" w:rsidRPr="00C55E37">
        <w:rPr>
          <w:bCs/>
          <w:lang w:val="lt-LT"/>
        </w:rPr>
        <w:t>Atstovas turi atitikti bendruosius valstybės tarnautojui keliamus reikalavimus ir specialius reikalavimus, nustatytus atstovo pareigybės aprašyme.</w:t>
      </w:r>
      <w:r w:rsidR="00C55E37">
        <w:rPr>
          <w:bCs/>
          <w:lang w:val="lt-LT"/>
        </w:rPr>
        <w:t xml:space="preserve"> </w:t>
      </w:r>
      <w:r w:rsidR="00C55E37" w:rsidRPr="00C55E37">
        <w:rPr>
          <w:bCs/>
          <w:lang w:val="lt-LT"/>
        </w:rPr>
        <w:t>Padėti atstovui įgyvendinti jo teises ir pareigas steigiamas Lietuvos Respublikos teisingumo ministerijos administracijos padalinys.</w:t>
      </w:r>
    </w:p>
    <w:p w:rsidR="00E61AF2" w:rsidRPr="00C44CCC" w:rsidRDefault="00ED6BDF" w:rsidP="00F861D0">
      <w:pPr>
        <w:ind w:firstLine="567"/>
        <w:jc w:val="both"/>
        <w:rPr>
          <w:b/>
          <w:bCs/>
          <w:lang w:val="lt-LT" w:eastAsia="en-GB"/>
        </w:rPr>
      </w:pPr>
      <w:r w:rsidRPr="0064420E">
        <w:rPr>
          <w:b/>
          <w:lang w:val="lt-LT"/>
        </w:rPr>
        <w:t xml:space="preserve">4. </w:t>
      </w:r>
      <w:r w:rsidR="00E61AF2" w:rsidRPr="00C44CCC">
        <w:rPr>
          <w:b/>
          <w:bCs/>
          <w:lang w:val="lt-LT" w:eastAsia="en-GB"/>
        </w:rPr>
        <w:t>Kokios siūlomos naujos teisinio reguliavimo nuostatos ir kokių teigiamų rezultatų laukiama</w:t>
      </w:r>
    </w:p>
    <w:p w:rsidR="00B65430" w:rsidRPr="0064420E" w:rsidRDefault="00B65430" w:rsidP="003F0769">
      <w:pPr>
        <w:ind w:firstLine="567"/>
        <w:jc w:val="both"/>
        <w:rPr>
          <w:lang w:val="lt-LT"/>
        </w:rPr>
      </w:pPr>
      <w:r w:rsidRPr="0064420E">
        <w:rPr>
          <w:lang w:val="lt-LT"/>
        </w:rPr>
        <w:t>Įstatymo projektu siūloma papildyti Vyriausybės įstatymą 53 straipsniu</w:t>
      </w:r>
      <w:r w:rsidR="00CF4C32" w:rsidRPr="0064420E">
        <w:rPr>
          <w:lang w:val="lt-LT"/>
        </w:rPr>
        <w:t>. Šio straipsnio 1 dalyje nustatoma</w:t>
      </w:r>
      <w:r w:rsidRPr="0064420E">
        <w:rPr>
          <w:lang w:val="lt-LT"/>
        </w:rPr>
        <w:t xml:space="preserve">, jog Vyriausybė, įgyvendindama </w:t>
      </w:r>
      <w:r w:rsidR="00705B64" w:rsidRPr="00705B64">
        <w:rPr>
          <w:bCs/>
          <w:lang w:val="lt-LT"/>
        </w:rPr>
        <w:t>Žmogaus teisių ir pagrind</w:t>
      </w:r>
      <w:r w:rsidR="00E61AF2">
        <w:rPr>
          <w:bCs/>
          <w:lang w:val="lt-LT"/>
        </w:rPr>
        <w:t>inių laisvių apsaugos konvencijos 22 straipsnį</w:t>
      </w:r>
      <w:r w:rsidRPr="0064420E">
        <w:rPr>
          <w:lang w:val="lt-LT"/>
        </w:rPr>
        <w:t xml:space="preserve">, siūlo kandidatus į </w:t>
      </w:r>
      <w:r w:rsidR="00A102DC" w:rsidRPr="0064420E">
        <w:rPr>
          <w:lang w:val="lt-LT"/>
        </w:rPr>
        <w:t>Europos Žmogaus Teisių Teismo</w:t>
      </w:r>
      <w:r w:rsidR="00705B64">
        <w:rPr>
          <w:lang w:val="lt-LT"/>
        </w:rPr>
        <w:t xml:space="preserve"> </w:t>
      </w:r>
      <w:r w:rsidRPr="0064420E">
        <w:rPr>
          <w:lang w:val="lt-LT"/>
        </w:rPr>
        <w:t xml:space="preserve">teisėjus. Vyriausybė, Respublikos Prezidentui pritarus, siūlydama kandidatus į </w:t>
      </w:r>
      <w:r w:rsidR="00A102DC" w:rsidRPr="0064420E">
        <w:rPr>
          <w:lang w:val="lt-LT"/>
        </w:rPr>
        <w:t>Europos Žmogaus Teisių Teismo</w:t>
      </w:r>
      <w:r w:rsidR="00705B64">
        <w:rPr>
          <w:lang w:val="lt-LT"/>
        </w:rPr>
        <w:t xml:space="preserve"> </w:t>
      </w:r>
      <w:r w:rsidRPr="0064420E">
        <w:rPr>
          <w:lang w:val="lt-LT"/>
        </w:rPr>
        <w:t>teisėjus, Seimo statuto nustatyta tvarka konsultuotųsi su Seimu.</w:t>
      </w:r>
      <w:r w:rsidR="00255A45">
        <w:rPr>
          <w:lang w:val="lt-LT"/>
        </w:rPr>
        <w:t xml:space="preserve"> Šio straipsnio 3</w:t>
      </w:r>
      <w:r w:rsidR="00CF4C32" w:rsidRPr="0064420E">
        <w:rPr>
          <w:lang w:val="lt-LT"/>
        </w:rPr>
        <w:t xml:space="preserve"> dalyje nustatoma, jog Vyriausybė, įgyvendindama </w:t>
      </w:r>
      <w:r w:rsidR="001E7256">
        <w:rPr>
          <w:lang w:val="lt-LT"/>
        </w:rPr>
        <w:t>Ž</w:t>
      </w:r>
      <w:r w:rsidR="00CF4C32" w:rsidRPr="0064420E">
        <w:rPr>
          <w:lang w:val="lt-LT"/>
        </w:rPr>
        <w:t>mogaus teisių ir pagrindinių laisvių apsaugos konvencijos</w:t>
      </w:r>
      <w:r w:rsidR="00F21C16" w:rsidRPr="0064420E">
        <w:rPr>
          <w:lang w:val="lt-LT"/>
        </w:rPr>
        <w:t xml:space="preserve">, pakeistos 14 protokolu, </w:t>
      </w:r>
      <w:r w:rsidR="001857DF" w:rsidRPr="0064420E">
        <w:rPr>
          <w:lang w:val="lt-LT"/>
        </w:rPr>
        <w:t xml:space="preserve">26 straipsnį, </w:t>
      </w:r>
      <w:r w:rsidR="00715604" w:rsidRPr="0064420E">
        <w:rPr>
          <w:lang w:val="lt-LT"/>
        </w:rPr>
        <w:t>nustato</w:t>
      </w:r>
      <w:r w:rsidR="00CF4C32" w:rsidRPr="0064420E">
        <w:rPr>
          <w:lang w:val="lt-LT"/>
        </w:rPr>
        <w:t xml:space="preserve"> </w:t>
      </w:r>
      <w:r w:rsidR="00715604" w:rsidRPr="0064420E">
        <w:rPr>
          <w:lang w:val="lt-LT"/>
        </w:rPr>
        <w:t>tvarką, pagal kurią atrenkamos kandidatūros</w:t>
      </w:r>
      <w:r w:rsidR="00CF4C32" w:rsidRPr="0064420E">
        <w:rPr>
          <w:lang w:val="lt-LT"/>
        </w:rPr>
        <w:t xml:space="preserve"> į </w:t>
      </w:r>
      <w:r w:rsidR="00CF4C32" w:rsidRPr="0064420E">
        <w:rPr>
          <w:i/>
          <w:lang w:val="lt-LT"/>
        </w:rPr>
        <w:t>ad hoc</w:t>
      </w:r>
      <w:r w:rsidR="00715604" w:rsidRPr="0064420E">
        <w:rPr>
          <w:lang w:val="lt-LT"/>
        </w:rPr>
        <w:t xml:space="preserve"> teisėjų</w:t>
      </w:r>
      <w:r w:rsidR="00CF4C32" w:rsidRPr="0064420E">
        <w:rPr>
          <w:lang w:val="lt-LT"/>
        </w:rPr>
        <w:t xml:space="preserve"> sąrašą.</w:t>
      </w:r>
      <w:r w:rsidR="00224B7B" w:rsidRPr="0064420E">
        <w:rPr>
          <w:lang w:val="lt-LT"/>
        </w:rPr>
        <w:t xml:space="preserve"> </w:t>
      </w:r>
    </w:p>
    <w:p w:rsidR="006551BC" w:rsidRDefault="00255A45" w:rsidP="006551BC">
      <w:pPr>
        <w:ind w:firstLine="567"/>
        <w:jc w:val="both"/>
        <w:rPr>
          <w:lang w:val="lt-LT"/>
        </w:rPr>
      </w:pPr>
      <w:r w:rsidRPr="006551BC">
        <w:rPr>
          <w:lang w:val="lt-LT"/>
        </w:rPr>
        <w:t xml:space="preserve">Įstatymo projektu siūloma </w:t>
      </w:r>
      <w:r w:rsidR="005961A8" w:rsidRPr="006551BC">
        <w:rPr>
          <w:lang w:val="lt-LT"/>
        </w:rPr>
        <w:t xml:space="preserve">papildyti </w:t>
      </w:r>
      <w:r w:rsidRPr="006551BC">
        <w:rPr>
          <w:lang w:val="lt-LT"/>
        </w:rPr>
        <w:t xml:space="preserve">Vyriausybės įstatymo 52 straipsnį </w:t>
      </w:r>
      <w:r w:rsidR="00844593" w:rsidRPr="006551BC">
        <w:rPr>
          <w:lang w:val="lt-LT"/>
        </w:rPr>
        <w:t>ir nustatyti generalinių advokatų, kuriuos į pareigas siūlo Lietuvos Respublika, kandidatūrų siūlymo tvarką, analogišką Europos Sąjungos Teisingumo Teismo teisėjų, kuriuos į pareigas Europos Sąjungos institucijose teikia Lietuvos Respublika, kandidatūrų siūlymui.</w:t>
      </w:r>
      <w:r w:rsidR="006551BC">
        <w:rPr>
          <w:lang w:val="lt-LT"/>
        </w:rPr>
        <w:t xml:space="preserve"> </w:t>
      </w:r>
    </w:p>
    <w:p w:rsidR="00E73F8A" w:rsidRDefault="001A453C" w:rsidP="006551BC">
      <w:pPr>
        <w:ind w:firstLine="567"/>
        <w:jc w:val="both"/>
        <w:rPr>
          <w:lang w:val="lt-LT"/>
        </w:rPr>
      </w:pPr>
      <w:r w:rsidRPr="006551BC">
        <w:rPr>
          <w:lang w:val="lt-LT"/>
        </w:rPr>
        <w:t xml:space="preserve">Priėmus </w:t>
      </w:r>
      <w:r w:rsidR="00C97E0E" w:rsidRPr="006551BC">
        <w:rPr>
          <w:lang w:val="lt-LT"/>
        </w:rPr>
        <w:t>Įstatymo</w:t>
      </w:r>
      <w:r w:rsidR="00D07F50" w:rsidRPr="006551BC">
        <w:rPr>
          <w:lang w:val="lt-LT"/>
        </w:rPr>
        <w:t xml:space="preserve"> projektą</w:t>
      </w:r>
      <w:r w:rsidR="00C97E0E" w:rsidRPr="006551BC">
        <w:rPr>
          <w:lang w:val="lt-LT"/>
        </w:rPr>
        <w:t xml:space="preserve"> </w:t>
      </w:r>
      <w:r w:rsidR="004A7EC8" w:rsidRPr="006551BC">
        <w:rPr>
          <w:lang w:val="lt-LT"/>
        </w:rPr>
        <w:t>b</w:t>
      </w:r>
      <w:r w:rsidRPr="006551BC">
        <w:rPr>
          <w:lang w:val="lt-LT"/>
        </w:rPr>
        <w:t>ūtų</w:t>
      </w:r>
      <w:r w:rsidR="00687716" w:rsidRPr="006551BC">
        <w:rPr>
          <w:lang w:val="lt-LT"/>
        </w:rPr>
        <w:t xml:space="preserve"> pašalintas </w:t>
      </w:r>
      <w:r w:rsidR="004A7EC8" w:rsidRPr="006551BC">
        <w:rPr>
          <w:lang w:val="lt-LT"/>
        </w:rPr>
        <w:t xml:space="preserve">šiuo metu egzistuojantis teisinis neapibrėžtumas, </w:t>
      </w:r>
      <w:r w:rsidR="003F0769" w:rsidRPr="006551BC">
        <w:rPr>
          <w:lang w:val="lt-LT"/>
        </w:rPr>
        <w:t>siūlant</w:t>
      </w:r>
      <w:r w:rsidR="004A7EC8" w:rsidRPr="006551BC">
        <w:rPr>
          <w:lang w:val="lt-LT"/>
        </w:rPr>
        <w:t xml:space="preserve"> Lietuvos Respublikos kandidatūras į Europos Žmogaus Teisių Teismo</w:t>
      </w:r>
      <w:r w:rsidR="00705B64" w:rsidRPr="006551BC">
        <w:rPr>
          <w:lang w:val="lt-LT"/>
        </w:rPr>
        <w:t xml:space="preserve"> </w:t>
      </w:r>
      <w:r w:rsidR="004A7EC8" w:rsidRPr="006551BC">
        <w:rPr>
          <w:lang w:val="lt-LT"/>
        </w:rPr>
        <w:t>teisėjus</w:t>
      </w:r>
      <w:r w:rsidR="009A335C">
        <w:rPr>
          <w:lang w:val="lt-LT"/>
        </w:rPr>
        <w:t xml:space="preserve"> ar </w:t>
      </w:r>
      <w:r w:rsidR="009A335C" w:rsidRPr="009A335C">
        <w:rPr>
          <w:i/>
          <w:lang w:val="lt-LT"/>
        </w:rPr>
        <w:t>ad hoc</w:t>
      </w:r>
      <w:r w:rsidR="009A335C">
        <w:rPr>
          <w:lang w:val="lt-LT"/>
        </w:rPr>
        <w:t xml:space="preserve"> teisėjus</w:t>
      </w:r>
      <w:r w:rsidR="00255A45" w:rsidRPr="006551BC">
        <w:rPr>
          <w:lang w:val="lt-LT"/>
        </w:rPr>
        <w:t xml:space="preserve"> bei </w:t>
      </w:r>
      <w:r w:rsidR="00844593" w:rsidRPr="006551BC">
        <w:rPr>
          <w:lang w:val="lt-LT"/>
        </w:rPr>
        <w:t>į Europos Sąjungos Teisingumo Teismui padedančius generalinius advokatus.</w:t>
      </w:r>
      <w:r w:rsidR="005961A8" w:rsidRPr="006551BC">
        <w:rPr>
          <w:lang w:val="lt-LT"/>
        </w:rPr>
        <w:t xml:space="preserve"> </w:t>
      </w:r>
    </w:p>
    <w:p w:rsidR="00F861D0" w:rsidRDefault="00B65430" w:rsidP="006551BC">
      <w:pPr>
        <w:ind w:firstLine="567"/>
        <w:jc w:val="both"/>
        <w:rPr>
          <w:lang w:val="lt-LT"/>
        </w:rPr>
      </w:pPr>
      <w:r w:rsidRPr="006551BC">
        <w:rPr>
          <w:lang w:val="lt-LT"/>
        </w:rPr>
        <w:t xml:space="preserve">Atsižvelgiant į viešumo ir skaidrumo principų teisėjų kandidatūrų į minėtas teismines institucijas </w:t>
      </w:r>
      <w:r w:rsidR="00844593" w:rsidRPr="006551BC">
        <w:rPr>
          <w:lang w:val="lt-LT"/>
        </w:rPr>
        <w:t xml:space="preserve">bei generalinių advokatų kandidatūrų </w:t>
      </w:r>
      <w:r w:rsidRPr="006551BC">
        <w:rPr>
          <w:lang w:val="lt-LT"/>
        </w:rPr>
        <w:t xml:space="preserve">siūlymo procese užtikrinimo svarbą, Įstatymo projektu siekiama reglamentuoti kandidatų į </w:t>
      </w:r>
      <w:r w:rsidR="00A102DC" w:rsidRPr="006551BC">
        <w:rPr>
          <w:lang w:val="lt-LT"/>
        </w:rPr>
        <w:t>Europos Sąjungos Teisingumo Teismo</w:t>
      </w:r>
      <w:r w:rsidR="00844593" w:rsidRPr="006551BC">
        <w:rPr>
          <w:lang w:val="lt-LT"/>
        </w:rPr>
        <w:t xml:space="preserve"> teisėjus ir generalinius advokatus</w:t>
      </w:r>
      <w:r w:rsidRPr="006551BC">
        <w:rPr>
          <w:lang w:val="lt-LT"/>
        </w:rPr>
        <w:t xml:space="preserve">, </w:t>
      </w:r>
      <w:r w:rsidR="00A102DC" w:rsidRPr="006551BC">
        <w:rPr>
          <w:lang w:val="lt-LT"/>
        </w:rPr>
        <w:t>Europos Žmogaus Teisių Teismo</w:t>
      </w:r>
      <w:r w:rsidR="00705B64" w:rsidRPr="006551BC">
        <w:rPr>
          <w:lang w:val="lt-LT"/>
        </w:rPr>
        <w:t xml:space="preserve"> </w:t>
      </w:r>
      <w:r w:rsidRPr="006551BC">
        <w:rPr>
          <w:lang w:val="lt-LT"/>
        </w:rPr>
        <w:t xml:space="preserve">teisėjus, kuriuos į pareigas siūlo Lietuvos Respublika, </w:t>
      </w:r>
      <w:r w:rsidR="009E5F09" w:rsidRPr="006551BC">
        <w:rPr>
          <w:lang w:val="lt-LT"/>
        </w:rPr>
        <w:t xml:space="preserve">bei </w:t>
      </w:r>
      <w:r w:rsidR="006F7480" w:rsidRPr="006551BC">
        <w:rPr>
          <w:lang w:val="lt-LT"/>
        </w:rPr>
        <w:t xml:space="preserve">kandidatų </w:t>
      </w:r>
      <w:r w:rsidR="009E5F09" w:rsidRPr="006551BC">
        <w:rPr>
          <w:lang w:val="lt-LT"/>
        </w:rPr>
        <w:t>į Europos Žmogaus Teisių Teismo</w:t>
      </w:r>
      <w:r w:rsidR="009E5F09" w:rsidRPr="0064420E">
        <w:rPr>
          <w:lang w:val="lt-LT"/>
        </w:rPr>
        <w:t xml:space="preserve"> </w:t>
      </w:r>
      <w:r w:rsidR="009E5F09" w:rsidRPr="0064420E">
        <w:rPr>
          <w:i/>
          <w:lang w:val="lt-LT"/>
        </w:rPr>
        <w:t>ad hoc</w:t>
      </w:r>
      <w:r w:rsidR="009E5F09" w:rsidRPr="0064420E">
        <w:rPr>
          <w:lang w:val="lt-LT"/>
        </w:rPr>
        <w:t xml:space="preserve"> teisėjų sąrašą</w:t>
      </w:r>
      <w:r w:rsidR="00715604" w:rsidRPr="0064420E">
        <w:rPr>
          <w:lang w:val="lt-LT"/>
        </w:rPr>
        <w:t xml:space="preserve"> </w:t>
      </w:r>
      <w:r w:rsidRPr="0064420E">
        <w:rPr>
          <w:lang w:val="lt-LT"/>
        </w:rPr>
        <w:t>atrankos tvarką. Įstatymo projektu siūloma nust</w:t>
      </w:r>
      <w:r w:rsidR="0020750E">
        <w:rPr>
          <w:lang w:val="lt-LT"/>
        </w:rPr>
        <w:t xml:space="preserve">atyti, jog </w:t>
      </w:r>
      <w:r w:rsidRPr="0064420E">
        <w:rPr>
          <w:lang w:val="lt-LT"/>
        </w:rPr>
        <w:t>kandidatų atranką Vyriausybės nustatyta tvarka organizuotų ir atrinktas kandidatūras Vyriausybei teiktų teisingumo ministras. Apie kandidatų atranką būtų skelbiama viešai.</w:t>
      </w:r>
    </w:p>
    <w:p w:rsidR="005735B4" w:rsidRPr="005735B4" w:rsidRDefault="00C55E37" w:rsidP="005735B4">
      <w:pPr>
        <w:ind w:firstLine="567"/>
        <w:jc w:val="both"/>
        <w:rPr>
          <w:bCs/>
          <w:lang w:val="lt-LT"/>
        </w:rPr>
      </w:pPr>
      <w:r>
        <w:rPr>
          <w:lang w:val="lt-LT"/>
        </w:rPr>
        <w:t>Siūloma papildyti Vyriausybės įstatymą 35</w:t>
      </w:r>
      <w:r w:rsidRPr="005735B4">
        <w:rPr>
          <w:vertAlign w:val="superscript"/>
          <w:lang w:val="lt-LT"/>
        </w:rPr>
        <w:t xml:space="preserve">1 </w:t>
      </w:r>
      <w:r>
        <w:rPr>
          <w:lang w:val="lt-LT"/>
        </w:rPr>
        <w:t>straipsniu ir į jį perkelti</w:t>
      </w:r>
      <w:r w:rsidR="001810FB">
        <w:rPr>
          <w:lang w:val="lt-LT"/>
        </w:rPr>
        <w:t xml:space="preserve"> pagrindines</w:t>
      </w:r>
      <w:r>
        <w:rPr>
          <w:lang w:val="lt-LT"/>
        </w:rPr>
        <w:t xml:space="preserve"> </w:t>
      </w:r>
      <w:r w:rsidR="005735B4" w:rsidRPr="00C55E37">
        <w:rPr>
          <w:bCs/>
          <w:lang w:val="lt-LT"/>
        </w:rPr>
        <w:t>Vyriausybės 1995 m. liepos 3 d. nutarimo Nr. 929 „Dėl Lietuvos Respublikos Vyriausybės atstovo Europos žmogaus teisių teisme nuostatų patvirtinimo“</w:t>
      </w:r>
      <w:r w:rsidR="005735B4">
        <w:rPr>
          <w:bCs/>
          <w:lang w:val="lt-LT"/>
        </w:rPr>
        <w:t xml:space="preserve"> nuostatas (atitinkamai jas patikslinant ir suderinant su </w:t>
      </w:r>
      <w:r w:rsidR="001810FB">
        <w:rPr>
          <w:bCs/>
          <w:lang w:val="lt-LT"/>
        </w:rPr>
        <w:t>galiojančiais</w:t>
      </w:r>
      <w:r w:rsidR="005735B4">
        <w:rPr>
          <w:bCs/>
          <w:lang w:val="lt-LT"/>
        </w:rPr>
        <w:t xml:space="preserve"> teisės aktais, pvz., su Valstybės tarnybos įstatymu</w:t>
      </w:r>
      <w:r w:rsidR="009A335C">
        <w:rPr>
          <w:bCs/>
          <w:lang w:val="lt-LT"/>
        </w:rPr>
        <w:t>, Žalos, atsiradusios dėl valdžios institucijų neteisėtų veiksmų, atlyginimo ir atstovavimo valstybei ir Lietuvos Respublikos Vyriausybei įstatymu</w:t>
      </w:r>
      <w:r w:rsidR="005735B4">
        <w:rPr>
          <w:bCs/>
          <w:lang w:val="lt-LT"/>
        </w:rPr>
        <w:t>)</w:t>
      </w:r>
      <w:r w:rsidR="005735B4" w:rsidRPr="00C55E37">
        <w:rPr>
          <w:bCs/>
          <w:lang w:val="lt-LT"/>
        </w:rPr>
        <w:t>.</w:t>
      </w:r>
      <w:r w:rsidR="005735B4" w:rsidRPr="005735B4">
        <w:rPr>
          <w:lang w:val="lt-LT"/>
        </w:rPr>
        <w:t xml:space="preserve"> </w:t>
      </w:r>
      <w:r w:rsidR="005735B4">
        <w:rPr>
          <w:lang w:val="lt-LT"/>
        </w:rPr>
        <w:t xml:space="preserve">Numatoma, jog </w:t>
      </w:r>
      <w:r w:rsidR="00985A48">
        <w:rPr>
          <w:lang w:val="lt-LT"/>
        </w:rPr>
        <w:t xml:space="preserve">Lietuvos Respublikos </w:t>
      </w:r>
      <w:r w:rsidR="005735B4" w:rsidRPr="005735B4">
        <w:rPr>
          <w:bCs/>
          <w:lang w:val="lt-LT"/>
        </w:rPr>
        <w:t xml:space="preserve">Vyriausybės atstovas Europos Žmogaus Teisių Teisme yra karjeros valstybės tarnautojas, atstovaujantis valstybei Europos </w:t>
      </w:r>
      <w:r w:rsidR="00985A48">
        <w:rPr>
          <w:bCs/>
          <w:lang w:val="lt-LT"/>
        </w:rPr>
        <w:t>Ž</w:t>
      </w:r>
      <w:r w:rsidR="001810FB">
        <w:rPr>
          <w:bCs/>
          <w:lang w:val="lt-LT"/>
        </w:rPr>
        <w:t xml:space="preserve">mogaus </w:t>
      </w:r>
      <w:r w:rsidR="00985A48">
        <w:rPr>
          <w:bCs/>
          <w:lang w:val="lt-LT"/>
        </w:rPr>
        <w:t>T</w:t>
      </w:r>
      <w:r w:rsidR="001810FB">
        <w:rPr>
          <w:bCs/>
          <w:lang w:val="lt-LT"/>
        </w:rPr>
        <w:t xml:space="preserve">eisių </w:t>
      </w:r>
      <w:r w:rsidR="00985A48">
        <w:rPr>
          <w:bCs/>
          <w:lang w:val="lt-LT"/>
        </w:rPr>
        <w:t>T</w:t>
      </w:r>
      <w:r w:rsidR="001810FB">
        <w:rPr>
          <w:bCs/>
          <w:lang w:val="lt-LT"/>
        </w:rPr>
        <w:t xml:space="preserve">eismo ir Jungtinių Tautų </w:t>
      </w:r>
      <w:r w:rsidR="00985A48">
        <w:rPr>
          <w:bCs/>
          <w:lang w:val="lt-LT"/>
        </w:rPr>
        <w:t>Ž</w:t>
      </w:r>
      <w:r w:rsidR="001810FB">
        <w:rPr>
          <w:bCs/>
          <w:lang w:val="lt-LT"/>
        </w:rPr>
        <w:t>mogaus teisių komiteto procesuose</w:t>
      </w:r>
      <w:r w:rsidR="00F07402">
        <w:rPr>
          <w:bCs/>
          <w:lang w:val="lt-LT"/>
        </w:rPr>
        <w:t xml:space="preserve"> (o Vyriausybės pavedimu – ir kituose Jungtinių Tautų komitetuose)</w:t>
      </w:r>
      <w:r w:rsidR="00B263A7">
        <w:rPr>
          <w:bCs/>
          <w:lang w:val="lt-LT"/>
        </w:rPr>
        <w:t>,</w:t>
      </w:r>
      <w:r w:rsidR="00985A48">
        <w:rPr>
          <w:bCs/>
          <w:lang w:val="lt-LT"/>
        </w:rPr>
        <w:t xml:space="preserve"> taip pat koordinuojantis Europos Žmogaus Teisių Teismo ir</w:t>
      </w:r>
      <w:r w:rsidR="00F07402">
        <w:rPr>
          <w:bCs/>
          <w:lang w:val="lt-LT"/>
        </w:rPr>
        <w:t xml:space="preserve"> atitinkamų </w:t>
      </w:r>
      <w:r w:rsidR="00985A48">
        <w:rPr>
          <w:bCs/>
          <w:lang w:val="lt-LT"/>
        </w:rPr>
        <w:t xml:space="preserve"> Jungtinių Tautų </w:t>
      </w:r>
      <w:r w:rsidR="00F07402">
        <w:rPr>
          <w:bCs/>
          <w:lang w:val="lt-LT"/>
        </w:rPr>
        <w:t>komitetų</w:t>
      </w:r>
      <w:r w:rsidR="00985A48">
        <w:rPr>
          <w:bCs/>
          <w:lang w:val="lt-LT"/>
        </w:rPr>
        <w:t xml:space="preserve"> </w:t>
      </w:r>
      <w:r w:rsidR="00133BA4">
        <w:rPr>
          <w:bCs/>
          <w:lang w:val="lt-LT"/>
        </w:rPr>
        <w:t>sprendimų</w:t>
      </w:r>
      <w:r w:rsidR="00985A48">
        <w:rPr>
          <w:bCs/>
          <w:lang w:val="lt-LT"/>
        </w:rPr>
        <w:t xml:space="preserve"> vykdymą</w:t>
      </w:r>
      <w:r w:rsidR="005735B4" w:rsidRPr="005735B4">
        <w:rPr>
          <w:bCs/>
          <w:lang w:val="lt-LT"/>
        </w:rPr>
        <w:t>.</w:t>
      </w:r>
      <w:r w:rsidR="001810FB">
        <w:rPr>
          <w:bCs/>
          <w:lang w:val="lt-LT"/>
        </w:rPr>
        <w:t xml:space="preserve"> </w:t>
      </w:r>
      <w:r w:rsidR="00B263A7">
        <w:rPr>
          <w:bCs/>
          <w:lang w:val="lt-LT"/>
        </w:rPr>
        <w:t xml:space="preserve">Konkrečias vyriausybės atstovo funkcijas ir teises vykdant šią veiklą nustatys Vyriausybės tvirtinami nuostatai. </w:t>
      </w:r>
      <w:r w:rsidR="00B263A7" w:rsidRPr="005735B4">
        <w:rPr>
          <w:bCs/>
          <w:lang w:val="lt-LT"/>
        </w:rPr>
        <w:t xml:space="preserve">Valstybės tarnybos įstatymo nustatyta tvarka į atstovo pareigas priima Vyriausybė konkurso būdu. </w:t>
      </w:r>
      <w:r w:rsidR="00B263A7" w:rsidRPr="00B263A7">
        <w:rPr>
          <w:bCs/>
          <w:lang w:val="lt-LT"/>
        </w:rPr>
        <w:t>Atstovo pareigybės aprašymą</w:t>
      </w:r>
      <w:r w:rsidR="00B263A7">
        <w:rPr>
          <w:bCs/>
          <w:lang w:val="lt-LT"/>
        </w:rPr>
        <w:t>, kaip ir pagal galiojantį teisinį reguliavimą, tvirtins</w:t>
      </w:r>
      <w:r w:rsidR="00B263A7" w:rsidRPr="00B263A7">
        <w:rPr>
          <w:bCs/>
          <w:lang w:val="lt-LT"/>
        </w:rPr>
        <w:t xml:space="preserve"> Vyriausybė ar jos įgaliota institucija. Kai atstovas atostogauja, yra laikinai nedarbingas ar dėl kitų priežasčių laikinai negali eiti savo pareigų, tuo laiku jo pareigas atli</w:t>
      </w:r>
      <w:r w:rsidR="00B263A7">
        <w:rPr>
          <w:bCs/>
          <w:lang w:val="lt-LT"/>
        </w:rPr>
        <w:t>kti  teisingumo ministras paves</w:t>
      </w:r>
      <w:r w:rsidR="00B263A7" w:rsidRPr="00B263A7">
        <w:rPr>
          <w:bCs/>
          <w:lang w:val="lt-LT"/>
        </w:rPr>
        <w:t xml:space="preserve"> kitam Teisingumo ministerijos valstybės tarna</w:t>
      </w:r>
      <w:r w:rsidR="00B263A7">
        <w:rPr>
          <w:bCs/>
          <w:lang w:val="lt-LT"/>
        </w:rPr>
        <w:t>utojui, jei Vyriausybė nenutars</w:t>
      </w:r>
      <w:r w:rsidR="00B263A7" w:rsidRPr="00B263A7">
        <w:rPr>
          <w:bCs/>
          <w:lang w:val="lt-LT"/>
        </w:rPr>
        <w:t xml:space="preserve"> kitaip. </w:t>
      </w:r>
      <w:r w:rsidR="00B263A7">
        <w:rPr>
          <w:bCs/>
          <w:lang w:val="lt-LT"/>
        </w:rPr>
        <w:t xml:space="preserve">Jo tarnybos teisiniams santykiams, nereglamentuotiems Vyriausybės įstatyme, būtų taikomos Valstybės tarnybos nuostatos, reglamentuojančios įstaigų vadovų tarnybos pagrindus. </w:t>
      </w:r>
    </w:p>
    <w:p w:rsidR="00C55E37" w:rsidRPr="005735B4" w:rsidRDefault="005735B4" w:rsidP="005735B4">
      <w:pPr>
        <w:ind w:firstLine="567"/>
        <w:jc w:val="both"/>
        <w:rPr>
          <w:bCs/>
          <w:lang w:val="lt-LT"/>
        </w:rPr>
      </w:pPr>
      <w:r>
        <w:rPr>
          <w:bCs/>
          <w:lang w:val="lt-LT"/>
        </w:rPr>
        <w:lastRenderedPageBreak/>
        <w:t xml:space="preserve">Taip </w:t>
      </w:r>
      <w:r w:rsidR="001810FB">
        <w:rPr>
          <w:bCs/>
          <w:lang w:val="lt-LT"/>
        </w:rPr>
        <w:t>pat įstatymo projekte nustatoma, kad a</w:t>
      </w:r>
      <w:r>
        <w:rPr>
          <w:bCs/>
          <w:lang w:val="lt-LT"/>
        </w:rPr>
        <w:t>tstovas prival</w:t>
      </w:r>
      <w:r w:rsidR="001810FB">
        <w:rPr>
          <w:bCs/>
          <w:lang w:val="lt-LT"/>
        </w:rPr>
        <w:t>o</w:t>
      </w:r>
      <w:r w:rsidRPr="005735B4">
        <w:rPr>
          <w:bCs/>
          <w:lang w:val="lt-LT"/>
        </w:rPr>
        <w:t xml:space="preserve"> teikti Vyriausybei informaciją apie bylų, kuriose dalyvauja Lietuvos Respublika, eigą, taip pat apie Europos Žmogaus Teisių Teismo ir Jungtinių Tautų Žmogaus teisių komiteto priimtus sprendimus. Kasmet, iki kovo 1 d., atstovas pateik</w:t>
      </w:r>
      <w:r>
        <w:rPr>
          <w:bCs/>
          <w:lang w:val="lt-LT"/>
        </w:rPr>
        <w:t>s</w:t>
      </w:r>
      <w:r w:rsidRPr="005735B4">
        <w:rPr>
          <w:bCs/>
          <w:lang w:val="lt-LT"/>
        </w:rPr>
        <w:t xml:space="preserve"> Vyriausybei jam pavestų uždavinių ir funkcijų vykdymo praėjusių metų ataskaitą.</w:t>
      </w:r>
      <w:r>
        <w:rPr>
          <w:bCs/>
          <w:lang w:val="lt-LT"/>
        </w:rPr>
        <w:t xml:space="preserve"> </w:t>
      </w:r>
      <w:r w:rsidRPr="005735B4">
        <w:rPr>
          <w:bCs/>
          <w:lang w:val="lt-LT"/>
        </w:rPr>
        <w:t xml:space="preserve">Atstovo veiklos organizacinį ir techninį aptarnavimą </w:t>
      </w:r>
      <w:r>
        <w:rPr>
          <w:bCs/>
          <w:lang w:val="lt-LT"/>
        </w:rPr>
        <w:t>ir toliau vykdys</w:t>
      </w:r>
      <w:r w:rsidRPr="005735B4">
        <w:rPr>
          <w:bCs/>
          <w:lang w:val="lt-LT"/>
        </w:rPr>
        <w:t xml:space="preserve"> Teisingumo ministerija. Atstovo veikla </w:t>
      </w:r>
      <w:r>
        <w:rPr>
          <w:bCs/>
          <w:lang w:val="lt-LT"/>
        </w:rPr>
        <w:t xml:space="preserve">bus </w:t>
      </w:r>
      <w:r w:rsidRPr="005735B4">
        <w:rPr>
          <w:bCs/>
          <w:lang w:val="lt-LT"/>
        </w:rPr>
        <w:t>finansuojama ir atstovo darbo užmokestis mokamas iš Teisingumo ministerijai skiriamų asignavimų.</w:t>
      </w:r>
    </w:p>
    <w:p w:rsidR="00F861D0" w:rsidRPr="00C44CCC" w:rsidRDefault="00687716" w:rsidP="00F861D0">
      <w:pPr>
        <w:ind w:firstLine="567"/>
        <w:jc w:val="both"/>
        <w:rPr>
          <w:b/>
          <w:bCs/>
          <w:lang w:val="lt-LT" w:eastAsia="en-GB"/>
        </w:rPr>
      </w:pPr>
      <w:r w:rsidRPr="0064420E">
        <w:rPr>
          <w:b/>
          <w:lang w:val="lt-LT"/>
        </w:rPr>
        <w:t xml:space="preserve">5. </w:t>
      </w:r>
      <w:r w:rsidR="00F861D0" w:rsidRPr="00C44CCC">
        <w:rPr>
          <w:b/>
          <w:bCs/>
          <w:lang w:val="lt-LT" w:eastAsia="en-GB"/>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rsidR="00F861D0" w:rsidRDefault="003F0769" w:rsidP="00F861D0">
      <w:pPr>
        <w:ind w:firstLine="567"/>
        <w:jc w:val="both"/>
        <w:rPr>
          <w:lang w:val="lt-LT"/>
        </w:rPr>
      </w:pPr>
      <w:r w:rsidRPr="0064420E">
        <w:rPr>
          <w:lang w:val="lt-LT"/>
        </w:rPr>
        <w:t xml:space="preserve">Neigiamų pasekmių priėmus </w:t>
      </w:r>
      <w:r w:rsidR="00B65430" w:rsidRPr="0064420E">
        <w:rPr>
          <w:lang w:val="lt-LT"/>
        </w:rPr>
        <w:t>Įstatymo</w:t>
      </w:r>
      <w:r w:rsidR="00D07F50">
        <w:rPr>
          <w:lang w:val="lt-LT"/>
        </w:rPr>
        <w:t xml:space="preserve"> projektą</w:t>
      </w:r>
      <w:r w:rsidRPr="0064420E">
        <w:rPr>
          <w:lang w:val="lt-LT"/>
        </w:rPr>
        <w:t xml:space="preserve"> nenumatoma.</w:t>
      </w:r>
    </w:p>
    <w:p w:rsidR="00F861D0" w:rsidRPr="00C44CCC" w:rsidRDefault="003F0769" w:rsidP="00F861D0">
      <w:pPr>
        <w:ind w:firstLine="567"/>
        <w:jc w:val="both"/>
        <w:rPr>
          <w:b/>
          <w:bCs/>
          <w:lang w:val="lt-LT" w:eastAsia="en-GB"/>
        </w:rPr>
      </w:pPr>
      <w:r w:rsidRPr="0064420E">
        <w:rPr>
          <w:b/>
          <w:lang w:val="lt-LT"/>
        </w:rPr>
        <w:t xml:space="preserve">6. </w:t>
      </w:r>
      <w:bookmarkStart w:id="0" w:name="_GoBack"/>
      <w:bookmarkEnd w:id="0"/>
      <w:r w:rsidR="00F861D0" w:rsidRPr="00C44CCC">
        <w:rPr>
          <w:b/>
          <w:bCs/>
          <w:lang w:val="lt-LT" w:eastAsia="en-GB"/>
        </w:rPr>
        <w:t>Kokią įtaką priimtas įstatymas turės kriminogeninei situacijai, korupcijai</w:t>
      </w:r>
    </w:p>
    <w:p w:rsidR="00F861D0" w:rsidRDefault="00B65430" w:rsidP="00F861D0">
      <w:pPr>
        <w:ind w:firstLine="567"/>
        <w:jc w:val="both"/>
        <w:rPr>
          <w:lang w:val="lt-LT"/>
        </w:rPr>
      </w:pPr>
      <w:r w:rsidRPr="0064420E">
        <w:rPr>
          <w:lang w:val="lt-LT"/>
        </w:rPr>
        <w:t>Įstatymo projekt</w:t>
      </w:r>
      <w:r w:rsidR="00D07F50">
        <w:rPr>
          <w:lang w:val="lt-LT"/>
        </w:rPr>
        <w:t>o</w:t>
      </w:r>
      <w:r w:rsidRPr="0064420E">
        <w:rPr>
          <w:lang w:val="lt-LT"/>
        </w:rPr>
        <w:t xml:space="preserve"> </w:t>
      </w:r>
      <w:r w:rsidR="003415E2" w:rsidRPr="0064420E">
        <w:rPr>
          <w:lang w:val="lt-LT"/>
        </w:rPr>
        <w:t>priėmimas kriminogeninei situacijai</w:t>
      </w:r>
      <w:r w:rsidR="00202657" w:rsidRPr="0064420E">
        <w:rPr>
          <w:lang w:val="lt-LT"/>
        </w:rPr>
        <w:t xml:space="preserve"> įtakos neturės.</w:t>
      </w:r>
      <w:r w:rsidR="00A0476F" w:rsidRPr="0064420E">
        <w:rPr>
          <w:lang w:val="lt-LT"/>
        </w:rPr>
        <w:t xml:space="preserve"> </w:t>
      </w:r>
      <w:r w:rsidR="00202657" w:rsidRPr="0064420E">
        <w:rPr>
          <w:lang w:val="lt-LT"/>
        </w:rPr>
        <w:t xml:space="preserve">Viešumo ir skaidrumo principų </w:t>
      </w:r>
      <w:r w:rsidR="00A0476F" w:rsidRPr="0064420E">
        <w:rPr>
          <w:lang w:val="lt-LT"/>
        </w:rPr>
        <w:t>įgyvendinimas Lietuvos Respublikos teisėjų į tarptautinius teismus kandidatūrų siūlymo ir atrankos procese mažins korupcijos galimybes.</w:t>
      </w:r>
    </w:p>
    <w:p w:rsidR="00F861D0" w:rsidRPr="00C44CCC" w:rsidRDefault="003F0769" w:rsidP="00F861D0">
      <w:pPr>
        <w:ind w:firstLine="567"/>
        <w:jc w:val="both"/>
        <w:rPr>
          <w:b/>
          <w:bCs/>
          <w:lang w:val="lt-LT" w:eastAsia="en-GB"/>
        </w:rPr>
      </w:pPr>
      <w:r w:rsidRPr="0064420E">
        <w:rPr>
          <w:b/>
          <w:lang w:val="lt-LT"/>
        </w:rPr>
        <w:t xml:space="preserve">7. </w:t>
      </w:r>
      <w:r w:rsidR="00F861D0" w:rsidRPr="00C44CCC">
        <w:rPr>
          <w:b/>
          <w:bCs/>
          <w:lang w:val="lt-LT" w:eastAsia="en-GB"/>
        </w:rPr>
        <w:t>Kaip įstatymo įgyvendinimas atsilieps verslo sąlygoms ir jo plėtrai</w:t>
      </w:r>
    </w:p>
    <w:p w:rsidR="00F861D0" w:rsidRDefault="00F861D0" w:rsidP="00F861D0">
      <w:pPr>
        <w:pStyle w:val="Sraopastraipa"/>
        <w:tabs>
          <w:tab w:val="left" w:pos="851"/>
        </w:tabs>
        <w:spacing w:after="0" w:line="240" w:lineRule="auto"/>
        <w:ind w:left="0" w:firstLine="567"/>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Priėmus Į</w:t>
      </w:r>
      <w:r w:rsidRPr="00C4692B">
        <w:rPr>
          <w:rFonts w:ascii="Times New Roman" w:eastAsia="Times New Roman" w:hAnsi="Times New Roman"/>
          <w:sz w:val="24"/>
          <w:szCs w:val="24"/>
          <w:lang w:eastAsia="en-GB"/>
        </w:rPr>
        <w:t xml:space="preserve">statymo projektą, tiesioginio poveikio </w:t>
      </w:r>
      <w:r w:rsidRPr="00397929">
        <w:rPr>
          <w:rFonts w:ascii="Times New Roman" w:eastAsia="Times New Roman" w:hAnsi="Times New Roman"/>
          <w:sz w:val="24"/>
          <w:szCs w:val="24"/>
          <w:lang w:eastAsia="en-GB"/>
        </w:rPr>
        <w:t>verslo sąlygoms ir jo plėtrai</w:t>
      </w:r>
      <w:r>
        <w:rPr>
          <w:rFonts w:ascii="Times New Roman" w:eastAsia="Times New Roman" w:hAnsi="Times New Roman"/>
          <w:sz w:val="24"/>
          <w:szCs w:val="24"/>
          <w:lang w:eastAsia="en-GB"/>
        </w:rPr>
        <w:t xml:space="preserve"> nenumatoma.</w:t>
      </w:r>
    </w:p>
    <w:p w:rsidR="003F0769" w:rsidRPr="00B16E56" w:rsidRDefault="003F0769" w:rsidP="00F861D0">
      <w:pPr>
        <w:pStyle w:val="Sraopastraipa"/>
        <w:tabs>
          <w:tab w:val="left" w:pos="851"/>
        </w:tabs>
        <w:spacing w:after="0" w:line="240" w:lineRule="auto"/>
        <w:ind w:left="0" w:firstLine="567"/>
        <w:jc w:val="both"/>
        <w:rPr>
          <w:rFonts w:ascii="Times New Roman" w:hAnsi="Times New Roman"/>
          <w:b/>
          <w:sz w:val="24"/>
          <w:szCs w:val="24"/>
        </w:rPr>
      </w:pPr>
      <w:r w:rsidRPr="00B16E56">
        <w:rPr>
          <w:rFonts w:ascii="Times New Roman" w:hAnsi="Times New Roman"/>
          <w:b/>
          <w:sz w:val="24"/>
          <w:szCs w:val="24"/>
        </w:rPr>
        <w:t xml:space="preserve">8. </w:t>
      </w:r>
      <w:r w:rsidR="00F861D0" w:rsidRPr="00B16E56">
        <w:rPr>
          <w:rFonts w:ascii="Times New Roman" w:eastAsia="Times New Roman" w:hAnsi="Times New Roman"/>
          <w:b/>
          <w:bCs/>
          <w:sz w:val="24"/>
          <w:szCs w:val="24"/>
          <w:lang w:eastAsia="en-GB"/>
        </w:rPr>
        <w:t>Įstatymo inkorporavimas į teisinę sistemą, kokius teisės aktus būtina priimti, kokius galiojančius teisės aktus reikia pakeisti ar pripažinti netekusiais galios</w:t>
      </w:r>
    </w:p>
    <w:p w:rsidR="00B16E56" w:rsidRDefault="009B2A3A" w:rsidP="00B16E56">
      <w:pPr>
        <w:pStyle w:val="Pagrindiniotekstotrauka3"/>
        <w:rPr>
          <w:sz w:val="24"/>
          <w:szCs w:val="24"/>
        </w:rPr>
      </w:pPr>
      <w:r w:rsidRPr="00D43594">
        <w:rPr>
          <w:sz w:val="24"/>
          <w:szCs w:val="24"/>
        </w:rPr>
        <w:t>Europos Žmogaus Teisių Teismo</w:t>
      </w:r>
      <w:r w:rsidR="00705B64" w:rsidRPr="00D43594">
        <w:rPr>
          <w:sz w:val="24"/>
          <w:szCs w:val="24"/>
        </w:rPr>
        <w:t xml:space="preserve"> </w:t>
      </w:r>
      <w:r w:rsidRPr="00D43594">
        <w:rPr>
          <w:sz w:val="24"/>
          <w:szCs w:val="24"/>
        </w:rPr>
        <w:t xml:space="preserve">teisėjų, kuriuos į pareigas siūlo Lietuvos Respublika, </w:t>
      </w:r>
      <w:r w:rsidR="00844593">
        <w:rPr>
          <w:sz w:val="24"/>
          <w:szCs w:val="24"/>
        </w:rPr>
        <w:t xml:space="preserve">bei Europos Sąjungos Teisingumo Teismui padedančių generalinių advokatų kandidatūrų siūlymo tvarka </w:t>
      </w:r>
      <w:r w:rsidR="005C6E00" w:rsidRPr="00D43594">
        <w:rPr>
          <w:sz w:val="24"/>
          <w:szCs w:val="24"/>
        </w:rPr>
        <w:t>būtų reglamentuota</w:t>
      </w:r>
      <w:r w:rsidR="00B64DE5">
        <w:rPr>
          <w:sz w:val="24"/>
          <w:szCs w:val="24"/>
        </w:rPr>
        <w:t xml:space="preserve"> priėmus</w:t>
      </w:r>
      <w:r w:rsidR="005C6E00" w:rsidRPr="00D43594">
        <w:rPr>
          <w:sz w:val="24"/>
          <w:szCs w:val="24"/>
        </w:rPr>
        <w:t xml:space="preserve"> </w:t>
      </w:r>
      <w:r w:rsidR="00202657" w:rsidRPr="00D43594">
        <w:rPr>
          <w:sz w:val="24"/>
          <w:szCs w:val="24"/>
          <w:lang w:eastAsia="lt-LT"/>
        </w:rPr>
        <w:t>Įstatymo</w:t>
      </w:r>
      <w:r w:rsidR="00B64DE5">
        <w:rPr>
          <w:sz w:val="24"/>
          <w:szCs w:val="24"/>
          <w:lang w:eastAsia="lt-LT"/>
        </w:rPr>
        <w:t xml:space="preserve"> projektą</w:t>
      </w:r>
      <w:r w:rsidR="00A102DC" w:rsidRPr="00D43594">
        <w:rPr>
          <w:sz w:val="24"/>
          <w:szCs w:val="24"/>
          <w:lang w:eastAsia="lt-LT"/>
        </w:rPr>
        <w:t xml:space="preserve">. </w:t>
      </w:r>
      <w:r w:rsidR="00A102DC" w:rsidRPr="00D43594">
        <w:rPr>
          <w:sz w:val="24"/>
          <w:szCs w:val="24"/>
        </w:rPr>
        <w:t xml:space="preserve">Pažymėtina, jog </w:t>
      </w:r>
      <w:r w:rsidR="00A922CF" w:rsidRPr="00D43594">
        <w:rPr>
          <w:sz w:val="24"/>
          <w:szCs w:val="24"/>
        </w:rPr>
        <w:t>priėmus Įstatymo</w:t>
      </w:r>
      <w:r w:rsidR="00D07F50" w:rsidRPr="00D43594">
        <w:rPr>
          <w:sz w:val="24"/>
          <w:szCs w:val="24"/>
        </w:rPr>
        <w:t xml:space="preserve"> projektą</w:t>
      </w:r>
      <w:r w:rsidR="00A922CF" w:rsidRPr="00D43594">
        <w:rPr>
          <w:sz w:val="24"/>
          <w:szCs w:val="24"/>
        </w:rPr>
        <w:t xml:space="preserve">, </w:t>
      </w:r>
      <w:r w:rsidR="00D07F50" w:rsidRPr="00D43594">
        <w:rPr>
          <w:sz w:val="24"/>
          <w:szCs w:val="24"/>
        </w:rPr>
        <w:t xml:space="preserve">reikės atitinkamai pakeisti Lietuvos Respublikos Seimo statutą, šiais pakeitimais nustatant Europos Žmogaus Teisių Teismo teisėjų, kuriuos į pareigas siūlo Lietuvos Respublika, </w:t>
      </w:r>
      <w:r w:rsidR="00844593">
        <w:rPr>
          <w:sz w:val="24"/>
          <w:szCs w:val="24"/>
        </w:rPr>
        <w:t xml:space="preserve">bei Europos Sąjungos Teisingumo Teismui padedančių generalinių advokatų kandidatūrų </w:t>
      </w:r>
      <w:r w:rsidR="00D07F50" w:rsidRPr="00D43594">
        <w:rPr>
          <w:sz w:val="24"/>
          <w:szCs w:val="24"/>
        </w:rPr>
        <w:t>svarstymo Seime procedūrą</w:t>
      </w:r>
      <w:r w:rsidR="00C941AA" w:rsidRPr="00D43594">
        <w:rPr>
          <w:sz w:val="24"/>
          <w:szCs w:val="24"/>
        </w:rPr>
        <w:t>.</w:t>
      </w:r>
    </w:p>
    <w:p w:rsidR="00B16E56" w:rsidRDefault="00B16E56" w:rsidP="00B16E56">
      <w:pPr>
        <w:pStyle w:val="Pagrindiniotekstotrauka3"/>
        <w:rPr>
          <w:sz w:val="24"/>
          <w:szCs w:val="24"/>
        </w:rPr>
      </w:pPr>
      <w:r w:rsidRPr="00B16E56">
        <w:rPr>
          <w:sz w:val="24"/>
          <w:szCs w:val="24"/>
        </w:rPr>
        <w:t>P</w:t>
      </w:r>
      <w:r>
        <w:rPr>
          <w:sz w:val="24"/>
          <w:szCs w:val="24"/>
        </w:rPr>
        <w:t xml:space="preserve">agal </w:t>
      </w:r>
      <w:r w:rsidRPr="00B16E56">
        <w:rPr>
          <w:sz w:val="24"/>
          <w:szCs w:val="24"/>
        </w:rPr>
        <w:t>Konstitucijos 76 straipsnį Seimo struktūrą ir darbo tvarką nustato Seimo statutas, turintis įstatymo galią. Konstitucinis Teismas yra konstatavęs, kad šiame Konstitucijos straipsnyje suformuluota blanketinė norma, leidžianti Seimui pačiam nustatyti savo struktūrą, darbo tvarką, įstatymų ir kitų teisės aktų pateikimo, svarstymo ir priėmimo procedūras, Seimo struktūrinių padalinių kompetenciją, jų tarpusavio santykius, taip pat reglamentuoti kitus Seimo funkcionavimo klausimus (Konstitucinio Teismo 2000 m. kovo 30 d. nutarimas). Taigi Konstitucijoje yra įtvirtinta</w:t>
      </w:r>
      <w:r>
        <w:rPr>
          <w:sz w:val="24"/>
          <w:szCs w:val="24"/>
        </w:rPr>
        <w:t xml:space="preserve"> Seimo diskrecija šioje srityje, todėl </w:t>
      </w:r>
      <w:r w:rsidR="00AA69AF">
        <w:rPr>
          <w:sz w:val="24"/>
          <w:szCs w:val="24"/>
        </w:rPr>
        <w:t xml:space="preserve">minėtų reikiamų Seimo statuto pakeitimų dėl </w:t>
      </w:r>
      <w:r w:rsidR="00AA69AF" w:rsidRPr="00D43594">
        <w:rPr>
          <w:sz w:val="24"/>
          <w:szCs w:val="24"/>
        </w:rPr>
        <w:t xml:space="preserve">Europos Žmogaus Teisių Teismo teisėjų, kuriuos į pareigas siūlo Lietuvos Respublika, </w:t>
      </w:r>
      <w:r w:rsidR="00844593">
        <w:rPr>
          <w:sz w:val="24"/>
          <w:szCs w:val="24"/>
        </w:rPr>
        <w:t xml:space="preserve">ir Europos Sąjungos Teisingumo Teismui padedančių generalinių advokatų </w:t>
      </w:r>
      <w:r w:rsidR="00AA69AF" w:rsidRPr="00D43594">
        <w:rPr>
          <w:sz w:val="24"/>
          <w:szCs w:val="24"/>
        </w:rPr>
        <w:t>kandidatūrų svarstymo Seime procedūr</w:t>
      </w:r>
      <w:r w:rsidR="00AA69AF">
        <w:rPr>
          <w:sz w:val="24"/>
          <w:szCs w:val="24"/>
        </w:rPr>
        <w:t>os nustatymo parengimo iniciatyvos teisė priklauso Lietuvos Respublikos Seimui.</w:t>
      </w:r>
    </w:p>
    <w:p w:rsidR="0078559D" w:rsidRPr="00B16E56" w:rsidRDefault="0078559D" w:rsidP="00B16E56">
      <w:pPr>
        <w:pStyle w:val="Pagrindiniotekstotrauka3"/>
        <w:rPr>
          <w:i/>
          <w:iCs/>
          <w:sz w:val="24"/>
          <w:szCs w:val="24"/>
        </w:rPr>
      </w:pPr>
      <w:r>
        <w:rPr>
          <w:sz w:val="24"/>
          <w:szCs w:val="24"/>
        </w:rPr>
        <w:t>Kitų įstatymų keisti nereikės.</w:t>
      </w:r>
    </w:p>
    <w:p w:rsidR="00F861D0" w:rsidRDefault="002712CF" w:rsidP="00F861D0">
      <w:pPr>
        <w:pStyle w:val="Pagrindiniotekstotrauka3"/>
        <w:rPr>
          <w:b/>
          <w:bCs/>
          <w:sz w:val="24"/>
          <w:szCs w:val="24"/>
          <w:lang w:eastAsia="en-GB"/>
        </w:rPr>
      </w:pPr>
      <w:r w:rsidRPr="0064420E">
        <w:rPr>
          <w:b/>
          <w:bCs/>
          <w:sz w:val="24"/>
          <w:szCs w:val="24"/>
        </w:rPr>
        <w:t xml:space="preserve">9. </w:t>
      </w:r>
      <w:r w:rsidR="00F861D0" w:rsidRPr="00C4692B">
        <w:rPr>
          <w:b/>
          <w:bCs/>
          <w:sz w:val="24"/>
          <w:szCs w:val="24"/>
          <w:lang w:eastAsia="en-GB"/>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F861D0" w:rsidRDefault="003415E2" w:rsidP="00F861D0">
      <w:pPr>
        <w:pStyle w:val="Pagrindiniotekstotrauka3"/>
        <w:rPr>
          <w:sz w:val="24"/>
          <w:szCs w:val="24"/>
        </w:rPr>
      </w:pPr>
      <w:r w:rsidRPr="0064420E">
        <w:rPr>
          <w:sz w:val="24"/>
          <w:szCs w:val="24"/>
        </w:rPr>
        <w:t>Taip.</w:t>
      </w:r>
    </w:p>
    <w:p w:rsidR="00F861D0" w:rsidRDefault="002712CF" w:rsidP="00F861D0">
      <w:pPr>
        <w:pStyle w:val="Pagrindiniotekstotrauka3"/>
        <w:rPr>
          <w:b/>
          <w:bCs/>
          <w:sz w:val="24"/>
          <w:szCs w:val="24"/>
          <w:lang w:eastAsia="en-GB"/>
        </w:rPr>
      </w:pPr>
      <w:r w:rsidRPr="0064420E">
        <w:rPr>
          <w:b/>
          <w:sz w:val="24"/>
          <w:szCs w:val="24"/>
        </w:rPr>
        <w:t xml:space="preserve">10. </w:t>
      </w:r>
      <w:r w:rsidR="00F861D0" w:rsidRPr="00C4692B">
        <w:rPr>
          <w:b/>
          <w:bCs/>
          <w:sz w:val="24"/>
          <w:szCs w:val="24"/>
          <w:lang w:eastAsia="en-GB"/>
        </w:rPr>
        <w:t>Ar įstatymo projektas atitinka Žmogaus teisių ir pagrindinių laisvių apsaugos konvencijos nuostatas ir Europos Sąjungos dokumentus</w:t>
      </w:r>
    </w:p>
    <w:p w:rsidR="00F861D0" w:rsidRDefault="003415E2" w:rsidP="00F861D0">
      <w:pPr>
        <w:pStyle w:val="Pagrindiniotekstotrauka3"/>
        <w:rPr>
          <w:sz w:val="24"/>
          <w:szCs w:val="24"/>
          <w:lang w:eastAsia="lt-LT"/>
        </w:rPr>
      </w:pPr>
      <w:r w:rsidRPr="0064420E">
        <w:rPr>
          <w:sz w:val="24"/>
          <w:szCs w:val="24"/>
          <w:lang w:eastAsia="lt-LT"/>
        </w:rPr>
        <w:t>Teikiam</w:t>
      </w:r>
      <w:r w:rsidR="00D43594">
        <w:rPr>
          <w:sz w:val="24"/>
          <w:szCs w:val="24"/>
          <w:lang w:eastAsia="lt-LT"/>
        </w:rPr>
        <w:t>as</w:t>
      </w:r>
      <w:r w:rsidRPr="0064420E">
        <w:rPr>
          <w:sz w:val="24"/>
          <w:szCs w:val="24"/>
          <w:lang w:eastAsia="lt-LT"/>
        </w:rPr>
        <w:t xml:space="preserve"> </w:t>
      </w:r>
      <w:r w:rsidR="00A102DC" w:rsidRPr="0064420E">
        <w:rPr>
          <w:sz w:val="24"/>
          <w:szCs w:val="24"/>
          <w:lang w:eastAsia="lt-LT"/>
        </w:rPr>
        <w:t>Įstatymo</w:t>
      </w:r>
      <w:r w:rsidR="00D43594">
        <w:rPr>
          <w:sz w:val="24"/>
          <w:szCs w:val="24"/>
          <w:lang w:eastAsia="lt-LT"/>
        </w:rPr>
        <w:t xml:space="preserve"> p</w:t>
      </w:r>
      <w:r w:rsidRPr="0064420E">
        <w:rPr>
          <w:sz w:val="24"/>
          <w:szCs w:val="24"/>
          <w:lang w:eastAsia="lt-LT"/>
        </w:rPr>
        <w:t>rojekta</w:t>
      </w:r>
      <w:r w:rsidR="00D43594">
        <w:rPr>
          <w:sz w:val="24"/>
          <w:szCs w:val="24"/>
          <w:lang w:eastAsia="lt-LT"/>
        </w:rPr>
        <w:t>s</w:t>
      </w:r>
      <w:r w:rsidRPr="0064420E">
        <w:rPr>
          <w:sz w:val="24"/>
          <w:szCs w:val="24"/>
          <w:lang w:eastAsia="lt-LT"/>
        </w:rPr>
        <w:t xml:space="preserve"> </w:t>
      </w:r>
      <w:r w:rsidR="001A453C" w:rsidRPr="0064420E">
        <w:rPr>
          <w:sz w:val="24"/>
          <w:szCs w:val="24"/>
          <w:lang w:eastAsia="lt-LT"/>
        </w:rPr>
        <w:t xml:space="preserve">neprieštarauja </w:t>
      </w:r>
      <w:r w:rsidR="001E7256">
        <w:rPr>
          <w:sz w:val="24"/>
          <w:szCs w:val="24"/>
          <w:lang w:eastAsia="lt-LT"/>
        </w:rPr>
        <w:t>Ž</w:t>
      </w:r>
      <w:r w:rsidRPr="0064420E">
        <w:rPr>
          <w:sz w:val="24"/>
          <w:szCs w:val="24"/>
          <w:lang w:eastAsia="lt-LT"/>
        </w:rPr>
        <w:t>mogaus teisių ir pagrindinių laisvių apsaugos konvencijos nuost</w:t>
      </w:r>
      <w:r w:rsidR="002712CF" w:rsidRPr="0064420E">
        <w:rPr>
          <w:sz w:val="24"/>
          <w:szCs w:val="24"/>
          <w:lang w:eastAsia="lt-LT"/>
        </w:rPr>
        <w:t>atoms ir Europo</w:t>
      </w:r>
      <w:r w:rsidR="001A453C" w:rsidRPr="0064420E">
        <w:rPr>
          <w:sz w:val="24"/>
          <w:szCs w:val="24"/>
          <w:lang w:eastAsia="lt-LT"/>
        </w:rPr>
        <w:t>s Sąjungos teisei</w:t>
      </w:r>
      <w:r w:rsidRPr="0064420E">
        <w:rPr>
          <w:sz w:val="24"/>
          <w:szCs w:val="24"/>
          <w:lang w:eastAsia="lt-LT"/>
        </w:rPr>
        <w:t>.</w:t>
      </w:r>
    </w:p>
    <w:p w:rsidR="00F861D0" w:rsidRDefault="003415E2" w:rsidP="00F861D0">
      <w:pPr>
        <w:pStyle w:val="Pagrindiniotekstotrauka3"/>
        <w:rPr>
          <w:b/>
          <w:bCs/>
          <w:sz w:val="24"/>
          <w:szCs w:val="24"/>
          <w:lang w:eastAsia="en-GB"/>
        </w:rPr>
      </w:pPr>
      <w:r w:rsidRPr="00AA69AF">
        <w:rPr>
          <w:b/>
          <w:bCs/>
          <w:sz w:val="24"/>
          <w:szCs w:val="24"/>
        </w:rPr>
        <w:t>11</w:t>
      </w:r>
      <w:r w:rsidR="002712CF" w:rsidRPr="00AA69AF">
        <w:rPr>
          <w:b/>
          <w:bCs/>
          <w:sz w:val="24"/>
          <w:szCs w:val="24"/>
        </w:rPr>
        <w:t xml:space="preserve">. </w:t>
      </w:r>
      <w:r w:rsidR="00F861D0" w:rsidRPr="00AA69AF">
        <w:rPr>
          <w:b/>
          <w:bCs/>
          <w:sz w:val="24"/>
          <w:szCs w:val="24"/>
          <w:lang w:eastAsia="en-GB"/>
        </w:rPr>
        <w:t>Jeigu</w:t>
      </w:r>
      <w:r w:rsidR="00F861D0" w:rsidRPr="00C4692B">
        <w:rPr>
          <w:b/>
          <w:bCs/>
          <w:sz w:val="24"/>
          <w:szCs w:val="24"/>
          <w:lang w:eastAsia="en-GB"/>
        </w:rPr>
        <w:t xml:space="preserve"> įstatymui įgyvendinti reikia įgyvendinamųjų teisės aktų, – kas ir kada juos turėtų priimti</w:t>
      </w:r>
    </w:p>
    <w:p w:rsidR="00844593" w:rsidRDefault="00844593" w:rsidP="00844593">
      <w:pPr>
        <w:pStyle w:val="Pagrindiniotekstotrauka3"/>
        <w:rPr>
          <w:sz w:val="24"/>
          <w:szCs w:val="24"/>
        </w:rPr>
      </w:pPr>
      <w:r w:rsidRPr="00D43594">
        <w:rPr>
          <w:sz w:val="24"/>
          <w:szCs w:val="24"/>
        </w:rPr>
        <w:t>Priėmus Įstatymo projektą Vyriausybė nustatys kandidatų į Euro</w:t>
      </w:r>
      <w:r>
        <w:rPr>
          <w:sz w:val="24"/>
          <w:szCs w:val="24"/>
        </w:rPr>
        <w:t xml:space="preserve">pos Sąjungos Teisingumo Teismo teisėjus ir generalinius advokatus, </w:t>
      </w:r>
      <w:r w:rsidRPr="00D43594">
        <w:rPr>
          <w:sz w:val="24"/>
          <w:szCs w:val="24"/>
        </w:rPr>
        <w:t xml:space="preserve">Europos Žmogaus Teisių Teismo teisėjus bei į Europos Žmogaus Teisių Teismo </w:t>
      </w:r>
      <w:r w:rsidRPr="00D43594">
        <w:rPr>
          <w:i/>
          <w:sz w:val="24"/>
          <w:szCs w:val="24"/>
        </w:rPr>
        <w:t>ad hoc</w:t>
      </w:r>
      <w:r w:rsidRPr="00D43594">
        <w:rPr>
          <w:sz w:val="24"/>
          <w:szCs w:val="24"/>
        </w:rPr>
        <w:t xml:space="preserve"> teisėjų sąrašą atrankos tvarką.</w:t>
      </w:r>
    </w:p>
    <w:p w:rsidR="005735B4" w:rsidRDefault="005735B4" w:rsidP="00844593">
      <w:pPr>
        <w:pStyle w:val="Pagrindiniotekstotrauka3"/>
        <w:rPr>
          <w:sz w:val="24"/>
          <w:szCs w:val="24"/>
        </w:rPr>
      </w:pPr>
      <w:r>
        <w:rPr>
          <w:sz w:val="24"/>
          <w:szCs w:val="24"/>
        </w:rPr>
        <w:lastRenderedPageBreak/>
        <w:t xml:space="preserve">Priėmus įstatymo projektą Vyriausybė </w:t>
      </w:r>
      <w:r w:rsidR="001810FB">
        <w:rPr>
          <w:sz w:val="24"/>
          <w:szCs w:val="24"/>
        </w:rPr>
        <w:t>turės pakeisti</w:t>
      </w:r>
      <w:r>
        <w:rPr>
          <w:sz w:val="24"/>
          <w:szCs w:val="24"/>
        </w:rPr>
        <w:t xml:space="preserve"> </w:t>
      </w:r>
      <w:r w:rsidRPr="00C55E37">
        <w:rPr>
          <w:bCs/>
          <w:sz w:val="24"/>
          <w:szCs w:val="24"/>
        </w:rPr>
        <w:t>Vyriausybės 1995 m. liepos 3 d. nutarim</w:t>
      </w:r>
      <w:r>
        <w:rPr>
          <w:bCs/>
          <w:sz w:val="24"/>
          <w:szCs w:val="24"/>
        </w:rPr>
        <w:t>ą</w:t>
      </w:r>
      <w:r w:rsidRPr="00C55E37">
        <w:rPr>
          <w:bCs/>
          <w:sz w:val="24"/>
          <w:szCs w:val="24"/>
        </w:rPr>
        <w:t xml:space="preserve"> Nr. 929 „Dėl Lietuvos Respublikos Vyriausybės atstovo Europos žmogaus teisių teisme nuostatų patvirtinimo</w:t>
      </w:r>
      <w:r w:rsidR="001810FB">
        <w:rPr>
          <w:bCs/>
          <w:sz w:val="24"/>
          <w:szCs w:val="24"/>
        </w:rPr>
        <w:t>“</w:t>
      </w:r>
      <w:r>
        <w:rPr>
          <w:bCs/>
        </w:rPr>
        <w:t>.</w:t>
      </w:r>
    </w:p>
    <w:p w:rsidR="00F861D0" w:rsidRDefault="00F861D0" w:rsidP="00F861D0">
      <w:pPr>
        <w:pStyle w:val="Pagrindiniotekstotrauka3"/>
        <w:rPr>
          <w:b/>
          <w:bCs/>
          <w:sz w:val="24"/>
          <w:szCs w:val="24"/>
          <w:lang w:eastAsia="en-GB"/>
        </w:rPr>
      </w:pPr>
      <w:r>
        <w:rPr>
          <w:b/>
          <w:bCs/>
          <w:sz w:val="24"/>
          <w:szCs w:val="24"/>
          <w:lang w:eastAsia="en-GB"/>
        </w:rPr>
        <w:t xml:space="preserve">12. </w:t>
      </w:r>
      <w:r w:rsidRPr="00C4692B">
        <w:rPr>
          <w:b/>
          <w:bCs/>
          <w:sz w:val="24"/>
          <w:szCs w:val="24"/>
          <w:lang w:eastAsia="en-GB"/>
        </w:rPr>
        <w:t>Kiek valstybės, savivaldybių biudžetų ir kitų valstybės įsteigtų fondų lėšų prireiks įstatymui įgyvendinti, ar bus galima sutaupyti (pateikiami prognozuojami rodikliai einamaisiais ir artimiausiais 3 biudžetiniais metais)</w:t>
      </w:r>
    </w:p>
    <w:p w:rsidR="00F861D0" w:rsidRPr="00F861D0" w:rsidRDefault="00F861D0" w:rsidP="00F861D0">
      <w:pPr>
        <w:tabs>
          <w:tab w:val="left" w:pos="1134"/>
        </w:tabs>
        <w:ind w:firstLine="567"/>
        <w:jc w:val="both"/>
        <w:rPr>
          <w:lang w:val="lt-LT" w:eastAsia="en-GB"/>
        </w:rPr>
      </w:pPr>
      <w:r w:rsidRPr="00F861D0">
        <w:rPr>
          <w:lang w:val="lt-LT" w:eastAsia="en-GB"/>
        </w:rPr>
        <w:t>Įstatymui įgyvendinti papildomų valstybės biudžeto lėšų nereikės</w:t>
      </w:r>
      <w:r w:rsidRPr="00F861D0">
        <w:rPr>
          <w:lang w:val="lt-LT"/>
        </w:rPr>
        <w:t xml:space="preserve">. </w:t>
      </w:r>
    </w:p>
    <w:p w:rsidR="002712CF" w:rsidRDefault="002712CF" w:rsidP="00A102DC">
      <w:pPr>
        <w:ind w:firstLine="567"/>
        <w:jc w:val="both"/>
        <w:rPr>
          <w:b/>
          <w:lang w:val="lt-LT"/>
        </w:rPr>
      </w:pPr>
      <w:r w:rsidRPr="0064420E">
        <w:rPr>
          <w:b/>
          <w:lang w:val="lt-LT"/>
        </w:rPr>
        <w:t>1</w:t>
      </w:r>
      <w:r w:rsidR="00F861D0">
        <w:rPr>
          <w:b/>
          <w:lang w:val="lt-LT"/>
        </w:rPr>
        <w:t>3</w:t>
      </w:r>
      <w:r w:rsidRPr="0064420E">
        <w:rPr>
          <w:b/>
          <w:lang w:val="lt-LT"/>
        </w:rPr>
        <w:t>. Į</w:t>
      </w:r>
      <w:r w:rsidR="003415E2" w:rsidRPr="0064420E">
        <w:rPr>
          <w:b/>
          <w:lang w:val="lt-LT"/>
        </w:rPr>
        <w:t>statym</w:t>
      </w:r>
      <w:r w:rsidR="00D0776D">
        <w:rPr>
          <w:b/>
          <w:lang w:val="lt-LT"/>
        </w:rPr>
        <w:t>o</w:t>
      </w:r>
      <w:r w:rsidR="003415E2" w:rsidRPr="0064420E">
        <w:rPr>
          <w:b/>
          <w:lang w:val="lt-LT"/>
        </w:rPr>
        <w:t xml:space="preserve"> projekt</w:t>
      </w:r>
      <w:r w:rsidR="00D0776D">
        <w:rPr>
          <w:b/>
          <w:lang w:val="lt-LT"/>
        </w:rPr>
        <w:t>o</w:t>
      </w:r>
      <w:r w:rsidR="003415E2" w:rsidRPr="0064420E">
        <w:rPr>
          <w:b/>
          <w:lang w:val="lt-LT"/>
        </w:rPr>
        <w:t xml:space="preserve"> rengimo metu gauti sp</w:t>
      </w:r>
      <w:r w:rsidRPr="0064420E">
        <w:rPr>
          <w:b/>
          <w:lang w:val="lt-LT"/>
        </w:rPr>
        <w:t>ecialistų vertinimai ir išvados</w:t>
      </w:r>
    </w:p>
    <w:p w:rsidR="00E73F8A" w:rsidRPr="00E73F8A" w:rsidRDefault="00E73F8A" w:rsidP="00E73F8A">
      <w:pPr>
        <w:tabs>
          <w:tab w:val="left" w:pos="993"/>
        </w:tabs>
        <w:ind w:firstLine="567"/>
        <w:jc w:val="both"/>
        <w:rPr>
          <w:lang w:val="lt-LT" w:eastAsia="en-GB"/>
        </w:rPr>
      </w:pPr>
      <w:r w:rsidRPr="00E73F8A">
        <w:rPr>
          <w:lang w:val="lt-LT" w:eastAsia="en-GB"/>
        </w:rPr>
        <w:t>Įstatymo projekto rengimo metu specialistų vertinimų ir išvadų nebuvo gauta.</w:t>
      </w:r>
    </w:p>
    <w:p w:rsidR="00A54D39" w:rsidRPr="0064420E" w:rsidRDefault="000A15CE" w:rsidP="00A54D39">
      <w:pPr>
        <w:ind w:firstLine="567"/>
        <w:jc w:val="both"/>
        <w:rPr>
          <w:b/>
          <w:bCs/>
          <w:lang w:val="lt-LT"/>
        </w:rPr>
      </w:pPr>
      <w:r w:rsidRPr="0064420E">
        <w:rPr>
          <w:b/>
          <w:bCs/>
          <w:lang w:val="lt-LT"/>
        </w:rPr>
        <w:t>14. R</w:t>
      </w:r>
      <w:r w:rsidR="003415E2" w:rsidRPr="0064420E">
        <w:rPr>
          <w:b/>
          <w:bCs/>
          <w:lang w:val="lt-LT"/>
        </w:rPr>
        <w:t>eikšminiai žodžiai, kurių reikia ši</w:t>
      </w:r>
      <w:r w:rsidR="00721692">
        <w:rPr>
          <w:b/>
          <w:bCs/>
          <w:lang w:val="lt-LT"/>
        </w:rPr>
        <w:t xml:space="preserve">am </w:t>
      </w:r>
      <w:r w:rsidR="003415E2" w:rsidRPr="0064420E">
        <w:rPr>
          <w:b/>
          <w:bCs/>
          <w:lang w:val="lt-LT"/>
        </w:rPr>
        <w:t>projekt</w:t>
      </w:r>
      <w:r w:rsidR="00721692">
        <w:rPr>
          <w:b/>
          <w:bCs/>
          <w:lang w:val="lt-LT"/>
        </w:rPr>
        <w:t xml:space="preserve">ui </w:t>
      </w:r>
      <w:r w:rsidR="003415E2" w:rsidRPr="0064420E">
        <w:rPr>
          <w:b/>
          <w:bCs/>
          <w:lang w:val="lt-LT"/>
        </w:rPr>
        <w:t xml:space="preserve">įtraukti į kompiuterinę paieškos sistemą, įskaitant reikšminius žodžius pagal Europos žodyną </w:t>
      </w:r>
      <w:r w:rsidR="003415E2" w:rsidRPr="0064420E">
        <w:rPr>
          <w:b/>
          <w:bCs/>
          <w:i/>
          <w:lang w:val="lt-LT"/>
        </w:rPr>
        <w:t>Eurovoc</w:t>
      </w:r>
      <w:r w:rsidR="003415E2" w:rsidRPr="0064420E">
        <w:rPr>
          <w:b/>
          <w:bCs/>
          <w:lang w:val="lt-LT"/>
        </w:rPr>
        <w:t xml:space="preserve"> </w:t>
      </w:r>
    </w:p>
    <w:p w:rsidR="003415E2" w:rsidRPr="0064420E" w:rsidRDefault="00A54D39" w:rsidP="00A54D39">
      <w:pPr>
        <w:ind w:firstLine="567"/>
        <w:jc w:val="both"/>
        <w:rPr>
          <w:bCs/>
          <w:lang w:val="lt-LT"/>
        </w:rPr>
      </w:pPr>
      <w:r w:rsidRPr="0064420E">
        <w:rPr>
          <w:lang w:val="lt-LT"/>
        </w:rPr>
        <w:t>„Teisėj</w:t>
      </w:r>
      <w:r w:rsidR="00C90BC3">
        <w:rPr>
          <w:lang w:val="lt-LT"/>
        </w:rPr>
        <w:t>ai</w:t>
      </w:r>
      <w:r w:rsidRPr="0064420E">
        <w:rPr>
          <w:lang w:val="lt-LT"/>
        </w:rPr>
        <w:t xml:space="preserve">“, </w:t>
      </w:r>
      <w:r w:rsidR="00C90BC3">
        <w:rPr>
          <w:lang w:val="lt-LT"/>
        </w:rPr>
        <w:t>„</w:t>
      </w:r>
      <w:r w:rsidR="00C90BC3" w:rsidRPr="00C90BC3">
        <w:rPr>
          <w:i/>
          <w:lang w:val="lt-LT"/>
        </w:rPr>
        <w:t>ad hoc</w:t>
      </w:r>
      <w:r w:rsidR="00C90BC3">
        <w:rPr>
          <w:lang w:val="lt-LT"/>
        </w:rPr>
        <w:t xml:space="preserve"> teisėjai“ </w:t>
      </w:r>
      <w:r w:rsidRPr="0064420E">
        <w:rPr>
          <w:lang w:val="lt-LT"/>
        </w:rPr>
        <w:t>„</w:t>
      </w:r>
      <w:r w:rsidR="00C90BC3">
        <w:rPr>
          <w:lang w:val="lt-LT"/>
        </w:rPr>
        <w:t xml:space="preserve">Europos </w:t>
      </w:r>
      <w:r w:rsidRPr="0064420E">
        <w:rPr>
          <w:lang w:val="lt-LT"/>
        </w:rPr>
        <w:t>Žmogaus Teisių Teismas“, „</w:t>
      </w:r>
      <w:r w:rsidR="001E7256">
        <w:rPr>
          <w:lang w:val="lt-LT"/>
        </w:rPr>
        <w:t>Ž</w:t>
      </w:r>
      <w:r w:rsidRPr="0064420E">
        <w:rPr>
          <w:bCs/>
          <w:lang w:val="lt-LT"/>
        </w:rPr>
        <w:t>mogaus teisių ir pagrindinių laisvių apsaugos konvencija“</w:t>
      </w:r>
      <w:r w:rsidR="00A102DC" w:rsidRPr="0064420E">
        <w:rPr>
          <w:bCs/>
          <w:lang w:val="lt-LT"/>
        </w:rPr>
        <w:t>, „Europos S</w:t>
      </w:r>
      <w:r w:rsidR="005D1D30" w:rsidRPr="0064420E">
        <w:rPr>
          <w:bCs/>
          <w:lang w:val="lt-LT"/>
        </w:rPr>
        <w:t>ą</w:t>
      </w:r>
      <w:r w:rsidR="00A102DC" w:rsidRPr="0064420E">
        <w:rPr>
          <w:bCs/>
          <w:lang w:val="lt-LT"/>
        </w:rPr>
        <w:t>jungos Teisingumo Teismas“</w:t>
      </w:r>
      <w:r w:rsidR="00E73F8A">
        <w:rPr>
          <w:lang w:val="lt-LT"/>
        </w:rPr>
        <w:t>, „Generaliniai advokatai“.</w:t>
      </w:r>
    </w:p>
    <w:p w:rsidR="003415E2" w:rsidRPr="0064420E" w:rsidRDefault="000A15CE" w:rsidP="002712CF">
      <w:pPr>
        <w:ind w:firstLine="567"/>
        <w:jc w:val="both"/>
        <w:rPr>
          <w:lang w:val="lt-LT"/>
        </w:rPr>
      </w:pPr>
      <w:r w:rsidRPr="0064420E">
        <w:rPr>
          <w:b/>
          <w:bCs/>
          <w:lang w:val="lt-LT"/>
        </w:rPr>
        <w:t>15. K</w:t>
      </w:r>
      <w:r w:rsidR="003415E2" w:rsidRPr="0064420E">
        <w:rPr>
          <w:b/>
          <w:bCs/>
          <w:lang w:val="lt-LT"/>
        </w:rPr>
        <w:t>iti</w:t>
      </w:r>
      <w:r w:rsidR="003415E2" w:rsidRPr="0064420E">
        <w:rPr>
          <w:b/>
          <w:lang w:val="lt-LT"/>
        </w:rPr>
        <w:t>, iniciatorių nuomone, reikalingi pagrindimai ir paaiškinimai</w:t>
      </w:r>
    </w:p>
    <w:p w:rsidR="00FF15EE" w:rsidRPr="006551BC" w:rsidRDefault="00E73F8A" w:rsidP="00FF15EE">
      <w:pPr>
        <w:ind w:firstLine="567"/>
        <w:jc w:val="both"/>
        <w:rPr>
          <w:lang w:val="lt-LT" w:eastAsia="lt-LT"/>
        </w:rPr>
      </w:pPr>
      <w:r>
        <w:rPr>
          <w:lang w:val="lt-LT"/>
        </w:rPr>
        <w:t xml:space="preserve">Pažymėtina, jog 5 Europos Sąjungos valstybės narės (Lenkija, Vokietija, Prancūzija, Italija ir Ispanija) turi </w:t>
      </w:r>
      <w:r w:rsidRPr="006551BC">
        <w:rPr>
          <w:lang w:val="lt-LT" w:eastAsia="lt-LT"/>
        </w:rPr>
        <w:t>nuolatinį generalinį advokat</w:t>
      </w:r>
      <w:r>
        <w:rPr>
          <w:lang w:val="lt-LT" w:eastAsia="lt-LT"/>
        </w:rPr>
        <w:t>ą Europos Sąjungos Teisingumo Teisme, o Lietuvos Respublika, kartu su kitomis Europos Sąjungos valstybėmis narėmis, dalyvauja</w:t>
      </w:r>
      <w:r w:rsidR="00FF15EE">
        <w:rPr>
          <w:lang w:val="lt-LT" w:eastAsia="lt-LT"/>
        </w:rPr>
        <w:t xml:space="preserve"> rotacijos sistemoje.</w:t>
      </w:r>
      <w:r w:rsidRPr="006551BC">
        <w:rPr>
          <w:lang w:val="lt-LT" w:eastAsia="lt-LT"/>
        </w:rPr>
        <w:t xml:space="preserve"> </w:t>
      </w:r>
      <w:r w:rsidR="00FF15EE" w:rsidRPr="00FF15EE">
        <w:rPr>
          <w:lang w:val="lt-LT" w:eastAsia="lt-LT"/>
        </w:rPr>
        <w:t xml:space="preserve"> </w:t>
      </w:r>
      <w:r w:rsidR="00FF15EE">
        <w:rPr>
          <w:lang w:val="lt-LT" w:eastAsia="lt-LT"/>
        </w:rPr>
        <w:t>Pagal esamą rotacijos sistemą Lietuvos Respublika turės pasiūlyti generalinio advokato kandidatūrą 2024 m.</w:t>
      </w:r>
    </w:p>
    <w:p w:rsidR="003415E2" w:rsidRPr="0078559D" w:rsidRDefault="003415E2" w:rsidP="0078559D">
      <w:pPr>
        <w:ind w:firstLine="567"/>
        <w:jc w:val="both"/>
        <w:rPr>
          <w:lang w:val="lt-LT"/>
        </w:rPr>
      </w:pPr>
    </w:p>
    <w:p w:rsidR="006F14F1" w:rsidRPr="0064420E" w:rsidRDefault="006F14F1" w:rsidP="002712CF">
      <w:pPr>
        <w:pStyle w:val="reikalingipaaiskinimai"/>
        <w:rPr>
          <w:sz w:val="24"/>
          <w:szCs w:val="24"/>
        </w:rPr>
      </w:pPr>
    </w:p>
    <w:p w:rsidR="006F14F1" w:rsidRPr="0064420E" w:rsidRDefault="006F14F1" w:rsidP="002712CF">
      <w:pPr>
        <w:pStyle w:val="reikalingipaaiskinimai"/>
        <w:rPr>
          <w:sz w:val="24"/>
          <w:szCs w:val="24"/>
        </w:rPr>
      </w:pPr>
    </w:p>
    <w:p w:rsidR="003415E2" w:rsidRPr="0064420E" w:rsidRDefault="003415E2" w:rsidP="002712CF">
      <w:pPr>
        <w:ind w:firstLine="567"/>
        <w:jc w:val="both"/>
        <w:rPr>
          <w:lang w:val="lt-LT"/>
        </w:rPr>
      </w:pPr>
    </w:p>
    <w:p w:rsidR="003415E2" w:rsidRPr="0064420E" w:rsidRDefault="006F14F1" w:rsidP="00F861D0">
      <w:pPr>
        <w:ind w:firstLine="567"/>
        <w:jc w:val="both"/>
        <w:rPr>
          <w:lang w:val="lt-LT"/>
        </w:rPr>
      </w:pPr>
      <w:r w:rsidRPr="0064420E">
        <w:rPr>
          <w:lang w:val="lt-LT"/>
        </w:rPr>
        <w:t>Teisingumo ministras                                                                                    </w:t>
      </w:r>
      <w:r w:rsidR="00F861D0">
        <w:rPr>
          <w:lang w:val="lt-LT"/>
        </w:rPr>
        <w:t>Elvinas Jankevičius</w:t>
      </w:r>
    </w:p>
    <w:p w:rsidR="003415E2" w:rsidRPr="0064420E" w:rsidRDefault="003415E2" w:rsidP="002712CF">
      <w:pPr>
        <w:jc w:val="both"/>
        <w:rPr>
          <w:lang w:val="lt-LT"/>
        </w:rPr>
      </w:pPr>
    </w:p>
    <w:p w:rsidR="003415E2" w:rsidRPr="0064420E" w:rsidRDefault="003415E2" w:rsidP="003415E2">
      <w:pPr>
        <w:spacing w:line="360" w:lineRule="auto"/>
        <w:rPr>
          <w:lang w:val="lt-LT"/>
        </w:rPr>
      </w:pPr>
    </w:p>
    <w:sectPr w:rsidR="003415E2" w:rsidRPr="0064420E">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127" w:rsidRDefault="00013127" w:rsidP="00A102DC">
      <w:r>
        <w:separator/>
      </w:r>
    </w:p>
  </w:endnote>
  <w:endnote w:type="continuationSeparator" w:id="0">
    <w:p w:rsidR="00013127" w:rsidRDefault="00013127" w:rsidP="00A1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60D" w:rsidRDefault="006B260D">
    <w:pPr>
      <w:pStyle w:val="Porat"/>
      <w:jc w:val="right"/>
    </w:pPr>
    <w:r>
      <w:fldChar w:fldCharType="begin"/>
    </w:r>
    <w:r>
      <w:instrText xml:space="preserve"> PAGE   \* MERGEFORMAT </w:instrText>
    </w:r>
    <w:r>
      <w:fldChar w:fldCharType="separate"/>
    </w:r>
    <w:r w:rsidR="00F07402">
      <w:rPr>
        <w:noProof/>
      </w:rPr>
      <w:t>4</w:t>
    </w:r>
    <w:r>
      <w:fldChar w:fldCharType="end"/>
    </w:r>
  </w:p>
  <w:p w:rsidR="006B260D" w:rsidRDefault="006B26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127" w:rsidRDefault="00013127" w:rsidP="00A102DC">
      <w:r>
        <w:separator/>
      </w:r>
    </w:p>
  </w:footnote>
  <w:footnote w:type="continuationSeparator" w:id="0">
    <w:p w:rsidR="00013127" w:rsidRDefault="00013127" w:rsidP="00A10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E2"/>
    <w:rsid w:val="00013127"/>
    <w:rsid w:val="00015588"/>
    <w:rsid w:val="00035DF9"/>
    <w:rsid w:val="00073416"/>
    <w:rsid w:val="0007530A"/>
    <w:rsid w:val="000874C6"/>
    <w:rsid w:val="000A15CE"/>
    <w:rsid w:val="000B2189"/>
    <w:rsid w:val="000B22EE"/>
    <w:rsid w:val="000E441B"/>
    <w:rsid w:val="000E7224"/>
    <w:rsid w:val="001003F2"/>
    <w:rsid w:val="00122DD5"/>
    <w:rsid w:val="001273E5"/>
    <w:rsid w:val="001333F5"/>
    <w:rsid w:val="00133BA4"/>
    <w:rsid w:val="00145B1C"/>
    <w:rsid w:val="0015533C"/>
    <w:rsid w:val="00175137"/>
    <w:rsid w:val="00176B1C"/>
    <w:rsid w:val="001810FB"/>
    <w:rsid w:val="001837A6"/>
    <w:rsid w:val="001857DF"/>
    <w:rsid w:val="00190DAF"/>
    <w:rsid w:val="001A20F2"/>
    <w:rsid w:val="001A453C"/>
    <w:rsid w:val="001C0243"/>
    <w:rsid w:val="001D5730"/>
    <w:rsid w:val="001E49D1"/>
    <w:rsid w:val="001E7256"/>
    <w:rsid w:val="00202657"/>
    <w:rsid w:val="0020750E"/>
    <w:rsid w:val="00224B7B"/>
    <w:rsid w:val="002506EB"/>
    <w:rsid w:val="00255A45"/>
    <w:rsid w:val="00267A94"/>
    <w:rsid w:val="002712CF"/>
    <w:rsid w:val="00271F26"/>
    <w:rsid w:val="002F2236"/>
    <w:rsid w:val="0031470E"/>
    <w:rsid w:val="003200E8"/>
    <w:rsid w:val="0033150A"/>
    <w:rsid w:val="003415E2"/>
    <w:rsid w:val="00353868"/>
    <w:rsid w:val="0035744E"/>
    <w:rsid w:val="00386C81"/>
    <w:rsid w:val="003A3817"/>
    <w:rsid w:val="003D4485"/>
    <w:rsid w:val="003D4E39"/>
    <w:rsid w:val="003F0769"/>
    <w:rsid w:val="0044359E"/>
    <w:rsid w:val="00446090"/>
    <w:rsid w:val="004848A0"/>
    <w:rsid w:val="00490E82"/>
    <w:rsid w:val="004A1F18"/>
    <w:rsid w:val="004A59BE"/>
    <w:rsid w:val="004A6DF2"/>
    <w:rsid w:val="004A7EC8"/>
    <w:rsid w:val="004D38C0"/>
    <w:rsid w:val="004D7176"/>
    <w:rsid w:val="005226CB"/>
    <w:rsid w:val="00556AAB"/>
    <w:rsid w:val="0056354F"/>
    <w:rsid w:val="005735B4"/>
    <w:rsid w:val="00575E51"/>
    <w:rsid w:val="00586595"/>
    <w:rsid w:val="005961A8"/>
    <w:rsid w:val="00596917"/>
    <w:rsid w:val="005C4EAB"/>
    <w:rsid w:val="005C6E00"/>
    <w:rsid w:val="005D1D30"/>
    <w:rsid w:val="00612871"/>
    <w:rsid w:val="006233FE"/>
    <w:rsid w:val="00623482"/>
    <w:rsid w:val="0064420E"/>
    <w:rsid w:val="006551BC"/>
    <w:rsid w:val="006645BD"/>
    <w:rsid w:val="00670064"/>
    <w:rsid w:val="006733FC"/>
    <w:rsid w:val="00677BBD"/>
    <w:rsid w:val="0068760C"/>
    <w:rsid w:val="00687716"/>
    <w:rsid w:val="006B260D"/>
    <w:rsid w:val="006D369E"/>
    <w:rsid w:val="006D4AAA"/>
    <w:rsid w:val="006F14F1"/>
    <w:rsid w:val="006F7480"/>
    <w:rsid w:val="00705B64"/>
    <w:rsid w:val="00715604"/>
    <w:rsid w:val="00721692"/>
    <w:rsid w:val="0072670C"/>
    <w:rsid w:val="007377B4"/>
    <w:rsid w:val="00751532"/>
    <w:rsid w:val="00770B9C"/>
    <w:rsid w:val="0078559D"/>
    <w:rsid w:val="00787581"/>
    <w:rsid w:val="007C1B3E"/>
    <w:rsid w:val="007D58E7"/>
    <w:rsid w:val="007E5A66"/>
    <w:rsid w:val="007F3E56"/>
    <w:rsid w:val="008104D0"/>
    <w:rsid w:val="00810F6A"/>
    <w:rsid w:val="00827588"/>
    <w:rsid w:val="00844412"/>
    <w:rsid w:val="00844593"/>
    <w:rsid w:val="008611F6"/>
    <w:rsid w:val="008A679A"/>
    <w:rsid w:val="008D23F1"/>
    <w:rsid w:val="008F63E3"/>
    <w:rsid w:val="0090086C"/>
    <w:rsid w:val="009221B8"/>
    <w:rsid w:val="009343EA"/>
    <w:rsid w:val="00985A48"/>
    <w:rsid w:val="00991A24"/>
    <w:rsid w:val="009A335C"/>
    <w:rsid w:val="009B2A3A"/>
    <w:rsid w:val="009C7378"/>
    <w:rsid w:val="009D4A07"/>
    <w:rsid w:val="009E5F09"/>
    <w:rsid w:val="00A0476F"/>
    <w:rsid w:val="00A102DC"/>
    <w:rsid w:val="00A41702"/>
    <w:rsid w:val="00A54D39"/>
    <w:rsid w:val="00A60FEF"/>
    <w:rsid w:val="00A63450"/>
    <w:rsid w:val="00A84B2B"/>
    <w:rsid w:val="00A922CF"/>
    <w:rsid w:val="00AA69AF"/>
    <w:rsid w:val="00AC3A74"/>
    <w:rsid w:val="00B14BB0"/>
    <w:rsid w:val="00B16E56"/>
    <w:rsid w:val="00B216B2"/>
    <w:rsid w:val="00B263A7"/>
    <w:rsid w:val="00B53A46"/>
    <w:rsid w:val="00B64DE5"/>
    <w:rsid w:val="00B65430"/>
    <w:rsid w:val="00B8771D"/>
    <w:rsid w:val="00B962D3"/>
    <w:rsid w:val="00BA2867"/>
    <w:rsid w:val="00BB5F14"/>
    <w:rsid w:val="00BD007C"/>
    <w:rsid w:val="00BE79CA"/>
    <w:rsid w:val="00BF117C"/>
    <w:rsid w:val="00C44CCC"/>
    <w:rsid w:val="00C55E37"/>
    <w:rsid w:val="00C577BF"/>
    <w:rsid w:val="00C603E6"/>
    <w:rsid w:val="00C82D2B"/>
    <w:rsid w:val="00C8793A"/>
    <w:rsid w:val="00C87EFF"/>
    <w:rsid w:val="00C90BC3"/>
    <w:rsid w:val="00C941AA"/>
    <w:rsid w:val="00C97E0E"/>
    <w:rsid w:val="00CD3FB6"/>
    <w:rsid w:val="00CE0E27"/>
    <w:rsid w:val="00CF4C32"/>
    <w:rsid w:val="00D0776D"/>
    <w:rsid w:val="00D07F50"/>
    <w:rsid w:val="00D35731"/>
    <w:rsid w:val="00D43594"/>
    <w:rsid w:val="00D65E5E"/>
    <w:rsid w:val="00D67A8F"/>
    <w:rsid w:val="00D755D1"/>
    <w:rsid w:val="00D85343"/>
    <w:rsid w:val="00DB5B1F"/>
    <w:rsid w:val="00DC4EC5"/>
    <w:rsid w:val="00E13842"/>
    <w:rsid w:val="00E30344"/>
    <w:rsid w:val="00E474DC"/>
    <w:rsid w:val="00E57662"/>
    <w:rsid w:val="00E61AF2"/>
    <w:rsid w:val="00E64D00"/>
    <w:rsid w:val="00E7335D"/>
    <w:rsid w:val="00E73F8A"/>
    <w:rsid w:val="00E806C0"/>
    <w:rsid w:val="00E8262D"/>
    <w:rsid w:val="00E84402"/>
    <w:rsid w:val="00E92BAF"/>
    <w:rsid w:val="00E95775"/>
    <w:rsid w:val="00EA5DD1"/>
    <w:rsid w:val="00EC6D7E"/>
    <w:rsid w:val="00EC6DD4"/>
    <w:rsid w:val="00ED6BDF"/>
    <w:rsid w:val="00EF15E0"/>
    <w:rsid w:val="00F07402"/>
    <w:rsid w:val="00F1454F"/>
    <w:rsid w:val="00F21C16"/>
    <w:rsid w:val="00F26585"/>
    <w:rsid w:val="00F32FED"/>
    <w:rsid w:val="00F36D74"/>
    <w:rsid w:val="00F36FF7"/>
    <w:rsid w:val="00F55224"/>
    <w:rsid w:val="00F67005"/>
    <w:rsid w:val="00F7234B"/>
    <w:rsid w:val="00F73740"/>
    <w:rsid w:val="00F76C4D"/>
    <w:rsid w:val="00F85716"/>
    <w:rsid w:val="00F861D0"/>
    <w:rsid w:val="00FB7E22"/>
    <w:rsid w:val="00FC0C3C"/>
    <w:rsid w:val="00FF1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0BD8879-C211-4CD6-8537-2138844F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15E2"/>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3415E2"/>
    <w:pPr>
      <w:spacing w:after="120" w:line="480" w:lineRule="auto"/>
      <w:ind w:left="283"/>
    </w:pPr>
  </w:style>
  <w:style w:type="paragraph" w:styleId="Pagrindiniotekstotrauka3">
    <w:name w:val="Body Text Indent 3"/>
    <w:basedOn w:val="prastasis"/>
    <w:rsid w:val="003415E2"/>
    <w:pPr>
      <w:ind w:firstLine="567"/>
      <w:jc w:val="both"/>
    </w:pPr>
    <w:rPr>
      <w:sz w:val="22"/>
      <w:szCs w:val="20"/>
      <w:lang w:val="lt-LT"/>
    </w:rPr>
  </w:style>
  <w:style w:type="paragraph" w:customStyle="1" w:styleId="pavadinimas">
    <w:name w:val="pavadinimas"/>
    <w:basedOn w:val="Pagrindiniotekstotrauka3"/>
    <w:rsid w:val="003415E2"/>
    <w:pPr>
      <w:jc w:val="center"/>
    </w:pPr>
    <w:rPr>
      <w:b/>
    </w:rPr>
  </w:style>
  <w:style w:type="paragraph" w:customStyle="1" w:styleId="uzdaviniai">
    <w:name w:val="uzdaviniai"/>
    <w:basedOn w:val="Pagrindiniotekstotrauka3"/>
    <w:rsid w:val="003415E2"/>
    <w:pPr>
      <w:ind w:left="720" w:firstLine="0"/>
    </w:pPr>
  </w:style>
  <w:style w:type="paragraph" w:customStyle="1" w:styleId="teigiamirezultatai">
    <w:name w:val="teigiamirezultatai"/>
    <w:basedOn w:val="Pagrindiniotekstotrauka3"/>
    <w:rsid w:val="003415E2"/>
    <w:pPr>
      <w:ind w:left="720" w:firstLine="0"/>
    </w:pPr>
  </w:style>
  <w:style w:type="paragraph" w:customStyle="1" w:styleId="biudzetolesos">
    <w:name w:val="biudzetolesos"/>
    <w:basedOn w:val="Pagrindiniotekstotrauka3"/>
    <w:rsid w:val="003415E2"/>
    <w:pPr>
      <w:ind w:left="720" w:firstLine="0"/>
    </w:pPr>
  </w:style>
  <w:style w:type="paragraph" w:customStyle="1" w:styleId="eurovocterminai">
    <w:name w:val="eurovocterminai"/>
    <w:basedOn w:val="Pagrindiniotekstotrauka3"/>
    <w:rsid w:val="003415E2"/>
    <w:pPr>
      <w:ind w:left="720" w:firstLine="0"/>
    </w:pPr>
  </w:style>
  <w:style w:type="paragraph" w:customStyle="1" w:styleId="reikalingipaaiskinimai">
    <w:name w:val="reikalingipaaiskinimai"/>
    <w:basedOn w:val="Pagrindiniotekstotrauka3"/>
    <w:rsid w:val="003415E2"/>
    <w:pPr>
      <w:ind w:left="720" w:firstLine="0"/>
    </w:pPr>
  </w:style>
  <w:style w:type="paragraph" w:customStyle="1" w:styleId="teikia">
    <w:name w:val="teikia"/>
    <w:basedOn w:val="Pagrindiniotekstotrauka3"/>
    <w:rsid w:val="003415E2"/>
    <w:pPr>
      <w:ind w:firstLine="0"/>
    </w:pPr>
  </w:style>
  <w:style w:type="paragraph" w:styleId="Pagrindinistekstas">
    <w:name w:val="Body Text"/>
    <w:basedOn w:val="prastasis"/>
    <w:link w:val="PagrindinistekstasDiagrama"/>
    <w:rsid w:val="00EF15E0"/>
    <w:pPr>
      <w:spacing w:after="120"/>
    </w:pPr>
  </w:style>
  <w:style w:type="character" w:customStyle="1" w:styleId="PagrindinistekstasDiagrama">
    <w:name w:val="Pagrindinis tekstas Diagrama"/>
    <w:basedOn w:val="Numatytasispastraiposriftas"/>
    <w:link w:val="Pagrindinistekstas"/>
    <w:rsid w:val="00EF15E0"/>
    <w:rPr>
      <w:sz w:val="24"/>
      <w:szCs w:val="24"/>
      <w:lang w:val="en-GB" w:eastAsia="en-US"/>
    </w:rPr>
  </w:style>
  <w:style w:type="table" w:styleId="Lentelstinklelis">
    <w:name w:val="Table Grid"/>
    <w:basedOn w:val="prastojilentel"/>
    <w:rsid w:val="00B65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rsid w:val="00B65430"/>
    <w:rPr>
      <w:rFonts w:ascii="Arial" w:hAnsi="Arial" w:cs="Arial"/>
    </w:rPr>
  </w:style>
  <w:style w:type="paragraph" w:styleId="Pagrindiniotekstotrauka">
    <w:name w:val="Body Text Indent"/>
    <w:basedOn w:val="prastasis"/>
    <w:link w:val="PagrindiniotekstotraukaDiagrama"/>
    <w:rsid w:val="00A102DC"/>
    <w:pPr>
      <w:spacing w:after="120"/>
      <w:ind w:left="283"/>
    </w:pPr>
    <w:rPr>
      <w:caps/>
      <w:lang w:val="lt-LT" w:eastAsia="lt-LT"/>
    </w:rPr>
  </w:style>
  <w:style w:type="character" w:customStyle="1" w:styleId="PagrindiniotekstotraukaDiagrama">
    <w:name w:val="Pagrindinio teksto įtrauka Diagrama"/>
    <w:basedOn w:val="Numatytasispastraiposriftas"/>
    <w:link w:val="Pagrindiniotekstotrauka"/>
    <w:rsid w:val="00A102DC"/>
    <w:rPr>
      <w:caps/>
      <w:sz w:val="24"/>
      <w:szCs w:val="24"/>
    </w:rPr>
  </w:style>
  <w:style w:type="paragraph" w:styleId="Antrats">
    <w:name w:val="header"/>
    <w:basedOn w:val="prastasis"/>
    <w:link w:val="AntratsDiagrama"/>
    <w:rsid w:val="00A102DC"/>
    <w:pPr>
      <w:tabs>
        <w:tab w:val="center" w:pos="4819"/>
        <w:tab w:val="right" w:pos="9638"/>
      </w:tabs>
    </w:pPr>
  </w:style>
  <w:style w:type="character" w:customStyle="1" w:styleId="AntratsDiagrama">
    <w:name w:val="Antraštės Diagrama"/>
    <w:basedOn w:val="Numatytasispastraiposriftas"/>
    <w:link w:val="Antrats"/>
    <w:rsid w:val="00A102DC"/>
    <w:rPr>
      <w:sz w:val="24"/>
      <w:szCs w:val="24"/>
      <w:lang w:val="en-GB" w:eastAsia="en-US"/>
    </w:rPr>
  </w:style>
  <w:style w:type="paragraph" w:styleId="Porat">
    <w:name w:val="footer"/>
    <w:basedOn w:val="prastasis"/>
    <w:link w:val="PoratDiagrama"/>
    <w:uiPriority w:val="99"/>
    <w:rsid w:val="00A102DC"/>
    <w:pPr>
      <w:tabs>
        <w:tab w:val="center" w:pos="4819"/>
        <w:tab w:val="right" w:pos="9638"/>
      </w:tabs>
    </w:pPr>
  </w:style>
  <w:style w:type="character" w:customStyle="1" w:styleId="PoratDiagrama">
    <w:name w:val="Poraštė Diagrama"/>
    <w:basedOn w:val="Numatytasispastraiposriftas"/>
    <w:link w:val="Porat"/>
    <w:uiPriority w:val="99"/>
    <w:rsid w:val="00A102DC"/>
    <w:rPr>
      <w:sz w:val="24"/>
      <w:szCs w:val="24"/>
      <w:lang w:val="en-GB" w:eastAsia="en-US"/>
    </w:rPr>
  </w:style>
  <w:style w:type="paragraph" w:styleId="Debesliotekstas">
    <w:name w:val="Balloon Text"/>
    <w:basedOn w:val="prastasis"/>
    <w:link w:val="DebesliotekstasDiagrama"/>
    <w:rsid w:val="00A102DC"/>
    <w:rPr>
      <w:rFonts w:ascii="Tahoma" w:hAnsi="Tahoma" w:cs="Tahoma"/>
      <w:sz w:val="16"/>
      <w:szCs w:val="16"/>
    </w:rPr>
  </w:style>
  <w:style w:type="character" w:customStyle="1" w:styleId="DebesliotekstasDiagrama">
    <w:name w:val="Debesėlio tekstas Diagrama"/>
    <w:basedOn w:val="Numatytasispastraiposriftas"/>
    <w:link w:val="Debesliotekstas"/>
    <w:rsid w:val="00A102DC"/>
    <w:rPr>
      <w:rFonts w:ascii="Tahoma" w:hAnsi="Tahoma" w:cs="Tahoma"/>
      <w:sz w:val="16"/>
      <w:szCs w:val="16"/>
      <w:lang w:val="en-GB" w:eastAsia="en-US"/>
    </w:rPr>
  </w:style>
  <w:style w:type="paragraph" w:styleId="Sraopastraipa">
    <w:name w:val="List Paragraph"/>
    <w:basedOn w:val="prastasis"/>
    <w:uiPriority w:val="34"/>
    <w:qFormat/>
    <w:rsid w:val="00E61AF2"/>
    <w:pPr>
      <w:spacing w:after="200" w:line="276" w:lineRule="auto"/>
      <w:ind w:left="720"/>
      <w:contextualSpacing/>
    </w:pPr>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7756">
      <w:bodyDiv w:val="1"/>
      <w:marLeft w:val="0"/>
      <w:marRight w:val="0"/>
      <w:marTop w:val="0"/>
      <w:marBottom w:val="0"/>
      <w:divBdr>
        <w:top w:val="none" w:sz="0" w:space="0" w:color="auto"/>
        <w:left w:val="none" w:sz="0" w:space="0" w:color="auto"/>
        <w:bottom w:val="none" w:sz="0" w:space="0" w:color="auto"/>
        <w:right w:val="none" w:sz="0" w:space="0" w:color="auto"/>
      </w:divBdr>
    </w:div>
    <w:div w:id="4835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0C266-0AA6-408A-BC95-5DC28B60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11916</Words>
  <Characters>6793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LIETUVOS RESPUBLIKOS SEIMO STATUTO</vt:lpstr>
    </vt:vector>
  </TitlesOfParts>
  <Company>LR Seimas</Company>
  <LinksUpToDate>false</LinksUpToDate>
  <CharactersWithSpaces>18672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2020-02-20T12:45:00Z</dcterms:created>
  <dc:creator>a</dc:creator>
  <cp:lastModifiedBy>Aleksandr Radčenko</cp:lastModifiedBy>
  <cp:lastPrinted>2020-01-23T09:54:00Z</cp:lastPrinted>
  <dcterms:modified xsi:type="dcterms:W3CDTF">2020-06-11T09:20:00Z</dcterms:modified>
  <cp:revision>9</cp:revision>
  <dc:title>LIETUVOS RESPUBLIKOS SEIMO STATUTO</dc:title>
</cp:coreProperties>
</file>