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280"/>
        <w:gridCol w:w="1134"/>
        <w:gridCol w:w="2125"/>
      </w:tblGrid>
      <w:tr w:rsidR="00796197" w14:paraId="33599D86" w14:textId="77777777" w:rsidTr="00597FA9">
        <w:tc>
          <w:tcPr>
            <w:tcW w:w="9638" w:type="dxa"/>
            <w:gridSpan w:val="5"/>
            <w:tcBorders>
              <w:bottom w:val="single" w:sz="4" w:space="0" w:color="000000" w:themeColor="text1"/>
            </w:tcBorders>
          </w:tcPr>
          <w:p w14:paraId="672A6659" w14:textId="77777777" w:rsidR="00796197" w:rsidRDefault="00155D04">
            <w:pPr>
              <w:pStyle w:val="TableContents"/>
              <w:jc w:val="center"/>
              <w:rPr>
                <w:b/>
                <w:bCs/>
                <w:spacing w:val="20"/>
                <w:sz w:val="28"/>
                <w:szCs w:val="28"/>
              </w:rPr>
            </w:pPr>
            <w:bookmarkStart w:id="0" w:name="_GoBack"/>
            <w:bookmarkEnd w:id="0"/>
            <w:r>
              <w:rPr>
                <w:b/>
                <w:bCs/>
                <w:noProof/>
                <w:spacing w:val="20"/>
                <w:sz w:val="26"/>
                <w:szCs w:val="26"/>
                <w:lang w:eastAsia="lt-LT" w:bidi="ar-SA"/>
              </w:rPr>
              <w:drawing>
                <wp:inline distT="0" distB="0" distL="0" distR="0" wp14:anchorId="4F37E550" wp14:editId="2E64FDA3">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40607378" w14:textId="77777777" w:rsidR="00796197" w:rsidRDefault="00796197">
            <w:pPr>
              <w:pStyle w:val="TableContents"/>
              <w:spacing w:before="113" w:after="113"/>
              <w:jc w:val="center"/>
              <w:rPr>
                <w:b/>
                <w:bCs/>
                <w:spacing w:val="20"/>
                <w:sz w:val="28"/>
                <w:szCs w:val="28"/>
              </w:rPr>
            </w:pPr>
            <w:bookmarkStart w:id="1" w:name="DDE_LINK"/>
            <w:r>
              <w:rPr>
                <w:b/>
                <w:bCs/>
                <w:spacing w:val="20"/>
                <w:sz w:val="28"/>
                <w:szCs w:val="28"/>
              </w:rPr>
              <w:t>LIETUVOS RESPUBLIKOS APLINKOS MINISTERIJA</w:t>
            </w:r>
          </w:p>
          <w:p w14:paraId="7701EEF8"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5C8B6FED"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 xml:space="preserve">tel. (8~5) 266 3661, faks. (8~5) 266 3663, el. p. </w:t>
            </w:r>
            <w:proofErr w:type="spellStart"/>
            <w:r>
              <w:rPr>
                <w:rFonts w:ascii="Arial" w:hAnsi="Arial"/>
                <w:b/>
                <w:bCs/>
                <w:spacing w:val="12"/>
                <w:sz w:val="14"/>
                <w:szCs w:val="14"/>
              </w:rPr>
              <w:t>info@am.lt</w:t>
            </w:r>
            <w:proofErr w:type="spellEnd"/>
            <w:r>
              <w:rPr>
                <w:rFonts w:ascii="Arial" w:hAnsi="Arial"/>
                <w:b/>
                <w:bCs/>
                <w:spacing w:val="12"/>
                <w:sz w:val="14"/>
                <w:szCs w:val="14"/>
              </w:rPr>
              <w:t>, http://www.am.lt.</w:t>
            </w:r>
          </w:p>
          <w:p w14:paraId="13C5E89A"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1"/>
            <w:r>
              <w:rPr>
                <w:rFonts w:ascii="Arial" w:hAnsi="Arial"/>
                <w:b/>
                <w:bCs/>
                <w:spacing w:val="12"/>
                <w:sz w:val="14"/>
                <w:szCs w:val="14"/>
              </w:rPr>
              <w:t xml:space="preserve"> kodas 188602370</w:t>
            </w:r>
          </w:p>
        </w:tc>
      </w:tr>
      <w:tr w:rsidR="00796197" w14:paraId="0A37501D" w14:textId="77777777" w:rsidTr="00597FA9">
        <w:tc>
          <w:tcPr>
            <w:tcW w:w="9638" w:type="dxa"/>
            <w:gridSpan w:val="5"/>
            <w:tcMar>
              <w:top w:w="0" w:type="dxa"/>
              <w:left w:w="0" w:type="dxa"/>
              <w:bottom w:w="0" w:type="dxa"/>
              <w:right w:w="0" w:type="dxa"/>
            </w:tcMar>
          </w:tcPr>
          <w:p w14:paraId="5DAB6C7B" w14:textId="77777777" w:rsidR="00796197" w:rsidRDefault="00796197">
            <w:pPr>
              <w:pStyle w:val="TableContents"/>
            </w:pPr>
          </w:p>
        </w:tc>
      </w:tr>
      <w:tr w:rsidR="00796197" w14:paraId="7424621D" w14:textId="77777777" w:rsidTr="00597FA9">
        <w:trPr>
          <w:cantSplit/>
          <w:trHeight w:val="340"/>
        </w:trPr>
        <w:tc>
          <w:tcPr>
            <w:tcW w:w="4817" w:type="dxa"/>
            <w:vMerge w:val="restart"/>
            <w:tcMar>
              <w:top w:w="0" w:type="dxa"/>
              <w:left w:w="0" w:type="dxa"/>
              <w:bottom w:w="0" w:type="dxa"/>
              <w:right w:w="0" w:type="dxa"/>
            </w:tcMar>
          </w:tcPr>
          <w:p w14:paraId="5357A856" w14:textId="0EC5FC47" w:rsidR="00D010C1" w:rsidRPr="008463CB" w:rsidRDefault="009E15AA" w:rsidP="00D010C1">
            <w:pPr>
              <w:pStyle w:val="TableContents"/>
            </w:pPr>
            <w:r>
              <w:t>Vidaus reikalų ministerijai</w:t>
            </w:r>
          </w:p>
          <w:p w14:paraId="02EB378F" w14:textId="77777777" w:rsidR="00796197" w:rsidRDefault="00796197">
            <w:pPr>
              <w:pStyle w:val="TableContents"/>
            </w:pPr>
          </w:p>
          <w:p w14:paraId="6A05A809" w14:textId="77777777" w:rsidR="00796197" w:rsidRDefault="00796197">
            <w:pPr>
              <w:pStyle w:val="TableContents"/>
              <w:rPr>
                <w:spacing w:val="10"/>
              </w:rPr>
            </w:pPr>
          </w:p>
          <w:p w14:paraId="5A39BBE3" w14:textId="77777777" w:rsidR="00A31A2E" w:rsidRDefault="00A31A2E">
            <w:pPr>
              <w:pStyle w:val="TableContents"/>
              <w:rPr>
                <w:spacing w:val="10"/>
              </w:rPr>
            </w:pPr>
          </w:p>
          <w:p w14:paraId="41C8F396" w14:textId="77777777" w:rsidR="00A31A2E" w:rsidRDefault="00A31A2E">
            <w:pPr>
              <w:pStyle w:val="TableContents"/>
              <w:rPr>
                <w:spacing w:val="10"/>
              </w:rPr>
            </w:pPr>
          </w:p>
        </w:tc>
        <w:tc>
          <w:tcPr>
            <w:tcW w:w="282" w:type="dxa"/>
            <w:tcMar>
              <w:top w:w="0" w:type="dxa"/>
              <w:left w:w="0" w:type="dxa"/>
              <w:bottom w:w="0" w:type="dxa"/>
              <w:right w:w="0" w:type="dxa"/>
            </w:tcMar>
          </w:tcPr>
          <w:p w14:paraId="72A3D3EC" w14:textId="77777777" w:rsidR="00796197" w:rsidRDefault="00796197">
            <w:pPr>
              <w:ind w:right="67"/>
              <w:jc w:val="right"/>
              <w:rPr>
                <w:spacing w:val="10"/>
              </w:rPr>
            </w:pPr>
          </w:p>
        </w:tc>
        <w:tc>
          <w:tcPr>
            <w:tcW w:w="1280" w:type="dxa"/>
            <w:tcMar>
              <w:top w:w="0" w:type="dxa"/>
              <w:left w:w="0" w:type="dxa"/>
              <w:bottom w:w="0" w:type="dxa"/>
              <w:right w:w="0" w:type="dxa"/>
            </w:tcMar>
          </w:tcPr>
          <w:p w14:paraId="050C4902" w14:textId="0BF4281D" w:rsidR="00796197" w:rsidRDefault="00C32223" w:rsidP="00597FA9">
            <w:pPr>
              <w:pStyle w:val="TableContents"/>
              <w:ind w:right="67"/>
            </w:pPr>
            <w:r>
              <w:t>2021-08</w:t>
            </w:r>
            <w:r w:rsidR="00597FA9">
              <w:t>-</w:t>
            </w:r>
          </w:p>
        </w:tc>
        <w:tc>
          <w:tcPr>
            <w:tcW w:w="1134" w:type="dxa"/>
          </w:tcPr>
          <w:p w14:paraId="16A3DE68" w14:textId="77777777" w:rsidR="00796197" w:rsidRDefault="00796197">
            <w:pPr>
              <w:ind w:right="67"/>
              <w:jc w:val="right"/>
              <w:rPr>
                <w:spacing w:val="10"/>
              </w:rPr>
            </w:pPr>
            <w:r>
              <w:rPr>
                <w:spacing w:val="10"/>
              </w:rPr>
              <w:t>Nr.</w:t>
            </w:r>
          </w:p>
        </w:tc>
        <w:tc>
          <w:tcPr>
            <w:tcW w:w="2125" w:type="dxa"/>
          </w:tcPr>
          <w:p w14:paraId="24B1052F" w14:textId="4F978D86" w:rsidR="00796197" w:rsidRDefault="00796197">
            <w:pPr>
              <w:pStyle w:val="TableContents"/>
              <w:ind w:right="67"/>
            </w:pPr>
          </w:p>
        </w:tc>
      </w:tr>
      <w:tr w:rsidR="00796197" w14:paraId="565BE7DA" w14:textId="77777777" w:rsidTr="00597FA9">
        <w:trPr>
          <w:cantSplit/>
          <w:trHeight w:val="340"/>
        </w:trPr>
        <w:tc>
          <w:tcPr>
            <w:tcW w:w="4817" w:type="dxa"/>
            <w:vMerge/>
            <w:tcMar>
              <w:top w:w="0" w:type="dxa"/>
              <w:left w:w="0" w:type="dxa"/>
              <w:bottom w:w="0" w:type="dxa"/>
              <w:right w:w="0" w:type="dxa"/>
            </w:tcMar>
          </w:tcPr>
          <w:p w14:paraId="0D0B940D" w14:textId="77777777" w:rsidR="00796197" w:rsidRDefault="00796197"/>
        </w:tc>
        <w:tc>
          <w:tcPr>
            <w:tcW w:w="282" w:type="dxa"/>
            <w:tcMar>
              <w:top w:w="0" w:type="dxa"/>
              <w:left w:w="0" w:type="dxa"/>
              <w:bottom w:w="0" w:type="dxa"/>
              <w:right w:w="0" w:type="dxa"/>
            </w:tcMar>
          </w:tcPr>
          <w:p w14:paraId="2D00E29B" w14:textId="77777777" w:rsidR="00796197" w:rsidRDefault="00796197">
            <w:pPr>
              <w:tabs>
                <w:tab w:val="left" w:pos="2869"/>
              </w:tabs>
              <w:ind w:right="67"/>
              <w:jc w:val="right"/>
              <w:rPr>
                <w:spacing w:val="10"/>
              </w:rPr>
            </w:pPr>
            <w:r>
              <w:rPr>
                <w:spacing w:val="10"/>
              </w:rPr>
              <w:t>Į</w:t>
            </w:r>
          </w:p>
        </w:tc>
        <w:tc>
          <w:tcPr>
            <w:tcW w:w="1280" w:type="dxa"/>
            <w:tcMar>
              <w:top w:w="0" w:type="dxa"/>
              <w:left w:w="0" w:type="dxa"/>
              <w:bottom w:w="0" w:type="dxa"/>
              <w:right w:w="0" w:type="dxa"/>
            </w:tcMar>
          </w:tcPr>
          <w:p w14:paraId="24046813" w14:textId="7094E0F0" w:rsidR="00796197" w:rsidRDefault="00597FA9" w:rsidP="00781157">
            <w:pPr>
              <w:pStyle w:val="TableContents"/>
              <w:ind w:right="67"/>
            </w:pPr>
            <w:r>
              <w:t>2021-</w:t>
            </w:r>
            <w:r w:rsidR="00E71C8F">
              <w:t>08-</w:t>
            </w:r>
            <w:r w:rsidR="009E15AA">
              <w:t>19</w:t>
            </w:r>
          </w:p>
        </w:tc>
        <w:tc>
          <w:tcPr>
            <w:tcW w:w="1134" w:type="dxa"/>
          </w:tcPr>
          <w:p w14:paraId="2B452E9B" w14:textId="03CEEACC" w:rsidR="00796197" w:rsidRDefault="00796197">
            <w:pPr>
              <w:tabs>
                <w:tab w:val="left" w:pos="2869"/>
              </w:tabs>
              <w:ind w:right="67"/>
              <w:jc w:val="right"/>
              <w:rPr>
                <w:spacing w:val="10"/>
              </w:rPr>
            </w:pPr>
            <w:r>
              <w:rPr>
                <w:spacing w:val="10"/>
              </w:rPr>
              <w:t>Nr.</w:t>
            </w:r>
            <w:r w:rsidR="00597FA9">
              <w:t xml:space="preserve"> </w:t>
            </w:r>
          </w:p>
          <w:p w14:paraId="3F4F2653" w14:textId="4F2B42B9" w:rsidR="00C532D4" w:rsidRPr="00C532D4" w:rsidRDefault="00C532D4">
            <w:pPr>
              <w:tabs>
                <w:tab w:val="left" w:pos="2869"/>
              </w:tabs>
              <w:ind w:right="67"/>
              <w:jc w:val="right"/>
              <w:rPr>
                <w:spacing w:val="10"/>
                <w:sz w:val="20"/>
                <w:szCs w:val="20"/>
              </w:rPr>
            </w:pPr>
          </w:p>
        </w:tc>
        <w:tc>
          <w:tcPr>
            <w:tcW w:w="2125" w:type="dxa"/>
          </w:tcPr>
          <w:p w14:paraId="47C03E33" w14:textId="0AAB8C5E" w:rsidR="00FE3255" w:rsidRPr="009E15AA" w:rsidRDefault="009E15AA" w:rsidP="008463CB">
            <w:pPr>
              <w:pStyle w:val="TableContents"/>
              <w:ind w:right="67"/>
            </w:pPr>
            <w:r w:rsidRPr="009E15AA">
              <w:t>1D-4758</w:t>
            </w:r>
          </w:p>
        </w:tc>
      </w:tr>
      <w:tr w:rsidR="00796197" w14:paraId="0E27B00A" w14:textId="77777777" w:rsidTr="00597FA9">
        <w:trPr>
          <w:cantSplit/>
        </w:trPr>
        <w:tc>
          <w:tcPr>
            <w:tcW w:w="4817" w:type="dxa"/>
            <w:vMerge/>
            <w:tcMar>
              <w:top w:w="0" w:type="dxa"/>
              <w:left w:w="0" w:type="dxa"/>
              <w:bottom w:w="0" w:type="dxa"/>
              <w:right w:w="0" w:type="dxa"/>
            </w:tcMar>
          </w:tcPr>
          <w:p w14:paraId="60061E4C" w14:textId="77777777" w:rsidR="00796197" w:rsidRDefault="00796197"/>
        </w:tc>
        <w:tc>
          <w:tcPr>
            <w:tcW w:w="4821" w:type="dxa"/>
            <w:gridSpan w:val="4"/>
            <w:tcMar>
              <w:top w:w="0" w:type="dxa"/>
              <w:left w:w="0" w:type="dxa"/>
              <w:bottom w:w="0" w:type="dxa"/>
              <w:right w:w="0" w:type="dxa"/>
            </w:tcMar>
          </w:tcPr>
          <w:p w14:paraId="44EAFD9C" w14:textId="77777777" w:rsidR="00796197" w:rsidRDefault="00796197">
            <w:pPr>
              <w:tabs>
                <w:tab w:val="left" w:pos="2869"/>
              </w:tabs>
              <w:ind w:right="67"/>
              <w:rPr>
                <w:spacing w:val="10"/>
              </w:rPr>
            </w:pPr>
          </w:p>
        </w:tc>
      </w:tr>
    </w:tbl>
    <w:p w14:paraId="14898B3C" w14:textId="5CE250CF" w:rsidR="009E15AA" w:rsidRPr="009E15AA" w:rsidRDefault="00563DD8" w:rsidP="009E15AA">
      <w:pPr>
        <w:jc w:val="both"/>
        <w:rPr>
          <w:rFonts w:eastAsia="Calibri" w:cs="Times New Roman"/>
          <w:b/>
          <w:bCs/>
          <w:caps/>
          <w:lang w:bidi="ar-SA"/>
        </w:rPr>
      </w:pPr>
      <w:r w:rsidRPr="00563DD8">
        <w:rPr>
          <w:b/>
          <w:bCs/>
        </w:rPr>
        <w:t>DĖL</w:t>
      </w:r>
      <w:r w:rsidR="009E15AA" w:rsidRPr="009E15AA">
        <w:rPr>
          <w:rFonts w:eastAsia="Calibri" w:cs="Times New Roman"/>
          <w:b/>
          <w:bCs/>
          <w:caps/>
          <w:lang w:bidi="ar-SA"/>
        </w:rPr>
        <w:t xml:space="preserve"> Lietuvos Respublikos fizinio barjero Lietuvos Respublikos teritorijoje prie Europos Sąjungos išorės sienos su Baltarusijos Respublika įrengimo įstatymo įgyvendinimo</w:t>
      </w:r>
    </w:p>
    <w:p w14:paraId="5C7F78CD" w14:textId="032A935F" w:rsidR="00900D96" w:rsidRPr="00A14F9C" w:rsidRDefault="00900D96" w:rsidP="00A14F9C">
      <w:pPr>
        <w:spacing w:line="276" w:lineRule="auto"/>
        <w:jc w:val="both"/>
        <w:rPr>
          <w:b/>
          <w:bCs/>
          <w:color w:val="000000"/>
        </w:rPr>
      </w:pPr>
    </w:p>
    <w:p w14:paraId="57E97FF3" w14:textId="77777777" w:rsidR="00A14F9C" w:rsidRDefault="00A14F9C" w:rsidP="008B06FC">
      <w:pPr>
        <w:pStyle w:val="Standard"/>
        <w:ind w:firstLine="567"/>
        <w:jc w:val="both"/>
        <w:rPr>
          <w:color w:val="000000"/>
        </w:rPr>
      </w:pPr>
    </w:p>
    <w:p w14:paraId="33DE7B0C" w14:textId="77777777" w:rsidR="00A14F9C" w:rsidRDefault="00A14F9C" w:rsidP="008B06FC">
      <w:pPr>
        <w:pStyle w:val="Standard"/>
        <w:ind w:firstLine="567"/>
        <w:jc w:val="both"/>
        <w:rPr>
          <w:color w:val="000000"/>
        </w:rPr>
      </w:pPr>
    </w:p>
    <w:p w14:paraId="0F73A4C9" w14:textId="1067D445" w:rsidR="00E71C8F" w:rsidRPr="00EF2E69" w:rsidRDefault="009E15AA" w:rsidP="00EF2E69">
      <w:pPr>
        <w:pStyle w:val="Standard"/>
        <w:ind w:firstLine="567"/>
        <w:jc w:val="both"/>
        <w:rPr>
          <w:rFonts w:eastAsia="Calibri" w:cs="Times New Roman"/>
          <w:bCs/>
          <w:kern w:val="0"/>
          <w:lang w:eastAsia="en-US"/>
        </w:rPr>
      </w:pPr>
      <w:r w:rsidRPr="00EF2E69">
        <w:t>Atsakydami į Jūsų 2021-08-19 rašt</w:t>
      </w:r>
      <w:r w:rsidR="00EF2E69" w:rsidRPr="00EF2E69">
        <w:t>ą Nr. 1D-4758,</w:t>
      </w:r>
      <w:r w:rsidRPr="00EF2E69">
        <w:t xml:space="preserve"> </w:t>
      </w:r>
      <w:r w:rsidR="00EF2E69" w:rsidRPr="00EF2E69">
        <w:t xml:space="preserve">teikiame pastabą dėl </w:t>
      </w:r>
      <w:r w:rsidRPr="00EF2E69">
        <w:rPr>
          <w:rFonts w:eastAsia="Calibri" w:cs="Times New Roman"/>
          <w:kern w:val="0"/>
          <w:lang w:eastAsia="en-US"/>
        </w:rPr>
        <w:t>Lietuvos Respublikos Vyriausybės nutarimo „</w:t>
      </w:r>
      <w:r w:rsidRPr="00EF2E69">
        <w:rPr>
          <w:rFonts w:eastAsia="Calibri" w:cs="Times New Roman"/>
          <w:bCs/>
          <w:kern w:val="0"/>
          <w:lang w:eastAsia="en-US"/>
        </w:rPr>
        <w:t>Dėl Lietuvos Respublikos fizinio barjero Lietuvos Respublikos teritorijoje prie Europos Sąjungos išorės sienos su Baltarusijos Respublika įrengimo įstatymo įgyvendinimo“ projek</w:t>
      </w:r>
      <w:r w:rsidR="00EF2E69" w:rsidRPr="00EF2E69">
        <w:rPr>
          <w:rFonts w:eastAsia="Calibri" w:cs="Times New Roman"/>
          <w:bCs/>
          <w:kern w:val="0"/>
          <w:lang w:eastAsia="en-US"/>
        </w:rPr>
        <w:t>to.</w:t>
      </w:r>
    </w:p>
    <w:p w14:paraId="07A73B2E" w14:textId="01E9C1A9" w:rsidR="00EF2E69" w:rsidRPr="00EF2E69" w:rsidRDefault="00EF2E69" w:rsidP="00EF2E69">
      <w:pPr>
        <w:widowControl/>
        <w:suppressAutoHyphens w:val="0"/>
        <w:ind w:firstLine="567"/>
        <w:jc w:val="both"/>
        <w:textAlignment w:val="baseline"/>
        <w:rPr>
          <w:rFonts w:eastAsia="Times New Roman" w:cs="Times New Roman"/>
          <w:lang w:eastAsia="en-GB" w:bidi="ar-SA"/>
        </w:rPr>
      </w:pPr>
      <w:r w:rsidRPr="00EF2E69">
        <w:rPr>
          <w:rFonts w:eastAsia="Times New Roman" w:cs="Times New Roman"/>
          <w:bdr w:val="none" w:sz="0" w:space="0" w:color="auto" w:frame="1"/>
          <w:lang w:eastAsia="en-GB" w:bidi="ar-SA"/>
        </w:rPr>
        <w:t>Lietuvos Respublikos statybos įstatymo 14 straipsnyje apibrėžtos statytojo (užsakovo) pareigos apima ir pareigą nustatyta tvarka iki statybos darbų pradžios</w:t>
      </w:r>
      <w:r>
        <w:rPr>
          <w:rFonts w:eastAsia="Times New Roman" w:cs="Times New Roman"/>
          <w:bdr w:val="none" w:sz="0" w:space="0" w:color="auto" w:frame="1"/>
          <w:lang w:eastAsia="en-GB" w:bidi="ar-SA"/>
        </w:rPr>
        <w:t xml:space="preserve"> </w:t>
      </w:r>
      <w:r>
        <w:rPr>
          <w:rFonts w:eastAsia="Times New Roman" w:cs="Times New Roman"/>
          <w:u w:val="single"/>
          <w:bdr w:val="none" w:sz="0" w:space="0" w:color="auto" w:frame="1"/>
          <w:lang w:eastAsia="en-GB" w:bidi="ar-SA"/>
        </w:rPr>
        <w:t xml:space="preserve">gauti </w:t>
      </w:r>
      <w:r w:rsidRPr="00EF2E69">
        <w:rPr>
          <w:rFonts w:eastAsia="Times New Roman" w:cs="Times New Roman"/>
          <w:u w:val="single"/>
          <w:bdr w:val="none" w:sz="0" w:space="0" w:color="auto" w:frame="1"/>
          <w:lang w:eastAsia="en-GB" w:bidi="ar-SA"/>
        </w:rPr>
        <w:t>statybą leidžiantį dokumentą</w:t>
      </w:r>
      <w:r>
        <w:rPr>
          <w:rFonts w:eastAsia="Times New Roman" w:cs="Times New Roman"/>
          <w:bdr w:val="none" w:sz="0" w:space="0" w:color="auto" w:frame="1"/>
          <w:lang w:eastAsia="en-GB" w:bidi="ar-SA"/>
        </w:rPr>
        <w:t>.</w:t>
      </w:r>
    </w:p>
    <w:p w14:paraId="35961679" w14:textId="359B0273" w:rsidR="00EF2E69" w:rsidRPr="00EF2E69" w:rsidRDefault="00EF2E69" w:rsidP="00EF2E69">
      <w:pPr>
        <w:widowControl/>
        <w:suppressAutoHyphens w:val="0"/>
        <w:ind w:firstLine="567"/>
        <w:jc w:val="both"/>
        <w:textAlignment w:val="baseline"/>
        <w:rPr>
          <w:rFonts w:eastAsia="Times New Roman" w:cs="Times New Roman"/>
          <w:lang w:eastAsia="en-GB" w:bidi="ar-SA"/>
        </w:rPr>
      </w:pPr>
      <w:r w:rsidRPr="00EF2E69">
        <w:rPr>
          <w:rFonts w:eastAsia="Times New Roman" w:cs="Times New Roman"/>
          <w:bdr w:val="none" w:sz="0" w:space="0" w:color="auto" w:frame="1"/>
          <w:lang w:eastAsia="en-GB" w:bidi="ar-SA"/>
        </w:rPr>
        <w:t>Lietuvos Respublikos teritorijoje prie Europos Sąjungos išorės sienos su Baltarusijos Respublika įrengimo įstatymo 8 straipsnio 4 dalyje numatyta, kad su fizinio barjero ir statinių ar įrenginių, susijusių su projekto įgyvendinimu, įrengimu susijusių darbų vykdymui netaikomi Lietuvos Respublikos statybos įstatyme ir jį įgyvendinančiuose teisės aktuose nustatyti reikalavimai, susiję su visuomenės informavimu apie numatomą statinių projektavimą, projektinių pasiūlymų rengimu, visos apimties statinio projekto iki statybos pradžios parengimu, statinio projekto ekspertizės iki statybos pradžios atlikimu</w:t>
      </w:r>
      <w:r>
        <w:rPr>
          <w:rFonts w:eastAsia="Times New Roman" w:cs="Times New Roman"/>
          <w:u w:val="single"/>
          <w:bdr w:val="none" w:sz="0" w:space="0" w:color="auto" w:frame="1"/>
          <w:lang w:eastAsia="en-GB" w:bidi="ar-SA"/>
        </w:rPr>
        <w:t xml:space="preserve">, </w:t>
      </w:r>
      <w:r w:rsidRPr="00EF2E69">
        <w:rPr>
          <w:rFonts w:eastAsia="Times New Roman" w:cs="Times New Roman"/>
          <w:u w:val="single"/>
          <w:bdr w:val="none" w:sz="0" w:space="0" w:color="auto" w:frame="1"/>
          <w:lang w:eastAsia="en-GB" w:bidi="ar-SA"/>
        </w:rPr>
        <w:t>statybą leidžiančio dokumento gavimu.</w:t>
      </w:r>
    </w:p>
    <w:p w14:paraId="58DB0341" w14:textId="77777777" w:rsidR="00EF2E69" w:rsidRPr="00EF2E69" w:rsidRDefault="00EF2E69" w:rsidP="00EF2E69">
      <w:pPr>
        <w:widowControl/>
        <w:suppressAutoHyphens w:val="0"/>
        <w:ind w:firstLine="567"/>
        <w:jc w:val="both"/>
        <w:textAlignment w:val="baseline"/>
        <w:rPr>
          <w:rFonts w:eastAsia="Times New Roman" w:cs="Times New Roman"/>
          <w:lang w:eastAsia="en-GB" w:bidi="ar-SA"/>
        </w:rPr>
      </w:pPr>
      <w:r w:rsidRPr="00EF2E69">
        <w:rPr>
          <w:rFonts w:eastAsia="Times New Roman" w:cs="Times New Roman"/>
          <w:bdr w:val="none" w:sz="0" w:space="0" w:color="auto" w:frame="1"/>
          <w:lang w:eastAsia="en-GB" w:bidi="ar-SA"/>
        </w:rPr>
        <w:t>Atsižvelgiant į tai, siūlome patikslinti nutarimo projekto 7.2 punktą ir išdėstyti jį taip:</w:t>
      </w:r>
    </w:p>
    <w:p w14:paraId="02E01C2A" w14:textId="509B5A49" w:rsidR="00EF2E69" w:rsidRPr="00EF2E69" w:rsidRDefault="00EF2E69" w:rsidP="00EF2E69">
      <w:pPr>
        <w:widowControl/>
        <w:suppressAutoHyphens w:val="0"/>
        <w:jc w:val="both"/>
        <w:textAlignment w:val="baseline"/>
        <w:rPr>
          <w:rFonts w:eastAsia="Times New Roman" w:cs="Times New Roman"/>
          <w:lang w:eastAsia="en-GB" w:bidi="ar-SA"/>
        </w:rPr>
      </w:pPr>
      <w:r w:rsidRPr="00EF2E69">
        <w:rPr>
          <w:rFonts w:eastAsia="Times New Roman" w:cs="Times New Roman"/>
          <w:bdr w:val="none" w:sz="0" w:space="0" w:color="auto" w:frame="1"/>
          <w:lang w:eastAsia="en-GB" w:bidi="ar-SA"/>
        </w:rPr>
        <w:t xml:space="preserve">„7.2. vykdant Projektą, naudojasi Lietuvos Respublikos statybos įstatyme nustatytomis statytojo (užsakovo) teisėmis ir vykdo šiame įstatyme nustatytas pareigas </w:t>
      </w:r>
      <w:r w:rsidRPr="00EF2E69">
        <w:rPr>
          <w:rFonts w:eastAsia="Times New Roman" w:cs="Times New Roman"/>
          <w:b/>
          <w:bCs/>
          <w:bdr w:val="none" w:sz="0" w:space="0" w:color="auto" w:frame="1"/>
          <w:lang w:eastAsia="en-GB" w:bidi="ar-SA"/>
        </w:rPr>
        <w:t>(išskyrus pareigas, kurios sietinos su</w:t>
      </w:r>
      <w:r>
        <w:rPr>
          <w:rFonts w:eastAsia="Times New Roman" w:cs="Times New Roman"/>
          <w:b/>
          <w:bCs/>
          <w:bdr w:val="none" w:sz="0" w:space="0" w:color="auto" w:frame="1"/>
          <w:lang w:eastAsia="en-GB" w:bidi="ar-SA"/>
        </w:rPr>
        <w:t xml:space="preserve"> </w:t>
      </w:r>
      <w:r w:rsidRPr="00EF2E69">
        <w:rPr>
          <w:rFonts w:eastAsia="Times New Roman" w:cs="Times New Roman"/>
          <w:b/>
          <w:bCs/>
          <w:bdr w:val="none" w:sz="0" w:space="0" w:color="auto" w:frame="1"/>
          <w:shd w:val="clear" w:color="auto" w:fill="FFFFFF"/>
          <w:lang w:eastAsia="en-GB" w:bidi="ar-SA"/>
        </w:rPr>
        <w:t>Lietuvos Respublikos teritorijoje prie Europos Sąjungos išorės sienos su Baltarusijos Respublika įrengimo įstatymo 8 straipsnio 4 dalyje numatytomis išimtimis</w:t>
      </w:r>
      <w:r w:rsidRPr="00EF2E69">
        <w:rPr>
          <w:rFonts w:eastAsia="Times New Roman" w:cs="Times New Roman"/>
          <w:b/>
          <w:bCs/>
          <w:bdr w:val="none" w:sz="0" w:space="0" w:color="auto" w:frame="1"/>
          <w:lang w:eastAsia="en-GB" w:bidi="ar-SA"/>
        </w:rPr>
        <w:t>)</w:t>
      </w:r>
      <w:r w:rsidRPr="00EF2E69">
        <w:rPr>
          <w:rFonts w:eastAsia="Times New Roman" w:cs="Times New Roman"/>
          <w:bdr w:val="none" w:sz="0" w:space="0" w:color="auto" w:frame="1"/>
          <w:lang w:eastAsia="en-GB" w:bidi="ar-SA"/>
        </w:rPr>
        <w:t>, jei šio nutarimo 6.5 papunktyje nurodytoje sutartyje nenumatyta kitaip;“</w:t>
      </w:r>
    </w:p>
    <w:p w14:paraId="5C20B058" w14:textId="77777777" w:rsidR="00A14F9C" w:rsidRPr="00EF2E69" w:rsidRDefault="00A14F9C" w:rsidP="008B06FC">
      <w:pPr>
        <w:pStyle w:val="Standard"/>
        <w:ind w:firstLine="567"/>
        <w:jc w:val="both"/>
        <w:rPr>
          <w:rFonts w:eastAsia="Times New Roman" w:cs="Times New Roman"/>
          <w:kern w:val="0"/>
        </w:rPr>
      </w:pPr>
    </w:p>
    <w:p w14:paraId="6D1A0532" w14:textId="77777777" w:rsidR="00A14F9C" w:rsidRDefault="00A14F9C" w:rsidP="008B06FC">
      <w:pPr>
        <w:pStyle w:val="Standard"/>
        <w:ind w:firstLine="567"/>
        <w:jc w:val="both"/>
        <w:rPr>
          <w:rFonts w:eastAsia="Times New Roman" w:cs="Times New Roman"/>
          <w:kern w:val="0"/>
          <w:szCs w:val="20"/>
        </w:rPr>
      </w:pPr>
    </w:p>
    <w:p w14:paraId="1A463837" w14:textId="77777777" w:rsidR="00A14F9C" w:rsidRDefault="00A14F9C" w:rsidP="008B06FC">
      <w:pPr>
        <w:pStyle w:val="Standard"/>
        <w:ind w:firstLine="567"/>
        <w:jc w:val="both"/>
        <w:rPr>
          <w:rFonts w:eastAsia="Times New Roman" w:cs="Times New Roman"/>
          <w:kern w:val="0"/>
          <w:szCs w:val="20"/>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ED1E8A" w14:paraId="72EB38CC" w14:textId="77777777" w:rsidTr="00684E34">
        <w:trPr>
          <w:trHeight w:val="340"/>
        </w:trPr>
        <w:tc>
          <w:tcPr>
            <w:tcW w:w="4817" w:type="dxa"/>
            <w:vAlign w:val="bottom"/>
          </w:tcPr>
          <w:p w14:paraId="40A90798" w14:textId="065007D2" w:rsidR="00ED1E8A" w:rsidRDefault="00ED1E8A" w:rsidP="008B06FC">
            <w:pPr>
              <w:pStyle w:val="TableContents"/>
            </w:pPr>
          </w:p>
        </w:tc>
        <w:tc>
          <w:tcPr>
            <w:tcW w:w="4826" w:type="dxa"/>
            <w:vAlign w:val="bottom"/>
          </w:tcPr>
          <w:p w14:paraId="08116DAA" w14:textId="4C2A1AB9" w:rsidR="00ED1E8A" w:rsidRDefault="00ED1E8A" w:rsidP="008B06FC">
            <w:pPr>
              <w:ind w:right="34"/>
              <w:jc w:val="right"/>
            </w:pPr>
          </w:p>
        </w:tc>
      </w:tr>
    </w:tbl>
    <w:p w14:paraId="7722B200" w14:textId="77777777" w:rsidR="0062389D" w:rsidRDefault="0062389D" w:rsidP="008B06FC">
      <w:pPr>
        <w:pStyle w:val="Pagrindinistekstas"/>
        <w:ind w:firstLine="0"/>
      </w:pPr>
    </w:p>
    <w:p w14:paraId="0913978D" w14:textId="77777777" w:rsidR="0062389D" w:rsidRDefault="0062389D" w:rsidP="008B06FC">
      <w:pPr>
        <w:pStyle w:val="Pagrindinistekstas"/>
        <w:ind w:firstLine="0"/>
      </w:pPr>
    </w:p>
    <w:p w14:paraId="08CE6F91" w14:textId="77777777" w:rsidR="00A31A2E" w:rsidRDefault="00A31A2E" w:rsidP="005E76DE">
      <w:pPr>
        <w:pStyle w:val="Pagrindinistekstas"/>
        <w:ind w:firstLine="0"/>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14:paraId="61CDCEAD" w14:textId="77777777" w:rsidTr="00A761FA">
        <w:trPr>
          <w:trHeight w:val="340"/>
        </w:trPr>
        <w:tc>
          <w:tcPr>
            <w:tcW w:w="9643" w:type="dxa"/>
          </w:tcPr>
          <w:p w14:paraId="6BB9E253" w14:textId="77777777" w:rsidR="00796197" w:rsidRDefault="00796197" w:rsidP="00EB1512">
            <w:pPr>
              <w:pStyle w:val="TableContents"/>
            </w:pPr>
          </w:p>
        </w:tc>
      </w:tr>
    </w:tbl>
    <w:p w14:paraId="0B33A904" w14:textId="2BEF9702" w:rsidR="00721BFA" w:rsidRPr="000A56A6" w:rsidRDefault="00721BFA" w:rsidP="00721BFA">
      <w:pPr>
        <w:pStyle w:val="Porat"/>
        <w:spacing w:line="276" w:lineRule="auto"/>
      </w:pPr>
      <w:r>
        <w:t>R. Klimaitė</w:t>
      </w:r>
      <w:r w:rsidRPr="000A56A6">
        <w:t xml:space="preserve">, tel. </w:t>
      </w:r>
      <w:r w:rsidR="00B64783">
        <w:rPr>
          <w:bdr w:val="none" w:sz="0" w:space="0" w:color="auto" w:frame="1"/>
        </w:rPr>
        <w:t xml:space="preserve">8 </w:t>
      </w:r>
      <w:r>
        <w:rPr>
          <w:bdr w:val="none" w:sz="0" w:space="0" w:color="auto" w:frame="1"/>
        </w:rPr>
        <w:t>615 79961</w:t>
      </w:r>
      <w:r w:rsidRPr="000A56A6">
        <w:t xml:space="preserve">, el. p. </w:t>
      </w:r>
      <w:r>
        <w:t>ruta.klimaite</w:t>
      </w:r>
      <w:r w:rsidRPr="000A56A6">
        <w:t xml:space="preserve">@am.lt </w:t>
      </w:r>
    </w:p>
    <w:sectPr w:rsidR="00721BFA" w:rsidRPr="000A56A6" w:rsidSect="00A31A2E">
      <w:headerReference w:type="even" r:id="rId12"/>
      <w:headerReference w:type="default" r:id="rId13"/>
      <w:footerReference w:type="first" r:id="rId14"/>
      <w:footnotePr>
        <w:pos w:val="beneathText"/>
        <w:numRestart w:val="eachPage"/>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D9BAB" w14:textId="77777777" w:rsidR="00600F70" w:rsidRDefault="00600F70">
      <w:r>
        <w:separator/>
      </w:r>
    </w:p>
  </w:endnote>
  <w:endnote w:type="continuationSeparator" w:id="0">
    <w:p w14:paraId="1D832544" w14:textId="77777777" w:rsidR="00600F70" w:rsidRDefault="0060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9315" w14:textId="77777777" w:rsidR="00796197" w:rsidRPr="00796197" w:rsidRDefault="2E521D06" w:rsidP="0053170E">
    <w:pPr>
      <w:pStyle w:val="Porat"/>
      <w:jc w:val="right"/>
    </w:pPr>
    <w:r>
      <w:rPr>
        <w:noProof/>
        <w:lang w:eastAsia="lt-LT" w:bidi="ar-SA"/>
      </w:rPr>
      <w:drawing>
        <wp:inline distT="0" distB="0" distL="0" distR="0" wp14:anchorId="49748F67" wp14:editId="327C18F5">
          <wp:extent cx="472440" cy="777240"/>
          <wp:effectExtent l="0" t="0" r="3810" b="3810"/>
          <wp:docPr id="6605390"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2440" cy="7772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BCC55" w14:textId="77777777" w:rsidR="00600F70" w:rsidRDefault="00600F70">
      <w:r>
        <w:separator/>
      </w:r>
    </w:p>
  </w:footnote>
  <w:footnote w:type="continuationSeparator" w:id="0">
    <w:p w14:paraId="4AD57245" w14:textId="77777777" w:rsidR="00600F70" w:rsidRDefault="00600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6DFB9E20" w14:textId="77777777"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D5D3"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EF2E69">
      <w:rPr>
        <w:rStyle w:val="Puslapionumeris"/>
        <w:noProof/>
      </w:rPr>
      <w:t>2</w:t>
    </w:r>
    <w:r>
      <w:rPr>
        <w:rStyle w:val="Puslapionumeris"/>
      </w:rPr>
      <w:fldChar w:fldCharType="end"/>
    </w:r>
  </w:p>
  <w:p w14:paraId="6537F28F" w14:textId="77777777"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3AE3A73"/>
    <w:multiLevelType w:val="hybridMultilevel"/>
    <w:tmpl w:val="160418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4010B"/>
    <w:multiLevelType w:val="hybridMultilevel"/>
    <w:tmpl w:val="10AAB7E8"/>
    <w:lvl w:ilvl="0" w:tplc="BA8C463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3C526614"/>
    <w:multiLevelType w:val="hybridMultilevel"/>
    <w:tmpl w:val="09489336"/>
    <w:lvl w:ilvl="0" w:tplc="41D4C7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1B7B6A"/>
    <w:multiLevelType w:val="hybridMultilevel"/>
    <w:tmpl w:val="DAAA2842"/>
    <w:lvl w:ilvl="0" w:tplc="BD04D3BC">
      <w:start w:val="1"/>
      <w:numFmt w:val="decimal"/>
      <w:lvlText w:val="%1."/>
      <w:lvlJc w:val="right"/>
      <w:pPr>
        <w:ind w:left="1070" w:hanging="360"/>
      </w:pPr>
      <w:rPr>
        <w:rFonts w:ascii="Times New Roman" w:eastAsia="Times New Roman" w:hAnsi="Times New Roman" w:cs="Times New Roman"/>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6F"/>
    <w:rsid w:val="00001FBE"/>
    <w:rsid w:val="000034AC"/>
    <w:rsid w:val="00012F2A"/>
    <w:rsid w:val="000431AC"/>
    <w:rsid w:val="00053B27"/>
    <w:rsid w:val="00063CE8"/>
    <w:rsid w:val="000640A5"/>
    <w:rsid w:val="000A5A97"/>
    <w:rsid w:val="000A6FE2"/>
    <w:rsid w:val="000F3D9D"/>
    <w:rsid w:val="00121D30"/>
    <w:rsid w:val="00152C1F"/>
    <w:rsid w:val="001550B0"/>
    <w:rsid w:val="00155D04"/>
    <w:rsid w:val="001615DA"/>
    <w:rsid w:val="00161678"/>
    <w:rsid w:val="00162B0B"/>
    <w:rsid w:val="00176ACF"/>
    <w:rsid w:val="0019429D"/>
    <w:rsid w:val="001C79C6"/>
    <w:rsid w:val="002007AA"/>
    <w:rsid w:val="00205479"/>
    <w:rsid w:val="00223812"/>
    <w:rsid w:val="0023376F"/>
    <w:rsid w:val="00250A6B"/>
    <w:rsid w:val="00251B60"/>
    <w:rsid w:val="00253E1E"/>
    <w:rsid w:val="00254DB1"/>
    <w:rsid w:val="002665C7"/>
    <w:rsid w:val="00292187"/>
    <w:rsid w:val="00294B22"/>
    <w:rsid w:val="002A2E8C"/>
    <w:rsid w:val="002B2687"/>
    <w:rsid w:val="002C133B"/>
    <w:rsid w:val="002C31C0"/>
    <w:rsid w:val="002D433F"/>
    <w:rsid w:val="002D5D20"/>
    <w:rsid w:val="002E3BCB"/>
    <w:rsid w:val="002F003B"/>
    <w:rsid w:val="002F22B2"/>
    <w:rsid w:val="00304E72"/>
    <w:rsid w:val="00342850"/>
    <w:rsid w:val="0034326B"/>
    <w:rsid w:val="0037450E"/>
    <w:rsid w:val="00393DC6"/>
    <w:rsid w:val="00395ACE"/>
    <w:rsid w:val="003B1495"/>
    <w:rsid w:val="003B45AE"/>
    <w:rsid w:val="003C7F85"/>
    <w:rsid w:val="003C7FB0"/>
    <w:rsid w:val="003D6511"/>
    <w:rsid w:val="003E2F29"/>
    <w:rsid w:val="003F108F"/>
    <w:rsid w:val="003F79AA"/>
    <w:rsid w:val="00405D60"/>
    <w:rsid w:val="00407595"/>
    <w:rsid w:val="00461A31"/>
    <w:rsid w:val="004736AA"/>
    <w:rsid w:val="004C563A"/>
    <w:rsid w:val="004E487D"/>
    <w:rsid w:val="0053170E"/>
    <w:rsid w:val="0054536A"/>
    <w:rsid w:val="00563DD8"/>
    <w:rsid w:val="00585137"/>
    <w:rsid w:val="005971CE"/>
    <w:rsid w:val="00597FA9"/>
    <w:rsid w:val="005A1F41"/>
    <w:rsid w:val="005B5438"/>
    <w:rsid w:val="005C0834"/>
    <w:rsid w:val="005C2155"/>
    <w:rsid w:val="005D3A02"/>
    <w:rsid w:val="005D7826"/>
    <w:rsid w:val="005E76DE"/>
    <w:rsid w:val="00600F70"/>
    <w:rsid w:val="00604FF0"/>
    <w:rsid w:val="006055D7"/>
    <w:rsid w:val="00612BCE"/>
    <w:rsid w:val="0062389D"/>
    <w:rsid w:val="00624F53"/>
    <w:rsid w:val="00645CC7"/>
    <w:rsid w:val="006736AB"/>
    <w:rsid w:val="00673F0F"/>
    <w:rsid w:val="00684E34"/>
    <w:rsid w:val="0068699F"/>
    <w:rsid w:val="00695901"/>
    <w:rsid w:val="00696B9A"/>
    <w:rsid w:val="006C1FE6"/>
    <w:rsid w:val="006C3F4E"/>
    <w:rsid w:val="00721BFA"/>
    <w:rsid w:val="0072652E"/>
    <w:rsid w:val="007777C5"/>
    <w:rsid w:val="00781157"/>
    <w:rsid w:val="00790FCA"/>
    <w:rsid w:val="00796197"/>
    <w:rsid w:val="007A68D6"/>
    <w:rsid w:val="007D45C1"/>
    <w:rsid w:val="007D7039"/>
    <w:rsid w:val="007E0B90"/>
    <w:rsid w:val="00814166"/>
    <w:rsid w:val="008463CB"/>
    <w:rsid w:val="0085505B"/>
    <w:rsid w:val="00870B40"/>
    <w:rsid w:val="008714B4"/>
    <w:rsid w:val="008743C7"/>
    <w:rsid w:val="0087699E"/>
    <w:rsid w:val="00882860"/>
    <w:rsid w:val="008B06FC"/>
    <w:rsid w:val="008C1C74"/>
    <w:rsid w:val="008D0450"/>
    <w:rsid w:val="008E4362"/>
    <w:rsid w:val="008F7A70"/>
    <w:rsid w:val="00900D96"/>
    <w:rsid w:val="009061D4"/>
    <w:rsid w:val="009210E7"/>
    <w:rsid w:val="00921490"/>
    <w:rsid w:val="009418B9"/>
    <w:rsid w:val="00965484"/>
    <w:rsid w:val="00973A93"/>
    <w:rsid w:val="009975B2"/>
    <w:rsid w:val="009A0E4F"/>
    <w:rsid w:val="009B16BC"/>
    <w:rsid w:val="009C0BB6"/>
    <w:rsid w:val="009D1267"/>
    <w:rsid w:val="009E15AA"/>
    <w:rsid w:val="00A14F9C"/>
    <w:rsid w:val="00A15D3D"/>
    <w:rsid w:val="00A1746F"/>
    <w:rsid w:val="00A27E74"/>
    <w:rsid w:val="00A31A2E"/>
    <w:rsid w:val="00A33362"/>
    <w:rsid w:val="00A41379"/>
    <w:rsid w:val="00A65FD0"/>
    <w:rsid w:val="00A713A1"/>
    <w:rsid w:val="00A761FA"/>
    <w:rsid w:val="00A863B6"/>
    <w:rsid w:val="00A93C31"/>
    <w:rsid w:val="00AB224D"/>
    <w:rsid w:val="00AE3C8F"/>
    <w:rsid w:val="00AE4E61"/>
    <w:rsid w:val="00AF17D8"/>
    <w:rsid w:val="00AF4647"/>
    <w:rsid w:val="00B25D2E"/>
    <w:rsid w:val="00B501DF"/>
    <w:rsid w:val="00B5610F"/>
    <w:rsid w:val="00B64783"/>
    <w:rsid w:val="00B708D2"/>
    <w:rsid w:val="00B71356"/>
    <w:rsid w:val="00B738B3"/>
    <w:rsid w:val="00B87D22"/>
    <w:rsid w:val="00BF19B5"/>
    <w:rsid w:val="00C02D0C"/>
    <w:rsid w:val="00C034D1"/>
    <w:rsid w:val="00C035C6"/>
    <w:rsid w:val="00C05B54"/>
    <w:rsid w:val="00C32223"/>
    <w:rsid w:val="00C532D4"/>
    <w:rsid w:val="00C633D2"/>
    <w:rsid w:val="00C74037"/>
    <w:rsid w:val="00C75F13"/>
    <w:rsid w:val="00C94B3B"/>
    <w:rsid w:val="00C95EF9"/>
    <w:rsid w:val="00CB487F"/>
    <w:rsid w:val="00D010C1"/>
    <w:rsid w:val="00D032CD"/>
    <w:rsid w:val="00D06B93"/>
    <w:rsid w:val="00D12A9A"/>
    <w:rsid w:val="00D46C97"/>
    <w:rsid w:val="00D74A6F"/>
    <w:rsid w:val="00DA08F7"/>
    <w:rsid w:val="00DA1009"/>
    <w:rsid w:val="00DB23FC"/>
    <w:rsid w:val="00DC287D"/>
    <w:rsid w:val="00DD601A"/>
    <w:rsid w:val="00E36775"/>
    <w:rsid w:val="00E36FB7"/>
    <w:rsid w:val="00E41B27"/>
    <w:rsid w:val="00E50CAC"/>
    <w:rsid w:val="00E51765"/>
    <w:rsid w:val="00E517AE"/>
    <w:rsid w:val="00E70367"/>
    <w:rsid w:val="00E71C8F"/>
    <w:rsid w:val="00EB1512"/>
    <w:rsid w:val="00EC756A"/>
    <w:rsid w:val="00ED1E8A"/>
    <w:rsid w:val="00EF2E69"/>
    <w:rsid w:val="00F31208"/>
    <w:rsid w:val="00F36AA6"/>
    <w:rsid w:val="00F42051"/>
    <w:rsid w:val="00F47A62"/>
    <w:rsid w:val="00F6226E"/>
    <w:rsid w:val="00F70DE4"/>
    <w:rsid w:val="00FA3717"/>
    <w:rsid w:val="00FC1F3F"/>
    <w:rsid w:val="00FC6FBD"/>
    <w:rsid w:val="00FE0CA7"/>
    <w:rsid w:val="00FE2A53"/>
    <w:rsid w:val="00FE3255"/>
    <w:rsid w:val="0B67F52A"/>
    <w:rsid w:val="2E52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3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link w:val="PoratDiagrama"/>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link w:val="Pagrindinistekstas"/>
    <w:rsid w:val="00ED1E8A"/>
    <w:rPr>
      <w:rFonts w:eastAsia="Andale Sans UI" w:cs="Tahoma"/>
      <w:sz w:val="24"/>
      <w:szCs w:val="24"/>
      <w:lang w:eastAsia="en-US" w:bidi="en-US"/>
    </w:rPr>
  </w:style>
  <w:style w:type="paragraph" w:customStyle="1" w:styleId="Standard">
    <w:name w:val="Standard"/>
    <w:rsid w:val="00973A93"/>
    <w:pPr>
      <w:widowControl w:val="0"/>
      <w:suppressAutoHyphens/>
      <w:autoSpaceDN w:val="0"/>
      <w:textAlignment w:val="baseline"/>
    </w:pPr>
    <w:rPr>
      <w:rFonts w:eastAsia="Lucida Sans Unicode" w:cs="Tahoma"/>
      <w:kern w:val="3"/>
      <w:sz w:val="24"/>
      <w:szCs w:val="24"/>
    </w:rPr>
  </w:style>
  <w:style w:type="paragraph" w:styleId="Sraopastraipa">
    <w:name w:val="List Paragraph"/>
    <w:basedOn w:val="prastasis"/>
    <w:uiPriority w:val="34"/>
    <w:qFormat/>
    <w:rsid w:val="00597FA9"/>
    <w:pPr>
      <w:widowControl/>
      <w:ind w:left="720"/>
      <w:contextualSpacing/>
    </w:pPr>
    <w:rPr>
      <w:rFonts w:eastAsia="Times New Roman" w:cs="Times New Roman"/>
      <w:szCs w:val="20"/>
      <w:lang w:eastAsia="lt-LT" w:bidi="ar-SA"/>
    </w:rPr>
  </w:style>
  <w:style w:type="character" w:customStyle="1" w:styleId="PoratDiagrama">
    <w:name w:val="Poraštė Diagrama"/>
    <w:basedOn w:val="Numatytasispastraiposriftas"/>
    <w:link w:val="Porat"/>
    <w:rsid w:val="00721BFA"/>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9805">
      <w:bodyDiv w:val="1"/>
      <w:marLeft w:val="0"/>
      <w:marRight w:val="0"/>
      <w:marTop w:val="0"/>
      <w:marBottom w:val="0"/>
      <w:divBdr>
        <w:top w:val="none" w:sz="0" w:space="0" w:color="auto"/>
        <w:left w:val="none" w:sz="0" w:space="0" w:color="auto"/>
        <w:bottom w:val="none" w:sz="0" w:space="0" w:color="auto"/>
        <w:right w:val="none" w:sz="0" w:space="0" w:color="auto"/>
      </w:divBdr>
    </w:div>
    <w:div w:id="1602838060">
      <w:bodyDiv w:val="1"/>
      <w:marLeft w:val="0"/>
      <w:marRight w:val="0"/>
      <w:marTop w:val="0"/>
      <w:marBottom w:val="0"/>
      <w:divBdr>
        <w:top w:val="none" w:sz="0" w:space="0" w:color="auto"/>
        <w:left w:val="none" w:sz="0" w:space="0" w:color="auto"/>
        <w:bottom w:val="none" w:sz="0" w:space="0" w:color="auto"/>
        <w:right w:val="none" w:sz="0" w:space="0" w:color="auto"/>
      </w:divBdr>
    </w:div>
    <w:div w:id="1685084663">
      <w:bodyDiv w:val="1"/>
      <w:marLeft w:val="0"/>
      <w:marRight w:val="0"/>
      <w:marTop w:val="0"/>
      <w:marBottom w:val="0"/>
      <w:divBdr>
        <w:top w:val="none" w:sz="0" w:space="0" w:color="auto"/>
        <w:left w:val="none" w:sz="0" w:space="0" w:color="auto"/>
        <w:bottom w:val="none" w:sz="0" w:space="0" w:color="auto"/>
        <w:right w:val="none" w:sz="0" w:space="0" w:color="auto"/>
      </w:divBdr>
      <w:divsChild>
        <w:div w:id="1129477422">
          <w:marLeft w:val="0"/>
          <w:marRight w:val="0"/>
          <w:marTop w:val="0"/>
          <w:marBottom w:val="0"/>
          <w:divBdr>
            <w:top w:val="none" w:sz="0" w:space="0" w:color="auto"/>
            <w:left w:val="none" w:sz="0" w:space="0" w:color="auto"/>
            <w:bottom w:val="none" w:sz="0" w:space="0" w:color="auto"/>
            <w:right w:val="none" w:sz="0" w:space="0" w:color="auto"/>
          </w:divBdr>
        </w:div>
        <w:div w:id="39747467">
          <w:marLeft w:val="0"/>
          <w:marRight w:val="0"/>
          <w:marTop w:val="0"/>
          <w:marBottom w:val="0"/>
          <w:divBdr>
            <w:top w:val="none" w:sz="0" w:space="0" w:color="auto"/>
            <w:left w:val="none" w:sz="0" w:space="0" w:color="auto"/>
            <w:bottom w:val="none" w:sz="0" w:space="0" w:color="auto"/>
            <w:right w:val="none" w:sz="0" w:space="0" w:color="auto"/>
          </w:divBdr>
        </w:div>
        <w:div w:id="513108922">
          <w:marLeft w:val="0"/>
          <w:marRight w:val="0"/>
          <w:marTop w:val="0"/>
          <w:marBottom w:val="0"/>
          <w:divBdr>
            <w:top w:val="none" w:sz="0" w:space="0" w:color="auto"/>
            <w:left w:val="none" w:sz="0" w:space="0" w:color="auto"/>
            <w:bottom w:val="none" w:sz="0" w:space="0" w:color="auto"/>
            <w:right w:val="none" w:sz="0" w:space="0" w:color="auto"/>
          </w:divBdr>
        </w:div>
        <w:div w:id="1517765641">
          <w:marLeft w:val="0"/>
          <w:marRight w:val="0"/>
          <w:marTop w:val="0"/>
          <w:marBottom w:val="0"/>
          <w:divBdr>
            <w:top w:val="none" w:sz="0" w:space="0" w:color="auto"/>
            <w:left w:val="none" w:sz="0" w:space="0" w:color="auto"/>
            <w:bottom w:val="none" w:sz="0" w:space="0" w:color="auto"/>
            <w:right w:val="none" w:sz="0" w:space="0" w:color="auto"/>
          </w:divBdr>
        </w:div>
        <w:div w:id="453982267">
          <w:marLeft w:val="0"/>
          <w:marRight w:val="0"/>
          <w:marTop w:val="0"/>
          <w:marBottom w:val="0"/>
          <w:divBdr>
            <w:top w:val="none" w:sz="0" w:space="0" w:color="auto"/>
            <w:left w:val="none" w:sz="0" w:space="0" w:color="auto"/>
            <w:bottom w:val="none" w:sz="0" w:space="0" w:color="auto"/>
            <w:right w:val="none" w:sz="0" w:space="0" w:color="auto"/>
          </w:divBdr>
        </w:div>
        <w:div w:id="113969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005B-6667-4163-88EF-C779D0B4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E682A-1D9F-4824-881D-3EB22874E695}">
  <ds:schemaRefs>
    <ds:schemaRef ds:uri="http://schemas.microsoft.com/sharepoint/v3/contenttype/forms"/>
  </ds:schemaRefs>
</ds:datastoreItem>
</file>

<file path=customXml/itemProps3.xml><?xml version="1.0" encoding="utf-8"?>
<ds:datastoreItem xmlns:ds="http://schemas.openxmlformats.org/officeDocument/2006/customXml" ds:itemID="{09091E1D-028D-4CD1-BE97-DFA32C3A93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7E5F71-85E7-4293-A4D7-4EDF381E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1420</Words>
  <Characters>810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2021-08-20T13:01:00Z</dcterms:created>
  <dcterms:modified xsi:type="dcterms:W3CDTF">2021-08-20T13:01:00Z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