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b/>
          <w:szCs w:val="24"/>
        </w:rPr>
        <w:id w:val="396328319"/>
        <w:lock w:val="sdtContentLocked"/>
        <w:placeholder>
          <w:docPart w:val="DefaultPlaceholder_-1854013440"/>
        </w:placeholder>
        <w:group/>
      </w:sdtPr>
      <w:sdtEndPr>
        <w:rPr>
          <w:b w:val="0"/>
          <w:szCs w:val="20"/>
        </w:rPr>
      </w:sdtEndPr>
      <w:sdtContent>
        <w:p w14:paraId="7A5F8AE0" w14:textId="77777777" w:rsidR="001134CD" w:rsidRDefault="001134CD" w:rsidP="009B4D9C">
          <w:pPr>
            <w:jc w:val="center"/>
            <w:rPr>
              <w:rFonts w:ascii="Times New Roman" w:hAnsi="Times New Roman"/>
              <w:b/>
              <w:szCs w:val="24"/>
            </w:rPr>
          </w:pPr>
        </w:p>
        <w:p w14:paraId="3E5FA09F" w14:textId="77777777" w:rsidR="001134CD" w:rsidRDefault="001134CD" w:rsidP="009B4D9C">
          <w:pPr>
            <w:jc w:val="center"/>
            <w:rPr>
              <w:rFonts w:ascii="Times New Roman" w:hAnsi="Times New Roman"/>
              <w:b/>
              <w:szCs w:val="24"/>
            </w:rPr>
          </w:pPr>
        </w:p>
        <w:p w14:paraId="75A1C74E" w14:textId="77777777" w:rsidR="006A5859" w:rsidRPr="00FC3B35" w:rsidRDefault="00762C50" w:rsidP="009B4D9C">
          <w:pPr>
            <w:jc w:val="center"/>
            <w:rPr>
              <w:rFonts w:ascii="Times New Roman" w:hAnsi="Times New Roman"/>
            </w:rPr>
          </w:pPr>
          <w:r w:rsidRPr="00FC3B35">
            <w:rPr>
              <w:rFonts w:ascii="Times New Roman" w:hAnsi="Times New Roman"/>
              <w:b/>
              <w:szCs w:val="24"/>
            </w:rPr>
            <w:t>VIEŠOJI ĮSTAIGA KAIMO VERSLO IR RINKŲ PLĖTROS AGENTŪRA</w:t>
          </w:r>
        </w:p>
      </w:sdtContent>
    </w:sdt>
    <w:p w14:paraId="17293D9B" w14:textId="77777777" w:rsidR="00456018" w:rsidRDefault="00456018" w:rsidP="006C0A88">
      <w:pPr>
        <w:jc w:val="center"/>
        <w:rPr>
          <w:rFonts w:ascii="Times New Roman" w:hAnsi="Times New Roman"/>
          <w:b/>
          <w:bCs/>
          <w:lang w:val="lt-LT"/>
        </w:rPr>
      </w:pPr>
    </w:p>
    <w:p w14:paraId="055E42EA" w14:textId="760FD5F6" w:rsidR="006C0A88" w:rsidRDefault="006C0A88" w:rsidP="006C0A88">
      <w:pPr>
        <w:jc w:val="center"/>
        <w:rPr>
          <w:rFonts w:ascii="Times New Roman" w:hAnsi="Times New Roman"/>
          <w:lang w:val="lt-LT"/>
        </w:rPr>
      </w:pPr>
    </w:p>
    <w:p w14:paraId="0C39B0DA" w14:textId="77777777" w:rsidR="005827EC" w:rsidRDefault="005827EC" w:rsidP="006C0A88">
      <w:pPr>
        <w:jc w:val="center"/>
        <w:rPr>
          <w:rFonts w:ascii="Times New Roman" w:hAnsi="Times New Roman"/>
          <w:lang w:val="lt-LT"/>
        </w:rPr>
      </w:pPr>
    </w:p>
    <w:p w14:paraId="1C424442" w14:textId="58904397" w:rsidR="006C0A88" w:rsidRDefault="006C0A88" w:rsidP="006C0A88">
      <w:pPr>
        <w:jc w:val="center"/>
        <w:rPr>
          <w:rFonts w:ascii="Times New Roman" w:hAnsi="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296"/>
        <w:gridCol w:w="1710"/>
        <w:gridCol w:w="530"/>
        <w:gridCol w:w="2292"/>
      </w:tblGrid>
      <w:tr w:rsidR="002401A0" w14:paraId="45C17F88" w14:textId="77777777" w:rsidTr="00E42DD3">
        <w:tc>
          <w:tcPr>
            <w:tcW w:w="4811" w:type="dxa"/>
            <w:vMerge w:val="restart"/>
          </w:tcPr>
          <w:p w14:paraId="7882E784" w14:textId="0B23BA67" w:rsidR="00456018" w:rsidRDefault="006D3299" w:rsidP="001D13AA">
            <w:pPr>
              <w:ind w:hanging="105"/>
              <w:jc w:val="both"/>
              <w:rPr>
                <w:rFonts w:ascii="Times New Roman" w:hAnsi="Times New Roman"/>
                <w:lang w:val="lt-LT"/>
              </w:rPr>
            </w:pPr>
            <w:r>
              <w:rPr>
                <w:rFonts w:ascii="Times New Roman" w:hAnsi="Times New Roman"/>
                <w:lang w:val="lt-LT"/>
              </w:rPr>
              <w:t>Lietuvos Respublikos</w:t>
            </w:r>
            <w:r w:rsidR="001D13AA">
              <w:rPr>
                <w:rFonts w:ascii="Times New Roman" w:hAnsi="Times New Roman"/>
                <w:lang w:val="lt-LT"/>
              </w:rPr>
              <w:t xml:space="preserve"> ž</w:t>
            </w:r>
            <w:r w:rsidR="00447CD3">
              <w:rPr>
                <w:rFonts w:ascii="Times New Roman" w:hAnsi="Times New Roman"/>
                <w:lang w:val="lt-LT"/>
              </w:rPr>
              <w:t>emės</w:t>
            </w:r>
            <w:r>
              <w:rPr>
                <w:rFonts w:ascii="Times New Roman" w:hAnsi="Times New Roman"/>
                <w:lang w:val="lt-LT"/>
              </w:rPr>
              <w:t xml:space="preserve"> ūkio ministerijai</w:t>
            </w:r>
          </w:p>
          <w:p w14:paraId="45E81180" w14:textId="77777777" w:rsidR="001D13AA" w:rsidRPr="006D3299" w:rsidRDefault="001D13AA" w:rsidP="006B636E">
            <w:pPr>
              <w:ind w:hanging="105"/>
              <w:jc w:val="both"/>
              <w:rPr>
                <w:rFonts w:ascii="Times New Roman" w:hAnsi="Times New Roman"/>
                <w:lang w:val="lt-LT"/>
              </w:rPr>
            </w:pPr>
          </w:p>
          <w:p w14:paraId="70CFADC2" w14:textId="77777777" w:rsidR="00456018" w:rsidRDefault="00456018" w:rsidP="00456018">
            <w:pPr>
              <w:ind w:left="-108"/>
              <w:jc w:val="both"/>
              <w:rPr>
                <w:rFonts w:ascii="Times New Roman" w:hAnsi="Times New Roman"/>
                <w:lang w:val="lt-LT"/>
              </w:rPr>
            </w:pPr>
          </w:p>
          <w:p w14:paraId="1248CCD5" w14:textId="7F7A7024" w:rsidR="00456018" w:rsidRDefault="00456018" w:rsidP="00DF39BE">
            <w:pPr>
              <w:jc w:val="both"/>
              <w:rPr>
                <w:rFonts w:ascii="Times New Roman" w:hAnsi="Times New Roman"/>
                <w:lang w:val="lt-LT"/>
              </w:rPr>
            </w:pPr>
          </w:p>
        </w:tc>
        <w:tc>
          <w:tcPr>
            <w:tcW w:w="296" w:type="dxa"/>
          </w:tcPr>
          <w:p w14:paraId="0DE6C63F" w14:textId="77777777" w:rsidR="001E15F2" w:rsidRDefault="001E15F2">
            <w:pPr>
              <w:jc w:val="both"/>
              <w:rPr>
                <w:rFonts w:ascii="Times New Roman" w:hAnsi="Times New Roman"/>
                <w:lang w:val="lt-LT"/>
              </w:rPr>
            </w:pPr>
          </w:p>
        </w:tc>
        <w:tc>
          <w:tcPr>
            <w:tcW w:w="1710" w:type="dxa"/>
            <w:tcBorders>
              <w:bottom w:val="single" w:sz="4" w:space="0" w:color="auto"/>
            </w:tcBorders>
          </w:tcPr>
          <w:p w14:paraId="69502192" w14:textId="0100ACA7" w:rsidR="00BF11F0" w:rsidRDefault="006E0F10">
            <w:pPr>
              <w:jc w:val="both"/>
              <w:rPr>
                <w:rFonts w:ascii="Times New Roman" w:hAnsi="Times New Roman"/>
                <w:lang w:val="lt-LT"/>
              </w:rPr>
            </w:pPr>
            <w:r>
              <w:rPr>
                <w:rFonts w:ascii="Times New Roman" w:hAnsi="Times New Roman"/>
                <w:lang w:val="lt-LT"/>
              </w:rPr>
              <w:t>2021-0</w:t>
            </w:r>
            <w:r w:rsidR="006D3299">
              <w:rPr>
                <w:rFonts w:ascii="Times New Roman" w:hAnsi="Times New Roman"/>
                <w:lang w:val="lt-LT"/>
              </w:rPr>
              <w:t>9</w:t>
            </w:r>
            <w:r>
              <w:rPr>
                <w:rFonts w:ascii="Times New Roman" w:hAnsi="Times New Roman"/>
                <w:lang w:val="lt-LT"/>
              </w:rPr>
              <w:t>-</w:t>
            </w:r>
            <w:r w:rsidR="00280203">
              <w:rPr>
                <w:rFonts w:ascii="Times New Roman" w:hAnsi="Times New Roman"/>
                <w:lang w:val="lt-LT"/>
              </w:rPr>
              <w:t>27</w:t>
            </w:r>
          </w:p>
        </w:tc>
        <w:tc>
          <w:tcPr>
            <w:tcW w:w="530" w:type="dxa"/>
          </w:tcPr>
          <w:p w14:paraId="197A98B3" w14:textId="7989AB30" w:rsidR="00C01FE1" w:rsidRDefault="00E42DD3" w:rsidP="00E42DD3">
            <w:pPr>
              <w:jc w:val="both"/>
            </w:pPr>
            <w:r>
              <w:t>Nr.</w:t>
            </w:r>
          </w:p>
        </w:tc>
        <w:tc>
          <w:tcPr>
            <w:tcW w:w="2292" w:type="dxa"/>
            <w:tcBorders>
              <w:bottom w:val="single" w:sz="4" w:space="0" w:color="auto"/>
            </w:tcBorders>
          </w:tcPr>
          <w:p w14:paraId="0F40D895" w14:textId="5129DBB1" w:rsidR="001E15F2" w:rsidRDefault="006E0F10">
            <w:pPr>
              <w:jc w:val="both"/>
              <w:rPr>
                <w:rFonts w:ascii="Times New Roman" w:hAnsi="Times New Roman"/>
                <w:lang w:val="lt-LT"/>
              </w:rPr>
            </w:pPr>
            <w:r>
              <w:rPr>
                <w:rFonts w:ascii="Times New Roman" w:hAnsi="Times New Roman"/>
                <w:lang w:val="lt-LT"/>
              </w:rPr>
              <w:t>2A-</w:t>
            </w:r>
          </w:p>
        </w:tc>
      </w:tr>
      <w:tr w:rsidR="002401A0" w14:paraId="19ECE71C" w14:textId="77777777" w:rsidTr="00E42DD3">
        <w:tc>
          <w:tcPr>
            <w:tcW w:w="4811" w:type="dxa"/>
            <w:vMerge/>
          </w:tcPr>
          <w:p w14:paraId="2B464F1D" w14:textId="77777777" w:rsidR="001E15F2" w:rsidRDefault="001E15F2">
            <w:pPr>
              <w:jc w:val="both"/>
              <w:rPr>
                <w:rFonts w:ascii="Times New Roman" w:hAnsi="Times New Roman"/>
                <w:lang w:val="lt-LT"/>
              </w:rPr>
            </w:pPr>
          </w:p>
        </w:tc>
        <w:tc>
          <w:tcPr>
            <w:tcW w:w="296" w:type="dxa"/>
          </w:tcPr>
          <w:p w14:paraId="4C1A816D" w14:textId="7320BB23" w:rsidR="00C01FE1" w:rsidRDefault="00E42DD3" w:rsidP="00E42DD3">
            <w:pPr>
              <w:spacing w:before="120"/>
              <w:jc w:val="both"/>
            </w:pPr>
            <w:r>
              <w:t>Į</w:t>
            </w:r>
          </w:p>
        </w:tc>
        <w:tc>
          <w:tcPr>
            <w:tcW w:w="1710" w:type="dxa"/>
            <w:tcBorders>
              <w:top w:val="single" w:sz="4" w:space="0" w:color="auto"/>
              <w:bottom w:val="single" w:sz="4" w:space="0" w:color="auto"/>
            </w:tcBorders>
          </w:tcPr>
          <w:p w14:paraId="2FE401E0" w14:textId="22D2E95F" w:rsidR="001E15F2" w:rsidRDefault="00280203" w:rsidP="0006585C">
            <w:pPr>
              <w:spacing w:before="120"/>
              <w:jc w:val="both"/>
              <w:rPr>
                <w:rFonts w:ascii="Times New Roman" w:hAnsi="Times New Roman"/>
                <w:lang w:val="lt-LT"/>
              </w:rPr>
            </w:pPr>
            <w:r>
              <w:rPr>
                <w:rFonts w:ascii="Times New Roman" w:hAnsi="Times New Roman"/>
                <w:lang w:val="lt-LT"/>
              </w:rPr>
              <w:t>2021-09-08</w:t>
            </w:r>
          </w:p>
        </w:tc>
        <w:tc>
          <w:tcPr>
            <w:tcW w:w="530" w:type="dxa"/>
          </w:tcPr>
          <w:p w14:paraId="07D8AE3B" w14:textId="3A395CF2" w:rsidR="00C01FE1" w:rsidRDefault="00E42DD3" w:rsidP="00E42DD3">
            <w:pPr>
              <w:spacing w:before="120"/>
              <w:jc w:val="both"/>
            </w:pPr>
            <w:r>
              <w:t>Nr.</w:t>
            </w:r>
          </w:p>
        </w:tc>
        <w:tc>
          <w:tcPr>
            <w:tcW w:w="2292" w:type="dxa"/>
            <w:tcBorders>
              <w:top w:val="single" w:sz="4" w:space="0" w:color="auto"/>
              <w:bottom w:val="single" w:sz="4" w:space="0" w:color="auto"/>
            </w:tcBorders>
          </w:tcPr>
          <w:p w14:paraId="1EA0CD33" w14:textId="06F3480B" w:rsidR="001E15F2" w:rsidRDefault="006B636E" w:rsidP="0006585C">
            <w:pPr>
              <w:spacing w:before="120"/>
              <w:jc w:val="both"/>
              <w:rPr>
                <w:rFonts w:ascii="Times New Roman" w:hAnsi="Times New Roman"/>
                <w:lang w:val="lt-LT"/>
              </w:rPr>
            </w:pPr>
            <w:r>
              <w:rPr>
                <w:rFonts w:ascii="Times New Roman" w:hAnsi="Times New Roman"/>
                <w:lang w:val="lt-LT"/>
              </w:rPr>
              <w:t>2D-2479 (14.13E)</w:t>
            </w:r>
          </w:p>
        </w:tc>
      </w:tr>
      <w:tr w:rsidR="002401A0" w14:paraId="54386EB9" w14:textId="77777777" w:rsidTr="00E42DD3">
        <w:trPr>
          <w:trHeight w:val="113"/>
        </w:trPr>
        <w:tc>
          <w:tcPr>
            <w:tcW w:w="4811" w:type="dxa"/>
            <w:vMerge/>
          </w:tcPr>
          <w:p w14:paraId="306ADEE3" w14:textId="77777777" w:rsidR="001E15F2" w:rsidRDefault="001E15F2">
            <w:pPr>
              <w:jc w:val="both"/>
              <w:rPr>
                <w:rFonts w:ascii="Times New Roman" w:hAnsi="Times New Roman"/>
                <w:lang w:val="lt-LT"/>
              </w:rPr>
            </w:pPr>
          </w:p>
        </w:tc>
        <w:tc>
          <w:tcPr>
            <w:tcW w:w="296" w:type="dxa"/>
          </w:tcPr>
          <w:p w14:paraId="0EF56968" w14:textId="77777777" w:rsidR="001E15F2" w:rsidRDefault="001E15F2" w:rsidP="0006585C">
            <w:pPr>
              <w:spacing w:before="120"/>
              <w:jc w:val="both"/>
              <w:rPr>
                <w:rFonts w:ascii="Times New Roman" w:hAnsi="Times New Roman"/>
                <w:lang w:val="lt-LT"/>
              </w:rPr>
            </w:pPr>
          </w:p>
        </w:tc>
        <w:tc>
          <w:tcPr>
            <w:tcW w:w="1710" w:type="dxa"/>
            <w:tcBorders>
              <w:top w:val="single" w:sz="4" w:space="0" w:color="auto"/>
            </w:tcBorders>
          </w:tcPr>
          <w:p w14:paraId="77D9846F" w14:textId="77777777" w:rsidR="001E15F2" w:rsidRDefault="001E15F2" w:rsidP="0006585C">
            <w:pPr>
              <w:spacing w:before="120"/>
              <w:jc w:val="both"/>
              <w:rPr>
                <w:rFonts w:ascii="Times New Roman" w:hAnsi="Times New Roman"/>
                <w:lang w:val="lt-LT"/>
              </w:rPr>
            </w:pPr>
          </w:p>
        </w:tc>
        <w:tc>
          <w:tcPr>
            <w:tcW w:w="530" w:type="dxa"/>
          </w:tcPr>
          <w:p w14:paraId="6EBA855E" w14:textId="77777777" w:rsidR="001E15F2" w:rsidRDefault="001E15F2" w:rsidP="0006585C">
            <w:pPr>
              <w:spacing w:before="120"/>
              <w:jc w:val="both"/>
              <w:rPr>
                <w:rFonts w:ascii="Times New Roman" w:hAnsi="Times New Roman"/>
                <w:lang w:val="lt-LT"/>
              </w:rPr>
            </w:pPr>
          </w:p>
        </w:tc>
        <w:tc>
          <w:tcPr>
            <w:tcW w:w="2292" w:type="dxa"/>
            <w:tcBorders>
              <w:top w:val="single" w:sz="4" w:space="0" w:color="auto"/>
            </w:tcBorders>
          </w:tcPr>
          <w:p w14:paraId="049B487C" w14:textId="77777777" w:rsidR="001E15F2" w:rsidRDefault="001E15F2" w:rsidP="0006585C">
            <w:pPr>
              <w:spacing w:before="120"/>
              <w:jc w:val="both"/>
              <w:rPr>
                <w:rFonts w:ascii="Times New Roman" w:hAnsi="Times New Roman"/>
                <w:lang w:val="lt-LT"/>
              </w:rPr>
            </w:pPr>
          </w:p>
        </w:tc>
      </w:tr>
    </w:tbl>
    <w:sdt>
      <w:sdtPr>
        <w:rPr>
          <w:rFonts w:ascii="Times New Roman" w:hAnsi="Times New Roman"/>
          <w:b/>
          <w:lang w:val="lt-LT"/>
        </w:rPr>
        <w:id w:val="1761252015"/>
        <w:lock w:val="sdtContentLocked"/>
        <w:placeholder>
          <w:docPart w:val="DefaultPlaceholder_-1854013440"/>
        </w:placeholder>
        <w:group/>
      </w:sdtPr>
      <w:sdtEndPr/>
      <w:sdtContent>
        <w:p w14:paraId="13FC9975" w14:textId="77777777" w:rsidR="00E34E38" w:rsidRDefault="00E34E38" w:rsidP="006A5859">
          <w:pPr>
            <w:jc w:val="both"/>
            <w:rPr>
              <w:rFonts w:ascii="Times New Roman" w:hAnsi="Times New Roman"/>
              <w:b/>
              <w:lang w:val="lt-LT"/>
            </w:rPr>
          </w:pPr>
        </w:p>
        <w:p w14:paraId="677A1742" w14:textId="77777777" w:rsidR="00DF39BE" w:rsidRDefault="006B636E" w:rsidP="00BC211E">
          <w:pPr>
            <w:jc w:val="both"/>
            <w:rPr>
              <w:rFonts w:ascii="Times New Roman" w:hAnsi="Times New Roman"/>
              <w:b/>
              <w:lang w:val="lt-LT"/>
            </w:rPr>
          </w:pPr>
        </w:p>
      </w:sdtContent>
    </w:sdt>
    <w:p w14:paraId="7A75A140" w14:textId="2371D42D" w:rsidR="00D54EAE" w:rsidRDefault="00C456DD" w:rsidP="006A5859">
      <w:pPr>
        <w:jc w:val="both"/>
        <w:rPr>
          <w:rFonts w:ascii="Times New Roman" w:hAnsi="Times New Roman"/>
          <w:lang w:val="lt-LT"/>
        </w:rPr>
      </w:pPr>
      <w:r>
        <w:rPr>
          <w:rFonts w:ascii="Times New Roman" w:hAnsi="Times New Roman"/>
          <w:b/>
        </w:rPr>
        <w:t xml:space="preserve">DĖL </w:t>
      </w:r>
      <w:r w:rsidR="006D3299">
        <w:rPr>
          <w:rFonts w:ascii="Times New Roman" w:hAnsi="Times New Roman"/>
          <w:b/>
        </w:rPr>
        <w:t>TURTO PERDAVIMO</w:t>
      </w:r>
      <w:r w:rsidR="00D54EAE">
        <w:rPr>
          <w:rFonts w:ascii="Times New Roman" w:hAnsi="Times New Roman"/>
          <w:lang w:val="lt-LT"/>
        </w:rPr>
        <w:t xml:space="preserve"> </w:t>
      </w:r>
    </w:p>
    <w:sdt>
      <w:sdtPr>
        <w:rPr>
          <w:rFonts w:ascii="Times New Roman" w:hAnsi="Times New Roman"/>
          <w:lang w:val="lt-LT"/>
        </w:rPr>
        <w:id w:val="-481080492"/>
        <w:lock w:val="sdtContentLocked"/>
        <w:placeholder>
          <w:docPart w:val="DefaultPlaceholder_-1854013440"/>
        </w:placeholder>
        <w:group/>
      </w:sdtPr>
      <w:sdtEndPr/>
      <w:sdtContent>
        <w:p w14:paraId="5C59E53D" w14:textId="24DE2D1E" w:rsidR="006E5D79" w:rsidRDefault="006E5D79" w:rsidP="006A5859">
          <w:pPr>
            <w:jc w:val="both"/>
            <w:rPr>
              <w:rFonts w:ascii="Times New Roman" w:hAnsi="Times New Roman"/>
              <w:lang w:val="lt-LT"/>
            </w:rPr>
          </w:pPr>
        </w:p>
        <w:p w14:paraId="45CB8B2B" w14:textId="00B6D61A" w:rsidR="008F5F72" w:rsidRPr="005246D4" w:rsidRDefault="006B636E" w:rsidP="005246D4">
          <w:pPr>
            <w:jc w:val="both"/>
            <w:rPr>
              <w:rFonts w:ascii="Times New Roman" w:hAnsi="Times New Roman"/>
              <w:lang w:val="lt-LT"/>
            </w:rPr>
          </w:pPr>
        </w:p>
      </w:sdtContent>
    </w:sdt>
    <w:p w14:paraId="6E8CD3CD" w14:textId="060F0FA9" w:rsidR="006D3299" w:rsidRPr="00F73CB1" w:rsidRDefault="008B1506" w:rsidP="006B636E">
      <w:pPr>
        <w:pStyle w:val="Footer"/>
        <w:tabs>
          <w:tab w:val="left" w:pos="709"/>
          <w:tab w:val="left" w:pos="851"/>
        </w:tabs>
        <w:spacing w:line="336" w:lineRule="auto"/>
        <w:ind w:firstLine="652"/>
        <w:jc w:val="both"/>
        <w:rPr>
          <w:rFonts w:ascii="Times New Roman" w:hAnsi="Times New Roman"/>
          <w:bCs/>
          <w:szCs w:val="24"/>
          <w:lang w:val="lt-LT"/>
        </w:rPr>
      </w:pPr>
      <w:r w:rsidRPr="00F73CB1">
        <w:rPr>
          <w:rFonts w:ascii="Times New Roman" w:hAnsi="Times New Roman"/>
          <w:bCs/>
          <w:szCs w:val="24"/>
          <w:lang w:val="lt-LT"/>
        </w:rPr>
        <w:t xml:space="preserve">Viešoji įstaiga Kaimo verslo ir rinkų plėtros agentūra (toliau – Agentūra) </w:t>
      </w:r>
      <w:r w:rsidR="006D3299" w:rsidRPr="00F73CB1">
        <w:rPr>
          <w:rFonts w:ascii="Times New Roman" w:hAnsi="Times New Roman"/>
          <w:bCs/>
          <w:szCs w:val="24"/>
          <w:lang w:val="lt-LT"/>
        </w:rPr>
        <w:t xml:space="preserve">susipažino su </w:t>
      </w:r>
      <w:r w:rsidR="001D13AA">
        <w:rPr>
          <w:rFonts w:ascii="Times New Roman" w:hAnsi="Times New Roman"/>
          <w:bCs/>
          <w:szCs w:val="24"/>
          <w:lang w:val="lt-LT"/>
        </w:rPr>
        <w:t xml:space="preserve">       </w:t>
      </w:r>
      <w:r w:rsidR="006D3299" w:rsidRPr="00F73CB1">
        <w:rPr>
          <w:rFonts w:ascii="Times New Roman" w:hAnsi="Times New Roman"/>
          <w:bCs/>
          <w:szCs w:val="24"/>
          <w:lang w:val="lt-LT"/>
        </w:rPr>
        <w:t xml:space="preserve">2021 m. rugsėjo 8 d. Lietuvos Respublikos </w:t>
      </w:r>
      <w:r w:rsidR="001D13AA">
        <w:rPr>
          <w:rFonts w:ascii="Times New Roman" w:hAnsi="Times New Roman"/>
          <w:bCs/>
          <w:szCs w:val="24"/>
          <w:lang w:val="lt-LT"/>
        </w:rPr>
        <w:t>ž</w:t>
      </w:r>
      <w:r w:rsidR="006D3299" w:rsidRPr="00F73CB1">
        <w:rPr>
          <w:rFonts w:ascii="Times New Roman" w:hAnsi="Times New Roman"/>
          <w:bCs/>
          <w:szCs w:val="24"/>
          <w:lang w:val="lt-LT"/>
        </w:rPr>
        <w:t xml:space="preserve">emės ūkio ministerijos </w:t>
      </w:r>
      <w:r w:rsidR="001D13AA">
        <w:rPr>
          <w:rFonts w:ascii="Times New Roman" w:hAnsi="Times New Roman"/>
          <w:bCs/>
          <w:szCs w:val="24"/>
          <w:lang w:val="lt-LT"/>
        </w:rPr>
        <w:t xml:space="preserve">(toliau – Žemės ūkio ministerija) </w:t>
      </w:r>
      <w:r w:rsidR="006D3299" w:rsidRPr="00F73CB1">
        <w:rPr>
          <w:rFonts w:ascii="Times New Roman" w:hAnsi="Times New Roman"/>
          <w:bCs/>
          <w:szCs w:val="24"/>
          <w:lang w:val="lt-LT"/>
        </w:rPr>
        <w:t xml:space="preserve">raštu Nr. </w:t>
      </w:r>
      <w:r w:rsidR="006D3299" w:rsidRPr="00F73CB1">
        <w:rPr>
          <w:rFonts w:ascii="Times New Roman" w:hAnsi="Times New Roman"/>
          <w:color w:val="000000"/>
          <w:szCs w:val="24"/>
          <w:shd w:val="clear" w:color="auto" w:fill="FFFFFF"/>
          <w:lang w:val="lt-LT"/>
        </w:rPr>
        <w:t>2D-2479 (14.13 E )</w:t>
      </w:r>
      <w:r w:rsidR="006D3299" w:rsidRPr="00F73CB1">
        <w:rPr>
          <w:rFonts w:ascii="Times New Roman" w:hAnsi="Times New Roman"/>
          <w:bCs/>
          <w:szCs w:val="24"/>
          <w:lang w:val="lt-LT"/>
        </w:rPr>
        <w:t xml:space="preserve"> „Dėl turto perdavimo Kaimo verslo ir rinkų plėtros agentūrai“. </w:t>
      </w:r>
    </w:p>
    <w:p w14:paraId="253629B0" w14:textId="37293680" w:rsidR="006D3299" w:rsidRPr="00F73CB1" w:rsidRDefault="00CF5F16" w:rsidP="006B636E">
      <w:pPr>
        <w:pStyle w:val="Footer"/>
        <w:tabs>
          <w:tab w:val="left" w:pos="709"/>
          <w:tab w:val="left" w:pos="851"/>
        </w:tabs>
        <w:spacing w:line="336" w:lineRule="auto"/>
        <w:ind w:firstLine="652"/>
        <w:jc w:val="both"/>
        <w:rPr>
          <w:rFonts w:ascii="Times New Roman" w:hAnsi="Times New Roman"/>
          <w:szCs w:val="24"/>
          <w:lang w:val="lt-LT"/>
        </w:rPr>
      </w:pPr>
      <w:r w:rsidRPr="00F73CB1">
        <w:rPr>
          <w:rFonts w:ascii="Times New Roman" w:hAnsi="Times New Roman"/>
          <w:bCs/>
          <w:szCs w:val="24"/>
          <w:lang w:val="lt-LT"/>
        </w:rPr>
        <w:t>Patvirtiname</w:t>
      </w:r>
      <w:r w:rsidR="006D3299" w:rsidRPr="00F73CB1">
        <w:rPr>
          <w:rFonts w:ascii="Times New Roman" w:hAnsi="Times New Roman"/>
          <w:bCs/>
          <w:szCs w:val="24"/>
          <w:lang w:val="lt-LT"/>
        </w:rPr>
        <w:t>, kad Agentūra sutinka priimti</w:t>
      </w:r>
      <w:r w:rsidRPr="00F73CB1">
        <w:rPr>
          <w:rFonts w:ascii="Times New Roman" w:hAnsi="Times New Roman"/>
          <w:bCs/>
          <w:szCs w:val="24"/>
          <w:lang w:val="lt-LT"/>
        </w:rPr>
        <w:t xml:space="preserve"> visą</w:t>
      </w:r>
      <w:r w:rsidR="006D3299" w:rsidRPr="00F73CB1">
        <w:rPr>
          <w:rFonts w:ascii="Times New Roman" w:hAnsi="Times New Roman"/>
          <w:bCs/>
          <w:szCs w:val="24"/>
          <w:lang w:val="lt-LT"/>
        </w:rPr>
        <w:t xml:space="preserve"> </w:t>
      </w:r>
      <w:r w:rsidRPr="00F73CB1">
        <w:rPr>
          <w:rFonts w:ascii="Times New Roman" w:hAnsi="Times New Roman"/>
          <w:bCs/>
          <w:szCs w:val="24"/>
          <w:lang w:val="lt-LT"/>
        </w:rPr>
        <w:t xml:space="preserve">turtą pagal pateiktą </w:t>
      </w:r>
      <w:r w:rsidR="001D13AA">
        <w:rPr>
          <w:rFonts w:ascii="Times New Roman" w:hAnsi="Times New Roman"/>
          <w:bCs/>
          <w:szCs w:val="24"/>
          <w:lang w:val="lt-LT"/>
        </w:rPr>
        <w:t>Ž</w:t>
      </w:r>
      <w:r w:rsidR="00863836" w:rsidRPr="00F73CB1">
        <w:rPr>
          <w:rFonts w:ascii="Times New Roman" w:hAnsi="Times New Roman"/>
          <w:bCs/>
          <w:szCs w:val="24"/>
          <w:lang w:val="lt-LT"/>
        </w:rPr>
        <w:t xml:space="preserve">emės ūkio </w:t>
      </w:r>
      <w:r w:rsidRPr="00F73CB1">
        <w:rPr>
          <w:rFonts w:ascii="Times New Roman" w:hAnsi="Times New Roman"/>
          <w:bCs/>
          <w:szCs w:val="24"/>
          <w:lang w:val="lt-LT"/>
        </w:rPr>
        <w:t xml:space="preserve">ministerijos </w:t>
      </w:r>
      <w:r w:rsidR="00411281" w:rsidRPr="00F73CB1">
        <w:rPr>
          <w:rFonts w:ascii="Times New Roman" w:hAnsi="Times New Roman"/>
          <w:bCs/>
          <w:szCs w:val="24"/>
          <w:lang w:val="lt-LT"/>
        </w:rPr>
        <w:t xml:space="preserve">baldų </w:t>
      </w:r>
      <w:r w:rsidRPr="00F73CB1">
        <w:rPr>
          <w:rFonts w:ascii="Times New Roman" w:hAnsi="Times New Roman"/>
          <w:bCs/>
          <w:szCs w:val="24"/>
          <w:lang w:val="lt-LT"/>
        </w:rPr>
        <w:t>sąrašą</w:t>
      </w:r>
      <w:r w:rsidRPr="00F73CB1">
        <w:rPr>
          <w:rFonts w:ascii="Times New Roman" w:hAnsi="Times New Roman"/>
          <w:szCs w:val="24"/>
          <w:lang w:val="lt-LT"/>
        </w:rPr>
        <w:t xml:space="preserve"> ir kopijuoklį, kartu su automobiliais ŠKODA SUPERB (2014 m. gamybos sedanas, valstybinis numeris </w:t>
      </w:r>
      <w:r w:rsidR="001D13AA">
        <w:rPr>
          <w:rFonts w:ascii="Times New Roman" w:hAnsi="Times New Roman"/>
          <w:szCs w:val="24"/>
          <w:lang w:val="lt-LT"/>
        </w:rPr>
        <w:t xml:space="preserve">– </w:t>
      </w:r>
      <w:r w:rsidRPr="00F73CB1">
        <w:rPr>
          <w:rFonts w:ascii="Times New Roman" w:hAnsi="Times New Roman"/>
          <w:szCs w:val="24"/>
          <w:lang w:val="lt-LT"/>
        </w:rPr>
        <w:t xml:space="preserve">HHK 004, galia </w:t>
      </w:r>
      <w:r w:rsidR="001D13AA">
        <w:rPr>
          <w:rFonts w:ascii="Times New Roman" w:hAnsi="Times New Roman"/>
          <w:szCs w:val="24"/>
          <w:lang w:val="lt-LT"/>
        </w:rPr>
        <w:t xml:space="preserve">– </w:t>
      </w:r>
      <w:r w:rsidRPr="00F73CB1">
        <w:rPr>
          <w:rFonts w:ascii="Times New Roman" w:hAnsi="Times New Roman"/>
          <w:szCs w:val="24"/>
          <w:lang w:val="lt-LT"/>
        </w:rPr>
        <w:t xml:space="preserve">125 kW, </w:t>
      </w:r>
      <w:r w:rsidR="001D13AA">
        <w:rPr>
          <w:rFonts w:ascii="Times New Roman" w:hAnsi="Times New Roman"/>
          <w:szCs w:val="24"/>
          <w:lang w:val="lt-LT"/>
        </w:rPr>
        <w:t>degalai</w:t>
      </w:r>
      <w:r w:rsidR="001D13AA" w:rsidRPr="00F73CB1">
        <w:rPr>
          <w:rFonts w:ascii="Times New Roman" w:hAnsi="Times New Roman"/>
          <w:szCs w:val="24"/>
          <w:lang w:val="lt-LT"/>
        </w:rPr>
        <w:t xml:space="preserve"> </w:t>
      </w:r>
      <w:r w:rsidR="001D13AA">
        <w:rPr>
          <w:rFonts w:ascii="Times New Roman" w:hAnsi="Times New Roman"/>
          <w:szCs w:val="24"/>
          <w:lang w:val="lt-LT"/>
        </w:rPr>
        <w:t xml:space="preserve">– </w:t>
      </w:r>
      <w:r w:rsidRPr="00F73CB1">
        <w:rPr>
          <w:rFonts w:ascii="Times New Roman" w:hAnsi="Times New Roman"/>
          <w:szCs w:val="24"/>
          <w:lang w:val="lt-LT"/>
        </w:rPr>
        <w:t xml:space="preserve">dyzelinas, rida </w:t>
      </w:r>
      <w:r w:rsidR="001D13AA">
        <w:rPr>
          <w:rFonts w:ascii="Times New Roman" w:hAnsi="Times New Roman"/>
          <w:szCs w:val="24"/>
          <w:lang w:val="lt-LT"/>
        </w:rPr>
        <w:t xml:space="preserve">– </w:t>
      </w:r>
      <w:r w:rsidRPr="00F73CB1">
        <w:rPr>
          <w:rFonts w:ascii="Times New Roman" w:hAnsi="Times New Roman"/>
          <w:szCs w:val="24"/>
          <w:lang w:val="lt-LT"/>
        </w:rPr>
        <w:t xml:space="preserve">217 000 km) ir VW Passat (2015 m. gamybos, valstybinis numeris </w:t>
      </w:r>
      <w:r w:rsidR="001D13AA">
        <w:rPr>
          <w:rFonts w:ascii="Times New Roman" w:hAnsi="Times New Roman"/>
          <w:szCs w:val="24"/>
          <w:lang w:val="lt-LT"/>
        </w:rPr>
        <w:t xml:space="preserve">– </w:t>
      </w:r>
      <w:r w:rsidRPr="00F73CB1">
        <w:rPr>
          <w:rFonts w:ascii="Times New Roman" w:hAnsi="Times New Roman"/>
          <w:szCs w:val="24"/>
          <w:lang w:val="lt-LT"/>
        </w:rPr>
        <w:t xml:space="preserve">HTT 353, galia </w:t>
      </w:r>
      <w:r w:rsidR="001D13AA">
        <w:rPr>
          <w:rFonts w:ascii="Times New Roman" w:hAnsi="Times New Roman"/>
          <w:szCs w:val="24"/>
          <w:lang w:val="lt-LT"/>
        </w:rPr>
        <w:t xml:space="preserve">– </w:t>
      </w:r>
      <w:r w:rsidRPr="00F73CB1">
        <w:rPr>
          <w:rFonts w:ascii="Times New Roman" w:hAnsi="Times New Roman"/>
          <w:szCs w:val="24"/>
          <w:lang w:val="lt-LT"/>
        </w:rPr>
        <w:t xml:space="preserve">140 kW, </w:t>
      </w:r>
      <w:r w:rsidR="001D13AA">
        <w:rPr>
          <w:rFonts w:ascii="Times New Roman" w:hAnsi="Times New Roman"/>
          <w:szCs w:val="24"/>
          <w:lang w:val="lt-LT"/>
        </w:rPr>
        <w:t>degalai</w:t>
      </w:r>
      <w:r w:rsidR="001D13AA" w:rsidRPr="00F73CB1">
        <w:rPr>
          <w:rFonts w:ascii="Times New Roman" w:hAnsi="Times New Roman"/>
          <w:szCs w:val="24"/>
          <w:lang w:val="lt-LT"/>
        </w:rPr>
        <w:t xml:space="preserve"> </w:t>
      </w:r>
      <w:r w:rsidR="001D13AA">
        <w:rPr>
          <w:rFonts w:ascii="Times New Roman" w:hAnsi="Times New Roman"/>
          <w:szCs w:val="24"/>
          <w:lang w:val="lt-LT"/>
        </w:rPr>
        <w:t xml:space="preserve">– </w:t>
      </w:r>
      <w:r w:rsidRPr="00F73CB1">
        <w:rPr>
          <w:rFonts w:ascii="Times New Roman" w:hAnsi="Times New Roman"/>
          <w:szCs w:val="24"/>
          <w:lang w:val="lt-LT"/>
        </w:rPr>
        <w:t xml:space="preserve">dyzelinas, rida </w:t>
      </w:r>
      <w:r w:rsidR="001D13AA">
        <w:rPr>
          <w:rFonts w:ascii="Times New Roman" w:hAnsi="Times New Roman"/>
          <w:szCs w:val="24"/>
          <w:lang w:val="lt-LT"/>
        </w:rPr>
        <w:t xml:space="preserve">– </w:t>
      </w:r>
      <w:r w:rsidRPr="00F73CB1">
        <w:rPr>
          <w:rFonts w:ascii="Times New Roman" w:hAnsi="Times New Roman"/>
          <w:szCs w:val="24"/>
          <w:lang w:val="lt-LT"/>
        </w:rPr>
        <w:t>213 500 km).</w:t>
      </w:r>
    </w:p>
    <w:p w14:paraId="2ADE4AA3" w14:textId="2F563162" w:rsidR="00CF5F16" w:rsidRPr="00F73CB1" w:rsidRDefault="00E87C55" w:rsidP="006B636E">
      <w:pPr>
        <w:pStyle w:val="Footer"/>
        <w:tabs>
          <w:tab w:val="left" w:pos="709"/>
          <w:tab w:val="left" w:pos="851"/>
        </w:tabs>
        <w:spacing w:line="336" w:lineRule="auto"/>
        <w:ind w:firstLine="652"/>
        <w:jc w:val="both"/>
        <w:rPr>
          <w:rFonts w:ascii="Times New Roman" w:hAnsi="Times New Roman"/>
          <w:bCs/>
          <w:szCs w:val="24"/>
          <w:lang w:val="lt-LT"/>
        </w:rPr>
      </w:pPr>
      <w:r w:rsidRPr="00F73CB1">
        <w:rPr>
          <w:rFonts w:ascii="Times New Roman" w:hAnsi="Times New Roman"/>
          <w:bCs/>
          <w:szCs w:val="24"/>
          <w:lang w:val="lt-LT"/>
        </w:rPr>
        <w:t xml:space="preserve">Informuojame, kad Agentūra Viešųjų pirkimų įstatymo nustatyta tvarka atliko turto vertinimo paslaugos pirkimą. Šiuo metu yra derinamas sutarties pasirašymas su paslaugos teikėju. Turto vertinimo ataskaita bus pateikta </w:t>
      </w:r>
      <w:r w:rsidRPr="00F73CB1">
        <w:rPr>
          <w:rFonts w:ascii="Times New Roman" w:hAnsi="Times New Roman"/>
          <w:szCs w:val="24"/>
          <w:lang w:val="lt-LT"/>
        </w:rPr>
        <w:t>Audito, apskaitos, turto vertinimo ir nemokumo valdymo tarnybai prie Lietuvos Respublikos finansų ministerijos.</w:t>
      </w:r>
    </w:p>
    <w:p w14:paraId="65B5B4FD" w14:textId="566FC53B" w:rsidR="005B0B80" w:rsidRPr="00F73CB1" w:rsidRDefault="005B0B80" w:rsidP="006B636E">
      <w:pPr>
        <w:spacing w:line="336" w:lineRule="auto"/>
        <w:ind w:firstLine="709"/>
        <w:jc w:val="both"/>
        <w:rPr>
          <w:rFonts w:ascii="Times New Roman" w:hAnsi="Times New Roman"/>
          <w:szCs w:val="24"/>
          <w:lang w:val="lt-LT"/>
        </w:rPr>
      </w:pPr>
      <w:r w:rsidRPr="00F73CB1">
        <w:rPr>
          <w:rFonts w:ascii="Times New Roman" w:hAnsi="Times New Roman"/>
          <w:szCs w:val="24"/>
          <w:lang w:val="lt-LT"/>
        </w:rPr>
        <w:t>Lietuvos Respublikos Seimas 2021 m. birželio 17 d. priėm</w:t>
      </w:r>
      <w:r w:rsidR="008336D9" w:rsidRPr="00F73CB1">
        <w:rPr>
          <w:rFonts w:ascii="Times New Roman" w:hAnsi="Times New Roman"/>
          <w:szCs w:val="24"/>
          <w:lang w:val="lt-LT"/>
        </w:rPr>
        <w:t>ė</w:t>
      </w:r>
      <w:r w:rsidRPr="00F73CB1">
        <w:rPr>
          <w:rFonts w:ascii="Times New Roman" w:hAnsi="Times New Roman"/>
          <w:szCs w:val="24"/>
          <w:lang w:val="lt-LT"/>
        </w:rPr>
        <w:t xml:space="preserve"> Lietuvos Respublikos nesąžiningos prekybos praktikos žemės ūkio ir maisto produktų tiekimo grandinėje draudimo įstatymą </w:t>
      </w:r>
      <w:r w:rsidR="001D13AA" w:rsidRPr="00F73CB1">
        <w:rPr>
          <w:rFonts w:ascii="Times New Roman" w:hAnsi="Times New Roman"/>
          <w:szCs w:val="24"/>
          <w:lang w:val="lt-LT"/>
        </w:rPr>
        <w:t xml:space="preserve">Nr. XIV-409 </w:t>
      </w:r>
      <w:r w:rsidRPr="00F73CB1">
        <w:rPr>
          <w:rFonts w:ascii="Times New Roman" w:hAnsi="Times New Roman"/>
          <w:szCs w:val="24"/>
          <w:lang w:val="lt-LT"/>
        </w:rPr>
        <w:t xml:space="preserve">(toliau – Nesąžiningos prekybos praktikos draudimo įstatymas), kuriuo </w:t>
      </w:r>
      <w:r w:rsidR="001D13AA">
        <w:rPr>
          <w:rFonts w:ascii="Times New Roman" w:hAnsi="Times New Roman"/>
          <w:szCs w:val="24"/>
          <w:lang w:val="lt-LT"/>
        </w:rPr>
        <w:t>A</w:t>
      </w:r>
      <w:r w:rsidRPr="00F73CB1">
        <w:rPr>
          <w:rFonts w:ascii="Times New Roman" w:hAnsi="Times New Roman"/>
          <w:szCs w:val="24"/>
          <w:lang w:val="lt-LT"/>
        </w:rPr>
        <w:t xml:space="preserve">gentūrai nuo 2021 m. lapkričio 1 d. pavedama vykdyti anksčiau Lietuvoje nevykdytą valstybinę funkciją – ūkio subjektų, dalyvaujančių žemės ūkio produktų ir maisto produktų pirkime-pardavime, priežiūrą (išskyrus didelę rinkos galią turinčias mažmenines prekybos įmones). </w:t>
      </w:r>
    </w:p>
    <w:p w14:paraId="06ED291A" w14:textId="2E89F2FD" w:rsidR="005B0B80" w:rsidRPr="00F73CB1" w:rsidRDefault="005B0B80" w:rsidP="006B636E">
      <w:pPr>
        <w:spacing w:line="336" w:lineRule="auto"/>
        <w:ind w:firstLine="709"/>
        <w:jc w:val="both"/>
        <w:rPr>
          <w:rFonts w:ascii="Times New Roman" w:hAnsi="Times New Roman"/>
          <w:szCs w:val="24"/>
          <w:lang w:val="lt-LT"/>
        </w:rPr>
      </w:pPr>
      <w:r w:rsidRPr="00F73CB1">
        <w:rPr>
          <w:rFonts w:ascii="Times New Roman" w:hAnsi="Times New Roman"/>
          <w:szCs w:val="24"/>
          <w:lang w:val="lt-LT"/>
        </w:rPr>
        <w:t>Vien ta aplinkybė, kad Lietuvoje bus atliekamos pastarosios funkcijos, kurias vykdys Agentūra</w:t>
      </w:r>
      <w:r w:rsidR="001D13AA">
        <w:rPr>
          <w:rFonts w:ascii="Times New Roman" w:hAnsi="Times New Roman"/>
          <w:szCs w:val="24"/>
          <w:lang w:val="lt-LT"/>
        </w:rPr>
        <w:t>,</w:t>
      </w:r>
      <w:r w:rsidRPr="00F73CB1">
        <w:rPr>
          <w:rFonts w:ascii="Times New Roman" w:hAnsi="Times New Roman"/>
          <w:szCs w:val="24"/>
          <w:lang w:val="lt-LT"/>
        </w:rPr>
        <w:t xml:space="preserve"> stiprins Lietuvos ekonomikos augimą, žemės ūkio sektoriuje dalyvaujančių subjektų konkurencingumą bei sumažins derybinės galios disbalansą, lemiantį nesąžiningos prekybos praktiką. Agentūrai kartu su pavedimu vykdyti naujas funkcijas papildomai skiriami 20 etatų, todėl </w:t>
      </w:r>
      <w:r w:rsidRPr="00F73CB1">
        <w:rPr>
          <w:rFonts w:ascii="Times New Roman" w:hAnsi="Times New Roman"/>
          <w:szCs w:val="24"/>
          <w:lang w:val="lt-LT"/>
        </w:rPr>
        <w:lastRenderedPageBreak/>
        <w:t xml:space="preserve">atitinkamai, siekiant užtikrinti Agentūros veiklų nepertraukiamumą ir pakankamą apsirūpinimą materialinėmis priemonėmis, skirtomis tinkamam naujų funkcijų vykdymui, ketinama </w:t>
      </w:r>
      <w:r w:rsidR="001D13AA">
        <w:rPr>
          <w:rFonts w:ascii="Times New Roman" w:hAnsi="Times New Roman"/>
          <w:szCs w:val="24"/>
          <w:lang w:val="lt-LT"/>
        </w:rPr>
        <w:t>Ž</w:t>
      </w:r>
      <w:r w:rsidRPr="00F73CB1">
        <w:rPr>
          <w:rFonts w:ascii="Times New Roman" w:hAnsi="Times New Roman"/>
          <w:szCs w:val="24"/>
          <w:lang w:val="lt-LT"/>
        </w:rPr>
        <w:t>emės ūkio ministerijos patikėjimo teise valdomą turtą (</w:t>
      </w:r>
      <w:r w:rsidR="00F50CE8" w:rsidRPr="00F73CB1">
        <w:rPr>
          <w:rFonts w:ascii="Times New Roman" w:hAnsi="Times New Roman"/>
          <w:szCs w:val="24"/>
          <w:lang w:val="lt-LT"/>
        </w:rPr>
        <w:t>automobilius</w:t>
      </w:r>
      <w:r w:rsidR="007B2358" w:rsidRPr="00F73CB1">
        <w:rPr>
          <w:rFonts w:ascii="Times New Roman" w:hAnsi="Times New Roman"/>
          <w:szCs w:val="24"/>
          <w:lang w:val="lt-LT"/>
        </w:rPr>
        <w:t>,</w:t>
      </w:r>
      <w:r w:rsidRPr="00F73CB1">
        <w:rPr>
          <w:rFonts w:ascii="Times New Roman" w:hAnsi="Times New Roman"/>
          <w:szCs w:val="24"/>
          <w:lang w:val="lt-LT"/>
        </w:rPr>
        <w:t xml:space="preserve"> baldus</w:t>
      </w:r>
      <w:r w:rsidR="007B2358" w:rsidRPr="00F73CB1">
        <w:rPr>
          <w:rFonts w:ascii="Times New Roman" w:hAnsi="Times New Roman"/>
          <w:szCs w:val="24"/>
          <w:lang w:val="lt-LT"/>
        </w:rPr>
        <w:t xml:space="preserve"> ir </w:t>
      </w:r>
      <w:r w:rsidR="008336D9" w:rsidRPr="00F73CB1">
        <w:rPr>
          <w:rFonts w:ascii="Times New Roman" w:hAnsi="Times New Roman"/>
          <w:szCs w:val="24"/>
          <w:lang w:val="lt-LT"/>
        </w:rPr>
        <w:t>kopijuoklį</w:t>
      </w:r>
      <w:r w:rsidRPr="00F73CB1">
        <w:rPr>
          <w:rFonts w:ascii="Times New Roman" w:hAnsi="Times New Roman"/>
          <w:szCs w:val="24"/>
          <w:lang w:val="lt-LT"/>
        </w:rPr>
        <w:t xml:space="preserve">) investuoti </w:t>
      </w:r>
      <w:bookmarkStart w:id="1" w:name="_Hlk83382346"/>
      <w:r w:rsidRPr="00F73CB1">
        <w:rPr>
          <w:rFonts w:ascii="Times New Roman" w:hAnsi="Times New Roman"/>
          <w:szCs w:val="24"/>
          <w:lang w:val="lt-LT"/>
        </w:rPr>
        <w:t>didinant Agentūros dalininkų kapitalą</w:t>
      </w:r>
      <w:bookmarkEnd w:id="1"/>
      <w:r w:rsidRPr="00F73CB1">
        <w:rPr>
          <w:rFonts w:ascii="Times New Roman" w:hAnsi="Times New Roman"/>
          <w:szCs w:val="24"/>
          <w:lang w:val="lt-LT"/>
        </w:rPr>
        <w:t>.</w:t>
      </w:r>
    </w:p>
    <w:p w14:paraId="51AC0CA8" w14:textId="6053B7DF" w:rsidR="005D0103" w:rsidRPr="00F73CB1" w:rsidRDefault="005B0B80" w:rsidP="006B636E">
      <w:pPr>
        <w:spacing w:line="336" w:lineRule="auto"/>
        <w:ind w:firstLine="709"/>
        <w:jc w:val="both"/>
        <w:rPr>
          <w:rFonts w:ascii="Times New Roman" w:hAnsi="Times New Roman"/>
          <w:szCs w:val="24"/>
          <w:lang w:val="lt-LT"/>
        </w:rPr>
      </w:pPr>
      <w:r w:rsidRPr="00F73CB1">
        <w:rPr>
          <w:rFonts w:ascii="Times New Roman" w:hAnsi="Times New Roman"/>
          <w:szCs w:val="24"/>
          <w:lang w:val="lt-LT"/>
        </w:rPr>
        <w:t>Pirmiausia, minėtas Žemės ūkio ministerijos turtas, valdomas patikėjimo teise, yra perteklinis jai, todėl</w:t>
      </w:r>
      <w:r w:rsidR="00373D10">
        <w:rPr>
          <w:rFonts w:ascii="Times New Roman" w:hAnsi="Times New Roman"/>
          <w:szCs w:val="24"/>
          <w:lang w:val="lt-LT"/>
        </w:rPr>
        <w:t>,</w:t>
      </w:r>
      <w:r w:rsidRPr="00F73CB1">
        <w:rPr>
          <w:rFonts w:ascii="Times New Roman" w:hAnsi="Times New Roman"/>
          <w:szCs w:val="24"/>
          <w:lang w:val="lt-LT"/>
        </w:rPr>
        <w:t xml:space="preserve"> investavus šį turtą, bus </w:t>
      </w:r>
      <w:r w:rsidR="00620C25" w:rsidRPr="00F73CB1">
        <w:rPr>
          <w:rFonts w:ascii="Times New Roman" w:hAnsi="Times New Roman"/>
          <w:szCs w:val="24"/>
          <w:lang w:val="lt-LT"/>
        </w:rPr>
        <w:t xml:space="preserve">sutaupytos </w:t>
      </w:r>
      <w:r w:rsidRPr="00F73CB1">
        <w:rPr>
          <w:rFonts w:ascii="Times New Roman" w:hAnsi="Times New Roman"/>
          <w:szCs w:val="24"/>
          <w:lang w:val="lt-LT"/>
        </w:rPr>
        <w:t>valstybės biudžeto lėšos</w:t>
      </w:r>
      <w:r w:rsidR="00620C25" w:rsidRPr="00F73CB1">
        <w:rPr>
          <w:rFonts w:ascii="Times New Roman" w:hAnsi="Times New Roman"/>
          <w:szCs w:val="24"/>
          <w:lang w:val="lt-LT"/>
        </w:rPr>
        <w:t xml:space="preserve">. Vienai biudžetinei įstaigai nereikalingas turtas perduodamas kitai įstaigai, kuriai jis reikalingas naujoms funkcijoms vykdyti. Jei Agentūra savarankiškai vykdytų viešuosius pirkimus siekdama įsigyti tarnybinius automobilius, </w:t>
      </w:r>
      <w:r w:rsidRPr="00F73CB1">
        <w:rPr>
          <w:rFonts w:ascii="Times New Roman" w:hAnsi="Times New Roman"/>
          <w:szCs w:val="24"/>
          <w:lang w:val="lt-LT"/>
        </w:rPr>
        <w:t xml:space="preserve">biuro baldus naujiesiems darbuotojams, </w:t>
      </w:r>
      <w:r w:rsidR="00620C25" w:rsidRPr="00F73CB1">
        <w:rPr>
          <w:rFonts w:ascii="Times New Roman" w:hAnsi="Times New Roman"/>
          <w:szCs w:val="24"/>
          <w:lang w:val="lt-LT"/>
        </w:rPr>
        <w:t>tai</w:t>
      </w:r>
      <w:r w:rsidR="00373D10">
        <w:rPr>
          <w:rFonts w:ascii="Times New Roman" w:hAnsi="Times New Roman"/>
          <w:szCs w:val="24"/>
          <w:lang w:val="lt-LT"/>
        </w:rPr>
        <w:t xml:space="preserve">, </w:t>
      </w:r>
      <w:r w:rsidR="00620C25" w:rsidRPr="00F73CB1">
        <w:rPr>
          <w:rFonts w:ascii="Times New Roman" w:hAnsi="Times New Roman"/>
          <w:szCs w:val="24"/>
          <w:lang w:val="lt-LT"/>
        </w:rPr>
        <w:t>tikėtina, kad įsigytų žymiai</w:t>
      </w:r>
      <w:r w:rsidRPr="00F73CB1">
        <w:rPr>
          <w:rFonts w:ascii="Times New Roman" w:hAnsi="Times New Roman"/>
          <w:szCs w:val="24"/>
          <w:lang w:val="lt-LT"/>
        </w:rPr>
        <w:t xml:space="preserve"> brang</w:t>
      </w:r>
      <w:r w:rsidR="00620C25" w:rsidRPr="00F73CB1">
        <w:rPr>
          <w:rFonts w:ascii="Times New Roman" w:hAnsi="Times New Roman"/>
          <w:szCs w:val="24"/>
          <w:lang w:val="lt-LT"/>
        </w:rPr>
        <w:t xml:space="preserve">iau. Taip pat </w:t>
      </w:r>
      <w:r w:rsidR="005D0103" w:rsidRPr="00F73CB1">
        <w:rPr>
          <w:rFonts w:ascii="Times New Roman" w:hAnsi="Times New Roman"/>
          <w:szCs w:val="24"/>
          <w:lang w:val="lt-LT"/>
        </w:rPr>
        <w:t>būtų</w:t>
      </w:r>
      <w:r w:rsidRPr="00F73CB1">
        <w:rPr>
          <w:rFonts w:ascii="Times New Roman" w:hAnsi="Times New Roman"/>
          <w:szCs w:val="24"/>
          <w:lang w:val="lt-LT"/>
        </w:rPr>
        <w:t xml:space="preserve"> taupomas laikas bei mažinama administracinė našta Agentūros darbuotojams atliekant papildomas procedūras, viešuosius pirkimus. Agentūra</w:t>
      </w:r>
      <w:r w:rsidR="005D0103" w:rsidRPr="00F73CB1">
        <w:rPr>
          <w:rFonts w:ascii="Times New Roman" w:hAnsi="Times New Roman"/>
          <w:szCs w:val="24"/>
          <w:lang w:val="lt-LT"/>
        </w:rPr>
        <w:t>,</w:t>
      </w:r>
      <w:r w:rsidRPr="00F73CB1">
        <w:rPr>
          <w:rFonts w:ascii="Times New Roman" w:hAnsi="Times New Roman"/>
          <w:szCs w:val="24"/>
          <w:lang w:val="lt-LT"/>
        </w:rPr>
        <w:t xml:space="preserve"> veikianti viešojo intereso srityje, bus aprūpinta materialiniais ištekliais ir taip bus sukuriama pridėtinė vertė, stiprinamas Agentūros ekonominis savarankiškumas, o valstybės turimi ištekliai bus valdomi efektyviau siekiant skatinti valstybės išteklių efektyvų naudojimą, kad jis būtų veiksmingas, atsakingas ir teikiantis ilgalaikę naudą.</w:t>
      </w:r>
      <w:r w:rsidR="005D0103" w:rsidRPr="00F73CB1">
        <w:rPr>
          <w:rFonts w:ascii="Times New Roman" w:hAnsi="Times New Roman"/>
          <w:szCs w:val="24"/>
          <w:lang w:val="lt-LT"/>
        </w:rPr>
        <w:t xml:space="preserve"> </w:t>
      </w:r>
      <w:r w:rsidR="00F73CB1" w:rsidRPr="00F73CB1">
        <w:rPr>
          <w:rFonts w:ascii="Times New Roman" w:hAnsi="Times New Roman"/>
          <w:szCs w:val="24"/>
          <w:lang w:val="lt-LT"/>
        </w:rPr>
        <w:t>Nauda, gaunama investavus valstybės turtą, atitinka Valstybės ir savivaldybių turto valdymo, naudojimo ir disponavimo juo 22 straipsnio 2 dalyje 3 punkte nurodytą investavimo kriterijų.</w:t>
      </w:r>
    </w:p>
    <w:p w14:paraId="47FBB091" w14:textId="54FA9C8F" w:rsidR="005D0103" w:rsidRPr="00F73CB1" w:rsidRDefault="005D0103" w:rsidP="006B636E">
      <w:pPr>
        <w:spacing w:line="336" w:lineRule="auto"/>
        <w:ind w:firstLine="709"/>
        <w:jc w:val="both"/>
        <w:rPr>
          <w:rFonts w:ascii="Times New Roman" w:hAnsi="Times New Roman"/>
          <w:szCs w:val="24"/>
          <w:lang w:val="lt-LT"/>
        </w:rPr>
      </w:pPr>
      <w:r w:rsidRPr="00F73CB1">
        <w:rPr>
          <w:rFonts w:ascii="Times New Roman" w:hAnsi="Times New Roman"/>
          <w:szCs w:val="24"/>
          <w:lang w:val="lt-LT"/>
        </w:rPr>
        <w:t xml:space="preserve">Investavus turtą </w:t>
      </w:r>
      <w:r w:rsidR="00E213C8" w:rsidRPr="00F73CB1">
        <w:rPr>
          <w:rFonts w:ascii="Times New Roman" w:hAnsi="Times New Roman"/>
          <w:szCs w:val="24"/>
          <w:lang w:val="lt-LT"/>
        </w:rPr>
        <w:t xml:space="preserve">į Agentūros </w:t>
      </w:r>
      <w:r w:rsidRPr="00F73CB1">
        <w:rPr>
          <w:rFonts w:ascii="Times New Roman" w:hAnsi="Times New Roman"/>
          <w:szCs w:val="24"/>
          <w:lang w:val="lt-LT"/>
        </w:rPr>
        <w:t>dalininkų kapitalą, bus suteikt</w:t>
      </w:r>
      <w:r w:rsidR="00E213C8" w:rsidRPr="00F73CB1">
        <w:rPr>
          <w:rFonts w:ascii="Times New Roman" w:hAnsi="Times New Roman"/>
          <w:szCs w:val="24"/>
          <w:lang w:val="lt-LT"/>
        </w:rPr>
        <w:t>i</w:t>
      </w:r>
      <w:r w:rsidRPr="00F73CB1">
        <w:rPr>
          <w:rFonts w:ascii="Times New Roman" w:hAnsi="Times New Roman"/>
          <w:szCs w:val="24"/>
          <w:lang w:val="lt-LT"/>
        </w:rPr>
        <w:t xml:space="preserve"> materialiniai ištekliai – tarnybiniai automobiliai, baldai, </w:t>
      </w:r>
      <w:r w:rsidR="008336D9" w:rsidRPr="00F73CB1">
        <w:rPr>
          <w:rFonts w:ascii="Times New Roman" w:hAnsi="Times New Roman"/>
          <w:szCs w:val="24"/>
          <w:lang w:val="lt-LT"/>
        </w:rPr>
        <w:t>kopijuoklis</w:t>
      </w:r>
      <w:r w:rsidRPr="00F73CB1">
        <w:rPr>
          <w:rFonts w:ascii="Times New Roman" w:hAnsi="Times New Roman"/>
          <w:szCs w:val="24"/>
          <w:lang w:val="lt-LT"/>
        </w:rPr>
        <w:t xml:space="preserve">, </w:t>
      </w:r>
      <w:r w:rsidR="00C46F2C" w:rsidRPr="00F73CB1">
        <w:rPr>
          <w:rFonts w:ascii="Times New Roman" w:hAnsi="Times New Roman"/>
          <w:szCs w:val="24"/>
          <w:lang w:val="lt-LT"/>
        </w:rPr>
        <w:t xml:space="preserve">be kurių Agentūros naujieji darbuotojai negalėtų atlikti </w:t>
      </w:r>
      <w:r w:rsidR="00A34931" w:rsidRPr="00F73CB1">
        <w:rPr>
          <w:rFonts w:ascii="Times New Roman" w:hAnsi="Times New Roman"/>
          <w:szCs w:val="24"/>
          <w:lang w:val="lt-LT"/>
        </w:rPr>
        <w:t xml:space="preserve">naujų funkcijų, numatytų Nesąžiningos prekybos praktikos draudimo įstatyme. Taigi </w:t>
      </w:r>
      <w:r w:rsidR="00C46F2C" w:rsidRPr="00F73CB1">
        <w:rPr>
          <w:rFonts w:ascii="Times New Roman" w:hAnsi="Times New Roman"/>
          <w:szCs w:val="24"/>
          <w:lang w:val="lt-LT"/>
        </w:rPr>
        <w:t xml:space="preserve">turto investavimas </w:t>
      </w:r>
      <w:r w:rsidRPr="00F73CB1">
        <w:rPr>
          <w:rFonts w:ascii="Times New Roman" w:hAnsi="Times New Roman"/>
          <w:szCs w:val="24"/>
          <w:lang w:val="lt-LT"/>
        </w:rPr>
        <w:t>užtikri</w:t>
      </w:r>
      <w:r w:rsidR="00C46F2C" w:rsidRPr="00F73CB1">
        <w:rPr>
          <w:rFonts w:ascii="Times New Roman" w:hAnsi="Times New Roman"/>
          <w:szCs w:val="24"/>
          <w:lang w:val="lt-LT"/>
        </w:rPr>
        <w:t>n</w:t>
      </w:r>
      <w:r w:rsidRPr="00F73CB1">
        <w:rPr>
          <w:rFonts w:ascii="Times New Roman" w:hAnsi="Times New Roman"/>
          <w:szCs w:val="24"/>
          <w:lang w:val="lt-LT"/>
        </w:rPr>
        <w:t xml:space="preserve">s </w:t>
      </w:r>
      <w:r w:rsidR="00C46F2C" w:rsidRPr="00F73CB1">
        <w:rPr>
          <w:rFonts w:ascii="Times New Roman" w:hAnsi="Times New Roman"/>
          <w:szCs w:val="24"/>
          <w:lang w:val="lt-LT"/>
        </w:rPr>
        <w:t xml:space="preserve">veiksmingą </w:t>
      </w:r>
      <w:r w:rsidR="00E213C8" w:rsidRPr="00F73CB1">
        <w:rPr>
          <w:rFonts w:ascii="Times New Roman" w:hAnsi="Times New Roman"/>
          <w:szCs w:val="24"/>
          <w:lang w:val="lt-LT"/>
        </w:rPr>
        <w:t xml:space="preserve">Agentūros </w:t>
      </w:r>
      <w:r w:rsidRPr="00F73CB1">
        <w:rPr>
          <w:rFonts w:ascii="Times New Roman" w:hAnsi="Times New Roman"/>
          <w:szCs w:val="24"/>
          <w:lang w:val="lt-LT"/>
        </w:rPr>
        <w:t>naujų funkcijų atlikimą</w:t>
      </w:r>
      <w:r w:rsidR="00E213C8" w:rsidRPr="00F73CB1">
        <w:rPr>
          <w:rFonts w:ascii="Times New Roman" w:hAnsi="Times New Roman"/>
          <w:szCs w:val="24"/>
          <w:lang w:val="lt-LT"/>
        </w:rPr>
        <w:t>.</w:t>
      </w:r>
      <w:r w:rsidR="00C46F2C" w:rsidRPr="00F73CB1">
        <w:rPr>
          <w:rFonts w:ascii="Times New Roman" w:hAnsi="Times New Roman"/>
          <w:szCs w:val="24"/>
          <w:lang w:val="lt-LT"/>
        </w:rPr>
        <w:t xml:space="preserve"> </w:t>
      </w:r>
    </w:p>
    <w:p w14:paraId="671183E1" w14:textId="2D550D31" w:rsidR="00C46F2C" w:rsidRPr="00F73CB1" w:rsidRDefault="00C46F2C" w:rsidP="006B636E">
      <w:pPr>
        <w:spacing w:line="336" w:lineRule="auto"/>
        <w:ind w:firstLine="709"/>
        <w:jc w:val="both"/>
        <w:rPr>
          <w:rFonts w:ascii="Times New Roman" w:hAnsi="Times New Roman"/>
          <w:szCs w:val="24"/>
          <w:lang w:val="lt-LT"/>
        </w:rPr>
      </w:pPr>
      <w:r w:rsidRPr="00F73CB1">
        <w:rPr>
          <w:rFonts w:ascii="Times New Roman" w:hAnsi="Times New Roman"/>
          <w:szCs w:val="24"/>
          <w:lang w:val="lt-LT"/>
        </w:rPr>
        <w:t>Be to, investavus turtą bus sukur</w:t>
      </w:r>
      <w:r w:rsidR="00A34931" w:rsidRPr="00F73CB1">
        <w:rPr>
          <w:rFonts w:ascii="Times New Roman" w:hAnsi="Times New Roman"/>
          <w:szCs w:val="24"/>
          <w:lang w:val="lt-LT"/>
        </w:rPr>
        <w:t xml:space="preserve">ta </w:t>
      </w:r>
      <w:r w:rsidRPr="00F73CB1">
        <w:rPr>
          <w:rFonts w:ascii="Times New Roman" w:hAnsi="Times New Roman"/>
          <w:szCs w:val="24"/>
          <w:lang w:val="lt-LT"/>
        </w:rPr>
        <w:t>infrastruktūra, naudinga visuomenei</w:t>
      </w:r>
      <w:r w:rsidR="00A34931" w:rsidRPr="00F73CB1">
        <w:rPr>
          <w:rFonts w:ascii="Times New Roman" w:hAnsi="Times New Roman"/>
          <w:szCs w:val="24"/>
          <w:lang w:val="lt-LT"/>
        </w:rPr>
        <w:t xml:space="preserve">, nes Agentūros atliekama nauja funkcija dėl nesąžiningų veiksmų žemės ūkio produktų ir maisto produktų </w:t>
      </w:r>
      <w:r w:rsidR="008336D9" w:rsidRPr="00F73CB1">
        <w:rPr>
          <w:rFonts w:ascii="Times New Roman" w:hAnsi="Times New Roman"/>
          <w:szCs w:val="24"/>
          <w:lang w:val="lt-LT"/>
        </w:rPr>
        <w:t>tiekimo</w:t>
      </w:r>
      <w:r w:rsidR="00A34931" w:rsidRPr="00F73CB1">
        <w:rPr>
          <w:rFonts w:ascii="Times New Roman" w:hAnsi="Times New Roman"/>
          <w:szCs w:val="24"/>
          <w:lang w:val="lt-LT"/>
        </w:rPr>
        <w:t xml:space="preserve"> grandinėje užtikrins derybinių galių balansą.</w:t>
      </w:r>
    </w:p>
    <w:p w14:paraId="763B1163" w14:textId="5CD80348" w:rsidR="007B2358" w:rsidRPr="00F73CB1" w:rsidRDefault="002151CA" w:rsidP="006B636E">
      <w:pPr>
        <w:spacing w:line="336" w:lineRule="auto"/>
        <w:ind w:firstLine="709"/>
        <w:jc w:val="both"/>
        <w:rPr>
          <w:rFonts w:ascii="Times New Roman" w:hAnsi="Times New Roman"/>
          <w:szCs w:val="24"/>
          <w:lang w:val="lt-LT"/>
        </w:rPr>
      </w:pPr>
      <w:r w:rsidRPr="00F73CB1">
        <w:rPr>
          <w:rFonts w:ascii="Times New Roman" w:hAnsi="Times New Roman"/>
          <w:szCs w:val="24"/>
          <w:lang w:val="lt-LT"/>
        </w:rPr>
        <w:t xml:space="preserve">Tokiu būdu </w:t>
      </w:r>
      <w:r w:rsidR="00373D10">
        <w:rPr>
          <w:rFonts w:ascii="Times New Roman" w:hAnsi="Times New Roman"/>
          <w:szCs w:val="24"/>
          <w:lang w:val="lt-LT"/>
        </w:rPr>
        <w:t>t</w:t>
      </w:r>
      <w:r w:rsidRPr="00F73CB1">
        <w:rPr>
          <w:rFonts w:ascii="Times New Roman" w:hAnsi="Times New Roman"/>
          <w:szCs w:val="24"/>
          <w:lang w:val="lt-LT"/>
        </w:rPr>
        <w:t>urto investavimas atitiktų kriterijų, numatytą Lietuvos Respublikos valstybės ir savivaldybių turto valdymo, naudojimo ir disponavimo juo įstatymo 22 straipsnio 2 dalies 3 punkte – bus skatinamas Lietuvos ekonomikos augimas, stiprinamas ekonominis savarankiškumas ir (ar) tarptautinis konkurencingumas</w:t>
      </w:r>
      <w:r w:rsidR="00781012">
        <w:rPr>
          <w:rFonts w:ascii="Times New Roman" w:hAnsi="Times New Roman"/>
          <w:szCs w:val="24"/>
          <w:lang w:val="lt-LT"/>
        </w:rPr>
        <w:t>,</w:t>
      </w:r>
      <w:r w:rsidR="00E213C8" w:rsidRPr="00F73CB1">
        <w:rPr>
          <w:rFonts w:ascii="Times New Roman" w:hAnsi="Times New Roman"/>
          <w:szCs w:val="24"/>
          <w:lang w:val="lt-LT"/>
        </w:rPr>
        <w:t xml:space="preserve"> </w:t>
      </w:r>
      <w:r w:rsidR="007B2358" w:rsidRPr="00F73CB1">
        <w:rPr>
          <w:rFonts w:ascii="Times New Roman" w:hAnsi="Times New Roman"/>
          <w:szCs w:val="24"/>
          <w:lang w:val="lt-LT"/>
        </w:rPr>
        <w:t>5 punkte – bus kuriama ar plėtojama infrastruktūra, naudinga visuomenei (skatinama veiksminga konkurencija šalies rinkoje, gerinama viešųjų paslaugų kokybė, pasirinkimo galimybės ir prieinamumas)</w:t>
      </w:r>
      <w:r w:rsidR="00781012">
        <w:rPr>
          <w:rFonts w:ascii="Times New Roman" w:hAnsi="Times New Roman"/>
          <w:szCs w:val="24"/>
          <w:lang w:val="lt-LT"/>
        </w:rPr>
        <w:t>,</w:t>
      </w:r>
      <w:r w:rsidR="007B2358" w:rsidRPr="00F73CB1">
        <w:rPr>
          <w:rFonts w:ascii="Times New Roman" w:hAnsi="Times New Roman"/>
          <w:szCs w:val="24"/>
          <w:lang w:val="lt-LT"/>
        </w:rPr>
        <w:t xml:space="preserve"> </w:t>
      </w:r>
      <w:r w:rsidR="00E213C8" w:rsidRPr="00F73CB1">
        <w:rPr>
          <w:rFonts w:ascii="Times New Roman" w:hAnsi="Times New Roman"/>
          <w:szCs w:val="24"/>
          <w:lang w:val="lt-LT"/>
        </w:rPr>
        <w:t>7 punkte – bus užtikrintas veiksmingesnis Lietuvos Respublikos įstatymuose nustatytų valstybės funkcijų atlikimas</w:t>
      </w:r>
      <w:r w:rsidR="007B2358" w:rsidRPr="00F73CB1">
        <w:rPr>
          <w:rFonts w:ascii="Times New Roman" w:hAnsi="Times New Roman"/>
          <w:szCs w:val="24"/>
          <w:lang w:val="lt-LT"/>
        </w:rPr>
        <w:t>.</w:t>
      </w:r>
    </w:p>
    <w:p w14:paraId="534E8018" w14:textId="6602CEB4" w:rsidR="005B0B80" w:rsidRPr="008336D9" w:rsidRDefault="005B0B80" w:rsidP="006B636E">
      <w:pPr>
        <w:jc w:val="both"/>
        <w:rPr>
          <w:rFonts w:ascii="Times New Roman" w:hAnsi="Times New Roman"/>
          <w:szCs w:val="24"/>
          <w:lang w:val="lt-LT"/>
        </w:rPr>
      </w:pPr>
    </w:p>
    <w:p w14:paraId="640501F5" w14:textId="77777777" w:rsidR="00384894" w:rsidRPr="006B636E" w:rsidRDefault="00384894" w:rsidP="006B636E">
      <w:pPr>
        <w:pStyle w:val="Footer"/>
        <w:tabs>
          <w:tab w:val="left" w:pos="709"/>
          <w:tab w:val="left" w:pos="851"/>
        </w:tabs>
        <w:jc w:val="both"/>
        <w:rPr>
          <w:rFonts w:ascii="Times New Roman" w:hAnsi="Times New Roman"/>
          <w:bCs/>
          <w:szCs w:val="24"/>
          <w:lang w:val="lt-LT"/>
        </w:rPr>
      </w:pPr>
    </w:p>
    <w:p w14:paraId="55C05170" w14:textId="77777777" w:rsidR="00A61F69" w:rsidRDefault="00A61F69" w:rsidP="00A61F69">
      <w:pPr>
        <w:tabs>
          <w:tab w:val="left" w:pos="7938"/>
        </w:tabs>
        <w:jc w:val="both"/>
        <w:rPr>
          <w:rFonts w:ascii="Times New Roman" w:hAnsi="Times New Roman"/>
          <w:lang w:val="lt-LT"/>
        </w:rPr>
      </w:pPr>
    </w:p>
    <w:p w14:paraId="0DC45DE6" w14:textId="3F11E3A1" w:rsidR="00A61F69" w:rsidRPr="0078649A" w:rsidRDefault="00A61F69" w:rsidP="00A61F69">
      <w:pPr>
        <w:tabs>
          <w:tab w:val="left" w:pos="7938"/>
        </w:tabs>
        <w:jc w:val="both"/>
        <w:rPr>
          <w:rFonts w:ascii="Times New Roman" w:hAnsi="Times New Roman"/>
          <w:bCs/>
          <w:lang w:val="lt-LT"/>
        </w:rPr>
      </w:pPr>
      <w:r>
        <w:rPr>
          <w:rFonts w:ascii="Times New Roman" w:hAnsi="Times New Roman"/>
          <w:lang w:val="lt-LT"/>
        </w:rPr>
        <w:t>Direktorius</w:t>
      </w:r>
      <w:r>
        <w:rPr>
          <w:rFonts w:ascii="Times New Roman" w:hAnsi="Times New Roman"/>
          <w:lang w:val="lt-LT"/>
        </w:rPr>
        <w:tab/>
        <w:t>Šarūnas Celiešius</w:t>
      </w:r>
    </w:p>
    <w:p w14:paraId="25EFEE03" w14:textId="6EAEC6E7" w:rsidR="00A61F69" w:rsidRDefault="00A61F69" w:rsidP="00A61F69">
      <w:pPr>
        <w:tabs>
          <w:tab w:val="left" w:pos="7938"/>
        </w:tabs>
        <w:jc w:val="both"/>
        <w:rPr>
          <w:rFonts w:ascii="Times New Roman" w:hAnsi="Times New Roman"/>
          <w:bCs/>
        </w:rPr>
      </w:pPr>
    </w:p>
    <w:p w14:paraId="7380DE1D" w14:textId="77777777" w:rsidR="00781012" w:rsidRDefault="00781012" w:rsidP="00A61F69">
      <w:pPr>
        <w:tabs>
          <w:tab w:val="left" w:pos="7938"/>
        </w:tabs>
        <w:jc w:val="both"/>
        <w:rPr>
          <w:rFonts w:ascii="Times New Roman" w:hAnsi="Times New Roman"/>
          <w:bCs/>
        </w:rPr>
      </w:pPr>
    </w:p>
    <w:p w14:paraId="20A21278" w14:textId="77777777" w:rsidR="00DC2A2C" w:rsidRDefault="00DC2A2C" w:rsidP="00A61F69">
      <w:pPr>
        <w:tabs>
          <w:tab w:val="left" w:pos="7938"/>
        </w:tabs>
        <w:jc w:val="both"/>
        <w:rPr>
          <w:rFonts w:ascii="Times New Roman" w:hAnsi="Times New Roman"/>
          <w:bCs/>
        </w:rPr>
      </w:pPr>
    </w:p>
    <w:p w14:paraId="4C3B42DE" w14:textId="2C567C58" w:rsidR="00A61F69" w:rsidRDefault="00A61F69" w:rsidP="000827A5">
      <w:pPr>
        <w:tabs>
          <w:tab w:val="left" w:pos="7938"/>
        </w:tabs>
        <w:jc w:val="both"/>
        <w:rPr>
          <w:rFonts w:ascii="Times New Roman" w:hAnsi="Times New Roman"/>
          <w:szCs w:val="24"/>
        </w:rPr>
      </w:pPr>
      <w:r>
        <w:rPr>
          <w:rFonts w:ascii="Times New Roman" w:hAnsi="Times New Roman"/>
          <w:bCs/>
        </w:rPr>
        <w:t>Marius Petrauskas</w:t>
      </w:r>
      <w:r w:rsidRPr="005E70A0">
        <w:rPr>
          <w:rFonts w:ascii="Times New Roman" w:hAnsi="Times New Roman"/>
          <w:bCs/>
        </w:rPr>
        <w:t>, tel. 8</w:t>
      </w:r>
      <w:r>
        <w:rPr>
          <w:rFonts w:ascii="Times New Roman" w:hAnsi="Times New Roman"/>
          <w:bCs/>
        </w:rPr>
        <w:t> </w:t>
      </w:r>
      <w:r w:rsidRPr="005E70A0">
        <w:rPr>
          <w:rFonts w:ascii="Times New Roman" w:hAnsi="Times New Roman"/>
          <w:bCs/>
        </w:rPr>
        <w:t>6</w:t>
      </w:r>
      <w:r>
        <w:rPr>
          <w:rFonts w:ascii="Times New Roman" w:hAnsi="Times New Roman"/>
          <w:bCs/>
        </w:rPr>
        <w:t>59 59410</w:t>
      </w:r>
      <w:r w:rsidRPr="005E70A0">
        <w:rPr>
          <w:rFonts w:ascii="Times New Roman" w:hAnsi="Times New Roman"/>
          <w:bCs/>
        </w:rPr>
        <w:t xml:space="preserve">, el. p. </w:t>
      </w:r>
      <w:hyperlink r:id="rId7" w:history="1">
        <w:r w:rsidRPr="00E36A17">
          <w:rPr>
            <w:rStyle w:val="Hyperlink"/>
            <w:rFonts w:ascii="Times New Roman" w:hAnsi="Times New Roman"/>
            <w:bCs/>
          </w:rPr>
          <w:t>m.petrauskas@litfood.lt</w:t>
        </w:r>
      </w:hyperlink>
    </w:p>
    <w:sectPr w:rsidR="00A61F69" w:rsidSect="0084199F">
      <w:headerReference w:type="default" r:id="rId8"/>
      <w:footerReference w:type="default" r:id="rId9"/>
      <w:headerReference w:type="first" r:id="rId10"/>
      <w:footerReference w:type="first" r:id="rId11"/>
      <w:type w:val="continuous"/>
      <w:pgSz w:w="11907" w:h="16840" w:code="9"/>
      <w:pgMar w:top="1701" w:right="567" w:bottom="1134" w:left="1701" w:header="284"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58AA1" w14:textId="77777777" w:rsidR="007D5DFE" w:rsidRDefault="007D5DFE">
      <w:r>
        <w:separator/>
      </w:r>
    </w:p>
  </w:endnote>
  <w:endnote w:type="continuationSeparator" w:id="0">
    <w:p w14:paraId="740388DE" w14:textId="77777777" w:rsidR="007D5DFE" w:rsidRDefault="007D5DFE">
      <w:r>
        <w:continuationSeparator/>
      </w:r>
    </w:p>
  </w:endnote>
  <w:endnote w:type="continuationNotice" w:id="1">
    <w:p w14:paraId="033F1926" w14:textId="77777777" w:rsidR="007D5DFE" w:rsidRDefault="007D5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2E7B" w14:textId="77777777" w:rsidR="00F90851" w:rsidRPr="005F5FDE" w:rsidRDefault="00F90851" w:rsidP="005F5FDE">
    <w:pPr>
      <w:pStyle w:val="Footer"/>
      <w:jc w:val="right"/>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09" w:type="dxa"/>
      <w:tblBorders>
        <w:top w:val="none" w:sz="0" w:space="0" w:color="auto"/>
        <w:left w:val="single" w:sz="4" w:space="0" w:color="198891"/>
        <w:bottom w:val="none" w:sz="0" w:space="0" w:color="auto"/>
        <w:right w:val="none" w:sz="0" w:space="0" w:color="auto"/>
        <w:insideV w:val="single" w:sz="4" w:space="0" w:color="198891"/>
      </w:tblBorders>
      <w:tblLook w:val="04A0" w:firstRow="1" w:lastRow="0" w:firstColumn="1" w:lastColumn="0" w:noHBand="0" w:noVBand="1"/>
    </w:tblPr>
    <w:tblGrid>
      <w:gridCol w:w="4248"/>
      <w:gridCol w:w="288"/>
      <w:gridCol w:w="2547"/>
      <w:gridCol w:w="2126"/>
    </w:tblGrid>
    <w:tr w:rsidR="0077231C" w:rsidRPr="00BB395B" w14:paraId="6EEE4498" w14:textId="77777777" w:rsidTr="00E95AF6">
      <w:trPr>
        <w:trHeight w:val="454"/>
      </w:trPr>
      <w:tc>
        <w:tcPr>
          <w:tcW w:w="4248" w:type="dxa"/>
          <w:tcBorders>
            <w:top w:val="single" w:sz="4" w:space="0" w:color="D9D9D9" w:themeColor="background1" w:themeShade="D9"/>
            <w:left w:val="nil"/>
            <w:bottom w:val="nil"/>
            <w:right w:val="nil"/>
          </w:tcBorders>
        </w:tcPr>
        <w:p w14:paraId="3A93364D" w14:textId="77777777" w:rsidR="0077231C" w:rsidRPr="00BB395B" w:rsidRDefault="0077231C" w:rsidP="0077231C">
          <w:pPr>
            <w:pStyle w:val="Footer"/>
            <w:spacing w:line="276" w:lineRule="auto"/>
            <w:rPr>
              <w:rFonts w:ascii="Arial" w:hAnsi="Arial" w:cs="Arial"/>
              <w:sz w:val="14"/>
              <w:szCs w:val="14"/>
            </w:rPr>
          </w:pPr>
        </w:p>
      </w:tc>
      <w:tc>
        <w:tcPr>
          <w:tcW w:w="2835" w:type="dxa"/>
          <w:gridSpan w:val="2"/>
          <w:tcBorders>
            <w:top w:val="single" w:sz="4" w:space="0" w:color="D9D9D9" w:themeColor="background1" w:themeShade="D9"/>
            <w:left w:val="nil"/>
            <w:bottom w:val="nil"/>
            <w:right w:val="nil"/>
          </w:tcBorders>
        </w:tcPr>
        <w:p w14:paraId="3C96EDA8" w14:textId="77777777" w:rsidR="0077231C" w:rsidRPr="00BB395B" w:rsidRDefault="0077231C" w:rsidP="0077231C">
          <w:pPr>
            <w:pStyle w:val="Footer"/>
            <w:spacing w:line="276" w:lineRule="auto"/>
            <w:rPr>
              <w:rFonts w:ascii="Arial" w:hAnsi="Arial" w:cs="Arial"/>
              <w:sz w:val="14"/>
              <w:szCs w:val="14"/>
            </w:rPr>
          </w:pPr>
        </w:p>
      </w:tc>
      <w:tc>
        <w:tcPr>
          <w:tcW w:w="2126" w:type="dxa"/>
          <w:tcBorders>
            <w:top w:val="single" w:sz="4" w:space="0" w:color="D9D9D9" w:themeColor="background1" w:themeShade="D9"/>
            <w:left w:val="nil"/>
            <w:bottom w:val="nil"/>
          </w:tcBorders>
        </w:tcPr>
        <w:p w14:paraId="05281D07" w14:textId="77777777" w:rsidR="0077231C" w:rsidRPr="00BB395B" w:rsidRDefault="0077231C" w:rsidP="0077231C">
          <w:pPr>
            <w:pStyle w:val="Footer"/>
            <w:spacing w:line="276" w:lineRule="auto"/>
            <w:rPr>
              <w:rFonts w:ascii="Arial" w:hAnsi="Arial" w:cs="Arial"/>
              <w:sz w:val="14"/>
              <w:szCs w:val="14"/>
            </w:rPr>
          </w:pPr>
        </w:p>
      </w:tc>
    </w:tr>
    <w:tr w:rsidR="00656023" w:rsidRPr="00BB395B" w14:paraId="48F7DED6" w14:textId="77777777" w:rsidTr="00CD504C">
      <w:trPr>
        <w:gridAfter w:val="2"/>
        <w:wAfter w:w="4673" w:type="dxa"/>
        <w:trHeight w:val="846"/>
      </w:trPr>
      <w:tc>
        <w:tcPr>
          <w:tcW w:w="4536" w:type="dxa"/>
          <w:gridSpan w:val="2"/>
          <w:tcBorders>
            <w:top w:val="nil"/>
          </w:tcBorders>
        </w:tcPr>
        <w:p w14:paraId="521F613A" w14:textId="77777777" w:rsidR="00656023" w:rsidRPr="00E5778D" w:rsidRDefault="00656023" w:rsidP="00856262">
          <w:pPr>
            <w:pStyle w:val="Footer"/>
            <w:rPr>
              <w:rFonts w:ascii="Arial" w:hAnsi="Arial" w:cs="Arial"/>
              <w:color w:val="000000" w:themeColor="text1"/>
              <w:sz w:val="14"/>
              <w:szCs w:val="14"/>
              <w:lang w:val="lt-LT"/>
            </w:rPr>
          </w:pPr>
          <w:r w:rsidRPr="00E5778D">
            <w:rPr>
              <w:rFonts w:ascii="Arial" w:hAnsi="Arial" w:cs="Arial"/>
              <w:color w:val="000000" w:themeColor="text1"/>
              <w:sz w:val="14"/>
              <w:szCs w:val="14"/>
              <w:lang w:val="lt-LT"/>
            </w:rPr>
            <w:t>Registruota buveinė juridinių asmenų registre:</w:t>
          </w:r>
        </w:p>
        <w:p w14:paraId="18E1D852" w14:textId="77777777" w:rsidR="00656023" w:rsidRPr="00E5778D" w:rsidRDefault="00656023" w:rsidP="00856262">
          <w:pPr>
            <w:pStyle w:val="Footer"/>
            <w:rPr>
              <w:rFonts w:ascii="Arial" w:hAnsi="Arial" w:cs="Arial"/>
              <w:color w:val="000000" w:themeColor="text1"/>
              <w:sz w:val="14"/>
              <w:szCs w:val="14"/>
              <w:lang w:val="lt-LT"/>
            </w:rPr>
          </w:pPr>
          <w:r>
            <w:rPr>
              <w:rFonts w:ascii="Arial" w:hAnsi="Arial" w:cs="Arial"/>
              <w:color w:val="000000" w:themeColor="text1"/>
              <w:sz w:val="14"/>
              <w:szCs w:val="14"/>
              <w:lang w:val="lt-LT"/>
            </w:rPr>
            <w:t>L. Stuokos-Gucevičiaus g. 9-12</w:t>
          </w:r>
          <w:r w:rsidRPr="00E5778D">
            <w:rPr>
              <w:rFonts w:ascii="Arial" w:hAnsi="Arial" w:cs="Arial"/>
              <w:color w:val="000000" w:themeColor="text1"/>
              <w:sz w:val="14"/>
              <w:szCs w:val="14"/>
              <w:lang w:val="lt-LT"/>
            </w:rPr>
            <w:t>, LT-</w:t>
          </w:r>
          <w:r>
            <w:rPr>
              <w:rFonts w:ascii="Arial" w:hAnsi="Arial" w:cs="Arial"/>
              <w:color w:val="000000" w:themeColor="text1"/>
              <w:sz w:val="14"/>
              <w:szCs w:val="14"/>
              <w:lang w:val="lt-LT"/>
            </w:rPr>
            <w:t>01122</w:t>
          </w:r>
          <w:r w:rsidRPr="00E5778D">
            <w:rPr>
              <w:rFonts w:ascii="Arial" w:hAnsi="Arial" w:cs="Arial"/>
              <w:color w:val="000000" w:themeColor="text1"/>
              <w:sz w:val="14"/>
              <w:szCs w:val="14"/>
              <w:lang w:val="lt-LT"/>
            </w:rPr>
            <w:t xml:space="preserve"> </w:t>
          </w:r>
          <w:r>
            <w:rPr>
              <w:rFonts w:ascii="Arial" w:hAnsi="Arial" w:cs="Arial"/>
              <w:color w:val="000000" w:themeColor="text1"/>
              <w:sz w:val="14"/>
              <w:szCs w:val="14"/>
              <w:lang w:val="lt-LT"/>
            </w:rPr>
            <w:t>Vilnius</w:t>
          </w:r>
        </w:p>
        <w:p w14:paraId="2B348AFF" w14:textId="77777777" w:rsidR="00656023" w:rsidRPr="00E5778D" w:rsidRDefault="00656023" w:rsidP="00856262">
          <w:pPr>
            <w:pStyle w:val="Footer"/>
            <w:rPr>
              <w:rFonts w:ascii="Arial" w:hAnsi="Arial" w:cs="Arial"/>
              <w:color w:val="000000" w:themeColor="text1"/>
              <w:sz w:val="14"/>
              <w:szCs w:val="14"/>
              <w:lang w:val="lt-LT"/>
            </w:rPr>
          </w:pPr>
          <w:r w:rsidRPr="00E5778D">
            <w:rPr>
              <w:rFonts w:ascii="Arial" w:hAnsi="Arial" w:cs="Arial"/>
              <w:color w:val="000000" w:themeColor="text1"/>
              <w:sz w:val="14"/>
              <w:szCs w:val="14"/>
              <w:lang w:val="lt-LT"/>
            </w:rPr>
            <w:t>Tel. +370 5 26</w:t>
          </w:r>
          <w:r>
            <w:rPr>
              <w:rFonts w:ascii="Arial" w:hAnsi="Arial" w:cs="Arial"/>
              <w:color w:val="000000" w:themeColor="text1"/>
              <w:sz w:val="14"/>
              <w:szCs w:val="14"/>
              <w:lang w:val="lt-LT"/>
            </w:rPr>
            <w:t>4</w:t>
          </w:r>
          <w:r w:rsidRPr="00E5778D">
            <w:rPr>
              <w:rFonts w:ascii="Arial" w:hAnsi="Arial" w:cs="Arial"/>
              <w:color w:val="000000" w:themeColor="text1"/>
              <w:sz w:val="14"/>
              <w:szCs w:val="14"/>
              <w:lang w:val="lt-LT"/>
            </w:rPr>
            <w:t xml:space="preserve"> 90 35</w:t>
          </w:r>
        </w:p>
        <w:p w14:paraId="19C51DE0" w14:textId="77777777" w:rsidR="00656023" w:rsidRPr="00E5778D" w:rsidRDefault="00656023" w:rsidP="00856262">
          <w:pPr>
            <w:pStyle w:val="Footer"/>
            <w:rPr>
              <w:rFonts w:ascii="Arial" w:hAnsi="Arial" w:cs="Arial"/>
              <w:color w:val="000000" w:themeColor="text1"/>
              <w:sz w:val="14"/>
              <w:szCs w:val="14"/>
              <w:lang w:val="lt-LT"/>
            </w:rPr>
          </w:pPr>
          <w:r w:rsidRPr="00E5778D">
            <w:rPr>
              <w:rFonts w:ascii="Arial" w:hAnsi="Arial" w:cs="Arial"/>
              <w:color w:val="000000" w:themeColor="text1"/>
              <w:sz w:val="14"/>
              <w:szCs w:val="14"/>
              <w:lang w:val="lt-LT"/>
            </w:rPr>
            <w:t>Įmonės kodas 304894892; PVM kodas LT100011866612</w:t>
          </w:r>
        </w:p>
        <w:p w14:paraId="47B61F5B" w14:textId="3A17C78F" w:rsidR="00656023" w:rsidRPr="00BB395B" w:rsidRDefault="00656023" w:rsidP="00856262">
          <w:pPr>
            <w:pStyle w:val="Footer"/>
            <w:spacing w:line="276" w:lineRule="auto"/>
            <w:rPr>
              <w:rFonts w:ascii="Arial" w:hAnsi="Arial" w:cs="Arial"/>
              <w:sz w:val="14"/>
              <w:szCs w:val="14"/>
            </w:rPr>
          </w:pPr>
          <w:r w:rsidRPr="00E5778D">
            <w:rPr>
              <w:rFonts w:ascii="Arial" w:hAnsi="Arial" w:cs="Arial"/>
              <w:color w:val="000000" w:themeColor="text1"/>
              <w:sz w:val="14"/>
              <w:szCs w:val="14"/>
              <w:lang w:val="lt-LT"/>
            </w:rPr>
            <w:t>A/S LT707044060008247427; AB SEB bankas; banko kodas 70440</w:t>
          </w:r>
        </w:p>
      </w:tc>
    </w:tr>
  </w:tbl>
  <w:p w14:paraId="34E7C592" w14:textId="77777777" w:rsidR="0077231C" w:rsidRDefault="00772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24F32" w14:textId="77777777" w:rsidR="007D5DFE" w:rsidRDefault="007D5DFE">
      <w:bookmarkStart w:id="0" w:name="_Hlk483820012"/>
      <w:bookmarkEnd w:id="0"/>
      <w:r>
        <w:separator/>
      </w:r>
    </w:p>
  </w:footnote>
  <w:footnote w:type="continuationSeparator" w:id="0">
    <w:p w14:paraId="5E6862BF" w14:textId="77777777" w:rsidR="007D5DFE" w:rsidRDefault="007D5DFE">
      <w:r>
        <w:continuationSeparator/>
      </w:r>
    </w:p>
  </w:footnote>
  <w:footnote w:type="continuationNotice" w:id="1">
    <w:p w14:paraId="71205615" w14:textId="77777777" w:rsidR="007D5DFE" w:rsidRDefault="007D5D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672698"/>
      <w:docPartObj>
        <w:docPartGallery w:val="Page Numbers (Top of Page)"/>
        <w:docPartUnique/>
      </w:docPartObj>
    </w:sdtPr>
    <w:sdtEndPr/>
    <w:sdtContent>
      <w:p w14:paraId="4DA753E0" w14:textId="4B5BA696" w:rsidR="003A71CC" w:rsidRDefault="003A71CC">
        <w:pPr>
          <w:pStyle w:val="Header"/>
          <w:jc w:val="center"/>
        </w:pPr>
        <w:r>
          <w:fldChar w:fldCharType="begin"/>
        </w:r>
        <w:r>
          <w:instrText>PAGE   \* MERGEFORMAT</w:instrText>
        </w:r>
        <w:r>
          <w:fldChar w:fldCharType="separate"/>
        </w:r>
        <w:r>
          <w:rPr>
            <w:lang w:val="lt-LT"/>
          </w:rPr>
          <w:t>2</w:t>
        </w:r>
        <w:r>
          <w:fldChar w:fldCharType="end"/>
        </w:r>
      </w:p>
    </w:sdtContent>
  </w:sdt>
  <w:p w14:paraId="46C2A824" w14:textId="77777777" w:rsidR="003A71CC" w:rsidRDefault="003A7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AB02" w14:textId="77777777" w:rsidR="001175D6" w:rsidRDefault="001175D6">
    <w:pPr>
      <w:pStyle w:val="Header"/>
    </w:pPr>
  </w:p>
  <w:p w14:paraId="258B3383" w14:textId="4075FD56" w:rsidR="001175D6" w:rsidRDefault="007F2829">
    <w:pPr>
      <w:pStyle w:val="Header"/>
    </w:pPr>
    <w:r>
      <w:rPr>
        <w:noProof/>
      </w:rPr>
      <w:drawing>
        <wp:anchor distT="0" distB="0" distL="114300" distR="114300" simplePos="0" relativeHeight="251658240" behindDoc="0" locked="0" layoutInCell="1" allowOverlap="1" wp14:anchorId="0984B61F" wp14:editId="05B97103">
          <wp:simplePos x="0" y="0"/>
          <wp:positionH relativeFrom="margin">
            <wp:align>left</wp:align>
          </wp:positionH>
          <wp:positionV relativeFrom="paragraph">
            <wp:posOffset>223520</wp:posOffset>
          </wp:positionV>
          <wp:extent cx="1755775" cy="487680"/>
          <wp:effectExtent l="0" t="0" r="0" b="7620"/>
          <wp:wrapNone/>
          <wp:docPr id="1" name="Picture 1" descr="A picture containing plate, food, drawing, clo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late, food, drawing, clock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5775" cy="4876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1F"/>
    <w:rsid w:val="00003792"/>
    <w:rsid w:val="00003AB2"/>
    <w:rsid w:val="00011A7F"/>
    <w:rsid w:val="00023509"/>
    <w:rsid w:val="00026ED5"/>
    <w:rsid w:val="00034B94"/>
    <w:rsid w:val="00035096"/>
    <w:rsid w:val="00042C25"/>
    <w:rsid w:val="0004395A"/>
    <w:rsid w:val="0004788C"/>
    <w:rsid w:val="000501BF"/>
    <w:rsid w:val="00050ED5"/>
    <w:rsid w:val="000526CC"/>
    <w:rsid w:val="00054552"/>
    <w:rsid w:val="000574A9"/>
    <w:rsid w:val="000616D2"/>
    <w:rsid w:val="0006585C"/>
    <w:rsid w:val="00071121"/>
    <w:rsid w:val="000812CA"/>
    <w:rsid w:val="00081F87"/>
    <w:rsid w:val="000827A5"/>
    <w:rsid w:val="00082D4A"/>
    <w:rsid w:val="00085AAF"/>
    <w:rsid w:val="000867AB"/>
    <w:rsid w:val="000927DE"/>
    <w:rsid w:val="00096B62"/>
    <w:rsid w:val="000973EF"/>
    <w:rsid w:val="000A4093"/>
    <w:rsid w:val="000A4F74"/>
    <w:rsid w:val="000A7C0D"/>
    <w:rsid w:val="000B2988"/>
    <w:rsid w:val="000B41D8"/>
    <w:rsid w:val="000B642C"/>
    <w:rsid w:val="000C3743"/>
    <w:rsid w:val="000D086B"/>
    <w:rsid w:val="000D1C7C"/>
    <w:rsid w:val="000D6F37"/>
    <w:rsid w:val="000D72F7"/>
    <w:rsid w:val="000E22B2"/>
    <w:rsid w:val="000E5649"/>
    <w:rsid w:val="000E640A"/>
    <w:rsid w:val="000F19EB"/>
    <w:rsid w:val="001102E6"/>
    <w:rsid w:val="001124C2"/>
    <w:rsid w:val="001134CD"/>
    <w:rsid w:val="001175D6"/>
    <w:rsid w:val="00124238"/>
    <w:rsid w:val="00132001"/>
    <w:rsid w:val="00133AAD"/>
    <w:rsid w:val="00136218"/>
    <w:rsid w:val="00141F17"/>
    <w:rsid w:val="00150FA5"/>
    <w:rsid w:val="00151698"/>
    <w:rsid w:val="0015453D"/>
    <w:rsid w:val="00155135"/>
    <w:rsid w:val="001647FA"/>
    <w:rsid w:val="00172EF7"/>
    <w:rsid w:val="001765A9"/>
    <w:rsid w:val="001775FF"/>
    <w:rsid w:val="00177B39"/>
    <w:rsid w:val="001832A7"/>
    <w:rsid w:val="0018539C"/>
    <w:rsid w:val="00190A68"/>
    <w:rsid w:val="00195AA6"/>
    <w:rsid w:val="00195C19"/>
    <w:rsid w:val="001A3FA9"/>
    <w:rsid w:val="001A5AD1"/>
    <w:rsid w:val="001B74DF"/>
    <w:rsid w:val="001C1110"/>
    <w:rsid w:val="001C6B6E"/>
    <w:rsid w:val="001D1376"/>
    <w:rsid w:val="001D13AA"/>
    <w:rsid w:val="001D6AAD"/>
    <w:rsid w:val="001E15F2"/>
    <w:rsid w:val="001E26CA"/>
    <w:rsid w:val="001E2F18"/>
    <w:rsid w:val="001E610A"/>
    <w:rsid w:val="001E74AB"/>
    <w:rsid w:val="001F3A2E"/>
    <w:rsid w:val="00201C4C"/>
    <w:rsid w:val="00210E60"/>
    <w:rsid w:val="002151CA"/>
    <w:rsid w:val="002401A0"/>
    <w:rsid w:val="002417A5"/>
    <w:rsid w:val="00243C0A"/>
    <w:rsid w:val="00251EB9"/>
    <w:rsid w:val="0025222D"/>
    <w:rsid w:val="002643D7"/>
    <w:rsid w:val="00264C3E"/>
    <w:rsid w:val="00280203"/>
    <w:rsid w:val="002850C7"/>
    <w:rsid w:val="002A14BA"/>
    <w:rsid w:val="002C5FAF"/>
    <w:rsid w:val="002C7C51"/>
    <w:rsid w:val="002D0753"/>
    <w:rsid w:val="002D6D48"/>
    <w:rsid w:val="002D7DE4"/>
    <w:rsid w:val="002E04AA"/>
    <w:rsid w:val="002E3D66"/>
    <w:rsid w:val="002E4FE0"/>
    <w:rsid w:val="002E6510"/>
    <w:rsid w:val="002E6516"/>
    <w:rsid w:val="002E6AE4"/>
    <w:rsid w:val="002F3CCB"/>
    <w:rsid w:val="00304731"/>
    <w:rsid w:val="00305A62"/>
    <w:rsid w:val="00317678"/>
    <w:rsid w:val="003216CE"/>
    <w:rsid w:val="00336A63"/>
    <w:rsid w:val="003421E3"/>
    <w:rsid w:val="0034654A"/>
    <w:rsid w:val="003503E0"/>
    <w:rsid w:val="0035168A"/>
    <w:rsid w:val="00357FAC"/>
    <w:rsid w:val="003605B2"/>
    <w:rsid w:val="00360F77"/>
    <w:rsid w:val="00363CA6"/>
    <w:rsid w:val="00373D10"/>
    <w:rsid w:val="00381F09"/>
    <w:rsid w:val="00384894"/>
    <w:rsid w:val="003949A0"/>
    <w:rsid w:val="0039714C"/>
    <w:rsid w:val="003A040E"/>
    <w:rsid w:val="003A36F1"/>
    <w:rsid w:val="003A5781"/>
    <w:rsid w:val="003A6B72"/>
    <w:rsid w:val="003A71CC"/>
    <w:rsid w:val="003B1DE8"/>
    <w:rsid w:val="003D0A5A"/>
    <w:rsid w:val="003E0159"/>
    <w:rsid w:val="003E47D2"/>
    <w:rsid w:val="003F3D65"/>
    <w:rsid w:val="004011A1"/>
    <w:rsid w:val="0040604C"/>
    <w:rsid w:val="00411281"/>
    <w:rsid w:val="00412143"/>
    <w:rsid w:val="004167F5"/>
    <w:rsid w:val="00416911"/>
    <w:rsid w:val="00423576"/>
    <w:rsid w:val="004235BE"/>
    <w:rsid w:val="0042659E"/>
    <w:rsid w:val="00431920"/>
    <w:rsid w:val="00436631"/>
    <w:rsid w:val="0044792E"/>
    <w:rsid w:val="00447CD3"/>
    <w:rsid w:val="004555D8"/>
    <w:rsid w:val="00456018"/>
    <w:rsid w:val="004607D0"/>
    <w:rsid w:val="00467B8E"/>
    <w:rsid w:val="0047204B"/>
    <w:rsid w:val="00473D2C"/>
    <w:rsid w:val="00481001"/>
    <w:rsid w:val="0048474E"/>
    <w:rsid w:val="004931BA"/>
    <w:rsid w:val="004A1F23"/>
    <w:rsid w:val="004B0B5F"/>
    <w:rsid w:val="004C08F6"/>
    <w:rsid w:val="004C3F1E"/>
    <w:rsid w:val="004C4A63"/>
    <w:rsid w:val="004C74DC"/>
    <w:rsid w:val="004D0D53"/>
    <w:rsid w:val="004D1E15"/>
    <w:rsid w:val="004D41C2"/>
    <w:rsid w:val="004D4AC8"/>
    <w:rsid w:val="004D5163"/>
    <w:rsid w:val="004D7CE0"/>
    <w:rsid w:val="004E4C91"/>
    <w:rsid w:val="004F3173"/>
    <w:rsid w:val="004F3CEB"/>
    <w:rsid w:val="004F68D4"/>
    <w:rsid w:val="004F6DFE"/>
    <w:rsid w:val="005015AA"/>
    <w:rsid w:val="005040C4"/>
    <w:rsid w:val="00504991"/>
    <w:rsid w:val="0051199F"/>
    <w:rsid w:val="00523F0C"/>
    <w:rsid w:val="005246D4"/>
    <w:rsid w:val="0054239E"/>
    <w:rsid w:val="00543887"/>
    <w:rsid w:val="0054395C"/>
    <w:rsid w:val="00545213"/>
    <w:rsid w:val="0055092F"/>
    <w:rsid w:val="00554BEF"/>
    <w:rsid w:val="00556EC8"/>
    <w:rsid w:val="00557B13"/>
    <w:rsid w:val="00563A45"/>
    <w:rsid w:val="00567D6B"/>
    <w:rsid w:val="00576E74"/>
    <w:rsid w:val="005827EC"/>
    <w:rsid w:val="00586115"/>
    <w:rsid w:val="005902E3"/>
    <w:rsid w:val="005908A2"/>
    <w:rsid w:val="005B0B80"/>
    <w:rsid w:val="005B4E80"/>
    <w:rsid w:val="005C735C"/>
    <w:rsid w:val="005D0103"/>
    <w:rsid w:val="005D20DC"/>
    <w:rsid w:val="005D51FB"/>
    <w:rsid w:val="005D7CD8"/>
    <w:rsid w:val="005E1045"/>
    <w:rsid w:val="005E3297"/>
    <w:rsid w:val="005E7F8E"/>
    <w:rsid w:val="005F5FDE"/>
    <w:rsid w:val="00606A19"/>
    <w:rsid w:val="0061265D"/>
    <w:rsid w:val="0061481F"/>
    <w:rsid w:val="00620076"/>
    <w:rsid w:val="00620C25"/>
    <w:rsid w:val="006210C0"/>
    <w:rsid w:val="00637251"/>
    <w:rsid w:val="00640678"/>
    <w:rsid w:val="00647362"/>
    <w:rsid w:val="006476E9"/>
    <w:rsid w:val="00656023"/>
    <w:rsid w:val="00665171"/>
    <w:rsid w:val="00665F99"/>
    <w:rsid w:val="00675CC3"/>
    <w:rsid w:val="00680CEF"/>
    <w:rsid w:val="006904A3"/>
    <w:rsid w:val="00694171"/>
    <w:rsid w:val="00694C55"/>
    <w:rsid w:val="006A3FC3"/>
    <w:rsid w:val="006A5859"/>
    <w:rsid w:val="006B24F6"/>
    <w:rsid w:val="006B636E"/>
    <w:rsid w:val="006C0A88"/>
    <w:rsid w:val="006D3299"/>
    <w:rsid w:val="006E0F10"/>
    <w:rsid w:val="006E11B6"/>
    <w:rsid w:val="006E3D25"/>
    <w:rsid w:val="006E444F"/>
    <w:rsid w:val="006E5D79"/>
    <w:rsid w:val="006F76E9"/>
    <w:rsid w:val="00701011"/>
    <w:rsid w:val="00726CB3"/>
    <w:rsid w:val="00744D21"/>
    <w:rsid w:val="00756E91"/>
    <w:rsid w:val="007626D7"/>
    <w:rsid w:val="00762C50"/>
    <w:rsid w:val="00764FAB"/>
    <w:rsid w:val="00770CC6"/>
    <w:rsid w:val="0077231C"/>
    <w:rsid w:val="007763E8"/>
    <w:rsid w:val="00780603"/>
    <w:rsid w:val="00781012"/>
    <w:rsid w:val="00781568"/>
    <w:rsid w:val="0078177C"/>
    <w:rsid w:val="0078617D"/>
    <w:rsid w:val="0078649A"/>
    <w:rsid w:val="007867FB"/>
    <w:rsid w:val="00787595"/>
    <w:rsid w:val="00787874"/>
    <w:rsid w:val="007959F1"/>
    <w:rsid w:val="0079690D"/>
    <w:rsid w:val="007A1D4E"/>
    <w:rsid w:val="007B07EB"/>
    <w:rsid w:val="007B2358"/>
    <w:rsid w:val="007B74C7"/>
    <w:rsid w:val="007C15D2"/>
    <w:rsid w:val="007C1D02"/>
    <w:rsid w:val="007C6E7B"/>
    <w:rsid w:val="007D4CA3"/>
    <w:rsid w:val="007D5DFE"/>
    <w:rsid w:val="007F2829"/>
    <w:rsid w:val="008012ED"/>
    <w:rsid w:val="00813491"/>
    <w:rsid w:val="00817164"/>
    <w:rsid w:val="00825EE1"/>
    <w:rsid w:val="00832788"/>
    <w:rsid w:val="008336D9"/>
    <w:rsid w:val="00840521"/>
    <w:rsid w:val="0084199F"/>
    <w:rsid w:val="008455A1"/>
    <w:rsid w:val="0085461F"/>
    <w:rsid w:val="00856262"/>
    <w:rsid w:val="008634C0"/>
    <w:rsid w:val="00863836"/>
    <w:rsid w:val="00867626"/>
    <w:rsid w:val="008678E3"/>
    <w:rsid w:val="00871CEB"/>
    <w:rsid w:val="008A12AE"/>
    <w:rsid w:val="008A374A"/>
    <w:rsid w:val="008B1506"/>
    <w:rsid w:val="008B258E"/>
    <w:rsid w:val="008B3D50"/>
    <w:rsid w:val="008C0248"/>
    <w:rsid w:val="008C22B8"/>
    <w:rsid w:val="008C64DF"/>
    <w:rsid w:val="008D31B9"/>
    <w:rsid w:val="008D5377"/>
    <w:rsid w:val="008F08CB"/>
    <w:rsid w:val="008F3F9E"/>
    <w:rsid w:val="008F5F72"/>
    <w:rsid w:val="00900EDF"/>
    <w:rsid w:val="00910A21"/>
    <w:rsid w:val="0091780F"/>
    <w:rsid w:val="00927468"/>
    <w:rsid w:val="009343CD"/>
    <w:rsid w:val="009357A6"/>
    <w:rsid w:val="009413B3"/>
    <w:rsid w:val="00945838"/>
    <w:rsid w:val="00946FB0"/>
    <w:rsid w:val="009503C7"/>
    <w:rsid w:val="009505A7"/>
    <w:rsid w:val="00950A0B"/>
    <w:rsid w:val="00962638"/>
    <w:rsid w:val="009665BD"/>
    <w:rsid w:val="00981D36"/>
    <w:rsid w:val="009858A8"/>
    <w:rsid w:val="009934A3"/>
    <w:rsid w:val="009A3766"/>
    <w:rsid w:val="009B4D9C"/>
    <w:rsid w:val="009C19DA"/>
    <w:rsid w:val="009C57BC"/>
    <w:rsid w:val="009D4369"/>
    <w:rsid w:val="009D76B0"/>
    <w:rsid w:val="00A00D91"/>
    <w:rsid w:val="00A0679C"/>
    <w:rsid w:val="00A10874"/>
    <w:rsid w:val="00A14ECF"/>
    <w:rsid w:val="00A20D01"/>
    <w:rsid w:val="00A30151"/>
    <w:rsid w:val="00A32BD1"/>
    <w:rsid w:val="00A34931"/>
    <w:rsid w:val="00A3556D"/>
    <w:rsid w:val="00A36E71"/>
    <w:rsid w:val="00A53C2B"/>
    <w:rsid w:val="00A60511"/>
    <w:rsid w:val="00A605B2"/>
    <w:rsid w:val="00A60F59"/>
    <w:rsid w:val="00A61F69"/>
    <w:rsid w:val="00A84326"/>
    <w:rsid w:val="00A85BC7"/>
    <w:rsid w:val="00AA4EB9"/>
    <w:rsid w:val="00AA72E2"/>
    <w:rsid w:val="00AB0232"/>
    <w:rsid w:val="00AB2220"/>
    <w:rsid w:val="00AE10F6"/>
    <w:rsid w:val="00AE6CDA"/>
    <w:rsid w:val="00AF03FA"/>
    <w:rsid w:val="00AF4D82"/>
    <w:rsid w:val="00AF6EDA"/>
    <w:rsid w:val="00B020E7"/>
    <w:rsid w:val="00B0366F"/>
    <w:rsid w:val="00B056EF"/>
    <w:rsid w:val="00B13385"/>
    <w:rsid w:val="00B16A83"/>
    <w:rsid w:val="00B247FE"/>
    <w:rsid w:val="00B33077"/>
    <w:rsid w:val="00B35DE5"/>
    <w:rsid w:val="00B37E21"/>
    <w:rsid w:val="00B4500F"/>
    <w:rsid w:val="00B516E7"/>
    <w:rsid w:val="00B72F4C"/>
    <w:rsid w:val="00B76B51"/>
    <w:rsid w:val="00B84C50"/>
    <w:rsid w:val="00B84E7A"/>
    <w:rsid w:val="00B85097"/>
    <w:rsid w:val="00B92F23"/>
    <w:rsid w:val="00BA0D34"/>
    <w:rsid w:val="00BA15C7"/>
    <w:rsid w:val="00BA6D45"/>
    <w:rsid w:val="00BA7D26"/>
    <w:rsid w:val="00BB33C5"/>
    <w:rsid w:val="00BB6ED3"/>
    <w:rsid w:val="00BC2072"/>
    <w:rsid w:val="00BC211E"/>
    <w:rsid w:val="00BD055F"/>
    <w:rsid w:val="00BD0E6A"/>
    <w:rsid w:val="00BD2300"/>
    <w:rsid w:val="00BD338B"/>
    <w:rsid w:val="00BD7301"/>
    <w:rsid w:val="00BF11F0"/>
    <w:rsid w:val="00BF27C5"/>
    <w:rsid w:val="00C01FE1"/>
    <w:rsid w:val="00C06856"/>
    <w:rsid w:val="00C35F26"/>
    <w:rsid w:val="00C377C4"/>
    <w:rsid w:val="00C44E90"/>
    <w:rsid w:val="00C456DD"/>
    <w:rsid w:val="00C46F2C"/>
    <w:rsid w:val="00C50256"/>
    <w:rsid w:val="00C506F5"/>
    <w:rsid w:val="00C84EA9"/>
    <w:rsid w:val="00C97FE4"/>
    <w:rsid w:val="00CA103D"/>
    <w:rsid w:val="00CA26FA"/>
    <w:rsid w:val="00CA37C2"/>
    <w:rsid w:val="00CC0FAB"/>
    <w:rsid w:val="00CC2A27"/>
    <w:rsid w:val="00CD504C"/>
    <w:rsid w:val="00CD7A07"/>
    <w:rsid w:val="00CE31BF"/>
    <w:rsid w:val="00CF0BC4"/>
    <w:rsid w:val="00CF17D6"/>
    <w:rsid w:val="00CF201D"/>
    <w:rsid w:val="00CF31BC"/>
    <w:rsid w:val="00CF48F1"/>
    <w:rsid w:val="00CF4D32"/>
    <w:rsid w:val="00CF5F16"/>
    <w:rsid w:val="00D027F8"/>
    <w:rsid w:val="00D03C5F"/>
    <w:rsid w:val="00D20084"/>
    <w:rsid w:val="00D3073A"/>
    <w:rsid w:val="00D4437F"/>
    <w:rsid w:val="00D46316"/>
    <w:rsid w:val="00D5249D"/>
    <w:rsid w:val="00D54D71"/>
    <w:rsid w:val="00D54EAE"/>
    <w:rsid w:val="00D563A5"/>
    <w:rsid w:val="00D56464"/>
    <w:rsid w:val="00D572A3"/>
    <w:rsid w:val="00D76B62"/>
    <w:rsid w:val="00D83615"/>
    <w:rsid w:val="00D83C84"/>
    <w:rsid w:val="00D86505"/>
    <w:rsid w:val="00D9577D"/>
    <w:rsid w:val="00DA2992"/>
    <w:rsid w:val="00DA44A3"/>
    <w:rsid w:val="00DA5E76"/>
    <w:rsid w:val="00DB5BA7"/>
    <w:rsid w:val="00DC2A2C"/>
    <w:rsid w:val="00DD1F82"/>
    <w:rsid w:val="00DD3F98"/>
    <w:rsid w:val="00DD7504"/>
    <w:rsid w:val="00DE2869"/>
    <w:rsid w:val="00DF251E"/>
    <w:rsid w:val="00DF39BE"/>
    <w:rsid w:val="00E11BA1"/>
    <w:rsid w:val="00E12D5B"/>
    <w:rsid w:val="00E15DB1"/>
    <w:rsid w:val="00E17BDE"/>
    <w:rsid w:val="00E213C8"/>
    <w:rsid w:val="00E24EA4"/>
    <w:rsid w:val="00E2790D"/>
    <w:rsid w:val="00E3405A"/>
    <w:rsid w:val="00E34E38"/>
    <w:rsid w:val="00E3594B"/>
    <w:rsid w:val="00E35BEE"/>
    <w:rsid w:val="00E37BB1"/>
    <w:rsid w:val="00E42DD3"/>
    <w:rsid w:val="00E51513"/>
    <w:rsid w:val="00E57350"/>
    <w:rsid w:val="00E5778D"/>
    <w:rsid w:val="00E579D5"/>
    <w:rsid w:val="00E749AD"/>
    <w:rsid w:val="00E87C55"/>
    <w:rsid w:val="00E95EC0"/>
    <w:rsid w:val="00EA3D48"/>
    <w:rsid w:val="00EA5805"/>
    <w:rsid w:val="00EA7673"/>
    <w:rsid w:val="00EC2BD1"/>
    <w:rsid w:val="00EC6BFF"/>
    <w:rsid w:val="00EC7168"/>
    <w:rsid w:val="00F01E83"/>
    <w:rsid w:val="00F1454C"/>
    <w:rsid w:val="00F14791"/>
    <w:rsid w:val="00F34C1F"/>
    <w:rsid w:val="00F424F1"/>
    <w:rsid w:val="00F50CE8"/>
    <w:rsid w:val="00F52A6E"/>
    <w:rsid w:val="00F52F7E"/>
    <w:rsid w:val="00F53EC5"/>
    <w:rsid w:val="00F57C91"/>
    <w:rsid w:val="00F73549"/>
    <w:rsid w:val="00F73CB1"/>
    <w:rsid w:val="00F82854"/>
    <w:rsid w:val="00F90851"/>
    <w:rsid w:val="00F91193"/>
    <w:rsid w:val="00FA1C38"/>
    <w:rsid w:val="00FA2CA7"/>
    <w:rsid w:val="00FA5959"/>
    <w:rsid w:val="00FC3486"/>
    <w:rsid w:val="00FC3B35"/>
    <w:rsid w:val="00FC5F1F"/>
    <w:rsid w:val="00FE1357"/>
    <w:rsid w:val="00FE777F"/>
    <w:rsid w:val="00FF1EAE"/>
    <w:rsid w:val="3BA5144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BEBE2E"/>
  <w15:docId w15:val="{B64E9808-54DB-4DB7-A372-ECB6488E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549"/>
    <w:pPr>
      <w:overflowPunct w:val="0"/>
      <w:autoSpaceDE w:val="0"/>
      <w:autoSpaceDN w:val="0"/>
      <w:adjustRightInd w:val="0"/>
    </w:pPr>
    <w:rPr>
      <w:rFonts w:ascii="TimesLT" w:hAnsi="TimesLT"/>
      <w:sz w:val="24"/>
      <w:lang w:val="en-GB" w:eastAsia="en-US"/>
    </w:rPr>
  </w:style>
  <w:style w:type="paragraph" w:styleId="Heading1">
    <w:name w:val="heading 1"/>
    <w:basedOn w:val="Normal"/>
    <w:next w:val="Normal"/>
    <w:qFormat/>
    <w:rsid w:val="00177B39"/>
    <w:pPr>
      <w:keepNext/>
      <w:jc w:val="center"/>
      <w:textAlignment w:val="baseline"/>
      <w:outlineLvl w:val="0"/>
    </w:pPr>
    <w:rPr>
      <w:b/>
      <w:lang w:val="lt-LT"/>
    </w:rPr>
  </w:style>
  <w:style w:type="paragraph" w:styleId="Heading2">
    <w:name w:val="heading 2"/>
    <w:basedOn w:val="Normal"/>
    <w:next w:val="Normal"/>
    <w:qFormat/>
    <w:rsid w:val="00177B39"/>
    <w:pPr>
      <w:keepNext/>
      <w:framePr w:w="9142" w:h="1117" w:hSpace="181" w:wrap="notBeside" w:vAnchor="text" w:hAnchor="page" w:x="1881" w:y="623" w:anchorLock="1"/>
      <w:jc w:val="center"/>
      <w:textAlignment w:val="baseline"/>
      <w:outlineLvl w:val="1"/>
    </w:pPr>
    <w:rPr>
      <w:rFonts w:ascii="Times New Roman" w:hAnsi="Times New Roman"/>
      <w:b/>
      <w:sz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7B39"/>
    <w:pPr>
      <w:tabs>
        <w:tab w:val="center" w:pos="4153"/>
        <w:tab w:val="right" w:pos="8306"/>
      </w:tabs>
      <w:textAlignment w:val="baseline"/>
    </w:pPr>
  </w:style>
  <w:style w:type="paragraph" w:customStyle="1" w:styleId="paveikslas">
    <w:name w:val="paveikslas"/>
    <w:basedOn w:val="Normal"/>
    <w:rsid w:val="00177B39"/>
    <w:pPr>
      <w:framePr w:hSpace="180" w:wrap="auto" w:vAnchor="text" w:hAnchor="page" w:x="2881" w:y="-271"/>
      <w:textAlignment w:val="baseline"/>
    </w:pPr>
    <w:rPr>
      <w:sz w:val="8"/>
      <w:lang w:val="lt-LT"/>
    </w:rPr>
  </w:style>
  <w:style w:type="paragraph" w:customStyle="1" w:styleId="remas1">
    <w:name w:val="remas1"/>
    <w:basedOn w:val="Normal"/>
    <w:rsid w:val="00177B39"/>
    <w:pPr>
      <w:framePr w:w="3385" w:h="857" w:hSpace="181" w:wrap="auto" w:vAnchor="text" w:hAnchor="page" w:x="1728" w:y="794"/>
      <w:jc w:val="center"/>
      <w:textAlignment w:val="baseline"/>
    </w:pPr>
    <w:rPr>
      <w:b/>
      <w:sz w:val="28"/>
    </w:rPr>
  </w:style>
  <w:style w:type="paragraph" w:customStyle="1" w:styleId="REMAS2">
    <w:name w:val="REMAS2"/>
    <w:basedOn w:val="Normal"/>
    <w:rsid w:val="00177B39"/>
    <w:pPr>
      <w:framePr w:w="4820" w:h="289" w:hSpace="181" w:wrap="auto" w:vAnchor="page" w:hAnchor="page" w:x="1008" w:y="2737" w:anchorLock="1"/>
      <w:jc w:val="center"/>
      <w:textAlignment w:val="baseline"/>
    </w:pPr>
    <w:rPr>
      <w:sz w:val="20"/>
    </w:rPr>
  </w:style>
  <w:style w:type="paragraph" w:customStyle="1" w:styleId="k1">
    <w:name w:val="k1"/>
    <w:basedOn w:val="Normal"/>
    <w:rsid w:val="00177B39"/>
    <w:pPr>
      <w:framePr w:w="352" w:h="431" w:hSpace="181" w:wrap="auto" w:vAnchor="page" w:hAnchor="page" w:x="1296" w:y="3169" w:anchorLock="1"/>
      <w:textAlignment w:val="baseline"/>
    </w:pPr>
    <w:rPr>
      <w:b/>
    </w:rPr>
  </w:style>
  <w:style w:type="paragraph" w:customStyle="1" w:styleId="k2">
    <w:name w:val="k2"/>
    <w:basedOn w:val="Normal"/>
    <w:rsid w:val="00177B39"/>
    <w:pPr>
      <w:framePr w:w="352" w:h="289" w:hSpace="181" w:wrap="auto" w:vAnchor="page" w:hAnchor="page" w:x="5328" w:y="3169" w:anchorLock="1"/>
      <w:textAlignment w:val="baseline"/>
    </w:pPr>
    <w:rPr>
      <w:b/>
    </w:rPr>
  </w:style>
  <w:style w:type="paragraph" w:customStyle="1" w:styleId="k3">
    <w:name w:val="k3"/>
    <w:basedOn w:val="Normal"/>
    <w:rsid w:val="00177B39"/>
    <w:pPr>
      <w:framePr w:w="499" w:h="284" w:hSpace="181" w:wrap="auto" w:vAnchor="page" w:hAnchor="page" w:x="761" w:y="4900" w:anchorLock="1"/>
      <w:jc w:val="right"/>
      <w:textAlignment w:val="baseline"/>
    </w:pPr>
    <w:rPr>
      <w:b/>
    </w:rPr>
  </w:style>
  <w:style w:type="paragraph" w:customStyle="1" w:styleId="k4">
    <w:name w:val="k4"/>
    <w:basedOn w:val="Normal"/>
    <w:rsid w:val="00177B39"/>
    <w:pPr>
      <w:framePr w:w="499" w:h="284" w:hSpace="181" w:wrap="auto" w:vAnchor="page" w:hAnchor="page" w:x="720" w:y="5617" w:anchorLock="1"/>
      <w:jc w:val="right"/>
      <w:textAlignment w:val="baseline"/>
    </w:pPr>
    <w:rPr>
      <w:b/>
    </w:rPr>
  </w:style>
  <w:style w:type="paragraph" w:customStyle="1" w:styleId="remas4">
    <w:name w:val="remas4"/>
    <w:basedOn w:val="Normal"/>
    <w:rsid w:val="00177B39"/>
    <w:pPr>
      <w:framePr w:w="3663" w:h="1735" w:hSpace="181" w:wrap="auto" w:vAnchor="page" w:hAnchor="page" w:x="1583" w:y="3312" w:anchorLock="1"/>
      <w:textAlignment w:val="baseline"/>
    </w:pPr>
    <w:rPr>
      <w:sz w:val="22"/>
    </w:rPr>
  </w:style>
  <w:style w:type="paragraph" w:customStyle="1" w:styleId="remas5">
    <w:name w:val="remas5"/>
    <w:basedOn w:val="Normal"/>
    <w:rsid w:val="00177B39"/>
    <w:pPr>
      <w:framePr w:w="2376" w:h="289" w:hSpace="181" w:wrap="auto" w:vAnchor="page" w:hAnchor="page" w:x="8931" w:y="721" w:anchorLock="1"/>
      <w:textAlignment w:val="baseline"/>
    </w:pPr>
    <w:rPr>
      <w:sz w:val="22"/>
    </w:rPr>
  </w:style>
  <w:style w:type="paragraph" w:customStyle="1" w:styleId="k10">
    <w:name w:val="k10"/>
    <w:basedOn w:val="Normal"/>
    <w:rsid w:val="00177B39"/>
    <w:pPr>
      <w:framePr w:w="227" w:h="147" w:hSpace="181" w:wrap="auto" w:vAnchor="page" w:hAnchor="page" w:x="8784" w:y="438" w:anchorLock="1"/>
      <w:textAlignment w:val="baseline"/>
    </w:pPr>
    <w:rPr>
      <w:b/>
    </w:rPr>
  </w:style>
  <w:style w:type="paragraph" w:customStyle="1" w:styleId="k11">
    <w:name w:val="k11"/>
    <w:basedOn w:val="Normal"/>
    <w:rsid w:val="00177B39"/>
    <w:pPr>
      <w:framePr w:w="51" w:h="289" w:hSpace="181" w:wrap="auto" w:vAnchor="page" w:hAnchor="page" w:x="8784" w:y="1005" w:anchorLock="1"/>
      <w:textAlignment w:val="baseline"/>
    </w:pPr>
    <w:rPr>
      <w:b/>
    </w:rPr>
  </w:style>
  <w:style w:type="paragraph" w:customStyle="1" w:styleId="k12">
    <w:name w:val="k12"/>
    <w:basedOn w:val="Normal"/>
    <w:rsid w:val="00177B39"/>
    <w:pPr>
      <w:framePr w:w="51" w:h="289" w:hSpace="181" w:wrap="auto" w:vAnchor="page" w:hAnchor="page" w:x="11233" w:y="438" w:anchorLock="1"/>
      <w:textAlignment w:val="baseline"/>
    </w:pPr>
    <w:rPr>
      <w:b/>
    </w:rPr>
  </w:style>
  <w:style w:type="paragraph" w:customStyle="1" w:styleId="k15">
    <w:name w:val="k15"/>
    <w:basedOn w:val="Normal"/>
    <w:rsid w:val="00177B39"/>
    <w:pPr>
      <w:framePr w:w="51" w:h="289" w:hSpace="181" w:wrap="auto" w:vAnchor="page" w:hAnchor="page" w:x="11233" w:y="1005" w:anchorLock="1"/>
      <w:textAlignment w:val="baseline"/>
    </w:pPr>
    <w:rPr>
      <w:b/>
    </w:rPr>
  </w:style>
  <w:style w:type="paragraph" w:customStyle="1" w:styleId="k20">
    <w:name w:val="k20"/>
    <w:basedOn w:val="Normal"/>
    <w:rsid w:val="00177B39"/>
    <w:pPr>
      <w:framePr w:w="227" w:h="289" w:hSpace="181" w:wrap="auto" w:vAnchor="page" w:hAnchor="page" w:x="6510" w:y="1299" w:anchorLock="1"/>
      <w:textAlignment w:val="baseline"/>
    </w:pPr>
    <w:rPr>
      <w:b/>
    </w:rPr>
  </w:style>
  <w:style w:type="paragraph" w:customStyle="1" w:styleId="k21">
    <w:name w:val="k21"/>
    <w:basedOn w:val="Normal"/>
    <w:rsid w:val="00177B39"/>
    <w:pPr>
      <w:framePr w:w="227" w:h="289" w:hSpace="181" w:wrap="auto" w:vAnchor="page" w:hAnchor="page" w:x="6510" w:y="1725" w:anchorLock="1"/>
      <w:textAlignment w:val="baseline"/>
    </w:pPr>
  </w:style>
  <w:style w:type="paragraph" w:customStyle="1" w:styleId="k22">
    <w:name w:val="k22"/>
    <w:basedOn w:val="Normal"/>
    <w:rsid w:val="00177B39"/>
    <w:pPr>
      <w:framePr w:w="227" w:h="289" w:hSpace="181" w:wrap="auto" w:vAnchor="page" w:hAnchor="page" w:x="10513" w:y="1299" w:anchorLock="1"/>
      <w:textAlignment w:val="baseline"/>
    </w:pPr>
    <w:rPr>
      <w:b/>
    </w:rPr>
  </w:style>
  <w:style w:type="paragraph" w:customStyle="1" w:styleId="k25">
    <w:name w:val="k25"/>
    <w:basedOn w:val="Normal"/>
    <w:rsid w:val="00177B39"/>
    <w:pPr>
      <w:framePr w:w="227" w:h="289" w:hSpace="181" w:wrap="auto" w:vAnchor="page" w:hAnchor="page" w:x="10513" w:y="1730" w:anchorLock="1"/>
      <w:textAlignment w:val="baseline"/>
    </w:pPr>
  </w:style>
  <w:style w:type="paragraph" w:customStyle="1" w:styleId="remas20">
    <w:name w:val="remas20"/>
    <w:basedOn w:val="Normal"/>
    <w:rsid w:val="00177B39"/>
    <w:pPr>
      <w:framePr w:w="3855" w:h="431" w:hSpace="181" w:wrap="auto" w:vAnchor="page" w:hAnchor="page" w:x="6658" w:y="1441" w:anchorLock="1"/>
      <w:textAlignment w:val="baseline"/>
    </w:pPr>
    <w:rPr>
      <w:sz w:val="22"/>
    </w:rPr>
  </w:style>
  <w:style w:type="paragraph" w:customStyle="1" w:styleId="daturemas">
    <w:name w:val="datu remas"/>
    <w:basedOn w:val="Normal"/>
    <w:rsid w:val="00177B39"/>
    <w:pPr>
      <w:framePr w:w="4173" w:h="714" w:hSpace="181" w:wrap="auto" w:vAnchor="page" w:hAnchor="page" w:x="6624" w:y="2305" w:anchorLock="1"/>
      <w:spacing w:line="360" w:lineRule="auto"/>
      <w:textAlignment w:val="baseline"/>
    </w:pPr>
    <w:rPr>
      <w:sz w:val="20"/>
    </w:rPr>
  </w:style>
  <w:style w:type="paragraph" w:customStyle="1" w:styleId="kkk">
    <w:name w:val="kkk"/>
    <w:basedOn w:val="Normal"/>
    <w:rsid w:val="00177B39"/>
    <w:pPr>
      <w:framePr w:w="2223" w:h="147" w:hSpace="181" w:wrap="notBeside" w:vAnchor="text" w:hAnchor="page" w:x="6765" w:y="630" w:anchorLock="1"/>
      <w:textAlignment w:val="baseline"/>
    </w:pPr>
    <w:rPr>
      <w:sz w:val="22"/>
    </w:rPr>
  </w:style>
  <w:style w:type="paragraph" w:customStyle="1" w:styleId="lll">
    <w:name w:val="lll"/>
    <w:basedOn w:val="Normal"/>
    <w:rsid w:val="00177B39"/>
    <w:pPr>
      <w:framePr w:w="1939" w:h="289" w:hSpace="181" w:wrap="auto" w:vAnchor="page" w:hAnchor="page" w:x="9072" w:y="2161" w:anchorLock="1"/>
      <w:textAlignment w:val="baseline"/>
    </w:pPr>
    <w:rPr>
      <w:sz w:val="22"/>
    </w:rPr>
  </w:style>
  <w:style w:type="paragraph" w:styleId="Footer">
    <w:name w:val="footer"/>
    <w:basedOn w:val="Normal"/>
    <w:link w:val="FooterChar"/>
    <w:uiPriority w:val="99"/>
    <w:rsid w:val="00177B39"/>
    <w:pPr>
      <w:tabs>
        <w:tab w:val="center" w:pos="4153"/>
        <w:tab w:val="right" w:pos="8306"/>
      </w:tabs>
      <w:textAlignment w:val="baseline"/>
    </w:pPr>
  </w:style>
  <w:style w:type="character" w:styleId="Hyperlink">
    <w:name w:val="Hyperlink"/>
    <w:basedOn w:val="DefaultParagraphFont"/>
    <w:rsid w:val="00177B39"/>
    <w:rPr>
      <w:color w:val="0000FF"/>
      <w:u w:val="single"/>
    </w:rPr>
  </w:style>
  <w:style w:type="character" w:styleId="FollowedHyperlink">
    <w:name w:val="FollowedHyperlink"/>
    <w:basedOn w:val="DefaultParagraphFont"/>
    <w:rsid w:val="00177B39"/>
    <w:rPr>
      <w:color w:val="800080"/>
      <w:u w:val="single"/>
    </w:rPr>
  </w:style>
  <w:style w:type="paragraph" w:customStyle="1" w:styleId="apacia">
    <w:name w:val="apacia"/>
    <w:basedOn w:val="Normal"/>
    <w:rsid w:val="00177B39"/>
    <w:pPr>
      <w:framePr w:w="10251" w:h="1159" w:hSpace="181" w:wrap="auto" w:vAnchor="page" w:hAnchor="page" w:x="1152" w:y="15409" w:anchorLock="1"/>
      <w:textAlignment w:val="baseline"/>
    </w:pPr>
    <w:rPr>
      <w:sz w:val="20"/>
    </w:rPr>
  </w:style>
  <w:style w:type="paragraph" w:styleId="BalloonText">
    <w:name w:val="Balloon Text"/>
    <w:basedOn w:val="Normal"/>
    <w:link w:val="BalloonTextChar"/>
    <w:rsid w:val="007B07EB"/>
    <w:pPr>
      <w:textAlignment w:val="baseline"/>
    </w:pPr>
    <w:rPr>
      <w:rFonts w:ascii="Tahoma" w:hAnsi="Tahoma" w:cs="Tahoma"/>
      <w:sz w:val="16"/>
      <w:szCs w:val="16"/>
    </w:rPr>
  </w:style>
  <w:style w:type="character" w:customStyle="1" w:styleId="BalloonTextChar">
    <w:name w:val="Balloon Text Char"/>
    <w:basedOn w:val="DefaultParagraphFont"/>
    <w:link w:val="BalloonText"/>
    <w:rsid w:val="007B07EB"/>
    <w:rPr>
      <w:rFonts w:ascii="Tahoma" w:hAnsi="Tahoma" w:cs="Tahoma"/>
      <w:sz w:val="16"/>
      <w:szCs w:val="16"/>
      <w:lang w:val="en-GB" w:eastAsia="en-US"/>
    </w:rPr>
  </w:style>
  <w:style w:type="table" w:styleId="TableGrid">
    <w:name w:val="Table Grid"/>
    <w:basedOn w:val="TableNormal"/>
    <w:uiPriority w:val="59"/>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316"/>
    <w:pPr>
      <w:ind w:left="720"/>
      <w:contextualSpacing/>
      <w:textAlignment w:val="baseline"/>
    </w:pPr>
  </w:style>
  <w:style w:type="character" w:customStyle="1" w:styleId="HeaderChar">
    <w:name w:val="Header Char"/>
    <w:basedOn w:val="DefaultParagraphFont"/>
    <w:link w:val="Header"/>
    <w:uiPriority w:val="99"/>
    <w:rsid w:val="001175D6"/>
    <w:rPr>
      <w:rFonts w:ascii="TimesLT" w:hAnsi="TimesLT"/>
      <w:sz w:val="24"/>
      <w:lang w:val="en-GB" w:eastAsia="en-US"/>
    </w:rPr>
  </w:style>
  <w:style w:type="character" w:customStyle="1" w:styleId="FooterChar">
    <w:name w:val="Footer Char"/>
    <w:basedOn w:val="DefaultParagraphFont"/>
    <w:link w:val="Footer"/>
    <w:uiPriority w:val="99"/>
    <w:rsid w:val="00557B13"/>
    <w:rPr>
      <w:rFonts w:ascii="TimesLT" w:hAnsi="TimesLT"/>
      <w:sz w:val="24"/>
      <w:lang w:val="en-GB" w:eastAsia="en-US"/>
    </w:rPr>
  </w:style>
  <w:style w:type="character" w:styleId="PlaceholderText">
    <w:name w:val="Placeholder Text"/>
    <w:basedOn w:val="DefaultParagraphFont"/>
    <w:uiPriority w:val="99"/>
    <w:semiHidden/>
    <w:rsid w:val="00A20D01"/>
    <w:rPr>
      <w:color w:val="808080"/>
    </w:rPr>
  </w:style>
  <w:style w:type="character" w:styleId="CommentReference">
    <w:name w:val="annotation reference"/>
    <w:basedOn w:val="DefaultParagraphFont"/>
    <w:uiPriority w:val="99"/>
    <w:semiHidden/>
    <w:unhideWhenUsed/>
    <w:rsid w:val="00BF11F0"/>
    <w:rPr>
      <w:sz w:val="16"/>
      <w:szCs w:val="16"/>
    </w:rPr>
  </w:style>
  <w:style w:type="paragraph" w:styleId="CommentText">
    <w:name w:val="annotation text"/>
    <w:basedOn w:val="Normal"/>
    <w:link w:val="CommentTextChar"/>
    <w:uiPriority w:val="99"/>
    <w:semiHidden/>
    <w:unhideWhenUsed/>
    <w:rsid w:val="00BF11F0"/>
    <w:pPr>
      <w:textAlignment w:val="baseline"/>
    </w:pPr>
    <w:rPr>
      <w:sz w:val="20"/>
    </w:rPr>
  </w:style>
  <w:style w:type="character" w:customStyle="1" w:styleId="CommentTextChar">
    <w:name w:val="Comment Text Char"/>
    <w:basedOn w:val="DefaultParagraphFont"/>
    <w:link w:val="CommentText"/>
    <w:uiPriority w:val="99"/>
    <w:semiHidden/>
    <w:rsid w:val="00BF11F0"/>
    <w:rPr>
      <w:rFonts w:ascii="TimesLT" w:hAnsi="TimesLT"/>
      <w:lang w:val="en-GB" w:eastAsia="en-US"/>
    </w:rPr>
  </w:style>
  <w:style w:type="paragraph" w:styleId="CommentSubject">
    <w:name w:val="annotation subject"/>
    <w:basedOn w:val="CommentText"/>
    <w:next w:val="CommentText"/>
    <w:link w:val="CommentSubjectChar"/>
    <w:semiHidden/>
    <w:unhideWhenUsed/>
    <w:rsid w:val="00BF11F0"/>
    <w:rPr>
      <w:b/>
      <w:bCs/>
    </w:rPr>
  </w:style>
  <w:style w:type="character" w:customStyle="1" w:styleId="CommentSubjectChar">
    <w:name w:val="Comment Subject Char"/>
    <w:basedOn w:val="CommentTextChar"/>
    <w:link w:val="CommentSubject"/>
    <w:semiHidden/>
    <w:rsid w:val="00BF11F0"/>
    <w:rPr>
      <w:rFonts w:ascii="TimesLT" w:hAnsi="TimesLT"/>
      <w:b/>
      <w:bCs/>
      <w:lang w:val="en-GB" w:eastAsia="en-US"/>
    </w:rPr>
  </w:style>
  <w:style w:type="character" w:styleId="UnresolvedMention">
    <w:name w:val="Unresolved Mention"/>
    <w:basedOn w:val="DefaultParagraphFont"/>
    <w:uiPriority w:val="99"/>
    <w:semiHidden/>
    <w:unhideWhenUsed/>
    <w:rsid w:val="0078177C"/>
    <w:rPr>
      <w:color w:val="605E5C"/>
      <w:shd w:val="clear" w:color="auto" w:fill="E1DFDD"/>
    </w:rPr>
  </w:style>
  <w:style w:type="paragraph" w:styleId="Revision">
    <w:name w:val="Revision"/>
    <w:hidden/>
    <w:uiPriority w:val="99"/>
    <w:semiHidden/>
    <w:rsid w:val="001D13AA"/>
    <w:rPr>
      <w:rFonts w:ascii="TimesLT" w:hAnsi="TimesLT"/>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53">
      <w:bodyDiv w:val="1"/>
      <w:marLeft w:val="0"/>
      <w:marRight w:val="0"/>
      <w:marTop w:val="0"/>
      <w:marBottom w:val="0"/>
      <w:divBdr>
        <w:top w:val="none" w:sz="0" w:space="0" w:color="auto"/>
        <w:left w:val="none" w:sz="0" w:space="0" w:color="auto"/>
        <w:bottom w:val="none" w:sz="0" w:space="0" w:color="auto"/>
        <w:right w:val="none" w:sz="0" w:space="0" w:color="auto"/>
      </w:divBdr>
    </w:div>
    <w:div w:id="1733037594">
      <w:bodyDiv w:val="1"/>
      <w:marLeft w:val="0"/>
      <w:marRight w:val="0"/>
      <w:marTop w:val="0"/>
      <w:marBottom w:val="0"/>
      <w:divBdr>
        <w:top w:val="none" w:sz="0" w:space="0" w:color="auto"/>
        <w:left w:val="none" w:sz="0" w:space="0" w:color="auto"/>
        <w:bottom w:val="none" w:sz="0" w:space="0" w:color="auto"/>
        <w:right w:val="none" w:sz="0" w:space="0" w:color="auto"/>
      </w:divBdr>
    </w:div>
    <w:div w:id="192259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m.petrauskas@litfood.lt" TargetMode="External"
                 Type="http://schemas.openxmlformats.org/officeDocument/2006/relationships/hyperlink"/>
   <Relationship Id="rId8" Target="header1.xml"
                 Type="http://schemas.openxmlformats.org/officeDocument/2006/relationships/header"/>
   <Relationship Id="rId9" Target="footer1.xml"
                 Type="http://schemas.openxmlformats.org/officeDocument/2006/relationships/footer"/>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B5F4585-50F5-40A1-B064-70A788EE548B}"/>
      </w:docPartPr>
      <w:docPartBody>
        <w:p w:rsidR="00836CE2" w:rsidRDefault="004D7CE0">
          <w:r w:rsidRPr="003F4E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E0"/>
    <w:rsid w:val="001E2E7F"/>
    <w:rsid w:val="002C1AB7"/>
    <w:rsid w:val="00424931"/>
    <w:rsid w:val="00453E53"/>
    <w:rsid w:val="004A490B"/>
    <w:rsid w:val="004D539E"/>
    <w:rsid w:val="004D7CE0"/>
    <w:rsid w:val="005C57E3"/>
    <w:rsid w:val="005D129A"/>
    <w:rsid w:val="0066562A"/>
    <w:rsid w:val="007C6ACD"/>
    <w:rsid w:val="00836CE2"/>
    <w:rsid w:val="009E3443"/>
    <w:rsid w:val="00A25572"/>
    <w:rsid w:val="00A42A99"/>
    <w:rsid w:val="00A94886"/>
    <w:rsid w:val="00AB0715"/>
    <w:rsid w:val="00AF3C69"/>
    <w:rsid w:val="00BB06BD"/>
    <w:rsid w:val="00BF63E1"/>
    <w:rsid w:val="00C039F3"/>
    <w:rsid w:val="00C57E19"/>
    <w:rsid w:val="00C93E2B"/>
    <w:rsid w:val="00F218C6"/>
    <w:rsid w:val="00FD37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2A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0429C-9FC4-4943-9E05-D905E5EF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4349</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2021-09-27T07:13:00Z</dcterms:created>
  <dc:creator>Justė Simutytė</dc:creator>
  <cp:lastModifiedBy>Marius Petrauskas</cp:lastModifiedBy>
  <cp:lastPrinted>2021-09-24T11:51:00Z</cp:lastPrinted>
  <dcterms:modified xsi:type="dcterms:W3CDTF">2021-09-27T07:13:00Z</dcterms:modified>
  <cp:revision>2</cp:revision>
</cp:coreProperties>
</file>