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C2" w:rsidRPr="00EA0727" w:rsidRDefault="00F24B24" w:rsidP="008527C2">
      <w:pPr>
        <w:tabs>
          <w:tab w:val="center" w:pos="4819"/>
          <w:tab w:val="right" w:pos="9638"/>
        </w:tabs>
        <w:spacing w:after="0" w:line="276" w:lineRule="auto"/>
        <w:jc w:val="center"/>
        <w:rPr>
          <w:sz w:val="24"/>
          <w:szCs w:val="24"/>
        </w:rPr>
      </w:pPr>
      <w:r>
        <w:rPr>
          <w:rFonts w:ascii="Calibri" w:eastAsia="Calibri" w:hAnsi="Calibri" w:cs="Calibri"/>
          <w:sz w:val="24"/>
        </w:rPr>
        <w:t xml:space="preserve"> </w:t>
      </w:r>
      <w:r w:rsidR="008527C2" w:rsidRPr="00EA0727">
        <w:rPr>
          <w:noProof/>
          <w:sz w:val="24"/>
          <w:szCs w:val="24"/>
        </w:rPr>
        <w:drawing>
          <wp:inline distT="0" distB="0" distL="0" distR="0" wp14:anchorId="06AD566E" wp14:editId="42D97335">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bookmarkStart w:id="0" w:name="_GoBack"/>
      <w:bookmarkEnd w:id="0"/>
    </w:p>
    <w:p w:rsidR="008527C2" w:rsidRPr="00EA0727" w:rsidRDefault="008527C2" w:rsidP="008527C2">
      <w:pPr>
        <w:pStyle w:val="Institucija"/>
        <w:spacing w:line="276" w:lineRule="auto"/>
        <w:rPr>
          <w:sz w:val="24"/>
        </w:rPr>
      </w:pPr>
      <w:r w:rsidRPr="00EA0727">
        <w:rPr>
          <w:sz w:val="24"/>
        </w:rPr>
        <w:t>TEISĖJŲ TARYBA</w:t>
      </w:r>
    </w:p>
    <w:p w:rsidR="008527C2" w:rsidRPr="00EA0727" w:rsidRDefault="008527C2" w:rsidP="008527C2">
      <w:pPr>
        <w:pStyle w:val="Antrats"/>
        <w:pBdr>
          <w:bottom w:val="single" w:sz="4" w:space="1" w:color="auto"/>
        </w:pBdr>
        <w:spacing w:line="276" w:lineRule="auto"/>
        <w:jc w:val="center"/>
        <w:rPr>
          <w:rFonts w:ascii="Times New Roman" w:hAnsi="Times New Roman" w:cs="Times New Roman"/>
          <w:sz w:val="24"/>
          <w:szCs w:val="24"/>
        </w:rPr>
      </w:pPr>
      <w:r w:rsidRPr="00EA0727">
        <w:rPr>
          <w:rFonts w:ascii="Times New Roman" w:hAnsi="Times New Roman" w:cs="Times New Roman"/>
          <w:sz w:val="24"/>
          <w:szCs w:val="24"/>
        </w:rPr>
        <w:t xml:space="preserve"> L. Sapiegos g. 15, LT-10312 Vilnius, tel. (8 5) 251 4188, faks. (8 5) 268 5187</w:t>
      </w:r>
    </w:p>
    <w:tbl>
      <w:tblPr>
        <w:tblW w:w="31679" w:type="dxa"/>
        <w:tblLook w:val="00A0" w:firstRow="1" w:lastRow="0" w:firstColumn="1" w:lastColumn="0" w:noHBand="0" w:noVBand="0"/>
      </w:tblPr>
      <w:tblGrid>
        <w:gridCol w:w="5353"/>
        <w:gridCol w:w="5613"/>
        <w:gridCol w:w="5483"/>
        <w:gridCol w:w="5483"/>
        <w:gridCol w:w="5495"/>
        <w:gridCol w:w="1559"/>
        <w:gridCol w:w="2693"/>
      </w:tblGrid>
      <w:tr w:rsidR="008527C2" w:rsidRPr="00EA0727" w:rsidTr="00920E81">
        <w:trPr>
          <w:trHeight w:val="888"/>
        </w:trPr>
        <w:tc>
          <w:tcPr>
            <w:tcW w:w="5353" w:type="dxa"/>
          </w:tcPr>
          <w:p w:rsidR="008527C2" w:rsidRPr="00EA0727" w:rsidRDefault="008527C2" w:rsidP="00EE7F47">
            <w:pPr>
              <w:spacing w:after="0" w:line="240" w:lineRule="auto"/>
              <w:ind w:hanging="105"/>
              <w:rPr>
                <w:rFonts w:ascii="Times New Roman" w:hAnsi="Times New Roman" w:cs="Times New Roman"/>
                <w:sz w:val="24"/>
                <w:szCs w:val="24"/>
              </w:rPr>
            </w:pPr>
          </w:p>
          <w:p w:rsidR="00EE7F47" w:rsidRPr="00EA0727" w:rsidRDefault="008527C2" w:rsidP="00EE7F47">
            <w:pPr>
              <w:spacing w:after="0" w:line="240" w:lineRule="auto"/>
              <w:ind w:left="-105"/>
              <w:rPr>
                <w:rFonts w:ascii="Times New Roman" w:hAnsi="Times New Roman" w:cs="Times New Roman"/>
                <w:sz w:val="24"/>
                <w:szCs w:val="24"/>
              </w:rPr>
            </w:pPr>
            <w:r w:rsidRPr="00EA0727">
              <w:rPr>
                <w:rFonts w:ascii="Times New Roman" w:hAnsi="Times New Roman" w:cs="Times New Roman"/>
                <w:sz w:val="24"/>
                <w:szCs w:val="24"/>
              </w:rPr>
              <w:t xml:space="preserve">Lietuvos Respublikos </w:t>
            </w:r>
            <w:r w:rsidR="00F33104" w:rsidRPr="00EA0727">
              <w:rPr>
                <w:rFonts w:ascii="Times New Roman" w:hAnsi="Times New Roman" w:cs="Times New Roman"/>
                <w:sz w:val="24"/>
                <w:szCs w:val="24"/>
              </w:rPr>
              <w:t>s</w:t>
            </w:r>
            <w:r w:rsidR="00EE7F47" w:rsidRPr="00EA0727">
              <w:rPr>
                <w:rFonts w:ascii="Times New Roman" w:hAnsi="Times New Roman" w:cs="Times New Roman"/>
                <w:sz w:val="24"/>
                <w:szCs w:val="24"/>
              </w:rPr>
              <w:t xml:space="preserve">ocialinės apsaugos </w:t>
            </w:r>
          </w:p>
          <w:p w:rsidR="008527C2" w:rsidRPr="00EA0727" w:rsidRDefault="00EE7F47" w:rsidP="00EE7F47">
            <w:pPr>
              <w:spacing w:after="0" w:line="240" w:lineRule="auto"/>
              <w:ind w:left="-105"/>
              <w:rPr>
                <w:rFonts w:ascii="Times New Roman" w:hAnsi="Times New Roman" w:cs="Times New Roman"/>
                <w:sz w:val="24"/>
                <w:szCs w:val="24"/>
              </w:rPr>
            </w:pPr>
            <w:r w:rsidRPr="00EA0727">
              <w:rPr>
                <w:rFonts w:ascii="Times New Roman" w:hAnsi="Times New Roman" w:cs="Times New Roman"/>
                <w:sz w:val="24"/>
                <w:szCs w:val="24"/>
              </w:rPr>
              <w:t xml:space="preserve">ir darbo ministerijai </w:t>
            </w:r>
          </w:p>
          <w:p w:rsidR="00EE7F47" w:rsidRPr="00EA0727" w:rsidRDefault="00EE7F47" w:rsidP="00EE7F47">
            <w:pPr>
              <w:spacing w:after="0" w:line="240" w:lineRule="auto"/>
              <w:ind w:hanging="105"/>
              <w:rPr>
                <w:rFonts w:ascii="Times New Roman" w:hAnsi="Times New Roman" w:cs="Times New Roman"/>
                <w:sz w:val="24"/>
                <w:szCs w:val="24"/>
              </w:rPr>
            </w:pPr>
            <w:r w:rsidRPr="00EA0727">
              <w:rPr>
                <w:rFonts w:ascii="Times New Roman" w:hAnsi="Times New Roman" w:cs="Times New Roman"/>
                <w:sz w:val="24"/>
                <w:szCs w:val="24"/>
                <w:lang w:val="fr-FR"/>
              </w:rPr>
              <w:t>(per TAIS)</w:t>
            </w:r>
          </w:p>
          <w:p w:rsidR="00EE7F47" w:rsidRPr="00EA0727" w:rsidRDefault="00EE7F47" w:rsidP="00EE7F47">
            <w:pPr>
              <w:spacing w:after="0" w:line="240" w:lineRule="auto"/>
              <w:ind w:hanging="105"/>
              <w:rPr>
                <w:rFonts w:ascii="Times New Roman" w:hAnsi="Times New Roman" w:cs="Times New Roman"/>
                <w:sz w:val="24"/>
                <w:szCs w:val="24"/>
                <w:lang w:val="fr-FR"/>
              </w:rPr>
            </w:pPr>
          </w:p>
        </w:tc>
        <w:tc>
          <w:tcPr>
            <w:tcW w:w="5613" w:type="dxa"/>
          </w:tcPr>
          <w:p w:rsidR="008527C2" w:rsidRPr="00EA0727" w:rsidRDefault="008527C2" w:rsidP="00EE7F47">
            <w:pPr>
              <w:tabs>
                <w:tab w:val="left" w:pos="1815"/>
              </w:tabs>
              <w:spacing w:after="0" w:line="240" w:lineRule="auto"/>
              <w:ind w:hanging="105"/>
              <w:rPr>
                <w:rFonts w:ascii="Times New Roman" w:hAnsi="Times New Roman" w:cs="Times New Roman"/>
                <w:sz w:val="24"/>
                <w:szCs w:val="24"/>
              </w:rPr>
            </w:pPr>
            <w:r w:rsidRPr="00EA0727">
              <w:rPr>
                <w:rFonts w:ascii="Times New Roman" w:hAnsi="Times New Roman" w:cs="Times New Roman"/>
                <w:sz w:val="24"/>
                <w:szCs w:val="24"/>
              </w:rPr>
              <w:t xml:space="preserve">  </w:t>
            </w:r>
          </w:p>
          <w:p w:rsidR="008527C2" w:rsidRPr="00EA0727" w:rsidRDefault="008527C2" w:rsidP="00EE7F47">
            <w:pPr>
              <w:tabs>
                <w:tab w:val="left" w:pos="1815"/>
              </w:tabs>
              <w:spacing w:after="0" w:line="240" w:lineRule="auto"/>
              <w:ind w:hanging="105"/>
              <w:rPr>
                <w:rFonts w:ascii="Times New Roman" w:hAnsi="Times New Roman" w:cs="Times New Roman"/>
                <w:sz w:val="24"/>
                <w:szCs w:val="24"/>
              </w:rPr>
            </w:pPr>
            <w:r w:rsidRPr="00EA0727">
              <w:rPr>
                <w:rFonts w:ascii="Times New Roman" w:hAnsi="Times New Roman" w:cs="Times New Roman"/>
                <w:sz w:val="24"/>
                <w:szCs w:val="24"/>
              </w:rPr>
              <w:t xml:space="preserve">  202</w:t>
            </w:r>
            <w:r w:rsidR="00696748" w:rsidRPr="00EA0727">
              <w:rPr>
                <w:rFonts w:ascii="Times New Roman" w:hAnsi="Times New Roman" w:cs="Times New Roman"/>
                <w:sz w:val="24"/>
                <w:szCs w:val="24"/>
              </w:rPr>
              <w:t>1</w:t>
            </w:r>
            <w:r w:rsidRPr="00EA0727">
              <w:rPr>
                <w:rFonts w:ascii="Times New Roman" w:hAnsi="Times New Roman" w:cs="Times New Roman"/>
                <w:sz w:val="24"/>
                <w:szCs w:val="24"/>
              </w:rPr>
              <w:t>-</w:t>
            </w:r>
            <w:r w:rsidR="00B722DA" w:rsidRPr="00EA0727">
              <w:rPr>
                <w:rFonts w:ascii="Times New Roman" w:hAnsi="Times New Roman" w:cs="Times New Roman"/>
                <w:sz w:val="24"/>
                <w:szCs w:val="24"/>
              </w:rPr>
              <w:t>0</w:t>
            </w:r>
            <w:r w:rsidR="00EE7F47" w:rsidRPr="00EA0727">
              <w:rPr>
                <w:rFonts w:ascii="Times New Roman" w:hAnsi="Times New Roman" w:cs="Times New Roman"/>
                <w:sz w:val="24"/>
                <w:szCs w:val="24"/>
              </w:rPr>
              <w:t>4</w:t>
            </w:r>
            <w:r w:rsidRPr="00EA0727">
              <w:rPr>
                <w:rFonts w:ascii="Times New Roman" w:hAnsi="Times New Roman" w:cs="Times New Roman"/>
                <w:sz w:val="24"/>
                <w:szCs w:val="24"/>
              </w:rPr>
              <w:t>-</w:t>
            </w:r>
            <w:r w:rsidR="005D5E99" w:rsidRPr="00EA0727">
              <w:rPr>
                <w:rFonts w:ascii="Times New Roman" w:hAnsi="Times New Roman" w:cs="Times New Roman"/>
                <w:sz w:val="24"/>
                <w:szCs w:val="24"/>
              </w:rPr>
              <w:t>09</w:t>
            </w:r>
            <w:r w:rsidRPr="00EA0727">
              <w:rPr>
                <w:rFonts w:ascii="Times New Roman" w:hAnsi="Times New Roman" w:cs="Times New Roman"/>
                <w:sz w:val="24"/>
                <w:szCs w:val="24"/>
              </w:rPr>
              <w:t xml:space="preserve">  Nr. </w:t>
            </w:r>
            <w:r w:rsidR="005D5E99" w:rsidRPr="00EA0727">
              <w:rPr>
                <w:rFonts w:ascii="Times New Roman" w:hAnsi="Times New Roman" w:cs="Times New Roman"/>
                <w:sz w:val="24"/>
                <w:szCs w:val="24"/>
              </w:rPr>
              <w:t>36P-43-(7.1.10)</w:t>
            </w:r>
          </w:p>
          <w:p w:rsidR="008527C2" w:rsidRPr="00EA0727" w:rsidRDefault="008527C2" w:rsidP="00EE7F47">
            <w:pPr>
              <w:tabs>
                <w:tab w:val="center" w:pos="2698"/>
              </w:tabs>
              <w:spacing w:line="240" w:lineRule="auto"/>
              <w:ind w:hanging="105"/>
              <w:rPr>
                <w:rFonts w:ascii="Times New Roman" w:hAnsi="Times New Roman" w:cs="Times New Roman"/>
                <w:sz w:val="24"/>
                <w:szCs w:val="24"/>
              </w:rPr>
            </w:pPr>
            <w:r w:rsidRPr="00EA0727">
              <w:rPr>
                <w:rFonts w:ascii="Times New Roman" w:hAnsi="Times New Roman" w:cs="Times New Roman"/>
                <w:sz w:val="24"/>
                <w:szCs w:val="24"/>
              </w:rPr>
              <w:t>Į 202</w:t>
            </w:r>
            <w:r w:rsidR="00EE7F47" w:rsidRPr="00EA0727">
              <w:rPr>
                <w:rFonts w:ascii="Times New Roman" w:hAnsi="Times New Roman" w:cs="Times New Roman"/>
                <w:sz w:val="24"/>
                <w:szCs w:val="24"/>
                <w:lang w:val="en-GB"/>
              </w:rPr>
              <w:t>1</w:t>
            </w:r>
            <w:r w:rsidRPr="00EA0727">
              <w:rPr>
                <w:rFonts w:ascii="Times New Roman" w:hAnsi="Times New Roman" w:cs="Times New Roman"/>
                <w:sz w:val="24"/>
                <w:szCs w:val="24"/>
              </w:rPr>
              <w:t>-</w:t>
            </w:r>
            <w:r w:rsidR="00EE7F47" w:rsidRPr="00EA0727">
              <w:rPr>
                <w:rFonts w:ascii="Times New Roman" w:hAnsi="Times New Roman" w:cs="Times New Roman"/>
                <w:sz w:val="24"/>
                <w:szCs w:val="24"/>
              </w:rPr>
              <w:t>03</w:t>
            </w:r>
            <w:r w:rsidR="00696748" w:rsidRPr="00EA0727">
              <w:rPr>
                <w:rFonts w:ascii="Times New Roman" w:hAnsi="Times New Roman" w:cs="Times New Roman"/>
                <w:sz w:val="24"/>
                <w:szCs w:val="24"/>
              </w:rPr>
              <w:t>-</w:t>
            </w:r>
            <w:r w:rsidR="00EE7F47" w:rsidRPr="00EA0727">
              <w:rPr>
                <w:rFonts w:ascii="Times New Roman" w:hAnsi="Times New Roman" w:cs="Times New Roman"/>
                <w:sz w:val="24"/>
                <w:szCs w:val="24"/>
              </w:rPr>
              <w:t>25</w:t>
            </w:r>
            <w:r w:rsidRPr="00EA0727">
              <w:rPr>
                <w:rFonts w:ascii="Times New Roman" w:hAnsi="Times New Roman" w:cs="Times New Roman"/>
                <w:sz w:val="24"/>
                <w:szCs w:val="24"/>
              </w:rPr>
              <w:t xml:space="preserve">   </w:t>
            </w:r>
            <w:r w:rsidR="00EE7F47" w:rsidRPr="00EA0727">
              <w:rPr>
                <w:rFonts w:ascii="Times New Roman" w:hAnsi="Times New Roman" w:cs="Times New Roman"/>
                <w:sz w:val="24"/>
                <w:szCs w:val="24"/>
              </w:rPr>
              <w:t>pranešimą</w:t>
            </w:r>
          </w:p>
        </w:tc>
        <w:tc>
          <w:tcPr>
            <w:tcW w:w="5483" w:type="dxa"/>
          </w:tcPr>
          <w:p w:rsidR="008527C2" w:rsidRPr="00EA0727" w:rsidRDefault="008527C2" w:rsidP="00EE7F47">
            <w:pPr>
              <w:spacing w:after="0" w:line="240" w:lineRule="auto"/>
              <w:ind w:hanging="105"/>
              <w:rPr>
                <w:rFonts w:ascii="Times New Roman" w:hAnsi="Times New Roman" w:cs="Times New Roman"/>
                <w:sz w:val="24"/>
                <w:szCs w:val="24"/>
                <w:lang w:val="en-US"/>
              </w:rPr>
            </w:pPr>
          </w:p>
        </w:tc>
        <w:tc>
          <w:tcPr>
            <w:tcW w:w="5483" w:type="dxa"/>
          </w:tcPr>
          <w:p w:rsidR="008527C2" w:rsidRPr="00EA0727" w:rsidRDefault="008527C2" w:rsidP="00EE7F47">
            <w:pPr>
              <w:spacing w:after="0" w:line="240" w:lineRule="auto"/>
              <w:ind w:hanging="105"/>
              <w:rPr>
                <w:rFonts w:ascii="Times New Roman" w:hAnsi="Times New Roman" w:cs="Times New Roman"/>
                <w:sz w:val="24"/>
                <w:szCs w:val="24"/>
              </w:rPr>
            </w:pPr>
            <w:r w:rsidRPr="00EA0727">
              <w:rPr>
                <w:rFonts w:ascii="Times New Roman" w:hAnsi="Times New Roman" w:cs="Times New Roman"/>
                <w:sz w:val="24"/>
                <w:szCs w:val="24"/>
              </w:rPr>
              <w:t xml:space="preserve">           Nr. </w:t>
            </w:r>
          </w:p>
        </w:tc>
        <w:tc>
          <w:tcPr>
            <w:tcW w:w="5495" w:type="dxa"/>
          </w:tcPr>
          <w:p w:rsidR="008527C2" w:rsidRPr="00EA0727" w:rsidRDefault="008527C2" w:rsidP="00EE7F47">
            <w:pPr>
              <w:pStyle w:val="Betarp"/>
              <w:ind w:hanging="105"/>
              <w:rPr>
                <w:rFonts w:ascii="Times New Roman" w:hAnsi="Times New Roman" w:cs="Times New Roman"/>
                <w:sz w:val="24"/>
                <w:szCs w:val="24"/>
              </w:rPr>
            </w:pPr>
          </w:p>
        </w:tc>
        <w:tc>
          <w:tcPr>
            <w:tcW w:w="1559" w:type="dxa"/>
          </w:tcPr>
          <w:p w:rsidR="008527C2" w:rsidRPr="00EA0727" w:rsidRDefault="008527C2" w:rsidP="00EE7F47">
            <w:pPr>
              <w:pStyle w:val="Betarp"/>
              <w:ind w:hanging="105"/>
              <w:rPr>
                <w:rFonts w:ascii="Times New Roman" w:hAnsi="Times New Roman" w:cs="Times New Roman"/>
                <w:sz w:val="24"/>
                <w:szCs w:val="24"/>
              </w:rPr>
            </w:pPr>
            <w:r w:rsidRPr="00EA0727">
              <w:rPr>
                <w:rFonts w:ascii="Times New Roman" w:hAnsi="Times New Roman" w:cs="Times New Roman"/>
                <w:sz w:val="24"/>
                <w:szCs w:val="24"/>
              </w:rPr>
              <w:t xml:space="preserve">  2018-10-</w:t>
            </w:r>
          </w:p>
          <w:p w:rsidR="008527C2" w:rsidRPr="00EA0727" w:rsidRDefault="008527C2" w:rsidP="00EE7F47">
            <w:pPr>
              <w:pStyle w:val="Betarp"/>
              <w:ind w:hanging="105"/>
              <w:rPr>
                <w:rFonts w:ascii="Times New Roman" w:hAnsi="Times New Roman" w:cs="Times New Roman"/>
                <w:sz w:val="24"/>
                <w:szCs w:val="24"/>
              </w:rPr>
            </w:pPr>
            <w:r w:rsidRPr="00EA0727">
              <w:rPr>
                <w:rFonts w:ascii="Times New Roman" w:hAnsi="Times New Roman" w:cs="Times New Roman"/>
                <w:sz w:val="24"/>
                <w:szCs w:val="24"/>
              </w:rPr>
              <w:t xml:space="preserve">Į 2018-10-10 </w:t>
            </w:r>
          </w:p>
        </w:tc>
        <w:tc>
          <w:tcPr>
            <w:tcW w:w="2693" w:type="dxa"/>
          </w:tcPr>
          <w:p w:rsidR="008527C2" w:rsidRPr="00EA0727" w:rsidRDefault="008527C2" w:rsidP="00EE7F47">
            <w:pPr>
              <w:pStyle w:val="Betarp"/>
              <w:ind w:hanging="105"/>
              <w:rPr>
                <w:rFonts w:ascii="Times New Roman" w:hAnsi="Times New Roman" w:cs="Times New Roman"/>
                <w:sz w:val="24"/>
                <w:szCs w:val="24"/>
              </w:rPr>
            </w:pPr>
            <w:r w:rsidRPr="00EA0727">
              <w:rPr>
                <w:rFonts w:ascii="Times New Roman" w:hAnsi="Times New Roman" w:cs="Times New Roman"/>
                <w:sz w:val="24"/>
                <w:szCs w:val="24"/>
              </w:rPr>
              <w:t xml:space="preserve">Nr. </w:t>
            </w:r>
          </w:p>
          <w:p w:rsidR="008527C2" w:rsidRPr="00EA0727" w:rsidRDefault="008527C2" w:rsidP="00EE7F47">
            <w:pPr>
              <w:pStyle w:val="Betarp"/>
              <w:ind w:hanging="105"/>
              <w:rPr>
                <w:rFonts w:ascii="Times New Roman" w:hAnsi="Times New Roman" w:cs="Times New Roman"/>
                <w:sz w:val="24"/>
                <w:szCs w:val="24"/>
              </w:rPr>
            </w:pPr>
            <w:r w:rsidRPr="00EA0727">
              <w:rPr>
                <w:rFonts w:ascii="Times New Roman" w:hAnsi="Times New Roman" w:cs="Times New Roman"/>
                <w:sz w:val="24"/>
                <w:szCs w:val="24"/>
              </w:rPr>
              <w:t>Nr. 18-6754</w:t>
            </w:r>
          </w:p>
        </w:tc>
      </w:tr>
    </w:tbl>
    <w:p w:rsidR="008527C2" w:rsidRPr="00EA0727" w:rsidRDefault="008527C2">
      <w:pPr>
        <w:spacing w:after="0" w:line="276" w:lineRule="auto"/>
        <w:jc w:val="both"/>
        <w:rPr>
          <w:rFonts w:ascii="Times New Roman" w:eastAsia="Times New Roman" w:hAnsi="Times New Roman" w:cs="Times New Roman"/>
          <w:b/>
          <w:sz w:val="24"/>
        </w:rPr>
      </w:pPr>
    </w:p>
    <w:p w:rsidR="00844289" w:rsidRPr="00EA0727" w:rsidRDefault="00844289">
      <w:pPr>
        <w:spacing w:after="0" w:line="276" w:lineRule="auto"/>
        <w:jc w:val="both"/>
        <w:rPr>
          <w:rFonts w:ascii="Times New Roman" w:eastAsia="Times New Roman" w:hAnsi="Times New Roman" w:cs="Times New Roman"/>
          <w:b/>
          <w:sz w:val="24"/>
        </w:rPr>
      </w:pPr>
    </w:p>
    <w:p w:rsidR="007E1962" w:rsidRPr="00EA0727" w:rsidRDefault="007E1962">
      <w:pPr>
        <w:spacing w:after="0" w:line="276" w:lineRule="auto"/>
        <w:jc w:val="both"/>
        <w:rPr>
          <w:rFonts w:ascii="Times New Roman" w:eastAsia="Times New Roman" w:hAnsi="Times New Roman" w:cs="Times New Roman"/>
          <w:b/>
          <w:sz w:val="24"/>
        </w:rPr>
      </w:pPr>
    </w:p>
    <w:p w:rsidR="008F7296" w:rsidRPr="00EA0727" w:rsidRDefault="00F24B24" w:rsidP="0011531D">
      <w:pPr>
        <w:spacing w:after="0" w:line="240" w:lineRule="auto"/>
        <w:jc w:val="both"/>
        <w:rPr>
          <w:rFonts w:ascii="Times New Roman" w:eastAsia="Times New Roman" w:hAnsi="Times New Roman" w:cs="Times New Roman"/>
          <w:b/>
          <w:bCs/>
          <w:sz w:val="24"/>
          <w:szCs w:val="24"/>
        </w:rPr>
      </w:pPr>
      <w:r w:rsidRPr="00EA0727">
        <w:rPr>
          <w:rFonts w:ascii="Times New Roman" w:eastAsia="Times New Roman" w:hAnsi="Times New Roman" w:cs="Times New Roman"/>
          <w:b/>
          <w:sz w:val="24"/>
        </w:rPr>
        <w:t>DĖL TEISĖS AKT</w:t>
      </w:r>
      <w:r w:rsidR="00EE7F47" w:rsidRPr="00EA0727">
        <w:rPr>
          <w:rFonts w:ascii="Times New Roman" w:eastAsia="Times New Roman" w:hAnsi="Times New Roman" w:cs="Times New Roman"/>
          <w:b/>
          <w:sz w:val="24"/>
        </w:rPr>
        <w:t>Ų</w:t>
      </w:r>
      <w:r w:rsidRPr="00EA0727">
        <w:rPr>
          <w:rFonts w:ascii="Times New Roman" w:eastAsia="Times New Roman" w:hAnsi="Times New Roman" w:cs="Times New Roman"/>
          <w:b/>
          <w:sz w:val="24"/>
        </w:rPr>
        <w:t xml:space="preserve"> PROJEKT</w:t>
      </w:r>
      <w:r w:rsidR="00EE7F47" w:rsidRPr="00EA0727">
        <w:rPr>
          <w:rFonts w:ascii="Times New Roman" w:eastAsia="Times New Roman" w:hAnsi="Times New Roman" w:cs="Times New Roman"/>
          <w:b/>
          <w:sz w:val="24"/>
        </w:rPr>
        <w:t>Ų</w:t>
      </w:r>
      <w:r w:rsidRPr="00EA0727">
        <w:rPr>
          <w:rFonts w:ascii="Times New Roman" w:eastAsia="Times New Roman" w:hAnsi="Times New Roman" w:cs="Times New Roman"/>
          <w:b/>
          <w:sz w:val="24"/>
        </w:rPr>
        <w:t xml:space="preserve"> NR. </w:t>
      </w:r>
      <w:r w:rsidR="00EE7F47" w:rsidRPr="00EA0727">
        <w:rPr>
          <w:rFonts w:ascii="Times New Roman" w:hAnsi="Times New Roman" w:cs="Times New Roman"/>
          <w:b/>
          <w:bCs/>
          <w:sz w:val="24"/>
          <w:szCs w:val="24"/>
        </w:rPr>
        <w:t>21-22066</w:t>
      </w:r>
      <w:r w:rsidR="00EE7F47" w:rsidRPr="00EA0727">
        <w:rPr>
          <w:rFonts w:ascii="Times New Roman" w:eastAsia="Times New Roman" w:hAnsi="Times New Roman" w:cs="Times New Roman"/>
          <w:b/>
          <w:bCs/>
          <w:sz w:val="24"/>
          <w:szCs w:val="24"/>
        </w:rPr>
        <w:t xml:space="preserve"> </w:t>
      </w:r>
      <w:r w:rsidR="00F33104" w:rsidRPr="00EA0727">
        <w:rPr>
          <w:rFonts w:ascii="Times New Roman" w:eastAsia="Times New Roman" w:hAnsi="Times New Roman" w:cs="Times New Roman"/>
          <w:b/>
          <w:bCs/>
          <w:sz w:val="24"/>
          <w:szCs w:val="24"/>
        </w:rPr>
        <w:t>IR</w:t>
      </w:r>
      <w:r w:rsidR="00EE7F47" w:rsidRPr="00EA0727">
        <w:rPr>
          <w:rFonts w:ascii="Times New Roman" w:eastAsia="Times New Roman" w:hAnsi="Times New Roman" w:cs="Times New Roman"/>
          <w:b/>
          <w:bCs/>
          <w:sz w:val="24"/>
          <w:szCs w:val="24"/>
        </w:rPr>
        <w:t xml:space="preserve"> </w:t>
      </w:r>
      <w:r w:rsidR="00EE7F47" w:rsidRPr="00EA0727">
        <w:rPr>
          <w:rFonts w:ascii="Times New Roman" w:hAnsi="Times New Roman" w:cs="Times New Roman"/>
          <w:b/>
          <w:bCs/>
          <w:sz w:val="24"/>
          <w:szCs w:val="24"/>
        </w:rPr>
        <w:t xml:space="preserve">21-22067 </w:t>
      </w:r>
      <w:r w:rsidRPr="00EA0727">
        <w:rPr>
          <w:rFonts w:ascii="Times New Roman" w:eastAsia="Times New Roman" w:hAnsi="Times New Roman" w:cs="Times New Roman"/>
          <w:b/>
          <w:bCs/>
          <w:sz w:val="24"/>
          <w:szCs w:val="24"/>
        </w:rPr>
        <w:t>DERINIMO</w:t>
      </w:r>
    </w:p>
    <w:p w:rsidR="008F7296" w:rsidRPr="00EA0727" w:rsidRDefault="008F7296" w:rsidP="003D2875">
      <w:pPr>
        <w:spacing w:after="0" w:line="240" w:lineRule="auto"/>
        <w:rPr>
          <w:rFonts w:ascii="Times New Roman" w:eastAsia="Times New Roman" w:hAnsi="Times New Roman" w:cs="Times New Roman"/>
          <w:b/>
          <w:bCs/>
          <w:sz w:val="24"/>
          <w:szCs w:val="24"/>
        </w:rPr>
      </w:pPr>
    </w:p>
    <w:p w:rsidR="00EE7F47" w:rsidRPr="00EA0727" w:rsidRDefault="00F24B24" w:rsidP="00550330">
      <w:pPr>
        <w:spacing w:after="0" w:line="240" w:lineRule="auto"/>
        <w:ind w:firstLine="709"/>
        <w:jc w:val="both"/>
        <w:rPr>
          <w:rFonts w:ascii="Times New Roman" w:hAnsi="Times New Roman" w:cs="Times New Roman"/>
          <w:sz w:val="24"/>
          <w:szCs w:val="24"/>
        </w:rPr>
      </w:pPr>
      <w:r w:rsidRPr="00EA0727">
        <w:rPr>
          <w:rFonts w:ascii="Times New Roman" w:eastAsia="Times New Roman" w:hAnsi="Times New Roman" w:cs="Times New Roman"/>
          <w:sz w:val="24"/>
          <w:szCs w:val="24"/>
          <w:shd w:val="clear" w:color="auto" w:fill="FFFFFF"/>
        </w:rPr>
        <w:t xml:space="preserve">Teisėjų taryba </w:t>
      </w:r>
      <w:r w:rsidRPr="00EA0727">
        <w:rPr>
          <w:rFonts w:ascii="Times New Roman" w:eastAsia="Times New Roman" w:hAnsi="Times New Roman" w:cs="Times New Roman"/>
          <w:sz w:val="24"/>
          <w:szCs w:val="24"/>
        </w:rPr>
        <w:t xml:space="preserve">gavo Lietuvos Respublikos </w:t>
      </w:r>
      <w:r w:rsidR="009724FC" w:rsidRPr="00EA0727">
        <w:rPr>
          <w:rFonts w:ascii="Times New Roman" w:hAnsi="Times New Roman" w:cs="Times New Roman"/>
          <w:sz w:val="24"/>
          <w:szCs w:val="24"/>
        </w:rPr>
        <w:t>s</w:t>
      </w:r>
      <w:r w:rsidR="00EE7F47" w:rsidRPr="00EA0727">
        <w:rPr>
          <w:rFonts w:ascii="Times New Roman" w:hAnsi="Times New Roman" w:cs="Times New Roman"/>
          <w:sz w:val="24"/>
          <w:szCs w:val="24"/>
        </w:rPr>
        <w:t xml:space="preserve">ocialinės apsaugos ir darbo ministerijos </w:t>
      </w:r>
      <w:r w:rsidRPr="00EA0727">
        <w:rPr>
          <w:rFonts w:ascii="Times New Roman" w:eastAsia="Times New Roman" w:hAnsi="Times New Roman" w:cs="Times New Roman"/>
          <w:sz w:val="24"/>
          <w:szCs w:val="24"/>
        </w:rPr>
        <w:t>parengt</w:t>
      </w:r>
      <w:r w:rsidR="00474049" w:rsidRPr="00EA0727">
        <w:rPr>
          <w:rFonts w:ascii="Times New Roman" w:eastAsia="Times New Roman" w:hAnsi="Times New Roman" w:cs="Times New Roman"/>
          <w:sz w:val="24"/>
          <w:szCs w:val="24"/>
        </w:rPr>
        <w:t>ą</w:t>
      </w:r>
      <w:r w:rsidRPr="00EA0727">
        <w:rPr>
          <w:rFonts w:ascii="Times New Roman" w:eastAsia="Times New Roman" w:hAnsi="Times New Roman" w:cs="Times New Roman"/>
          <w:sz w:val="24"/>
          <w:szCs w:val="24"/>
        </w:rPr>
        <w:t xml:space="preserve"> Lietuvos Respublikos </w:t>
      </w:r>
      <w:r w:rsidR="00EE7F47" w:rsidRPr="00EA0727">
        <w:rPr>
          <w:rFonts w:ascii="Times New Roman" w:hAnsi="Times New Roman" w:cs="Times New Roman"/>
          <w:sz w:val="24"/>
          <w:szCs w:val="24"/>
        </w:rPr>
        <w:t xml:space="preserve">teisėjų atlyginimų įstatymo Nr. X-1771 pakeitimo įstatymo projektą Nr. 21-22067 (toliau </w:t>
      </w:r>
      <w:r w:rsidR="00217540" w:rsidRPr="00EA0727">
        <w:rPr>
          <w:rFonts w:ascii="Times New Roman" w:hAnsi="Times New Roman" w:cs="Times New Roman"/>
          <w:sz w:val="24"/>
          <w:szCs w:val="24"/>
        </w:rPr>
        <w:t xml:space="preserve">– </w:t>
      </w:r>
      <w:r w:rsidR="00EE7F47" w:rsidRPr="00EA0727">
        <w:rPr>
          <w:rFonts w:ascii="Times New Roman" w:hAnsi="Times New Roman" w:cs="Times New Roman"/>
          <w:sz w:val="24"/>
          <w:szCs w:val="24"/>
        </w:rPr>
        <w:t>TAĮ projektas) ir Lietuvos Respublikos Vyriausybės nutarimo „Dėl Lietuvos Respublikos teisėjų atlyginimų įstatymo Nr. X-1771 pakeitimo įstatymo projekto pateikimo Lietuvos Respublikos Seimui“ projektą Nr. 21-2206</w:t>
      </w:r>
      <w:r w:rsidR="00F33104" w:rsidRPr="00EA0727">
        <w:rPr>
          <w:rFonts w:ascii="Times New Roman" w:hAnsi="Times New Roman" w:cs="Times New Roman"/>
          <w:sz w:val="24"/>
          <w:szCs w:val="24"/>
        </w:rPr>
        <w:t>6</w:t>
      </w:r>
      <w:r w:rsidR="00EE7F47" w:rsidRPr="00EA0727">
        <w:rPr>
          <w:rFonts w:ascii="Times New Roman" w:hAnsi="Times New Roman" w:cs="Times New Roman"/>
          <w:sz w:val="24"/>
          <w:szCs w:val="24"/>
        </w:rPr>
        <w:t xml:space="preserve">. </w:t>
      </w:r>
    </w:p>
    <w:p w:rsidR="00217540" w:rsidRPr="00EA0727" w:rsidRDefault="00217540" w:rsidP="00550330">
      <w:pPr>
        <w:spacing w:after="0" w:line="240" w:lineRule="auto"/>
        <w:ind w:firstLine="709"/>
        <w:jc w:val="both"/>
        <w:rPr>
          <w:rFonts w:ascii="Times New Roman" w:eastAsia="Times New Roman" w:hAnsi="Times New Roman" w:cs="Times New Roman"/>
          <w:sz w:val="24"/>
          <w:szCs w:val="24"/>
        </w:rPr>
      </w:pPr>
      <w:r w:rsidRPr="00EA0727">
        <w:rPr>
          <w:rFonts w:ascii="Times New Roman" w:eastAsia="Times New Roman" w:hAnsi="Times New Roman" w:cs="Times New Roman"/>
          <w:sz w:val="24"/>
          <w:szCs w:val="24"/>
          <w:shd w:val="clear" w:color="auto" w:fill="FFFFFF"/>
        </w:rPr>
        <w:t xml:space="preserve">Teisėjų taryba, išnagrinėjusi suderinti pateiktus teisės aktų projektus, pagal kompetenciją </w:t>
      </w:r>
      <w:r w:rsidRPr="00EA0727">
        <w:rPr>
          <w:rFonts w:ascii="Times New Roman" w:eastAsia="Times New Roman" w:hAnsi="Times New Roman" w:cs="Times New Roman"/>
          <w:sz w:val="24"/>
          <w:szCs w:val="24"/>
        </w:rPr>
        <w:t xml:space="preserve">teikia </w:t>
      </w:r>
      <w:r w:rsidRPr="00EA0727">
        <w:rPr>
          <w:rFonts w:asciiTheme="majorBidi" w:eastAsia="Times New Roman" w:hAnsiTheme="majorBidi" w:cstheme="majorBidi"/>
          <w:sz w:val="24"/>
          <w:szCs w:val="24"/>
        </w:rPr>
        <w:t xml:space="preserve">pastabas dėl siūlomo </w:t>
      </w:r>
      <w:r w:rsidRPr="00EA0727">
        <w:rPr>
          <w:rFonts w:ascii="Times New Roman" w:eastAsia="Times New Roman" w:hAnsi="Times New Roman" w:cs="Times New Roman"/>
          <w:sz w:val="24"/>
          <w:szCs w:val="24"/>
        </w:rPr>
        <w:t>teisinio reglamentavimo ir jo įgyvendinimo pasekmių.</w:t>
      </w:r>
    </w:p>
    <w:p w:rsidR="00EE7F47" w:rsidRPr="00EA0727" w:rsidRDefault="00EE7F47" w:rsidP="00EE7F47">
      <w:pPr>
        <w:spacing w:after="0" w:line="240" w:lineRule="auto"/>
        <w:ind w:left="-105" w:firstLine="814"/>
        <w:jc w:val="both"/>
        <w:rPr>
          <w:rFonts w:ascii="Times New Roman" w:eastAsia="Times New Roman" w:hAnsi="Times New Roman" w:cs="Times New Roman"/>
          <w:sz w:val="24"/>
          <w:szCs w:val="24"/>
        </w:rPr>
      </w:pPr>
    </w:p>
    <w:p w:rsidR="00EE7F47" w:rsidRPr="00EA0727" w:rsidRDefault="00217540" w:rsidP="00D21E5F">
      <w:pPr>
        <w:spacing w:after="0" w:line="240" w:lineRule="auto"/>
        <w:ind w:firstLine="709"/>
        <w:jc w:val="both"/>
        <w:rPr>
          <w:rFonts w:ascii="Times New Roman" w:eastAsia="Times New Roman" w:hAnsi="Times New Roman" w:cs="Times New Roman"/>
          <w:i/>
          <w:iCs/>
          <w:sz w:val="24"/>
          <w:szCs w:val="24"/>
        </w:rPr>
      </w:pPr>
      <w:r w:rsidRPr="00EA0727">
        <w:rPr>
          <w:rFonts w:ascii="Times New Roman" w:eastAsia="Times New Roman" w:hAnsi="Times New Roman" w:cs="Times New Roman"/>
          <w:i/>
          <w:iCs/>
          <w:sz w:val="24"/>
          <w:szCs w:val="24"/>
        </w:rPr>
        <w:t>Dėl bendrosios kompetencijos ir specializuotų teismų teisėjų pareiginės algos koeficientų</w:t>
      </w:r>
    </w:p>
    <w:p w:rsidR="00EA1569" w:rsidRPr="00EA0727" w:rsidRDefault="00EA1569" w:rsidP="00D21E5F">
      <w:pPr>
        <w:spacing w:after="0" w:line="240" w:lineRule="auto"/>
        <w:ind w:firstLine="709"/>
        <w:jc w:val="both"/>
        <w:rPr>
          <w:rFonts w:ascii="Times New Roman" w:eastAsia="Times New Roman" w:hAnsi="Times New Roman" w:cs="Times New Roman"/>
          <w:i/>
          <w:iCs/>
          <w:sz w:val="16"/>
          <w:szCs w:val="16"/>
        </w:rPr>
      </w:pPr>
    </w:p>
    <w:p w:rsidR="00E95F9A" w:rsidRPr="00EA0727" w:rsidRDefault="00E95F9A" w:rsidP="00D21E5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Valstybė neturi vieningos ir nuosekliai įgyvendinamos darbo užmokesčio politikos ir profesionalaus lygmens žmogiškųjų išteklių pritraukimo ir išlaikymo viešajame sektoriuje strategijos. Inicijuojant atsietus nuo bendro sisteminio vertinimo su kitomis institucijų grupėmis, dažnai skubius ir politiškai paveiktus teisės aktų, ypač susijusių su darbo užmokesčiu, pakeitimus, atskirai išbalansuojamos tam tikrų institucijų grupių atlyginimų sistemos. Pavyzdžiui, tam tikrais atvejais atskirai didinami prokurorų, </w:t>
      </w:r>
      <w:r w:rsidR="0041113D" w:rsidRPr="00EA0727">
        <w:rPr>
          <w:rFonts w:ascii="Times New Roman" w:hAnsi="Times New Roman" w:cs="Times New Roman"/>
          <w:sz w:val="24"/>
          <w:szCs w:val="24"/>
        </w:rPr>
        <w:t>S</w:t>
      </w:r>
      <w:r w:rsidR="00B3003E" w:rsidRPr="00EA0727">
        <w:rPr>
          <w:rFonts w:ascii="Times New Roman" w:hAnsi="Times New Roman" w:cs="Times New Roman"/>
          <w:sz w:val="24"/>
          <w:szCs w:val="24"/>
        </w:rPr>
        <w:t>pecialiųjų tyrimų tarnybos</w:t>
      </w:r>
      <w:r w:rsidR="0041113D" w:rsidRPr="00EA0727">
        <w:rPr>
          <w:rFonts w:ascii="Times New Roman" w:hAnsi="Times New Roman" w:cs="Times New Roman"/>
          <w:sz w:val="24"/>
          <w:szCs w:val="24"/>
        </w:rPr>
        <w:t xml:space="preserve"> ir </w:t>
      </w:r>
      <w:r w:rsidRPr="00EA0727">
        <w:rPr>
          <w:rFonts w:ascii="Times New Roman" w:hAnsi="Times New Roman" w:cs="Times New Roman"/>
          <w:sz w:val="24"/>
          <w:szCs w:val="24"/>
        </w:rPr>
        <w:t xml:space="preserve">kitų pareigūnų atlyginimai arba karjeros valstybės tarnautojų pareiginės algos koeficientai nustatomi aukštesni nei teisėjų, neįvertinant, kad teisėjai </w:t>
      </w:r>
      <w:r w:rsidR="00B3003E" w:rsidRPr="00EA0727">
        <w:rPr>
          <w:rFonts w:ascii="Times New Roman" w:hAnsi="Times New Roman" w:cs="Times New Roman"/>
          <w:sz w:val="24"/>
          <w:szCs w:val="24"/>
        </w:rPr>
        <w:t xml:space="preserve">dėl </w:t>
      </w:r>
      <w:r w:rsidR="0041113D" w:rsidRPr="00EA0727">
        <w:rPr>
          <w:rFonts w:ascii="Times New Roman" w:hAnsi="Times New Roman" w:cs="Times New Roman"/>
          <w:sz w:val="24"/>
          <w:szCs w:val="24"/>
        </w:rPr>
        <w:t xml:space="preserve">jiems taikomų griežtų profesinės veiklos ribojimų </w:t>
      </w:r>
      <w:r w:rsidRPr="00EA0727">
        <w:rPr>
          <w:rFonts w:ascii="Times New Roman" w:hAnsi="Times New Roman" w:cs="Times New Roman"/>
          <w:sz w:val="24"/>
          <w:szCs w:val="24"/>
        </w:rPr>
        <w:t>negali gauti kitokio atlyginimo, išskyrus teisėjo atlyginimą bei užmokestį už pedagoginę ar kūrybinę veiklą.</w:t>
      </w:r>
      <w:r w:rsidR="0041113D" w:rsidRPr="00EA0727">
        <w:rPr>
          <w:rFonts w:ascii="Times New Roman" w:hAnsi="Times New Roman" w:cs="Times New Roman"/>
          <w:sz w:val="24"/>
          <w:szCs w:val="24"/>
        </w:rPr>
        <w:t xml:space="preserve"> Valstybei tenka pareiga nustatyti tokį teisėjo atlyginimą, kuris atitiktų teisminės valdžios ir teisėjo statusą, vykdomas funkcijas ir atsakomybę (Lietuvos Respublikos Konstitucinis Teismas 2001 m. liepos 12 d., 2007 m. spalio 22 d., 2010 m. birželio 29 d. nutarimai).</w:t>
      </w:r>
    </w:p>
    <w:p w:rsidR="003937DD" w:rsidRPr="00EA0727" w:rsidRDefault="00E95F9A" w:rsidP="00D21E5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 Tai, kad teismo kanclerio (valstybės tarnautojo) atlyginimas pagal galiojantį teisinį reglamentavimą gali būti didesnis už teismo pirmininko atlyginimą, o kartu ir gana žymiai didesnis už teisėjo atlyginimą</w:t>
      </w:r>
      <w:r w:rsidR="00BD4BE4" w:rsidRPr="00EA0727">
        <w:rPr>
          <w:rFonts w:ascii="Times New Roman" w:hAnsi="Times New Roman" w:cs="Times New Roman"/>
          <w:sz w:val="24"/>
          <w:szCs w:val="24"/>
        </w:rPr>
        <w:t xml:space="preserve"> (pavyzdžiui,</w:t>
      </w:r>
      <w:r w:rsidR="007F06EF" w:rsidRPr="00EA0727">
        <w:rPr>
          <w:rFonts w:ascii="Times New Roman" w:hAnsi="Times New Roman" w:cs="Times New Roman"/>
          <w:sz w:val="24"/>
          <w:szCs w:val="24"/>
        </w:rPr>
        <w:t xml:space="preserve"> šiuo metu </w:t>
      </w:r>
      <w:r w:rsidR="00550330" w:rsidRPr="00EA0727">
        <w:rPr>
          <w:rFonts w:ascii="Times New Roman" w:hAnsi="Times New Roman" w:cs="Times New Roman"/>
          <w:sz w:val="24"/>
          <w:szCs w:val="24"/>
        </w:rPr>
        <w:t xml:space="preserve">Lietuvos Respublikos teisėjų atlyginimų įstatyme (toliau – </w:t>
      </w:r>
      <w:r w:rsidR="007F06EF" w:rsidRPr="00EA0727">
        <w:rPr>
          <w:rFonts w:ascii="Times New Roman" w:hAnsi="Times New Roman" w:cs="Times New Roman"/>
          <w:sz w:val="24"/>
          <w:szCs w:val="24"/>
        </w:rPr>
        <w:t>TAĮ</w:t>
      </w:r>
      <w:r w:rsidR="00550330" w:rsidRPr="00EA0727">
        <w:rPr>
          <w:rFonts w:ascii="Times New Roman" w:hAnsi="Times New Roman" w:cs="Times New Roman"/>
          <w:sz w:val="24"/>
          <w:szCs w:val="24"/>
        </w:rPr>
        <w:t>)</w:t>
      </w:r>
      <w:r w:rsidR="007F06EF" w:rsidRPr="00EA0727">
        <w:rPr>
          <w:rFonts w:ascii="Times New Roman" w:hAnsi="Times New Roman" w:cs="Times New Roman"/>
          <w:sz w:val="24"/>
          <w:szCs w:val="24"/>
        </w:rPr>
        <w:t xml:space="preserve"> </w:t>
      </w:r>
      <w:r w:rsidR="00ED58D3" w:rsidRPr="00EA0727">
        <w:rPr>
          <w:rFonts w:ascii="Times New Roman" w:hAnsi="Times New Roman" w:cs="Times New Roman"/>
          <w:sz w:val="24"/>
          <w:szCs w:val="24"/>
        </w:rPr>
        <w:t>nustatytas apygardos teismo teisėjo fiksuotas atlyginimo koeficientas – 17,2, teismo skyriaus pirmininko – 18,2, apygardos teismo pirmininko – 19,2</w:t>
      </w:r>
      <w:r w:rsidR="00FB4125" w:rsidRPr="00EA0727">
        <w:rPr>
          <w:rFonts w:ascii="Times New Roman" w:hAnsi="Times New Roman" w:cs="Times New Roman"/>
          <w:sz w:val="24"/>
          <w:szCs w:val="24"/>
        </w:rPr>
        <w:t xml:space="preserve">, o </w:t>
      </w:r>
      <w:r w:rsidR="00AD0BE9" w:rsidRPr="00EA0727">
        <w:rPr>
          <w:rFonts w:ascii="Times New Roman" w:hAnsi="Times New Roman" w:cs="Times New Roman"/>
          <w:sz w:val="24"/>
          <w:szCs w:val="24"/>
        </w:rPr>
        <w:t>Lietuvos Respublikos v</w:t>
      </w:r>
      <w:r w:rsidR="00ED58D3" w:rsidRPr="00EA0727">
        <w:rPr>
          <w:rFonts w:ascii="Times New Roman" w:hAnsi="Times New Roman" w:cs="Times New Roman"/>
          <w:sz w:val="24"/>
          <w:szCs w:val="24"/>
        </w:rPr>
        <w:t>alstybės tarnybos įstatymo</w:t>
      </w:r>
      <w:r w:rsidR="00FB4125" w:rsidRPr="00EA0727">
        <w:rPr>
          <w:rFonts w:ascii="Times New Roman" w:hAnsi="Times New Roman" w:cs="Times New Roman"/>
          <w:sz w:val="24"/>
          <w:szCs w:val="24"/>
        </w:rPr>
        <w:t xml:space="preserve"> (toliau – VTĮ)</w:t>
      </w:r>
      <w:r w:rsidR="00ED58D3" w:rsidRPr="00EA0727">
        <w:rPr>
          <w:rFonts w:ascii="Times New Roman" w:hAnsi="Times New Roman" w:cs="Times New Roman"/>
          <w:sz w:val="24"/>
          <w:szCs w:val="24"/>
        </w:rPr>
        <w:t xml:space="preserve"> 1 priede II institucijų grupės apygardos teismo kanclerio atlyginimo koeficiento ribos nustatytos nuo 18,5 iki 21, taip pat teismo kancleris kaip valstybės tarnautojas gali gauti priemokas už pavadavimą</w:t>
      </w:r>
      <w:r w:rsidR="00FB4125" w:rsidRPr="00EA0727">
        <w:rPr>
          <w:rFonts w:ascii="Times New Roman" w:hAnsi="Times New Roman" w:cs="Times New Roman"/>
          <w:sz w:val="24"/>
          <w:szCs w:val="24"/>
        </w:rPr>
        <w:t xml:space="preserve"> ir papildomų užduočių atlikimą (VTĮ 30 str.)</w:t>
      </w:r>
      <w:r w:rsidR="00ED58D3" w:rsidRPr="00EA0727">
        <w:rPr>
          <w:rFonts w:ascii="Times New Roman" w:hAnsi="Times New Roman" w:cs="Times New Roman"/>
          <w:sz w:val="24"/>
          <w:szCs w:val="24"/>
        </w:rPr>
        <w:t xml:space="preserve">, bei su </w:t>
      </w:r>
      <w:r w:rsidR="00FB4125" w:rsidRPr="00EA0727">
        <w:rPr>
          <w:rFonts w:ascii="Times New Roman" w:hAnsi="Times New Roman" w:cs="Times New Roman"/>
          <w:sz w:val="24"/>
          <w:szCs w:val="24"/>
        </w:rPr>
        <w:t xml:space="preserve">vadovo leidimu </w:t>
      </w:r>
      <w:r w:rsidR="007F06EF" w:rsidRPr="00EA0727">
        <w:rPr>
          <w:rFonts w:ascii="Times New Roman" w:hAnsi="Times New Roman" w:cs="Times New Roman"/>
          <w:sz w:val="24"/>
          <w:szCs w:val="24"/>
        </w:rPr>
        <w:t>dirbti kitą darbą</w:t>
      </w:r>
      <w:r w:rsidR="00FB4125" w:rsidRPr="00EA0727">
        <w:rPr>
          <w:rFonts w:ascii="Times New Roman" w:hAnsi="Times New Roman" w:cs="Times New Roman"/>
          <w:sz w:val="24"/>
          <w:szCs w:val="24"/>
        </w:rPr>
        <w:t xml:space="preserve"> (VTĮ 18 str.)</w:t>
      </w:r>
      <w:r w:rsidRPr="00EA0727">
        <w:rPr>
          <w:rFonts w:ascii="Times New Roman" w:hAnsi="Times New Roman" w:cs="Times New Roman"/>
          <w:sz w:val="24"/>
          <w:szCs w:val="24"/>
        </w:rPr>
        <w:t>, taip pat tai, kad teisėjų atlyginimai neproporcingai maži, juos lyginant su kitų valstybės institucijų (pvz., teisėsaugos) pareigūnų atlyginimų dydžiais</w:t>
      </w:r>
      <w:r w:rsidR="002569F1" w:rsidRPr="00EA0727">
        <w:rPr>
          <w:rFonts w:ascii="Times New Roman" w:hAnsi="Times New Roman" w:cs="Times New Roman"/>
          <w:sz w:val="24"/>
          <w:szCs w:val="24"/>
        </w:rPr>
        <w:t xml:space="preserve"> </w:t>
      </w:r>
      <w:r w:rsidR="002569F1" w:rsidRPr="00EA0727">
        <w:rPr>
          <w:rFonts w:ascii="Times New Roman" w:hAnsi="Times New Roman" w:cs="Times New Roman"/>
          <w:sz w:val="24"/>
          <w:szCs w:val="24"/>
        </w:rPr>
        <w:lastRenderedPageBreak/>
        <w:t>(pavyzdžiui,</w:t>
      </w:r>
      <w:r w:rsidR="00AD0BE9" w:rsidRPr="00EA0727">
        <w:rPr>
          <w:rFonts w:ascii="Times New Roman" w:hAnsi="Times New Roman" w:cs="Times New Roman"/>
          <w:sz w:val="24"/>
          <w:szCs w:val="24"/>
        </w:rPr>
        <w:t xml:space="preserve"> šiuo metu TAĮ nustatytas Lietuvos Aukščiausiojo Teismo pirmininko fiksuotas atlyginimo koeficientas – 21,7, šio </w:t>
      </w:r>
      <w:r w:rsidR="003937DD" w:rsidRPr="00EA0727">
        <w:rPr>
          <w:rFonts w:ascii="Times New Roman" w:hAnsi="Times New Roman" w:cs="Times New Roman"/>
          <w:sz w:val="24"/>
          <w:szCs w:val="24"/>
        </w:rPr>
        <w:t>T</w:t>
      </w:r>
      <w:r w:rsidR="00AD0BE9" w:rsidRPr="00EA0727">
        <w:rPr>
          <w:rFonts w:ascii="Times New Roman" w:hAnsi="Times New Roman" w:cs="Times New Roman"/>
          <w:sz w:val="24"/>
          <w:szCs w:val="24"/>
        </w:rPr>
        <w:t xml:space="preserve">eismo skyriaus pirmininko – 20,2,  teisėjo – 19,2, o Lietuvos Respublikos prokuratūros įstatymo 1 priede nustatytas </w:t>
      </w:r>
      <w:r w:rsidR="00550330" w:rsidRPr="00EA0727">
        <w:rPr>
          <w:rFonts w:ascii="Times New Roman" w:hAnsi="Times New Roman" w:cs="Times New Roman"/>
          <w:sz w:val="24"/>
          <w:szCs w:val="24"/>
        </w:rPr>
        <w:t>g</w:t>
      </w:r>
      <w:r w:rsidR="00AD0BE9" w:rsidRPr="00EA0727">
        <w:rPr>
          <w:rFonts w:ascii="Times New Roman" w:hAnsi="Times New Roman" w:cs="Times New Roman"/>
          <w:sz w:val="24"/>
          <w:szCs w:val="24"/>
        </w:rPr>
        <w:t xml:space="preserve">eneralinio prokuroro pareiginės algos koeficientas – 22,9, generalinio prokuroro pavaduotojo – 21,2, taip pat </w:t>
      </w:r>
      <w:r w:rsidR="00A93DF6" w:rsidRPr="00EA0727">
        <w:rPr>
          <w:rFonts w:ascii="Times New Roman" w:hAnsi="Times New Roman" w:cs="Times New Roman"/>
          <w:sz w:val="24"/>
          <w:szCs w:val="24"/>
        </w:rPr>
        <w:t xml:space="preserve">pažymėtina, kad </w:t>
      </w:r>
      <w:r w:rsidR="00AD0BE9" w:rsidRPr="00EA0727">
        <w:rPr>
          <w:rFonts w:ascii="Times New Roman" w:hAnsi="Times New Roman" w:cs="Times New Roman"/>
          <w:sz w:val="24"/>
          <w:szCs w:val="24"/>
        </w:rPr>
        <w:t>prok</w:t>
      </w:r>
      <w:r w:rsidR="00A93DF6" w:rsidRPr="00EA0727">
        <w:rPr>
          <w:rFonts w:ascii="Times New Roman" w:hAnsi="Times New Roman" w:cs="Times New Roman"/>
          <w:sz w:val="24"/>
          <w:szCs w:val="24"/>
        </w:rPr>
        <w:t>urorams už suteiktą specialųjį statusą su darbo užmokesčiu gali būti mokama p</w:t>
      </w:r>
      <w:r w:rsidR="00A93DF6" w:rsidRPr="00EA0727">
        <w:rPr>
          <w:rFonts w:ascii="Times New Roman" w:hAnsi="Times New Roman" w:cs="Times New Roman"/>
          <w:color w:val="000000"/>
          <w:sz w:val="24"/>
          <w:szCs w:val="24"/>
        </w:rPr>
        <w:t xml:space="preserve">riemoka pagal Prokuratūros </w:t>
      </w:r>
      <w:r w:rsidR="00550330" w:rsidRPr="00EA0727">
        <w:rPr>
          <w:rFonts w:ascii="Times New Roman" w:hAnsi="Times New Roman" w:cs="Times New Roman"/>
          <w:color w:val="000000"/>
          <w:sz w:val="24"/>
          <w:szCs w:val="24"/>
        </w:rPr>
        <w:t>į</w:t>
      </w:r>
      <w:r w:rsidR="00A93DF6" w:rsidRPr="00EA0727">
        <w:rPr>
          <w:rFonts w:ascii="Times New Roman" w:hAnsi="Times New Roman" w:cs="Times New Roman"/>
          <w:color w:val="000000"/>
          <w:sz w:val="24"/>
          <w:szCs w:val="24"/>
        </w:rPr>
        <w:t>statymo 16</w:t>
      </w:r>
      <w:r w:rsidR="00A93DF6" w:rsidRPr="00EA0727">
        <w:rPr>
          <w:rFonts w:ascii="Times New Roman" w:hAnsi="Times New Roman" w:cs="Times New Roman"/>
          <w:color w:val="000000"/>
          <w:sz w:val="24"/>
          <w:szCs w:val="24"/>
          <w:vertAlign w:val="superscript"/>
        </w:rPr>
        <w:t>1</w:t>
      </w:r>
      <w:r w:rsidR="00A93DF6" w:rsidRPr="00EA0727">
        <w:rPr>
          <w:rFonts w:ascii="Times New Roman" w:hAnsi="Times New Roman" w:cs="Times New Roman"/>
          <w:color w:val="000000"/>
          <w:sz w:val="24"/>
          <w:szCs w:val="24"/>
        </w:rPr>
        <w:t> straipsnį, kurios suma gali siekti iki 30 procentų pareiginės algos</w:t>
      </w:r>
      <w:r w:rsidR="00AD0BE9" w:rsidRPr="00EA0727">
        <w:rPr>
          <w:rFonts w:ascii="Times New Roman" w:hAnsi="Times New Roman" w:cs="Times New Roman"/>
          <w:sz w:val="24"/>
          <w:szCs w:val="24"/>
        </w:rPr>
        <w:t>)</w:t>
      </w:r>
      <w:r w:rsidRPr="00EA0727">
        <w:rPr>
          <w:rFonts w:ascii="Times New Roman" w:hAnsi="Times New Roman" w:cs="Times New Roman"/>
          <w:sz w:val="24"/>
          <w:szCs w:val="24"/>
        </w:rPr>
        <w:t xml:space="preserve">, </w:t>
      </w:r>
      <w:r w:rsidR="00D21E5F" w:rsidRPr="00EA0727">
        <w:rPr>
          <w:rFonts w:ascii="Times New Roman" w:hAnsi="Times New Roman" w:cs="Times New Roman"/>
          <w:sz w:val="24"/>
          <w:szCs w:val="24"/>
        </w:rPr>
        <w:t xml:space="preserve">patvirtina, jog atsakingiausias pareigas valstybėje einančių </w:t>
      </w:r>
      <w:r w:rsidR="0018452F" w:rsidRPr="00EA0727">
        <w:rPr>
          <w:rFonts w:ascii="Times New Roman" w:hAnsi="Times New Roman" w:cs="Times New Roman"/>
          <w:sz w:val="24"/>
          <w:szCs w:val="24"/>
        </w:rPr>
        <w:t>teisininkų</w:t>
      </w:r>
      <w:r w:rsidR="00D21E5F" w:rsidRPr="00EA0727">
        <w:rPr>
          <w:rFonts w:ascii="Times New Roman" w:hAnsi="Times New Roman" w:cs="Times New Roman"/>
          <w:sz w:val="24"/>
          <w:szCs w:val="24"/>
        </w:rPr>
        <w:t xml:space="preserve"> atlyginimų sistema yra akivaizdžiai neproporcinga ir iškreipta. </w:t>
      </w:r>
    </w:p>
    <w:p w:rsidR="00D21E5F" w:rsidRPr="00EA0727" w:rsidRDefault="00D21E5F" w:rsidP="00D21E5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Būtina atkreipti dėmesį ir į tai, jog teisėjo profesijos nepatrauklumas (pirmiausia – finansiniu aspektu) </w:t>
      </w:r>
      <w:r w:rsidR="0041113D" w:rsidRPr="00EA0727">
        <w:rPr>
          <w:rFonts w:ascii="Times New Roman" w:hAnsi="Times New Roman" w:cs="Times New Roman"/>
          <w:sz w:val="24"/>
          <w:szCs w:val="24"/>
        </w:rPr>
        <w:t>šiuo metu ypatingai kelią nerimą</w:t>
      </w:r>
      <w:r w:rsidRPr="00EA0727">
        <w:rPr>
          <w:rFonts w:ascii="Times New Roman" w:hAnsi="Times New Roman" w:cs="Times New Roman"/>
          <w:sz w:val="24"/>
          <w:szCs w:val="24"/>
        </w:rPr>
        <w:t>: tapti teisėju siekia vis mažiau profesionalių teisininkų, o atrankose dalyvaujantys asmenys nėra vertinami kaip geriausi teisės srities profesionalai.</w:t>
      </w:r>
      <w:r w:rsidR="003937DD" w:rsidRPr="00EA0727">
        <w:rPr>
          <w:rFonts w:ascii="Times New Roman" w:eastAsia="Calibri" w:hAnsi="Times New Roman" w:cs="Times New Roman"/>
          <w:sz w:val="24"/>
          <w:szCs w:val="24"/>
        </w:rPr>
        <w:t xml:space="preserve"> 2020 m. </w:t>
      </w:r>
      <w:r w:rsidR="003937DD" w:rsidRPr="00EA0727">
        <w:rPr>
          <w:rFonts w:ascii="Times New Roman" w:hAnsi="Times New Roman" w:cs="Times New Roman"/>
          <w:color w:val="000000"/>
          <w:sz w:val="24"/>
          <w:szCs w:val="24"/>
          <w:shd w:val="clear" w:color="auto" w:fill="FFFFFF"/>
        </w:rPr>
        <w:t>Pretendentų į teisėjus atrankos komisija</w:t>
      </w:r>
      <w:r w:rsidR="003937DD" w:rsidRPr="00EA0727">
        <w:rPr>
          <w:rFonts w:ascii="Times New Roman" w:eastAsia="Calibri" w:hAnsi="Times New Roman" w:cs="Times New Roman"/>
          <w:sz w:val="24"/>
          <w:szCs w:val="24"/>
        </w:rPr>
        <w:t xml:space="preserve"> į</w:t>
      </w:r>
      <w:r w:rsidR="003937DD" w:rsidRPr="00EA0727">
        <w:rPr>
          <w:rFonts w:ascii="Times New Roman" w:hAnsi="Times New Roman" w:cs="Times New Roman"/>
          <w:sz w:val="24"/>
          <w:szCs w:val="24"/>
        </w:rPr>
        <w:t>vykdė 4 atrankas, kurių metu nepripažintas nei vienas tinkamiausias pretendentas ir buvo siūloma Lietuvos Respublikos Prezidentui atrankas skelbti iš naujo, taip pat įvykdytos 2 atrankos, kuriose dalyvauti norą buvo pareiškę tik po vieną pretendentą.</w:t>
      </w:r>
    </w:p>
    <w:p w:rsidR="00E95F9A" w:rsidRPr="00EA0727" w:rsidRDefault="00E95F9A" w:rsidP="00D21E5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Visų grandžių, išskyrus apylinkių, teisėjų </w:t>
      </w:r>
      <w:r w:rsidR="003937DD" w:rsidRPr="00EA0727">
        <w:rPr>
          <w:rFonts w:ascii="Times New Roman" w:hAnsi="Times New Roman" w:cs="Times New Roman"/>
          <w:sz w:val="24"/>
          <w:szCs w:val="24"/>
        </w:rPr>
        <w:t xml:space="preserve">pareiginės algos </w:t>
      </w:r>
      <w:r w:rsidRPr="00EA0727">
        <w:rPr>
          <w:rFonts w:ascii="Times New Roman" w:hAnsi="Times New Roman" w:cs="Times New Roman"/>
          <w:sz w:val="24"/>
          <w:szCs w:val="24"/>
        </w:rPr>
        <w:t xml:space="preserve">nuo 2009 m. didėjo tik 5 </w:t>
      </w:r>
      <w:r w:rsidR="002D395A" w:rsidRPr="00EA0727">
        <w:rPr>
          <w:rFonts w:ascii="Times New Roman" w:hAnsi="Times New Roman" w:cs="Times New Roman"/>
          <w:sz w:val="24"/>
          <w:szCs w:val="24"/>
        </w:rPr>
        <w:t>proc.</w:t>
      </w:r>
      <w:r w:rsidRPr="00EA0727">
        <w:rPr>
          <w:rFonts w:ascii="Times New Roman" w:hAnsi="Times New Roman" w:cs="Times New Roman"/>
          <w:sz w:val="24"/>
          <w:szCs w:val="24"/>
        </w:rPr>
        <w:t xml:space="preserve"> per 12 metų</w:t>
      </w:r>
      <w:r w:rsidR="002D395A" w:rsidRPr="00EA0727">
        <w:rPr>
          <w:rFonts w:ascii="Times New Roman" w:hAnsi="Times New Roman" w:cs="Times New Roman"/>
          <w:sz w:val="24"/>
          <w:szCs w:val="24"/>
        </w:rPr>
        <w:t>,</w:t>
      </w:r>
      <w:r w:rsidRPr="00EA0727">
        <w:rPr>
          <w:rFonts w:ascii="Times New Roman" w:hAnsi="Times New Roman" w:cs="Times New Roman"/>
          <w:sz w:val="24"/>
          <w:szCs w:val="24"/>
        </w:rPr>
        <w:t xml:space="preserve"> ir tik dėl bazinio dydžio</w:t>
      </w:r>
      <w:r w:rsidR="002D395A" w:rsidRPr="00EA0727">
        <w:rPr>
          <w:rFonts w:ascii="Times New Roman" w:hAnsi="Times New Roman" w:cs="Times New Roman"/>
          <w:sz w:val="24"/>
          <w:szCs w:val="24"/>
        </w:rPr>
        <w:t xml:space="preserve"> kilimo,</w:t>
      </w:r>
      <w:r w:rsidRPr="00EA0727">
        <w:rPr>
          <w:rFonts w:ascii="Times New Roman" w:hAnsi="Times New Roman" w:cs="Times New Roman"/>
          <w:sz w:val="24"/>
          <w:szCs w:val="24"/>
        </w:rPr>
        <w:t xml:space="preserve"> </w:t>
      </w:r>
      <w:r w:rsidR="002D395A" w:rsidRPr="00EA0727">
        <w:rPr>
          <w:rFonts w:ascii="Times New Roman" w:hAnsi="Times New Roman" w:cs="Times New Roman"/>
          <w:sz w:val="24"/>
          <w:szCs w:val="24"/>
        </w:rPr>
        <w:t>be</w:t>
      </w:r>
      <w:r w:rsidR="0041113D" w:rsidRPr="00EA0727">
        <w:rPr>
          <w:rFonts w:ascii="Times New Roman" w:hAnsi="Times New Roman" w:cs="Times New Roman"/>
          <w:sz w:val="24"/>
          <w:szCs w:val="24"/>
        </w:rPr>
        <w:t>t</w:t>
      </w:r>
      <w:r w:rsidRPr="00EA0727">
        <w:rPr>
          <w:rFonts w:ascii="Times New Roman" w:hAnsi="Times New Roman" w:cs="Times New Roman"/>
          <w:sz w:val="24"/>
          <w:szCs w:val="24"/>
        </w:rPr>
        <w:t xml:space="preserve"> vis dar nepasiekė 2008 m. atlyginimų lygio (</w:t>
      </w:r>
      <w:r w:rsidR="0041113D" w:rsidRPr="00EA0727">
        <w:rPr>
          <w:rFonts w:ascii="Times New Roman" w:hAnsi="Times New Roman" w:cs="Times New Roman"/>
          <w:sz w:val="24"/>
          <w:szCs w:val="24"/>
        </w:rPr>
        <w:t>ne</w:t>
      </w:r>
      <w:r w:rsidRPr="00EA0727">
        <w:rPr>
          <w:rFonts w:ascii="Times New Roman" w:hAnsi="Times New Roman" w:cs="Times New Roman"/>
          <w:sz w:val="24"/>
          <w:szCs w:val="24"/>
        </w:rPr>
        <w:t xml:space="preserve">vertinant mokestinės reformos, kuria nuo 2019 m. sausio 1 d. darbdavio mokesčiai buvo perkelti darbuotojui, įtakos, nes nuo to padidėjo tik priskaičiuotas, bet ne išmokamas atlyginimas). 2009–2021 m. laikotarpiu vieną kartą nuo 2019 m. sausio 1 d. buvo </w:t>
      </w:r>
      <w:r w:rsidR="002D395A" w:rsidRPr="00EA0727">
        <w:rPr>
          <w:rFonts w:ascii="Times New Roman" w:hAnsi="Times New Roman" w:cs="Times New Roman"/>
          <w:sz w:val="24"/>
          <w:szCs w:val="24"/>
        </w:rPr>
        <w:t>pa</w:t>
      </w:r>
      <w:r w:rsidRPr="00EA0727">
        <w:rPr>
          <w:rFonts w:ascii="Times New Roman" w:hAnsi="Times New Roman" w:cs="Times New Roman"/>
          <w:sz w:val="24"/>
          <w:szCs w:val="24"/>
        </w:rPr>
        <w:t>didin</w:t>
      </w:r>
      <w:r w:rsidR="002D395A" w:rsidRPr="00EA0727">
        <w:rPr>
          <w:rFonts w:ascii="Times New Roman" w:hAnsi="Times New Roman" w:cs="Times New Roman"/>
          <w:sz w:val="24"/>
          <w:szCs w:val="24"/>
        </w:rPr>
        <w:t>t</w:t>
      </w:r>
      <w:r w:rsidRPr="00EA0727">
        <w:rPr>
          <w:rFonts w:ascii="Times New Roman" w:hAnsi="Times New Roman" w:cs="Times New Roman"/>
          <w:sz w:val="24"/>
          <w:szCs w:val="24"/>
        </w:rPr>
        <w:t>i tik apylinkių teismų teisėjų pareiginės algos koeficientai.</w:t>
      </w:r>
    </w:p>
    <w:p w:rsidR="00E95F9A" w:rsidRPr="00EA0727" w:rsidRDefault="005905DC" w:rsidP="00D21E5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T</w:t>
      </w:r>
      <w:r w:rsidR="00E95F9A" w:rsidRPr="00EA0727">
        <w:rPr>
          <w:rFonts w:ascii="Times New Roman" w:hAnsi="Times New Roman" w:cs="Times New Roman"/>
          <w:sz w:val="24"/>
          <w:szCs w:val="24"/>
        </w:rPr>
        <w:t xml:space="preserve">okia situacija, kai eilę metų (iki </w:t>
      </w:r>
      <w:proofErr w:type="spellStart"/>
      <w:r w:rsidR="00E95F9A" w:rsidRPr="00EA0727">
        <w:rPr>
          <w:rFonts w:ascii="Times New Roman" w:hAnsi="Times New Roman" w:cs="Times New Roman"/>
          <w:sz w:val="24"/>
          <w:szCs w:val="24"/>
        </w:rPr>
        <w:t>Covid</w:t>
      </w:r>
      <w:r w:rsidR="00AF0DB9" w:rsidRPr="00EA0727">
        <w:rPr>
          <w:rFonts w:ascii="Times New Roman" w:hAnsi="Times New Roman" w:cs="Times New Roman"/>
          <w:sz w:val="24"/>
          <w:szCs w:val="24"/>
        </w:rPr>
        <w:t>-19</w:t>
      </w:r>
      <w:proofErr w:type="spellEnd"/>
      <w:r w:rsidR="002D395A" w:rsidRPr="00EA0727">
        <w:rPr>
          <w:rFonts w:ascii="Times New Roman" w:hAnsi="Times New Roman" w:cs="Times New Roman"/>
          <w:sz w:val="24"/>
          <w:szCs w:val="24"/>
        </w:rPr>
        <w:t xml:space="preserve"> pandemijos</w:t>
      </w:r>
      <w:r w:rsidR="00E95F9A" w:rsidRPr="00EA0727">
        <w:rPr>
          <w:rFonts w:ascii="Times New Roman" w:hAnsi="Times New Roman" w:cs="Times New Roman"/>
          <w:sz w:val="24"/>
          <w:szCs w:val="24"/>
        </w:rPr>
        <w:t xml:space="preserve">) gerėjant valstybės ekonominei padėčiai teisingumą vykdančių subjektų darbo atlygis nebuvo didinamas, bet </w:t>
      </w:r>
      <w:proofErr w:type="spellStart"/>
      <w:r w:rsidR="00E95F9A" w:rsidRPr="00EA0727">
        <w:rPr>
          <w:rFonts w:ascii="Times New Roman" w:hAnsi="Times New Roman" w:cs="Times New Roman"/>
          <w:i/>
          <w:iCs/>
          <w:sz w:val="24"/>
          <w:szCs w:val="24"/>
        </w:rPr>
        <w:t>de</w:t>
      </w:r>
      <w:proofErr w:type="spellEnd"/>
      <w:r w:rsidR="00E95F9A" w:rsidRPr="00EA0727">
        <w:rPr>
          <w:rFonts w:ascii="Times New Roman" w:hAnsi="Times New Roman" w:cs="Times New Roman"/>
          <w:i/>
          <w:iCs/>
          <w:sz w:val="24"/>
          <w:szCs w:val="24"/>
        </w:rPr>
        <w:t xml:space="preserve"> facto</w:t>
      </w:r>
      <w:r w:rsidR="00E95F9A" w:rsidRPr="00EA0727">
        <w:rPr>
          <w:rFonts w:ascii="Times New Roman" w:hAnsi="Times New Roman" w:cs="Times New Roman"/>
          <w:sz w:val="24"/>
          <w:szCs w:val="24"/>
        </w:rPr>
        <w:t xml:space="preserve"> sulyginamas su kitų valstybės pareigūnų gaunamu darbo užmokesčiu, neatitinka konstitucinio teisėjo statuso, konstitucinių teisinės valstybės, teisėjų nepriklausomumo, teisingo apmokėjimo už darbą principų reikalavimų. Tai neatitinka valstybės intereso užtikrinti aukščiausios kvalifikacijos teisininkų pritraukimą į teisėjų pareigas. </w:t>
      </w:r>
    </w:p>
    <w:p w:rsidR="00D21E5F" w:rsidRPr="00EA0727" w:rsidRDefault="00D21E5F" w:rsidP="003D23CC">
      <w:pPr>
        <w:widowControl w:val="0"/>
        <w:spacing w:after="0" w:line="240" w:lineRule="auto"/>
        <w:ind w:firstLine="709"/>
        <w:jc w:val="both"/>
        <w:rPr>
          <w:rFonts w:ascii="Times New Roman" w:hAnsi="Times New Roman" w:cs="Times New Roman"/>
          <w:iCs/>
          <w:sz w:val="24"/>
          <w:szCs w:val="24"/>
        </w:rPr>
      </w:pPr>
      <w:r w:rsidRPr="00EA0727">
        <w:rPr>
          <w:rFonts w:ascii="Times New Roman" w:hAnsi="Times New Roman"/>
          <w:sz w:val="24"/>
          <w:szCs w:val="24"/>
        </w:rPr>
        <w:t xml:space="preserve">Teisėjų taryba </w:t>
      </w:r>
      <w:r w:rsidR="0020166D" w:rsidRPr="00EA0727">
        <w:rPr>
          <w:rFonts w:ascii="Times New Roman" w:hAnsi="Times New Roman"/>
          <w:sz w:val="24"/>
          <w:szCs w:val="24"/>
        </w:rPr>
        <w:t xml:space="preserve">dar </w:t>
      </w:r>
      <w:r w:rsidRPr="00EA0727">
        <w:rPr>
          <w:rFonts w:ascii="Times New Roman" w:hAnsi="Times New Roman"/>
          <w:sz w:val="24"/>
          <w:szCs w:val="24"/>
        </w:rPr>
        <w:t xml:space="preserve">iki pateikimo derinti </w:t>
      </w:r>
      <w:r w:rsidR="00AF0DB9" w:rsidRPr="00EA0727">
        <w:rPr>
          <w:rFonts w:ascii="Times New Roman" w:hAnsi="Times New Roman"/>
          <w:sz w:val="24"/>
          <w:szCs w:val="24"/>
        </w:rPr>
        <w:t xml:space="preserve">šį </w:t>
      </w:r>
      <w:r w:rsidRPr="00EA0727">
        <w:rPr>
          <w:rFonts w:ascii="Times New Roman" w:hAnsi="Times New Roman"/>
          <w:sz w:val="24"/>
          <w:szCs w:val="24"/>
        </w:rPr>
        <w:t xml:space="preserve">TAĮ projektą kreipėsi į teismų bendruomenę su prašymu pateikti įžvalgas dėl teisėjų </w:t>
      </w:r>
      <w:r w:rsidR="0020166D" w:rsidRPr="00EA0727">
        <w:rPr>
          <w:rFonts w:ascii="Times New Roman" w:hAnsi="Times New Roman"/>
          <w:sz w:val="24"/>
          <w:szCs w:val="24"/>
        </w:rPr>
        <w:t xml:space="preserve">darbo krūvio ir teisingo atlygio už darbą atlyginimo sureguliavimo. Pažymėtina, kad teismai ir teisėjai, teikdami savo pasiūlymus, akcentavo, kad </w:t>
      </w:r>
      <w:r w:rsidR="0020166D" w:rsidRPr="00EA0727">
        <w:rPr>
          <w:rFonts w:ascii="Times New Roman" w:hAnsi="Times New Roman"/>
          <w:i/>
          <w:iCs/>
          <w:sz w:val="24"/>
          <w:szCs w:val="24"/>
        </w:rPr>
        <w:t>esmin</w:t>
      </w:r>
      <w:r w:rsidR="00272612" w:rsidRPr="00EA0727">
        <w:rPr>
          <w:rFonts w:ascii="Times New Roman" w:hAnsi="Times New Roman"/>
          <w:i/>
          <w:iCs/>
          <w:sz w:val="24"/>
          <w:szCs w:val="24"/>
        </w:rPr>
        <w:t>ė</w:t>
      </w:r>
      <w:r w:rsidR="0020166D" w:rsidRPr="00EA0727">
        <w:rPr>
          <w:rFonts w:ascii="Times New Roman" w:hAnsi="Times New Roman"/>
          <w:i/>
          <w:iCs/>
          <w:sz w:val="24"/>
          <w:szCs w:val="24"/>
        </w:rPr>
        <w:t xml:space="preserve"> </w:t>
      </w:r>
      <w:r w:rsidR="00272612" w:rsidRPr="00EA0727">
        <w:rPr>
          <w:rFonts w:ascii="Times New Roman" w:hAnsi="Times New Roman"/>
          <w:i/>
          <w:iCs/>
          <w:sz w:val="24"/>
          <w:szCs w:val="24"/>
        </w:rPr>
        <w:t>teismų nepriklausomumo ir efektyvaus teismų sistemos funkcionavimo prielaida –</w:t>
      </w:r>
      <w:r w:rsidR="0020166D" w:rsidRPr="00EA0727">
        <w:rPr>
          <w:rFonts w:ascii="Times New Roman" w:hAnsi="Times New Roman"/>
          <w:i/>
          <w:iCs/>
          <w:sz w:val="24"/>
          <w:szCs w:val="24"/>
        </w:rPr>
        <w:t xml:space="preserve"> </w:t>
      </w:r>
      <w:r w:rsidR="00272612" w:rsidRPr="00EA0727">
        <w:rPr>
          <w:rFonts w:ascii="Times New Roman" w:hAnsi="Times New Roman"/>
          <w:i/>
          <w:iCs/>
          <w:sz w:val="24"/>
          <w:szCs w:val="24"/>
        </w:rPr>
        <w:t>objektyviais kriterijais apibrėžtas ir pakankamas teismų finansavimas, taip pat neatidėliotina teisėjų atlyginimo dydžio peržiūra</w:t>
      </w:r>
      <w:r w:rsidR="00272612" w:rsidRPr="00EA0727">
        <w:rPr>
          <w:rFonts w:ascii="Times New Roman" w:hAnsi="Times New Roman"/>
          <w:sz w:val="24"/>
          <w:szCs w:val="24"/>
        </w:rPr>
        <w:t xml:space="preserve">, atsižvelgiant į teisėjams keliamus profesinius ir reputacijos reikalavimus, atliekamų funkcijų prigimtį, didelės apimties ribojimus teisėjui užsiimti kita veikla. </w:t>
      </w:r>
      <w:r w:rsidR="00AF0DB9" w:rsidRPr="00EA0727">
        <w:rPr>
          <w:rFonts w:ascii="Times New Roman" w:hAnsi="Times New Roman" w:cs="Times New Roman"/>
          <w:iCs/>
          <w:sz w:val="24"/>
          <w:szCs w:val="24"/>
        </w:rPr>
        <w:t>Nepaisant keliamų aukštų reikalavimų, valstybės skiriamos lėšos teismų sistemai yra vienos mažiausių ES. 2020</w:t>
      </w:r>
      <w:r w:rsidR="0041113D" w:rsidRPr="00EA0727">
        <w:rPr>
          <w:rFonts w:ascii="Times New Roman" w:hAnsi="Times New Roman" w:cs="Times New Roman"/>
          <w:iCs/>
          <w:sz w:val="24"/>
          <w:szCs w:val="24"/>
        </w:rPr>
        <w:t> </w:t>
      </w:r>
      <w:r w:rsidR="00AF0DB9" w:rsidRPr="00EA0727">
        <w:rPr>
          <w:rFonts w:ascii="Times New Roman" w:hAnsi="Times New Roman" w:cs="Times New Roman"/>
          <w:iCs/>
          <w:sz w:val="24"/>
          <w:szCs w:val="24"/>
        </w:rPr>
        <w:t>m. ES teisingumo rezultatų suvestinėje</w:t>
      </w:r>
      <w:r w:rsidR="00AF0DB9" w:rsidRPr="00EA0727">
        <w:rPr>
          <w:rStyle w:val="Puslapioinaosnuoroda"/>
          <w:rFonts w:ascii="Times New Roman" w:hAnsi="Times New Roman" w:cs="Times New Roman"/>
          <w:iCs/>
          <w:sz w:val="24"/>
          <w:szCs w:val="24"/>
        </w:rPr>
        <w:footnoteReference w:id="1"/>
      </w:r>
      <w:r w:rsidR="00AF0DB9" w:rsidRPr="00EA0727">
        <w:rPr>
          <w:rFonts w:ascii="Times New Roman" w:hAnsi="Times New Roman" w:cs="Times New Roman"/>
          <w:iCs/>
          <w:sz w:val="24"/>
          <w:szCs w:val="24"/>
        </w:rPr>
        <w:t xml:space="preserve"> pateiktais Eurostato duomenimis, 2018 m. teismų sistemos lėšos, tenkančios vienam gyventojui, buvo mažesnės tik Kipre.</w:t>
      </w:r>
    </w:p>
    <w:p w:rsidR="00EA1569" w:rsidRPr="00EA0727" w:rsidRDefault="00272612" w:rsidP="0018452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Teisėjų taryba, </w:t>
      </w:r>
      <w:r w:rsidR="00E37935" w:rsidRPr="00EA0727">
        <w:rPr>
          <w:rFonts w:ascii="Times New Roman" w:hAnsi="Times New Roman" w:cs="Times New Roman"/>
          <w:sz w:val="24"/>
          <w:szCs w:val="24"/>
        </w:rPr>
        <w:t>atsižvelgdama į tai, kas išdėstyta</w:t>
      </w:r>
      <w:r w:rsidR="005905DC" w:rsidRPr="00EA0727">
        <w:rPr>
          <w:rFonts w:ascii="Times New Roman" w:hAnsi="Times New Roman" w:cs="Times New Roman"/>
          <w:sz w:val="24"/>
          <w:szCs w:val="24"/>
        </w:rPr>
        <w:t>,</w:t>
      </w:r>
      <w:r w:rsidR="00E37935" w:rsidRPr="00EA0727">
        <w:rPr>
          <w:rFonts w:ascii="Times New Roman" w:hAnsi="Times New Roman" w:cs="Times New Roman"/>
          <w:sz w:val="24"/>
          <w:szCs w:val="24"/>
        </w:rPr>
        <w:t xml:space="preserve"> </w:t>
      </w:r>
      <w:r w:rsidRPr="00EA0727">
        <w:rPr>
          <w:rFonts w:ascii="Times New Roman" w:hAnsi="Times New Roman" w:cs="Times New Roman"/>
          <w:sz w:val="24"/>
          <w:szCs w:val="24"/>
        </w:rPr>
        <w:t xml:space="preserve">įvertinusi teisėjų </w:t>
      </w:r>
      <w:r w:rsidR="00F626D2" w:rsidRPr="00EA0727">
        <w:rPr>
          <w:rFonts w:ascii="Times New Roman" w:hAnsi="Times New Roman" w:cs="Times New Roman"/>
          <w:sz w:val="24"/>
          <w:szCs w:val="24"/>
        </w:rPr>
        <w:t xml:space="preserve">pareiginių algų </w:t>
      </w:r>
      <w:r w:rsidRPr="00EA0727">
        <w:rPr>
          <w:rFonts w:ascii="Times New Roman" w:hAnsi="Times New Roman" w:cs="Times New Roman"/>
          <w:sz w:val="24"/>
          <w:szCs w:val="24"/>
        </w:rPr>
        <w:t>pokytį 2008</w:t>
      </w:r>
      <w:r w:rsidR="005905DC" w:rsidRPr="00EA0727">
        <w:rPr>
          <w:rFonts w:ascii="Times New Roman" w:hAnsi="Times New Roman" w:cs="Times New Roman"/>
          <w:sz w:val="24"/>
          <w:szCs w:val="24"/>
        </w:rPr>
        <w:t>–</w:t>
      </w:r>
      <w:r w:rsidRPr="00EA0727">
        <w:rPr>
          <w:rFonts w:ascii="Times New Roman" w:hAnsi="Times New Roman" w:cs="Times New Roman"/>
          <w:sz w:val="24"/>
          <w:szCs w:val="24"/>
        </w:rPr>
        <w:t xml:space="preserve">2021 m., </w:t>
      </w:r>
      <w:r w:rsidR="00F626D2" w:rsidRPr="00EA0727">
        <w:rPr>
          <w:rFonts w:ascii="Times New Roman" w:hAnsi="Times New Roman" w:cs="Times New Roman"/>
          <w:sz w:val="24"/>
          <w:szCs w:val="24"/>
        </w:rPr>
        <w:t>palyginusi</w:t>
      </w:r>
      <w:r w:rsidR="00F626D2" w:rsidRPr="00EA0727" w:rsidDel="00F626D2">
        <w:rPr>
          <w:rFonts w:ascii="Times New Roman" w:hAnsi="Times New Roman" w:cs="Times New Roman"/>
          <w:sz w:val="24"/>
          <w:szCs w:val="24"/>
        </w:rPr>
        <w:t xml:space="preserve"> </w:t>
      </w:r>
      <w:r w:rsidR="00F626D2" w:rsidRPr="00EA0727">
        <w:rPr>
          <w:rFonts w:ascii="Times New Roman" w:hAnsi="Times New Roman" w:cs="Times New Roman"/>
          <w:sz w:val="24"/>
          <w:szCs w:val="24"/>
        </w:rPr>
        <w:t xml:space="preserve">viešai skelbiamą įvairių biudžetinių institucijų 2020 m. vidutinį darbo užmokestį, </w:t>
      </w:r>
      <w:r w:rsidRPr="00EA0727">
        <w:rPr>
          <w:rFonts w:ascii="Times New Roman" w:hAnsi="Times New Roman" w:cs="Times New Roman"/>
          <w:sz w:val="24"/>
          <w:szCs w:val="24"/>
        </w:rPr>
        <w:t>įskaitant teisėsaugos pareigūnų</w:t>
      </w:r>
      <w:r w:rsidR="00F626D2" w:rsidRPr="00EA0727">
        <w:rPr>
          <w:rFonts w:ascii="Times New Roman" w:hAnsi="Times New Roman" w:cs="Times New Roman"/>
          <w:sz w:val="24"/>
          <w:szCs w:val="24"/>
        </w:rPr>
        <w:t xml:space="preserve"> darbo užmokestį</w:t>
      </w:r>
      <w:r w:rsidRPr="00EA0727">
        <w:rPr>
          <w:rFonts w:ascii="Times New Roman" w:hAnsi="Times New Roman" w:cs="Times New Roman"/>
          <w:sz w:val="24"/>
          <w:szCs w:val="24"/>
        </w:rPr>
        <w:t>,</w:t>
      </w:r>
      <w:r w:rsidR="00F626D2" w:rsidRPr="00EA0727">
        <w:rPr>
          <w:rFonts w:ascii="Times New Roman" w:hAnsi="Times New Roman" w:cs="Times New Roman"/>
          <w:sz w:val="24"/>
          <w:szCs w:val="24"/>
        </w:rPr>
        <w:t xml:space="preserve"> atkreipdama dėmesį, kad teisėjams mokama tik pareiginė alga ir priedas už tarnybos Lietuvos valstybei stažą, ir jie negali gauti kitokio atlyginimo, išskyrus užmokestį už pedagoginę ar kūrybinę veiklą, todėl lyginant tik pareiginę algą su kitais pareigūnais būtų „nematomas“ kitų pareigūnų gaunamas papildomas atlygis už laipsnį, rangą ir pan.,</w:t>
      </w:r>
      <w:r w:rsidRPr="00EA0727">
        <w:rPr>
          <w:rFonts w:ascii="Times New Roman" w:hAnsi="Times New Roman" w:cs="Times New Roman"/>
          <w:sz w:val="24"/>
          <w:szCs w:val="24"/>
        </w:rPr>
        <w:t xml:space="preserve"> </w:t>
      </w:r>
      <w:r w:rsidR="004D5557" w:rsidRPr="00EA0727">
        <w:rPr>
          <w:rFonts w:ascii="Times New Roman" w:hAnsi="Times New Roman" w:cs="Times New Roman"/>
          <w:sz w:val="24"/>
          <w:szCs w:val="24"/>
        </w:rPr>
        <w:t xml:space="preserve">pabrėžtinai </w:t>
      </w:r>
      <w:r w:rsidRPr="00EA0727">
        <w:rPr>
          <w:rFonts w:ascii="Times New Roman" w:hAnsi="Times New Roman" w:cs="Times New Roman"/>
          <w:sz w:val="24"/>
          <w:szCs w:val="24"/>
        </w:rPr>
        <w:t>siūlo svarstyti ir rasti galimybes TAĮ projekte įtvirtinti nuostatas, sudarančias pagrindą bendrosios kompetencijos ir specializuotų teismų teisėjų atlyginimų koeficientus pa</w:t>
      </w:r>
      <w:r w:rsidR="00667D94" w:rsidRPr="00EA0727">
        <w:rPr>
          <w:rFonts w:ascii="Times New Roman" w:hAnsi="Times New Roman" w:cs="Times New Roman"/>
          <w:sz w:val="24"/>
          <w:szCs w:val="24"/>
        </w:rPr>
        <w:t>didinti</w:t>
      </w:r>
      <w:r w:rsidRPr="00EA0727">
        <w:rPr>
          <w:rFonts w:ascii="Times New Roman" w:hAnsi="Times New Roman" w:cs="Times New Roman"/>
          <w:sz w:val="24"/>
          <w:szCs w:val="24"/>
        </w:rPr>
        <w:t xml:space="preserve"> 13 proc., t. y. </w:t>
      </w:r>
      <w:r w:rsidR="00667D94" w:rsidRPr="00EA0727">
        <w:rPr>
          <w:rFonts w:ascii="Times New Roman" w:hAnsi="Times New Roman" w:cs="Times New Roman"/>
          <w:sz w:val="24"/>
          <w:szCs w:val="24"/>
        </w:rPr>
        <w:t xml:space="preserve">lygiai tiek, kiek buvo padidinti aukščiausių kategorijų valstybės </w:t>
      </w:r>
      <w:r w:rsidR="00667D94" w:rsidRPr="00EA0727">
        <w:rPr>
          <w:rFonts w:ascii="Times New Roman" w:hAnsi="Times New Roman" w:cs="Times New Roman"/>
          <w:sz w:val="24"/>
          <w:szCs w:val="24"/>
        </w:rPr>
        <w:lastRenderedPageBreak/>
        <w:t>tarnautojų pareiginės algos koeficientai</w:t>
      </w:r>
      <w:r w:rsidR="007C39EA" w:rsidRPr="00EA0727">
        <w:rPr>
          <w:rFonts w:ascii="Times New Roman" w:hAnsi="Times New Roman" w:cs="Times New Roman"/>
          <w:sz w:val="24"/>
          <w:szCs w:val="24"/>
        </w:rPr>
        <w:t>, atitaisant ankstesniais metais padarytas valstybės biudžeto sektoriaus atlyginimų išbalansavimo klaidas</w:t>
      </w:r>
      <w:r w:rsidRPr="00EA0727">
        <w:rPr>
          <w:rFonts w:ascii="Times New Roman" w:hAnsi="Times New Roman" w:cs="Times New Roman"/>
          <w:sz w:val="24"/>
          <w:szCs w:val="24"/>
        </w:rPr>
        <w:t xml:space="preserve">. </w:t>
      </w:r>
    </w:p>
    <w:p w:rsidR="00BF5B00" w:rsidRPr="00EA0727" w:rsidRDefault="00272612" w:rsidP="0018452F">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Siūloma TAĮ projekto </w:t>
      </w:r>
      <w:r w:rsidR="0037381E" w:rsidRPr="00EA0727">
        <w:rPr>
          <w:rFonts w:ascii="Times New Roman" w:hAnsi="Times New Roman" w:cs="Times New Roman"/>
          <w:sz w:val="24"/>
          <w:szCs w:val="24"/>
        </w:rPr>
        <w:t>priedo II skyriaus redakcija</w:t>
      </w:r>
      <w:r w:rsidR="00BF5B00" w:rsidRPr="00EA0727">
        <w:rPr>
          <w:rFonts w:ascii="Times New Roman" w:hAnsi="Times New Roman" w:cs="Times New Roman"/>
          <w:sz w:val="24"/>
          <w:szCs w:val="24"/>
        </w:rPr>
        <w:t>:</w:t>
      </w:r>
    </w:p>
    <w:p w:rsidR="00BF5B00" w:rsidRPr="00EA0727" w:rsidRDefault="00BF5B00" w:rsidP="0018452F">
      <w:pPr>
        <w:pStyle w:val="Betarp"/>
        <w:ind w:firstLine="709"/>
        <w:jc w:val="both"/>
        <w:rPr>
          <w:rFonts w:ascii="Times New Roman" w:hAnsi="Times New Roman" w:cs="Times New Roman"/>
          <w:sz w:val="24"/>
          <w:szCs w:val="24"/>
        </w:rPr>
      </w:pPr>
    </w:p>
    <w:tbl>
      <w:tblPr>
        <w:tblW w:w="90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6"/>
        <w:gridCol w:w="2391"/>
        <w:gridCol w:w="1843"/>
        <w:gridCol w:w="1417"/>
        <w:gridCol w:w="1418"/>
        <w:gridCol w:w="1417"/>
      </w:tblGrid>
      <w:tr w:rsidR="0032401F" w:rsidRPr="00EA0727" w:rsidTr="0032401F">
        <w:trPr>
          <w:trHeight w:val="377"/>
          <w:tblHeader/>
        </w:trPr>
        <w:tc>
          <w:tcPr>
            <w:tcW w:w="5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p>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Eil.</w:t>
            </w:r>
          </w:p>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Nr.</w:t>
            </w:r>
          </w:p>
        </w:tc>
        <w:tc>
          <w:tcPr>
            <w:tcW w:w="23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Įstaigos pavadinimas</w:t>
            </w:r>
          </w:p>
        </w:tc>
        <w:tc>
          <w:tcPr>
            <w:tcW w:w="609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Pareiginės algos koeficientas baziniais dydžiais</w:t>
            </w:r>
          </w:p>
        </w:tc>
      </w:tr>
      <w:tr w:rsidR="001006FD" w:rsidRPr="00EA0727" w:rsidTr="001006FD">
        <w:trPr>
          <w:tblHeader/>
        </w:trPr>
        <w:tc>
          <w:tcPr>
            <w:tcW w:w="576" w:type="dxa"/>
            <w:vMerge/>
            <w:tcBorders>
              <w:top w:val="single" w:sz="8" w:space="0" w:color="auto"/>
              <w:left w:val="single" w:sz="8" w:space="0" w:color="auto"/>
              <w:bottom w:val="single" w:sz="8" w:space="0" w:color="auto"/>
              <w:right w:val="single" w:sz="8" w:space="0" w:color="auto"/>
            </w:tcBorders>
            <w:vAlign w:val="center"/>
            <w:hideMark/>
          </w:tcPr>
          <w:p w:rsidR="00BF5B00" w:rsidRPr="00EA0727" w:rsidRDefault="00BF5B00" w:rsidP="0032401F">
            <w:pPr>
              <w:spacing w:after="0" w:line="240" w:lineRule="auto"/>
              <w:rPr>
                <w:rFonts w:ascii="Times New Roman" w:hAnsi="Times New Roman" w:cs="Times New Roman"/>
                <w:sz w:val="24"/>
                <w:szCs w:val="24"/>
              </w:rPr>
            </w:pPr>
          </w:p>
        </w:tc>
        <w:tc>
          <w:tcPr>
            <w:tcW w:w="2391" w:type="dxa"/>
            <w:vMerge/>
            <w:tcBorders>
              <w:top w:val="single" w:sz="8" w:space="0" w:color="auto"/>
              <w:left w:val="nil"/>
              <w:bottom w:val="single" w:sz="8" w:space="0" w:color="auto"/>
              <w:right w:val="single" w:sz="8" w:space="0" w:color="auto"/>
            </w:tcBorders>
            <w:vAlign w:val="center"/>
            <w:hideMark/>
          </w:tcPr>
          <w:p w:rsidR="00BF5B00" w:rsidRPr="00EA0727" w:rsidRDefault="00BF5B00" w:rsidP="0032401F">
            <w:pPr>
              <w:spacing w:after="0" w:line="240" w:lineRule="auto"/>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pirmininko ar jį pavaduojančiojo</w:t>
            </w:r>
          </w:p>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(kai nėra pirmininko pavaduotojo pareigybės)</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lang w:val="fi-FI"/>
              </w:rPr>
            </w:pPr>
            <w:r w:rsidRPr="00EA0727">
              <w:rPr>
                <w:rFonts w:ascii="Times New Roman" w:hAnsi="Times New Roman" w:cs="Times New Roman"/>
                <w:sz w:val="24"/>
                <w:szCs w:val="24"/>
              </w:rPr>
              <w:t>pirmininko pavaduotojo ar jį pavaduojančiojo</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skyriaus pirmininko ar jį pavaduojančiojo</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teisėjo</w:t>
            </w:r>
          </w:p>
        </w:tc>
      </w:tr>
      <w:tr w:rsidR="001006FD" w:rsidRPr="00EA0727" w:rsidTr="001006FD">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1.</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 xml:space="preserve">Lietuvos Aukščiausiasis </w:t>
            </w:r>
          </w:p>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Teismas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24,52</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22,83</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21,7</w:t>
            </w:r>
          </w:p>
          <w:p w:rsidR="00BF5B00" w:rsidRPr="00EA0727" w:rsidRDefault="00BF5B00" w:rsidP="0032401F">
            <w:pPr>
              <w:spacing w:after="0" w:line="240" w:lineRule="auto"/>
              <w:jc w:val="center"/>
              <w:rPr>
                <w:rFonts w:ascii="Times New Roman" w:hAnsi="Times New Roman" w:cs="Times New Roman"/>
                <w:sz w:val="24"/>
                <w:szCs w:val="24"/>
              </w:rPr>
            </w:pPr>
          </w:p>
        </w:tc>
      </w:tr>
      <w:tr w:rsidR="001006FD" w:rsidRPr="00EA0727" w:rsidTr="001006FD">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 xml:space="preserve">Lietuvos vyriausiasis </w:t>
            </w:r>
          </w:p>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administracinis teismas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23,62</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22,26</w:t>
            </w:r>
          </w:p>
          <w:p w:rsidR="00BF5B00" w:rsidRPr="00EA0727" w:rsidRDefault="00BF5B00" w:rsidP="0032401F">
            <w:pPr>
              <w:spacing w:after="0" w:line="240" w:lineRule="auto"/>
              <w:jc w:val="center"/>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21,13</w:t>
            </w:r>
          </w:p>
          <w:p w:rsidR="00BF5B00" w:rsidRPr="00EA0727" w:rsidRDefault="00BF5B00" w:rsidP="0032401F">
            <w:pPr>
              <w:spacing w:after="0" w:line="240" w:lineRule="auto"/>
              <w:jc w:val="center"/>
              <w:rPr>
                <w:rFonts w:ascii="Times New Roman" w:hAnsi="Times New Roman" w:cs="Times New Roman"/>
                <w:sz w:val="24"/>
                <w:szCs w:val="24"/>
              </w:rPr>
            </w:pPr>
          </w:p>
        </w:tc>
      </w:tr>
      <w:tr w:rsidR="001006FD" w:rsidRPr="00EA0727" w:rsidTr="001006FD">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3.</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Lietuvos apeliacinis teismas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22,83</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21,7</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20,57</w:t>
            </w:r>
          </w:p>
          <w:p w:rsidR="00BF5B00" w:rsidRPr="00EA0727" w:rsidRDefault="00BF5B00" w:rsidP="0032401F">
            <w:pPr>
              <w:spacing w:after="0" w:line="240" w:lineRule="auto"/>
              <w:jc w:val="center"/>
              <w:rPr>
                <w:rFonts w:ascii="Times New Roman" w:hAnsi="Times New Roman" w:cs="Times New Roman"/>
                <w:sz w:val="24"/>
                <w:szCs w:val="24"/>
              </w:rPr>
            </w:pPr>
          </w:p>
        </w:tc>
      </w:tr>
      <w:tr w:rsidR="001006FD" w:rsidRPr="00EA0727" w:rsidTr="00EA1569">
        <w:trPr>
          <w:trHeight w:val="4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4.</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Apygardų teismai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21,7</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20,57</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19,44</w:t>
            </w:r>
          </w:p>
          <w:p w:rsidR="00BF5B00" w:rsidRPr="00EA0727" w:rsidRDefault="00BF5B00" w:rsidP="0032401F">
            <w:pPr>
              <w:spacing w:after="0" w:line="240" w:lineRule="auto"/>
              <w:jc w:val="center"/>
              <w:rPr>
                <w:rFonts w:ascii="Times New Roman" w:hAnsi="Times New Roman" w:cs="Times New Roman"/>
                <w:sz w:val="24"/>
                <w:szCs w:val="24"/>
              </w:rPr>
            </w:pPr>
          </w:p>
        </w:tc>
      </w:tr>
      <w:tr w:rsidR="001006FD" w:rsidRPr="00EA0727" w:rsidTr="001006FD">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5.</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Apygardų administraciniai teismai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21,7</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20,57</w:t>
            </w:r>
          </w:p>
          <w:p w:rsidR="00BF5B00" w:rsidRPr="00EA0727" w:rsidRDefault="00BF5B00" w:rsidP="0032401F">
            <w:pPr>
              <w:spacing w:after="0" w:line="240" w:lineRule="auto"/>
              <w:jc w:val="center"/>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19,44</w:t>
            </w:r>
          </w:p>
          <w:p w:rsidR="00BF5B00" w:rsidRPr="00EA0727" w:rsidRDefault="00BF5B00" w:rsidP="0032401F">
            <w:pPr>
              <w:spacing w:after="0" w:line="240" w:lineRule="auto"/>
              <w:jc w:val="center"/>
              <w:rPr>
                <w:rFonts w:ascii="Times New Roman" w:hAnsi="Times New Roman" w:cs="Times New Roman"/>
                <w:sz w:val="24"/>
                <w:szCs w:val="24"/>
              </w:rPr>
            </w:pPr>
          </w:p>
        </w:tc>
      </w:tr>
      <w:tr w:rsidR="001006FD" w:rsidRPr="00EA0727" w:rsidTr="00EA1569">
        <w:trPr>
          <w:trHeight w:val="43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6.</w:t>
            </w:r>
          </w:p>
        </w:tc>
        <w:tc>
          <w:tcPr>
            <w:tcW w:w="2391" w:type="dxa"/>
            <w:tcBorders>
              <w:top w:val="nil"/>
              <w:left w:val="nil"/>
              <w:bottom w:val="single" w:sz="8" w:space="0" w:color="auto"/>
              <w:right w:val="single" w:sz="8" w:space="0" w:color="auto"/>
            </w:tcBorders>
            <w:tcMar>
              <w:top w:w="0" w:type="dxa"/>
              <w:left w:w="108" w:type="dxa"/>
              <w:bottom w:w="0" w:type="dxa"/>
              <w:right w:w="108" w:type="dxa"/>
            </w:tcMar>
            <w:hideMark/>
          </w:tcPr>
          <w:p w:rsidR="00BF5B00" w:rsidRPr="00EA0727" w:rsidRDefault="00BF5B00" w:rsidP="0032401F">
            <w:pPr>
              <w:spacing w:after="0" w:line="240" w:lineRule="auto"/>
              <w:rPr>
                <w:rFonts w:ascii="Times New Roman" w:hAnsi="Times New Roman" w:cs="Times New Roman"/>
                <w:sz w:val="24"/>
                <w:szCs w:val="24"/>
              </w:rPr>
            </w:pPr>
            <w:r w:rsidRPr="00EA0727">
              <w:rPr>
                <w:rFonts w:ascii="Times New Roman" w:hAnsi="Times New Roman" w:cs="Times New Roman"/>
                <w:sz w:val="24"/>
                <w:szCs w:val="24"/>
              </w:rPr>
              <w:t>Apylinkių teismai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20,7</w:t>
            </w:r>
          </w:p>
          <w:p w:rsidR="00BF5B00" w:rsidRPr="00EA0727" w:rsidRDefault="00BF5B00" w:rsidP="0032401F">
            <w:pPr>
              <w:spacing w:after="0" w:line="240" w:lineRule="auto"/>
              <w:jc w:val="center"/>
              <w:rPr>
                <w:rFonts w:ascii="Times New Roman" w:hAnsi="Times New Roman" w:cs="Times New Roman"/>
                <w:sz w:val="24"/>
                <w:szCs w:val="24"/>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19,57</w:t>
            </w:r>
          </w:p>
          <w:p w:rsidR="00BF5B00" w:rsidRPr="00EA0727" w:rsidRDefault="00BF5B00" w:rsidP="0032401F">
            <w:pPr>
              <w:spacing w:after="0" w:line="240" w:lineRule="auto"/>
              <w:jc w:val="center"/>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B00" w:rsidRPr="00EA0727" w:rsidRDefault="00BF5B00" w:rsidP="0032401F">
            <w:pPr>
              <w:spacing w:after="0" w:line="240" w:lineRule="auto"/>
              <w:jc w:val="center"/>
              <w:rPr>
                <w:rFonts w:ascii="Times New Roman" w:hAnsi="Times New Roman" w:cs="Times New Roman"/>
                <w:sz w:val="24"/>
                <w:szCs w:val="24"/>
              </w:rPr>
            </w:pPr>
            <w:r w:rsidRPr="00EA0727">
              <w:rPr>
                <w:rFonts w:ascii="Times New Roman" w:hAnsi="Times New Roman" w:cs="Times New Roman"/>
                <w:sz w:val="24"/>
                <w:szCs w:val="24"/>
              </w:rPr>
              <w:t>18,44</w:t>
            </w:r>
          </w:p>
          <w:p w:rsidR="00BF5B00" w:rsidRPr="00EA0727" w:rsidRDefault="00BF5B00" w:rsidP="0032401F">
            <w:pPr>
              <w:spacing w:after="0" w:line="240" w:lineRule="auto"/>
              <w:jc w:val="center"/>
              <w:rPr>
                <w:rFonts w:ascii="Times New Roman" w:hAnsi="Times New Roman" w:cs="Times New Roman"/>
                <w:sz w:val="24"/>
                <w:szCs w:val="24"/>
              </w:rPr>
            </w:pPr>
          </w:p>
        </w:tc>
      </w:tr>
    </w:tbl>
    <w:p w:rsidR="00BF5B00" w:rsidRPr="00EA0727" w:rsidRDefault="0037381E" w:rsidP="0032401F">
      <w:pPr>
        <w:pStyle w:val="Betarp"/>
        <w:jc w:val="both"/>
        <w:rPr>
          <w:rFonts w:ascii="Times New Roman" w:hAnsi="Times New Roman" w:cs="Times New Roman"/>
          <w:sz w:val="24"/>
          <w:szCs w:val="24"/>
        </w:rPr>
      </w:pPr>
      <w:r w:rsidRPr="00EA0727">
        <w:rPr>
          <w:rFonts w:ascii="Times New Roman" w:hAnsi="Times New Roman" w:cs="Times New Roman"/>
          <w:sz w:val="22"/>
          <w:szCs w:val="22"/>
        </w:rPr>
        <w:t xml:space="preserve"> </w:t>
      </w:r>
      <w:r w:rsidR="0018452F" w:rsidRPr="00EA0727">
        <w:rPr>
          <w:rFonts w:ascii="Times New Roman" w:hAnsi="Times New Roman" w:cs="Times New Roman"/>
          <w:sz w:val="22"/>
          <w:szCs w:val="22"/>
        </w:rPr>
        <w:t xml:space="preserve"> </w:t>
      </w:r>
    </w:p>
    <w:p w:rsidR="00217540" w:rsidRPr="00EA0727" w:rsidRDefault="00217540" w:rsidP="0018452F">
      <w:pPr>
        <w:pStyle w:val="Betarp"/>
        <w:ind w:firstLine="709"/>
        <w:jc w:val="both"/>
        <w:rPr>
          <w:rFonts w:ascii="Times New Roman" w:eastAsia="Times New Roman" w:hAnsi="Times New Roman" w:cs="Times New Roman"/>
          <w:i/>
          <w:iCs/>
          <w:sz w:val="24"/>
          <w:szCs w:val="24"/>
        </w:rPr>
      </w:pPr>
      <w:r w:rsidRPr="00EA0727">
        <w:rPr>
          <w:rFonts w:ascii="Times New Roman" w:eastAsia="Times New Roman" w:hAnsi="Times New Roman" w:cs="Times New Roman"/>
          <w:i/>
          <w:iCs/>
          <w:sz w:val="24"/>
          <w:szCs w:val="24"/>
        </w:rPr>
        <w:t xml:space="preserve">Dėl TAĮ projekto nuostatų </w:t>
      </w:r>
    </w:p>
    <w:p w:rsidR="00EA1569" w:rsidRPr="00EA0727" w:rsidRDefault="00EA1569" w:rsidP="0018452F">
      <w:pPr>
        <w:pStyle w:val="Betarp"/>
        <w:ind w:firstLine="709"/>
        <w:jc w:val="both"/>
        <w:rPr>
          <w:rFonts w:ascii="Times New Roman" w:eastAsia="Times New Roman" w:hAnsi="Times New Roman" w:cs="Times New Roman"/>
          <w:i/>
          <w:iCs/>
          <w:sz w:val="16"/>
          <w:szCs w:val="16"/>
        </w:rPr>
      </w:pPr>
    </w:p>
    <w:p w:rsidR="00AC0AF3" w:rsidRPr="00EA0727" w:rsidRDefault="00AE553C" w:rsidP="000E6899">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TAĮ projekto 6 straipsnio 2 dalyje </w:t>
      </w:r>
      <w:r w:rsidR="000D7903" w:rsidRPr="00EA0727">
        <w:rPr>
          <w:rFonts w:ascii="Times New Roman" w:hAnsi="Times New Roman" w:cs="Times New Roman"/>
          <w:sz w:val="24"/>
          <w:szCs w:val="24"/>
        </w:rPr>
        <w:t xml:space="preserve">siūlytina </w:t>
      </w:r>
      <w:r w:rsidRPr="00EA0727">
        <w:rPr>
          <w:rFonts w:ascii="Times New Roman" w:hAnsi="Times New Roman" w:cs="Times New Roman"/>
          <w:sz w:val="24"/>
          <w:szCs w:val="24"/>
        </w:rPr>
        <w:t>tikslinti formuluotę „poilsio laiku ir švenčių dien</w:t>
      </w:r>
      <w:r w:rsidR="00AC0AF3" w:rsidRPr="00EA0727">
        <w:rPr>
          <w:rFonts w:ascii="Times New Roman" w:hAnsi="Times New Roman" w:cs="Times New Roman"/>
          <w:sz w:val="24"/>
          <w:szCs w:val="24"/>
        </w:rPr>
        <w:t>omis</w:t>
      </w:r>
      <w:r w:rsidRPr="00EA0727">
        <w:rPr>
          <w:rFonts w:ascii="Times New Roman" w:hAnsi="Times New Roman" w:cs="Times New Roman"/>
          <w:sz w:val="24"/>
          <w:szCs w:val="24"/>
        </w:rPr>
        <w:t>“</w:t>
      </w:r>
      <w:r w:rsidR="00AC0AF3" w:rsidRPr="00EA0727">
        <w:rPr>
          <w:rFonts w:ascii="Times New Roman" w:hAnsi="Times New Roman" w:cs="Times New Roman"/>
          <w:sz w:val="24"/>
          <w:szCs w:val="24"/>
        </w:rPr>
        <w:t>, ją suvienodinant su projekte vartojama formuluote „poilsio ir švenčių dienos“</w:t>
      </w:r>
      <w:r w:rsidR="00DE0F84" w:rsidRPr="00EA0727">
        <w:rPr>
          <w:rFonts w:ascii="Times New Roman" w:hAnsi="Times New Roman" w:cs="Times New Roman"/>
          <w:sz w:val="24"/>
          <w:szCs w:val="24"/>
        </w:rPr>
        <w:t>, taip pat siūlytina svarstyti dėl perteklinio formuluotės „bendrosios kompetencijos ar specializuotas teismas“ vartojimo (čia ir kitose nuostatose, kur tinka pagal prasmę)</w:t>
      </w:r>
      <w:r w:rsidR="00AC0AF3" w:rsidRPr="00EA0727">
        <w:rPr>
          <w:rFonts w:ascii="Times New Roman" w:hAnsi="Times New Roman" w:cs="Times New Roman"/>
          <w:sz w:val="24"/>
          <w:szCs w:val="24"/>
        </w:rPr>
        <w:t>:</w:t>
      </w:r>
    </w:p>
    <w:p w:rsidR="00AE553C" w:rsidRPr="00EA0727" w:rsidRDefault="00AC0AF3" w:rsidP="000E6899">
      <w:pPr>
        <w:pStyle w:val="Sraopastraipa"/>
        <w:tabs>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w:t>
      </w:r>
      <w:r w:rsidR="00AE553C" w:rsidRPr="00EA0727">
        <w:rPr>
          <w:rFonts w:ascii="Times New Roman" w:hAnsi="Times New Roman" w:cs="Times New Roman"/>
          <w:sz w:val="24"/>
          <w:szCs w:val="24"/>
        </w:rPr>
        <w:t xml:space="preserve">2. Bendrosios kompetencijos ir specializuotų teismų teisėjų </w:t>
      </w:r>
      <w:r w:rsidR="00AE553C" w:rsidRPr="00EA0727">
        <w:rPr>
          <w:rFonts w:ascii="Times New Roman" w:hAnsi="Times New Roman" w:cs="Times New Roman"/>
          <w:color w:val="000000"/>
          <w:sz w:val="24"/>
          <w:szCs w:val="24"/>
        </w:rPr>
        <w:t xml:space="preserve">budėjimas poilsio ir švenčių dienomis apmokamas, kai pagal </w:t>
      </w:r>
      <w:r w:rsidR="00AE553C" w:rsidRPr="00EA0727">
        <w:rPr>
          <w:rFonts w:ascii="Times New Roman" w:hAnsi="Times New Roman" w:cs="Times New Roman"/>
          <w:strike/>
          <w:color w:val="000000"/>
          <w:sz w:val="24"/>
          <w:szCs w:val="24"/>
        </w:rPr>
        <w:t>b</w:t>
      </w:r>
      <w:r w:rsidR="00AE553C" w:rsidRPr="00EA0727">
        <w:rPr>
          <w:rFonts w:ascii="Times New Roman" w:hAnsi="Times New Roman" w:cs="Times New Roman"/>
          <w:strike/>
          <w:sz w:val="24"/>
          <w:szCs w:val="24"/>
        </w:rPr>
        <w:t>endrosios kompetencijos ar specializuoto</w:t>
      </w:r>
      <w:r w:rsidR="00AE553C" w:rsidRPr="00EA0727">
        <w:rPr>
          <w:rFonts w:ascii="Times New Roman" w:hAnsi="Times New Roman" w:cs="Times New Roman"/>
          <w:sz w:val="24"/>
          <w:szCs w:val="24"/>
        </w:rPr>
        <w:t xml:space="preserve"> </w:t>
      </w:r>
      <w:r w:rsidR="00AE553C" w:rsidRPr="00EA0727">
        <w:rPr>
          <w:rFonts w:ascii="Times New Roman" w:hAnsi="Times New Roman" w:cs="Times New Roman"/>
          <w:color w:val="000000"/>
          <w:sz w:val="24"/>
          <w:szCs w:val="24"/>
        </w:rPr>
        <w:t xml:space="preserve">teismo pirmininko ar jo įgalioto </w:t>
      </w:r>
      <w:r w:rsidR="00AE553C" w:rsidRPr="00EA0727">
        <w:rPr>
          <w:rFonts w:ascii="Times New Roman" w:hAnsi="Times New Roman" w:cs="Times New Roman"/>
          <w:strike/>
          <w:color w:val="000000"/>
          <w:sz w:val="24"/>
          <w:szCs w:val="24"/>
        </w:rPr>
        <w:t>b</w:t>
      </w:r>
      <w:r w:rsidR="00AE553C" w:rsidRPr="00EA0727">
        <w:rPr>
          <w:rFonts w:ascii="Times New Roman" w:hAnsi="Times New Roman" w:cs="Times New Roman"/>
          <w:strike/>
          <w:sz w:val="24"/>
          <w:szCs w:val="24"/>
        </w:rPr>
        <w:t xml:space="preserve">endrosios kompetencijos ar specializuoto </w:t>
      </w:r>
      <w:r w:rsidR="00AE553C" w:rsidRPr="00EA0727">
        <w:rPr>
          <w:rFonts w:ascii="Times New Roman" w:hAnsi="Times New Roman" w:cs="Times New Roman"/>
          <w:strike/>
          <w:color w:val="000000"/>
          <w:sz w:val="24"/>
          <w:szCs w:val="24"/>
        </w:rPr>
        <w:t>teismo</w:t>
      </w:r>
      <w:r w:rsidR="00AE553C" w:rsidRPr="00EA0727">
        <w:rPr>
          <w:rFonts w:ascii="Times New Roman" w:hAnsi="Times New Roman" w:cs="Times New Roman"/>
          <w:color w:val="000000"/>
          <w:sz w:val="24"/>
          <w:szCs w:val="24"/>
        </w:rPr>
        <w:t xml:space="preserve"> teisėjo patvirtintą </w:t>
      </w:r>
      <w:r w:rsidR="00AE553C" w:rsidRPr="00EA0727">
        <w:rPr>
          <w:rFonts w:ascii="Times New Roman" w:hAnsi="Times New Roman" w:cs="Times New Roman"/>
          <w:strike/>
          <w:color w:val="000000"/>
          <w:sz w:val="24"/>
          <w:szCs w:val="24"/>
        </w:rPr>
        <w:t>b</w:t>
      </w:r>
      <w:r w:rsidR="00AE553C" w:rsidRPr="00EA0727">
        <w:rPr>
          <w:rFonts w:ascii="Times New Roman" w:hAnsi="Times New Roman" w:cs="Times New Roman"/>
          <w:strike/>
          <w:sz w:val="24"/>
          <w:szCs w:val="24"/>
        </w:rPr>
        <w:t xml:space="preserve">endrosios kompetencijos ar specializuoto </w:t>
      </w:r>
      <w:r w:rsidR="00AE553C" w:rsidRPr="00EA0727">
        <w:rPr>
          <w:rFonts w:ascii="Times New Roman" w:hAnsi="Times New Roman" w:cs="Times New Roman"/>
          <w:strike/>
          <w:color w:val="000000"/>
          <w:sz w:val="24"/>
          <w:szCs w:val="24"/>
        </w:rPr>
        <w:t>teismo</w:t>
      </w:r>
      <w:r w:rsidR="00AE553C" w:rsidRPr="00EA0727">
        <w:rPr>
          <w:rFonts w:ascii="Times New Roman" w:hAnsi="Times New Roman" w:cs="Times New Roman"/>
          <w:color w:val="000000"/>
          <w:sz w:val="24"/>
          <w:szCs w:val="24"/>
        </w:rPr>
        <w:t xml:space="preserve"> </w:t>
      </w:r>
      <w:r w:rsidR="00AE553C" w:rsidRPr="00EA0727">
        <w:rPr>
          <w:rFonts w:ascii="Times New Roman" w:hAnsi="Times New Roman" w:cs="Times New Roman"/>
          <w:sz w:val="24"/>
          <w:szCs w:val="24"/>
        </w:rPr>
        <w:t xml:space="preserve">teisėjų budėjimo </w:t>
      </w:r>
      <w:r w:rsidR="00AE553C" w:rsidRPr="00EA0727">
        <w:rPr>
          <w:rFonts w:ascii="Times New Roman" w:hAnsi="Times New Roman" w:cs="Times New Roman"/>
          <w:color w:val="000000"/>
          <w:sz w:val="24"/>
          <w:szCs w:val="24"/>
        </w:rPr>
        <w:t xml:space="preserve">grafiką </w:t>
      </w:r>
      <w:r w:rsidR="00AE553C" w:rsidRPr="00EA0727">
        <w:rPr>
          <w:rFonts w:ascii="Times New Roman" w:hAnsi="Times New Roman" w:cs="Times New Roman"/>
          <w:strike/>
          <w:color w:val="000000"/>
          <w:sz w:val="24"/>
          <w:szCs w:val="24"/>
        </w:rPr>
        <w:t>b</w:t>
      </w:r>
      <w:r w:rsidR="00AE553C" w:rsidRPr="00EA0727">
        <w:rPr>
          <w:rFonts w:ascii="Times New Roman" w:hAnsi="Times New Roman" w:cs="Times New Roman"/>
          <w:strike/>
          <w:sz w:val="24"/>
          <w:szCs w:val="24"/>
        </w:rPr>
        <w:t xml:space="preserve">endrosios kompetencijos ar specializuoto </w:t>
      </w:r>
      <w:r w:rsidR="00AE553C" w:rsidRPr="00EA0727">
        <w:rPr>
          <w:rFonts w:ascii="Times New Roman" w:hAnsi="Times New Roman" w:cs="Times New Roman"/>
          <w:strike/>
          <w:color w:val="000000"/>
          <w:sz w:val="24"/>
          <w:szCs w:val="24"/>
        </w:rPr>
        <w:t>teismo</w:t>
      </w:r>
      <w:r w:rsidR="00AE553C" w:rsidRPr="00EA0727">
        <w:rPr>
          <w:rFonts w:ascii="Times New Roman" w:hAnsi="Times New Roman" w:cs="Times New Roman"/>
          <w:color w:val="000000"/>
          <w:sz w:val="24"/>
          <w:szCs w:val="24"/>
        </w:rPr>
        <w:t xml:space="preserve"> teisėjas turi būti nurodytoje vietoje (</w:t>
      </w:r>
      <w:r w:rsidR="00AE553C" w:rsidRPr="00EA0727">
        <w:rPr>
          <w:rFonts w:ascii="Times New Roman" w:hAnsi="Times New Roman" w:cs="Times New Roman"/>
          <w:strike/>
          <w:color w:val="000000"/>
          <w:sz w:val="24"/>
          <w:szCs w:val="24"/>
        </w:rPr>
        <w:t>b</w:t>
      </w:r>
      <w:r w:rsidR="00AE553C" w:rsidRPr="00EA0727">
        <w:rPr>
          <w:rFonts w:ascii="Times New Roman" w:hAnsi="Times New Roman" w:cs="Times New Roman"/>
          <w:strike/>
          <w:sz w:val="24"/>
          <w:szCs w:val="24"/>
        </w:rPr>
        <w:t>endrosios kompetencijos arba specializuotame</w:t>
      </w:r>
      <w:r w:rsidR="00AE553C" w:rsidRPr="00EA0727">
        <w:rPr>
          <w:rFonts w:ascii="Times New Roman" w:hAnsi="Times New Roman" w:cs="Times New Roman"/>
          <w:sz w:val="24"/>
          <w:szCs w:val="24"/>
        </w:rPr>
        <w:t xml:space="preserve"> </w:t>
      </w:r>
      <w:r w:rsidR="00AE553C" w:rsidRPr="00EA0727">
        <w:rPr>
          <w:rFonts w:ascii="Times New Roman" w:hAnsi="Times New Roman" w:cs="Times New Roman"/>
          <w:color w:val="000000"/>
          <w:sz w:val="24"/>
          <w:szCs w:val="24"/>
        </w:rPr>
        <w:t xml:space="preserve">teisme ar namuose) poilsio </w:t>
      </w:r>
      <w:r w:rsidR="00AE553C" w:rsidRPr="00EA0727">
        <w:rPr>
          <w:rFonts w:ascii="Times New Roman" w:hAnsi="Times New Roman" w:cs="Times New Roman"/>
          <w:strike/>
          <w:color w:val="000000"/>
          <w:sz w:val="24"/>
          <w:szCs w:val="24"/>
        </w:rPr>
        <w:t>laiku</w:t>
      </w:r>
      <w:r w:rsidR="00AE553C" w:rsidRPr="00EA0727">
        <w:rPr>
          <w:rFonts w:ascii="Times New Roman" w:hAnsi="Times New Roman" w:cs="Times New Roman"/>
          <w:color w:val="000000"/>
          <w:sz w:val="24"/>
          <w:szCs w:val="24"/>
        </w:rPr>
        <w:t xml:space="preserve"> ar švenčių dienomis, kad prireikus </w:t>
      </w:r>
      <w:r w:rsidR="00AE553C" w:rsidRPr="00EA0727">
        <w:rPr>
          <w:rFonts w:ascii="Times New Roman" w:hAnsi="Times New Roman" w:cs="Times New Roman"/>
          <w:sz w:val="24"/>
          <w:szCs w:val="24"/>
        </w:rPr>
        <w:t>galėtų atlikti neatidėliotinus veiksmus</w:t>
      </w:r>
      <w:r w:rsidR="00AE553C" w:rsidRPr="00EA0727">
        <w:rPr>
          <w:rFonts w:ascii="Times New Roman" w:hAnsi="Times New Roman" w:cs="Times New Roman"/>
          <w:color w:val="000000"/>
          <w:sz w:val="24"/>
          <w:szCs w:val="24"/>
        </w:rPr>
        <w:t>.</w:t>
      </w:r>
      <w:r w:rsidRPr="00EA0727">
        <w:rPr>
          <w:rFonts w:ascii="Times New Roman" w:hAnsi="Times New Roman" w:cs="Times New Roman"/>
          <w:color w:val="000000"/>
          <w:sz w:val="24"/>
          <w:szCs w:val="24"/>
        </w:rPr>
        <w:t>“</w:t>
      </w:r>
    </w:p>
    <w:p w:rsidR="00550504" w:rsidRPr="00EA0727" w:rsidRDefault="00EE5BDF" w:rsidP="000E6899">
      <w:pPr>
        <w:pStyle w:val="Sraopastraipa"/>
        <w:numPr>
          <w:ilvl w:val="0"/>
          <w:numId w:val="5"/>
        </w:numPr>
        <w:tabs>
          <w:tab w:val="left" w:pos="709"/>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TAĮ projekto 6 straipsnio 3 dalyje siūloma įtvirtinti teisinį reguliavimą, pagal kurį teisėjui už darbą ar budėjimą teisme poilsio ir švenčių dienomis mokamas atlyginimas arba „teisėjo prašymu“ suteikiamas poilsio laikas</w:t>
      </w:r>
      <w:r w:rsidR="00550504" w:rsidRPr="00EA0727">
        <w:rPr>
          <w:rFonts w:ascii="Times New Roman" w:hAnsi="Times New Roman" w:cs="Times New Roman"/>
          <w:sz w:val="24"/>
          <w:szCs w:val="24"/>
        </w:rPr>
        <w:t xml:space="preserve">. </w:t>
      </w:r>
      <w:r w:rsidR="009724FC" w:rsidRPr="00EA0727">
        <w:rPr>
          <w:rFonts w:ascii="Times New Roman" w:hAnsi="Times New Roman" w:cs="Times New Roman"/>
          <w:sz w:val="24"/>
          <w:szCs w:val="24"/>
        </w:rPr>
        <w:t>TAĮ projekte s</w:t>
      </w:r>
      <w:r w:rsidR="00550504" w:rsidRPr="00EA0727">
        <w:rPr>
          <w:rFonts w:ascii="Times New Roman" w:hAnsi="Times New Roman" w:cs="Times New Roman"/>
          <w:sz w:val="24"/>
          <w:szCs w:val="24"/>
        </w:rPr>
        <w:t xml:space="preserve">iūloma formuluotė, kuria galimai siekiama atspindėti teisėjo valios išraiškos formą, sudaro prielaidas nevienodai traktuoti teisėjo galimybę pasirinkti kompensavimo už darbą ar budėjimą teisme poilsio ir švenčių dienomis būdą. </w:t>
      </w:r>
    </w:p>
    <w:p w:rsidR="003D0BE6" w:rsidRPr="00EA0727" w:rsidRDefault="00550504" w:rsidP="00AE6EFA">
      <w:pPr>
        <w:tabs>
          <w:tab w:val="left" w:pos="709"/>
          <w:tab w:val="left" w:pos="993"/>
        </w:tabs>
        <w:spacing w:after="0" w:line="240" w:lineRule="auto"/>
        <w:ind w:firstLine="709"/>
        <w:jc w:val="both"/>
        <w:rPr>
          <w:rFonts w:ascii="Times New Roman" w:hAnsi="Times New Roman" w:cs="Times New Roman"/>
          <w:sz w:val="24"/>
          <w:szCs w:val="24"/>
        </w:rPr>
      </w:pPr>
      <w:r w:rsidRPr="00EA0727">
        <w:rPr>
          <w:rFonts w:ascii="Times New Roman" w:hAnsi="Times New Roman" w:cs="Times New Roman"/>
          <w:sz w:val="24"/>
          <w:szCs w:val="24"/>
        </w:rPr>
        <w:t>Siekiant teisinio nuoseklumo ir aiškumo, TAĮ projekto 6 straipsnio 3 dalyje siūlytina įtvirtinti</w:t>
      </w:r>
      <w:r w:rsidR="0013729E" w:rsidRPr="00EA0727">
        <w:rPr>
          <w:rFonts w:ascii="Times New Roman" w:hAnsi="Times New Roman" w:cs="Times New Roman"/>
          <w:sz w:val="24"/>
          <w:szCs w:val="24"/>
        </w:rPr>
        <w:t xml:space="preserve">, kad </w:t>
      </w:r>
      <w:r w:rsidRPr="00EA0727">
        <w:rPr>
          <w:rFonts w:ascii="Times New Roman" w:hAnsi="Times New Roman" w:cs="Times New Roman"/>
          <w:sz w:val="24"/>
          <w:szCs w:val="24"/>
        </w:rPr>
        <w:t xml:space="preserve">teisėjui </w:t>
      </w:r>
      <w:r w:rsidRPr="00EA0727">
        <w:rPr>
          <w:rFonts w:ascii="Times New Roman" w:hAnsi="Times New Roman" w:cs="Times New Roman"/>
          <w:i/>
          <w:iCs/>
          <w:sz w:val="24"/>
          <w:szCs w:val="24"/>
        </w:rPr>
        <w:t>jo pasirinkimu</w:t>
      </w:r>
      <w:r w:rsidRPr="00EA0727">
        <w:rPr>
          <w:rFonts w:ascii="Times New Roman" w:hAnsi="Times New Roman" w:cs="Times New Roman"/>
          <w:sz w:val="24"/>
          <w:szCs w:val="24"/>
        </w:rPr>
        <w:t xml:space="preserve"> būtų mokamas atlyginimas arba suteikiamas poilsio laikas, kaip yra numatyta Kompensavimo teisėjams už darbą poilsio ir švenčių dienomis bei budėjimą tvarkos</w:t>
      </w:r>
      <w:r w:rsidRPr="00EA0727">
        <w:rPr>
          <w:rFonts w:ascii="Times New Roman" w:hAnsi="Times New Roman" w:cs="Times New Roman"/>
          <w:b/>
          <w:sz w:val="24"/>
          <w:szCs w:val="24"/>
        </w:rPr>
        <w:t xml:space="preserve"> </w:t>
      </w:r>
      <w:r w:rsidRPr="00EA0727">
        <w:rPr>
          <w:rFonts w:ascii="Times New Roman" w:hAnsi="Times New Roman" w:cs="Times New Roman"/>
          <w:sz w:val="24"/>
          <w:szCs w:val="24"/>
        </w:rPr>
        <w:t xml:space="preserve">aprašo, patvirtinto Teisėjų tarybos 2018 m. balandžio 27 d. nutarimu Nr. 13P-39-(7.1.2), 8 </w:t>
      </w:r>
      <w:r w:rsidRPr="00EA0727">
        <w:rPr>
          <w:rFonts w:ascii="Times New Roman" w:hAnsi="Times New Roman" w:cs="Times New Roman"/>
          <w:sz w:val="24"/>
          <w:szCs w:val="24"/>
        </w:rPr>
        <w:lastRenderedPageBreak/>
        <w:t>punkte</w:t>
      </w:r>
      <w:r w:rsidR="0013729E" w:rsidRPr="00EA0727">
        <w:rPr>
          <w:rFonts w:ascii="Times New Roman" w:hAnsi="Times New Roman" w:cs="Times New Roman"/>
          <w:sz w:val="24"/>
          <w:szCs w:val="24"/>
        </w:rPr>
        <w:t>. Formuluotės patikslinimas užtikrins, kad įstatyme aiškiai ir nedviprasmiškai bus nustatyta teisėjo teisė pasirinkti kompensavimo už darbą ar budėjimą teisme poilsio ir švenčių dienomis būdą, formaliuosius teisėjo valios išraiškos aspektus paliekant įgyvendinamųjų teisės aktų sričiai.</w:t>
      </w:r>
    </w:p>
    <w:p w:rsidR="003D0BE6" w:rsidRPr="00EA0727" w:rsidRDefault="003D0BE6" w:rsidP="003D0BE6">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Siūlytina tokia TAĮ projekto 6 straipsnio 3 dalies formuluotė:</w:t>
      </w:r>
    </w:p>
    <w:p w:rsidR="003D0BE6" w:rsidRPr="00EA0727" w:rsidRDefault="003D0BE6" w:rsidP="003A16F4">
      <w:pPr>
        <w:pStyle w:val="Betarp"/>
        <w:tabs>
          <w:tab w:val="left" w:pos="993"/>
        </w:tabs>
        <w:ind w:firstLine="709"/>
        <w:jc w:val="both"/>
        <w:rPr>
          <w:rFonts w:ascii="Times New Roman" w:hAnsi="Times New Roman" w:cs="Times New Roman"/>
          <w:color w:val="000000"/>
          <w:sz w:val="24"/>
          <w:szCs w:val="24"/>
        </w:rPr>
      </w:pPr>
      <w:bookmarkStart w:id="1" w:name="_Hlk68630460"/>
      <w:r w:rsidRPr="00EA0727">
        <w:rPr>
          <w:rFonts w:ascii="Times New Roman" w:hAnsi="Times New Roman" w:cs="Times New Roman"/>
          <w:color w:val="000000"/>
          <w:sz w:val="24"/>
          <w:szCs w:val="24"/>
        </w:rPr>
        <w:t>„3. Už darbą</w:t>
      </w:r>
      <w:r w:rsidRPr="00EA0727">
        <w:rPr>
          <w:rFonts w:ascii="Times New Roman" w:hAnsi="Times New Roman" w:cs="Times New Roman"/>
          <w:sz w:val="24"/>
          <w:szCs w:val="24"/>
        </w:rPr>
        <w:t xml:space="preserve"> </w:t>
      </w:r>
      <w:r w:rsidRPr="00EA0727">
        <w:rPr>
          <w:rFonts w:ascii="Times New Roman" w:hAnsi="Times New Roman" w:cs="Times New Roman"/>
          <w:color w:val="000000"/>
          <w:sz w:val="24"/>
          <w:szCs w:val="24"/>
        </w:rPr>
        <w:t>ar budėjimą b</w:t>
      </w:r>
      <w:r w:rsidRPr="00EA0727">
        <w:rPr>
          <w:rFonts w:ascii="Times New Roman" w:hAnsi="Times New Roman" w:cs="Times New Roman"/>
          <w:sz w:val="24"/>
          <w:szCs w:val="24"/>
        </w:rPr>
        <w:t xml:space="preserve">endrosios kompetencijos ar specializuotame </w:t>
      </w:r>
      <w:r w:rsidRPr="00EA0727">
        <w:rPr>
          <w:rFonts w:ascii="Times New Roman" w:hAnsi="Times New Roman" w:cs="Times New Roman"/>
          <w:color w:val="000000"/>
          <w:sz w:val="24"/>
          <w:szCs w:val="24"/>
        </w:rPr>
        <w:t xml:space="preserve">teisme poilsio ir švenčių dienomis </w:t>
      </w:r>
      <w:r w:rsidRPr="00EA0727">
        <w:rPr>
          <w:rFonts w:ascii="Times New Roman" w:hAnsi="Times New Roman" w:cs="Times New Roman"/>
          <w:strike/>
          <w:color w:val="000000"/>
          <w:sz w:val="24"/>
          <w:szCs w:val="24"/>
        </w:rPr>
        <w:t>b</w:t>
      </w:r>
      <w:r w:rsidRPr="00EA0727">
        <w:rPr>
          <w:rFonts w:ascii="Times New Roman" w:hAnsi="Times New Roman" w:cs="Times New Roman"/>
          <w:strike/>
          <w:sz w:val="24"/>
          <w:szCs w:val="24"/>
        </w:rPr>
        <w:t>endrosios kompetencijos ar specializuoto teismo</w:t>
      </w:r>
      <w:r w:rsidRPr="00EA0727">
        <w:rPr>
          <w:rFonts w:ascii="Times New Roman" w:hAnsi="Times New Roman" w:cs="Times New Roman"/>
          <w:sz w:val="24"/>
          <w:szCs w:val="24"/>
        </w:rPr>
        <w:t xml:space="preserve"> </w:t>
      </w:r>
      <w:r w:rsidRPr="00EA0727">
        <w:rPr>
          <w:rFonts w:ascii="Times New Roman" w:hAnsi="Times New Roman" w:cs="Times New Roman"/>
          <w:color w:val="000000"/>
          <w:sz w:val="24"/>
          <w:szCs w:val="24"/>
        </w:rPr>
        <w:t>teisėjui</w:t>
      </w:r>
      <w:r w:rsidRPr="00EA0727">
        <w:rPr>
          <w:rFonts w:ascii="Times New Roman" w:hAnsi="Times New Roman" w:cs="Times New Roman"/>
          <w:b/>
          <w:bCs/>
          <w:color w:val="000000"/>
          <w:sz w:val="24"/>
          <w:szCs w:val="24"/>
        </w:rPr>
        <w:t xml:space="preserve"> jo</w:t>
      </w:r>
      <w:r w:rsidRPr="00EA0727">
        <w:rPr>
          <w:rFonts w:ascii="Times New Roman" w:hAnsi="Times New Roman" w:cs="Times New Roman"/>
          <w:b/>
          <w:bCs/>
          <w:sz w:val="24"/>
          <w:szCs w:val="24"/>
        </w:rPr>
        <w:t xml:space="preserve"> pasirinkimu </w:t>
      </w:r>
      <w:r w:rsidRPr="00EA0727">
        <w:rPr>
          <w:rFonts w:ascii="Times New Roman" w:hAnsi="Times New Roman" w:cs="Times New Roman"/>
          <w:color w:val="000000"/>
          <w:sz w:val="24"/>
          <w:szCs w:val="24"/>
        </w:rPr>
        <w:t xml:space="preserve">mokamas </w:t>
      </w:r>
      <w:r w:rsidRPr="00EA0727">
        <w:rPr>
          <w:rFonts w:ascii="Times New Roman" w:hAnsi="Times New Roman" w:cs="Times New Roman"/>
          <w:strike/>
          <w:color w:val="000000"/>
          <w:sz w:val="24"/>
          <w:szCs w:val="24"/>
        </w:rPr>
        <w:t>dvigubas</w:t>
      </w:r>
      <w:r w:rsidRPr="00EA0727">
        <w:rPr>
          <w:rFonts w:ascii="Times New Roman" w:hAnsi="Times New Roman" w:cs="Times New Roman"/>
          <w:color w:val="000000"/>
          <w:sz w:val="24"/>
          <w:szCs w:val="24"/>
        </w:rPr>
        <w:t xml:space="preserve"> </w:t>
      </w:r>
      <w:r w:rsidR="00550330" w:rsidRPr="00EA0727">
        <w:rPr>
          <w:rFonts w:ascii="Times New Roman" w:hAnsi="Times New Roman" w:cs="Times New Roman"/>
          <w:b/>
          <w:bCs/>
          <w:color w:val="000000"/>
          <w:sz w:val="24"/>
          <w:szCs w:val="24"/>
        </w:rPr>
        <w:t xml:space="preserve">dvigubo </w:t>
      </w:r>
      <w:r w:rsidRPr="00EA0727">
        <w:rPr>
          <w:rFonts w:ascii="Times New Roman" w:hAnsi="Times New Roman" w:cs="Times New Roman"/>
          <w:strike/>
          <w:color w:val="000000"/>
          <w:sz w:val="24"/>
          <w:szCs w:val="24"/>
        </w:rPr>
        <w:t>b</w:t>
      </w:r>
      <w:r w:rsidRPr="00EA0727">
        <w:rPr>
          <w:rFonts w:ascii="Times New Roman" w:hAnsi="Times New Roman" w:cs="Times New Roman"/>
          <w:strike/>
          <w:sz w:val="24"/>
          <w:szCs w:val="24"/>
        </w:rPr>
        <w:t>endrosios kompetencijos ar specializuoto teismo</w:t>
      </w:r>
      <w:r w:rsidRPr="00EA0727">
        <w:rPr>
          <w:rFonts w:ascii="Times New Roman" w:hAnsi="Times New Roman" w:cs="Times New Roman"/>
          <w:sz w:val="24"/>
          <w:szCs w:val="24"/>
        </w:rPr>
        <w:t xml:space="preserve"> </w:t>
      </w:r>
      <w:r w:rsidRPr="00EA0727">
        <w:rPr>
          <w:rFonts w:ascii="Times New Roman" w:hAnsi="Times New Roman" w:cs="Times New Roman"/>
          <w:color w:val="000000"/>
          <w:sz w:val="24"/>
          <w:szCs w:val="24"/>
        </w:rPr>
        <w:t>teisėjo pareiginės algos su priedu už tarnybos Lietuvos valstybei stažą</w:t>
      </w:r>
      <w:r w:rsidR="00550330" w:rsidRPr="00EA0727">
        <w:rPr>
          <w:rFonts w:ascii="Times New Roman" w:hAnsi="Times New Roman" w:cs="Times New Roman"/>
          <w:color w:val="000000"/>
          <w:sz w:val="24"/>
          <w:szCs w:val="24"/>
        </w:rPr>
        <w:t xml:space="preserve"> </w:t>
      </w:r>
      <w:r w:rsidR="00550330" w:rsidRPr="00EA0727">
        <w:rPr>
          <w:rFonts w:ascii="Times New Roman" w:hAnsi="Times New Roman" w:cs="Times New Roman"/>
          <w:b/>
          <w:bCs/>
          <w:color w:val="000000"/>
          <w:sz w:val="24"/>
          <w:szCs w:val="24"/>
        </w:rPr>
        <w:t xml:space="preserve">dydžio </w:t>
      </w:r>
      <w:r w:rsidRPr="00EA0727">
        <w:rPr>
          <w:rFonts w:ascii="Times New Roman" w:hAnsi="Times New Roman" w:cs="Times New Roman"/>
          <w:color w:val="000000"/>
          <w:sz w:val="24"/>
          <w:szCs w:val="24"/>
        </w:rPr>
        <w:t xml:space="preserve">atlygis </w:t>
      </w:r>
      <w:r w:rsidRPr="00EA0727">
        <w:rPr>
          <w:rFonts w:ascii="Times New Roman" w:hAnsi="Times New Roman" w:cs="Times New Roman"/>
          <w:b/>
          <w:bCs/>
          <w:color w:val="000000"/>
          <w:sz w:val="24"/>
          <w:szCs w:val="24"/>
        </w:rPr>
        <w:t xml:space="preserve">arba </w:t>
      </w:r>
      <w:r w:rsidRPr="00EA0727">
        <w:rPr>
          <w:rFonts w:ascii="Times New Roman" w:hAnsi="Times New Roman" w:cs="Times New Roman"/>
          <w:strike/>
          <w:color w:val="000000"/>
          <w:sz w:val="24"/>
          <w:szCs w:val="24"/>
        </w:rPr>
        <w:t>. B</w:t>
      </w:r>
      <w:r w:rsidRPr="00EA0727">
        <w:rPr>
          <w:rFonts w:ascii="Times New Roman" w:hAnsi="Times New Roman" w:cs="Times New Roman"/>
          <w:strike/>
          <w:sz w:val="24"/>
          <w:szCs w:val="24"/>
        </w:rPr>
        <w:t xml:space="preserve">endrosios kompetencijos ar specializuoto teismo </w:t>
      </w:r>
      <w:r w:rsidRPr="00EA0727">
        <w:rPr>
          <w:rFonts w:ascii="Times New Roman" w:hAnsi="Times New Roman" w:cs="Times New Roman"/>
          <w:strike/>
          <w:color w:val="000000"/>
          <w:sz w:val="24"/>
          <w:szCs w:val="24"/>
        </w:rPr>
        <w:t>teisėjo prašymu už darbą</w:t>
      </w:r>
      <w:r w:rsidRPr="00EA0727">
        <w:rPr>
          <w:rFonts w:ascii="Times New Roman" w:hAnsi="Times New Roman" w:cs="Times New Roman"/>
          <w:strike/>
          <w:sz w:val="24"/>
          <w:szCs w:val="24"/>
        </w:rPr>
        <w:t xml:space="preserve"> </w:t>
      </w:r>
      <w:r w:rsidRPr="00EA0727">
        <w:rPr>
          <w:rFonts w:ascii="Times New Roman" w:hAnsi="Times New Roman" w:cs="Times New Roman"/>
          <w:strike/>
          <w:color w:val="000000"/>
          <w:sz w:val="24"/>
          <w:szCs w:val="24"/>
        </w:rPr>
        <w:t>ar budėjimą b</w:t>
      </w:r>
      <w:r w:rsidRPr="00EA0727">
        <w:rPr>
          <w:rFonts w:ascii="Times New Roman" w:hAnsi="Times New Roman" w:cs="Times New Roman"/>
          <w:strike/>
          <w:sz w:val="24"/>
          <w:szCs w:val="24"/>
        </w:rPr>
        <w:t xml:space="preserve">endrosios kompetencijos ar specializuotame </w:t>
      </w:r>
      <w:r w:rsidRPr="00EA0727">
        <w:rPr>
          <w:rFonts w:ascii="Times New Roman" w:hAnsi="Times New Roman" w:cs="Times New Roman"/>
          <w:strike/>
          <w:color w:val="000000"/>
          <w:sz w:val="24"/>
          <w:szCs w:val="24"/>
        </w:rPr>
        <w:t>teisme poilsio ir švenčių dienomis</w:t>
      </w:r>
      <w:r w:rsidRPr="00EA0727">
        <w:rPr>
          <w:rFonts w:ascii="Times New Roman" w:hAnsi="Times New Roman" w:cs="Times New Roman"/>
          <w:color w:val="000000"/>
          <w:sz w:val="24"/>
          <w:szCs w:val="24"/>
        </w:rPr>
        <w:t xml:space="preserve"> jam per artimiausią mėnesį suteikiamas dvigubos trukmės poilsio laikas</w:t>
      </w:r>
      <w:r w:rsidR="005838B0" w:rsidRPr="00EA0727">
        <w:rPr>
          <w:rFonts w:ascii="Times New Roman" w:hAnsi="Times New Roman" w:cs="Times New Roman"/>
          <w:color w:val="000000"/>
          <w:sz w:val="24"/>
          <w:szCs w:val="24"/>
        </w:rPr>
        <w:t>,</w:t>
      </w:r>
      <w:r w:rsidRPr="00EA0727">
        <w:rPr>
          <w:rFonts w:ascii="Times New Roman" w:hAnsi="Times New Roman" w:cs="Times New Roman"/>
          <w:color w:val="000000"/>
          <w:sz w:val="24"/>
          <w:szCs w:val="24"/>
        </w:rPr>
        <w:t xml:space="preserve"> arba šis poilsio laikas gali būti pridedamas prie kasmetinių atostogų. Už suteiktą poilsio laiką </w:t>
      </w:r>
      <w:r w:rsidRPr="00EA0727">
        <w:rPr>
          <w:rFonts w:ascii="Times New Roman" w:hAnsi="Times New Roman" w:cs="Times New Roman"/>
          <w:strike/>
          <w:color w:val="000000"/>
          <w:sz w:val="24"/>
          <w:szCs w:val="24"/>
        </w:rPr>
        <w:t>b</w:t>
      </w:r>
      <w:r w:rsidRPr="00EA0727">
        <w:rPr>
          <w:rFonts w:ascii="Times New Roman" w:hAnsi="Times New Roman" w:cs="Times New Roman"/>
          <w:strike/>
          <w:sz w:val="24"/>
          <w:szCs w:val="24"/>
        </w:rPr>
        <w:t>endrosios kompetencijos ar specializuoto teismo</w:t>
      </w:r>
      <w:r w:rsidRPr="00EA0727">
        <w:rPr>
          <w:rFonts w:ascii="Times New Roman" w:hAnsi="Times New Roman" w:cs="Times New Roman"/>
          <w:sz w:val="24"/>
          <w:szCs w:val="24"/>
        </w:rPr>
        <w:t xml:space="preserve"> </w:t>
      </w:r>
      <w:r w:rsidRPr="00EA0727">
        <w:rPr>
          <w:rFonts w:ascii="Times New Roman" w:hAnsi="Times New Roman" w:cs="Times New Roman"/>
          <w:color w:val="000000"/>
          <w:sz w:val="24"/>
          <w:szCs w:val="24"/>
        </w:rPr>
        <w:t xml:space="preserve">teisėjui mokamas jo </w:t>
      </w:r>
      <w:r w:rsidRPr="00EA0727">
        <w:rPr>
          <w:rFonts w:ascii="Times New Roman" w:hAnsi="Times New Roman" w:cs="Times New Roman"/>
          <w:sz w:val="24"/>
          <w:szCs w:val="24"/>
        </w:rPr>
        <w:t xml:space="preserve">pareiginės algos su priedu už </w:t>
      </w:r>
      <w:r w:rsidRPr="00EA0727">
        <w:rPr>
          <w:rFonts w:ascii="Times New Roman" w:hAnsi="Times New Roman" w:cs="Times New Roman"/>
          <w:color w:val="000000"/>
          <w:sz w:val="24"/>
          <w:szCs w:val="24"/>
        </w:rPr>
        <w:t>tarnybos Lietuvos valstybei stažą</w:t>
      </w:r>
      <w:r w:rsidRPr="00EA0727">
        <w:rPr>
          <w:rFonts w:ascii="Times New Roman" w:hAnsi="Times New Roman" w:cs="Times New Roman"/>
          <w:sz w:val="24"/>
          <w:szCs w:val="24"/>
        </w:rPr>
        <w:t xml:space="preserve"> dydžio atlygis</w:t>
      </w:r>
      <w:r w:rsidRPr="00EA0727">
        <w:rPr>
          <w:rFonts w:ascii="Times New Roman" w:hAnsi="Times New Roman" w:cs="Times New Roman"/>
          <w:color w:val="000000"/>
          <w:sz w:val="24"/>
          <w:szCs w:val="24"/>
        </w:rPr>
        <w:t>.“</w:t>
      </w:r>
    </w:p>
    <w:p w:rsidR="003A16F4" w:rsidRPr="00EA0727" w:rsidRDefault="003A16F4" w:rsidP="003A16F4">
      <w:pPr>
        <w:pStyle w:val="Betarp"/>
        <w:numPr>
          <w:ilvl w:val="0"/>
          <w:numId w:val="5"/>
        </w:numPr>
        <w:tabs>
          <w:tab w:val="left" w:pos="993"/>
          <w:tab w:val="left" w:pos="1418"/>
        </w:tabs>
        <w:ind w:left="0" w:firstLine="709"/>
        <w:jc w:val="both"/>
        <w:rPr>
          <w:rFonts w:ascii="Times New Roman" w:hAnsi="Times New Roman" w:cs="Times New Roman"/>
          <w:color w:val="000000"/>
          <w:sz w:val="24"/>
          <w:szCs w:val="24"/>
        </w:rPr>
      </w:pPr>
      <w:r w:rsidRPr="00EA0727">
        <w:rPr>
          <w:rFonts w:ascii="Times New Roman" w:hAnsi="Times New Roman" w:cs="Times New Roman"/>
          <w:sz w:val="24"/>
          <w:szCs w:val="24"/>
        </w:rPr>
        <w:t>TAĮ projekto 6 straipsnio 4 dalis tikslintina taip:</w:t>
      </w:r>
    </w:p>
    <w:p w:rsidR="003A16F4" w:rsidRPr="00EA0727" w:rsidRDefault="003A16F4" w:rsidP="003A16F4">
      <w:pPr>
        <w:pStyle w:val="Betarp"/>
        <w:tabs>
          <w:tab w:val="left" w:pos="993"/>
          <w:tab w:val="left" w:pos="1418"/>
        </w:tabs>
        <w:ind w:firstLine="709"/>
        <w:jc w:val="both"/>
        <w:rPr>
          <w:rFonts w:ascii="Times New Roman" w:hAnsi="Times New Roman" w:cs="Times New Roman"/>
          <w:color w:val="000000"/>
          <w:sz w:val="24"/>
          <w:szCs w:val="24"/>
        </w:rPr>
      </w:pPr>
      <w:r w:rsidRPr="00EA0727">
        <w:rPr>
          <w:rFonts w:ascii="Times New Roman" w:hAnsi="Times New Roman" w:cs="Times New Roman"/>
          <w:sz w:val="24"/>
          <w:szCs w:val="24"/>
        </w:rPr>
        <w:t>„4. Už budėjimo poilsio ir švenčių dienomis namuose laiką bendrosios kompetencijos ir specializuotų teismų teisėjams mokama</w:t>
      </w:r>
      <w:r w:rsidR="005838B0" w:rsidRPr="00EA0727">
        <w:rPr>
          <w:rFonts w:ascii="Times New Roman" w:hAnsi="Times New Roman" w:cs="Times New Roman"/>
          <w:sz w:val="24"/>
          <w:szCs w:val="24"/>
        </w:rPr>
        <w:t>s</w:t>
      </w:r>
      <w:r w:rsidRPr="00EA0727">
        <w:rPr>
          <w:rFonts w:ascii="Times New Roman" w:hAnsi="Times New Roman" w:cs="Times New Roman"/>
          <w:sz w:val="24"/>
          <w:szCs w:val="24"/>
        </w:rPr>
        <w:t xml:space="preserve"> 50 procentų jo pareiginės algos </w:t>
      </w:r>
      <w:r w:rsidRPr="00EA0727">
        <w:rPr>
          <w:rFonts w:ascii="Times New Roman" w:hAnsi="Times New Roman" w:cs="Times New Roman"/>
          <w:color w:val="000000"/>
          <w:sz w:val="24"/>
          <w:szCs w:val="24"/>
        </w:rPr>
        <w:t>su priedu už tarnybos Lietuvos valstybei stažą</w:t>
      </w:r>
      <w:r w:rsidRPr="00EA0727">
        <w:rPr>
          <w:rFonts w:ascii="Times New Roman" w:hAnsi="Times New Roman" w:cs="Times New Roman"/>
          <w:sz w:val="24"/>
          <w:szCs w:val="24"/>
        </w:rPr>
        <w:t xml:space="preserve"> </w:t>
      </w:r>
      <w:r w:rsidRPr="00EA0727">
        <w:rPr>
          <w:rFonts w:ascii="Times New Roman" w:hAnsi="Times New Roman" w:cs="Times New Roman"/>
          <w:b/>
          <w:bCs/>
          <w:sz w:val="24"/>
          <w:szCs w:val="24"/>
        </w:rPr>
        <w:t>dydžio atlygis</w:t>
      </w:r>
      <w:r w:rsidRPr="00EA0727">
        <w:rPr>
          <w:rFonts w:ascii="Times New Roman" w:hAnsi="Times New Roman" w:cs="Times New Roman"/>
          <w:color w:val="000000"/>
          <w:sz w:val="24"/>
          <w:szCs w:val="24"/>
        </w:rPr>
        <w:t xml:space="preserve"> </w:t>
      </w:r>
      <w:r w:rsidRPr="00EA0727">
        <w:rPr>
          <w:rFonts w:ascii="Times New Roman" w:hAnsi="Times New Roman" w:cs="Times New Roman"/>
          <w:sz w:val="24"/>
          <w:szCs w:val="24"/>
        </w:rPr>
        <w:t xml:space="preserve">proporcingai budėtam laikui. Už darbo laiką atvykus į </w:t>
      </w:r>
      <w:r w:rsidRPr="00EA0727">
        <w:rPr>
          <w:rFonts w:ascii="Times New Roman" w:hAnsi="Times New Roman" w:cs="Times New Roman"/>
          <w:color w:val="000000"/>
          <w:sz w:val="24"/>
          <w:szCs w:val="24"/>
        </w:rPr>
        <w:t>b</w:t>
      </w:r>
      <w:r w:rsidRPr="00EA0727">
        <w:rPr>
          <w:rFonts w:ascii="Times New Roman" w:hAnsi="Times New Roman" w:cs="Times New Roman"/>
          <w:sz w:val="24"/>
          <w:szCs w:val="24"/>
        </w:rPr>
        <w:t>endrosios kompetencijos ar specializuotą teismą atlikti neatidėliotinų veiksmų mokama šio straipsnio 3 dalyje nustatyta tvarka.“</w:t>
      </w:r>
    </w:p>
    <w:bookmarkEnd w:id="1"/>
    <w:p w:rsidR="00550504" w:rsidRPr="00EA0727" w:rsidRDefault="000E6899" w:rsidP="003D0BE6">
      <w:pPr>
        <w:pStyle w:val="Betarp"/>
        <w:numPr>
          <w:ilvl w:val="0"/>
          <w:numId w:val="5"/>
        </w:numPr>
        <w:tabs>
          <w:tab w:val="left" w:pos="993"/>
        </w:tabs>
        <w:ind w:left="0"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TAĮ projekto 6 straipsnio 6 dalyje siūloma numatyti </w:t>
      </w:r>
      <w:r w:rsidRPr="00EA0727">
        <w:rPr>
          <w:rFonts w:ascii="Times New Roman" w:hAnsi="Times New Roman" w:cs="Times New Roman"/>
          <w:i/>
          <w:iCs/>
          <w:sz w:val="24"/>
          <w:szCs w:val="24"/>
        </w:rPr>
        <w:t>priemokos už padidėjusį darbų krūvį</w:t>
      </w:r>
      <w:r w:rsidRPr="00EA0727">
        <w:rPr>
          <w:i/>
          <w:iCs/>
        </w:rPr>
        <w:t xml:space="preserve"> </w:t>
      </w:r>
      <w:r w:rsidRPr="00EA0727">
        <w:rPr>
          <w:rFonts w:ascii="Times New Roman" w:hAnsi="Times New Roman" w:cs="Times New Roman"/>
          <w:i/>
          <w:iCs/>
          <w:sz w:val="24"/>
          <w:szCs w:val="24"/>
        </w:rPr>
        <w:t>mokėjimo laikotarpį</w:t>
      </w:r>
      <w:r w:rsidRPr="00EA0727">
        <w:t xml:space="preserve"> – </w:t>
      </w:r>
      <w:r w:rsidRPr="00EA0727">
        <w:rPr>
          <w:rFonts w:ascii="Times New Roman" w:hAnsi="Times New Roman" w:cs="Times New Roman"/>
          <w:sz w:val="24"/>
          <w:szCs w:val="24"/>
        </w:rPr>
        <w:t>ne ilgesn</w:t>
      </w:r>
      <w:r w:rsidR="005838B0" w:rsidRPr="00EA0727">
        <w:rPr>
          <w:rFonts w:ascii="Times New Roman" w:hAnsi="Times New Roman" w:cs="Times New Roman"/>
          <w:sz w:val="24"/>
          <w:szCs w:val="24"/>
        </w:rPr>
        <w:t>į</w:t>
      </w:r>
      <w:r w:rsidRPr="00EA0727">
        <w:rPr>
          <w:rFonts w:ascii="Times New Roman" w:hAnsi="Times New Roman" w:cs="Times New Roman"/>
          <w:sz w:val="24"/>
          <w:szCs w:val="24"/>
        </w:rPr>
        <w:t xml:space="preserve"> kaip 6 mėnesių per kalendorinius metus laikotarp</w:t>
      </w:r>
      <w:r w:rsidR="005838B0" w:rsidRPr="00EA0727">
        <w:rPr>
          <w:rFonts w:ascii="Times New Roman" w:hAnsi="Times New Roman" w:cs="Times New Roman"/>
          <w:sz w:val="24"/>
          <w:szCs w:val="24"/>
        </w:rPr>
        <w:t>į</w:t>
      </w:r>
      <w:r w:rsidRPr="00EA0727">
        <w:rPr>
          <w:rFonts w:ascii="Times New Roman" w:hAnsi="Times New Roman" w:cs="Times New Roman"/>
          <w:sz w:val="24"/>
          <w:szCs w:val="24"/>
        </w:rPr>
        <w:t xml:space="preserve">. </w:t>
      </w:r>
    </w:p>
    <w:p w:rsidR="000E6899" w:rsidRPr="00EA0727" w:rsidRDefault="000E6899" w:rsidP="00AE6EFA">
      <w:pPr>
        <w:pStyle w:val="Sraopastraipa"/>
        <w:tabs>
          <w:tab w:val="left" w:pos="709"/>
          <w:tab w:val="left" w:pos="993"/>
        </w:tabs>
        <w:spacing w:after="0" w:line="240" w:lineRule="auto"/>
        <w:ind w:left="0" w:firstLine="709"/>
        <w:jc w:val="both"/>
        <w:rPr>
          <w:rFonts w:ascii="Times New Roman" w:hAnsi="Times New Roman" w:cs="Times New Roman"/>
          <w:color w:val="000000"/>
          <w:sz w:val="24"/>
          <w:szCs w:val="24"/>
        </w:rPr>
      </w:pPr>
      <w:r w:rsidRPr="00EA0727">
        <w:rPr>
          <w:rFonts w:ascii="Times New Roman" w:hAnsi="Times New Roman" w:cs="Times New Roman"/>
          <w:sz w:val="24"/>
          <w:szCs w:val="24"/>
        </w:rPr>
        <w:t xml:space="preserve">Įvertinus </w:t>
      </w:r>
      <w:r w:rsidR="000836C6" w:rsidRPr="00EA0727">
        <w:rPr>
          <w:rFonts w:ascii="Times New Roman" w:hAnsi="Times New Roman" w:cs="Times New Roman"/>
          <w:sz w:val="24"/>
          <w:szCs w:val="24"/>
        </w:rPr>
        <w:t xml:space="preserve">TAĮ projekto 6 straipsnio 6 dalies nuostatos tikslą ir sąlygas, kuriomis ji taikytina, t. y. užtikrinti </w:t>
      </w:r>
      <w:r w:rsidR="00311176" w:rsidRPr="00EA0727">
        <w:rPr>
          <w:rFonts w:ascii="Times New Roman" w:hAnsi="Times New Roman" w:cs="Times New Roman"/>
          <w:sz w:val="24"/>
          <w:szCs w:val="24"/>
        </w:rPr>
        <w:t>teisingą atlygį už darbą</w:t>
      </w:r>
      <w:r w:rsidR="000836C6" w:rsidRPr="00EA0727">
        <w:rPr>
          <w:rFonts w:ascii="Times New Roman" w:hAnsi="Times New Roman" w:cs="Times New Roman"/>
          <w:sz w:val="24"/>
          <w:szCs w:val="24"/>
        </w:rPr>
        <w:t xml:space="preserve"> teisėjams, kurie atlieka kitų to paties teismo teisėjų funkcijas dėl šių ilgalaikio nebuvimo darbe (</w:t>
      </w:r>
      <w:r w:rsidR="000836C6" w:rsidRPr="00EA0727">
        <w:rPr>
          <w:rFonts w:ascii="Times New Roman" w:hAnsi="Times New Roman" w:cs="Times New Roman"/>
          <w:color w:val="000000"/>
          <w:sz w:val="24"/>
          <w:szCs w:val="24"/>
        </w:rPr>
        <w:t>nėštumo ir gimdymo atostog</w:t>
      </w:r>
      <w:r w:rsidR="005838B0" w:rsidRPr="00EA0727">
        <w:rPr>
          <w:rFonts w:ascii="Times New Roman" w:hAnsi="Times New Roman" w:cs="Times New Roman"/>
          <w:color w:val="000000"/>
          <w:sz w:val="24"/>
          <w:szCs w:val="24"/>
        </w:rPr>
        <w:t>os</w:t>
      </w:r>
      <w:r w:rsidR="000836C6" w:rsidRPr="00EA0727">
        <w:rPr>
          <w:rFonts w:ascii="Times New Roman" w:hAnsi="Times New Roman" w:cs="Times New Roman"/>
          <w:color w:val="000000"/>
          <w:sz w:val="24"/>
          <w:szCs w:val="24"/>
        </w:rPr>
        <w:t>, vaiko priežiūros atostogos</w:t>
      </w:r>
      <w:r w:rsidR="005838B0" w:rsidRPr="00EA0727">
        <w:rPr>
          <w:rFonts w:ascii="Times New Roman" w:hAnsi="Times New Roman" w:cs="Times New Roman"/>
          <w:color w:val="000000"/>
          <w:sz w:val="24"/>
          <w:szCs w:val="24"/>
        </w:rPr>
        <w:t>,</w:t>
      </w:r>
      <w:r w:rsidR="000836C6" w:rsidRPr="00EA0727">
        <w:rPr>
          <w:rFonts w:ascii="Times New Roman" w:hAnsi="Times New Roman" w:cs="Times New Roman"/>
          <w:color w:val="000000"/>
          <w:sz w:val="24"/>
          <w:szCs w:val="24"/>
        </w:rPr>
        <w:t xml:space="preserve"> </w:t>
      </w:r>
      <w:r w:rsidR="005838B0" w:rsidRPr="00EA0727">
        <w:rPr>
          <w:rFonts w:ascii="Times New Roman" w:hAnsi="Times New Roman" w:cs="Times New Roman"/>
          <w:color w:val="000000"/>
          <w:sz w:val="24"/>
          <w:szCs w:val="24"/>
        </w:rPr>
        <w:t xml:space="preserve">atostogos </w:t>
      </w:r>
      <w:r w:rsidR="000836C6" w:rsidRPr="00EA0727">
        <w:rPr>
          <w:rFonts w:ascii="Times New Roman" w:hAnsi="Times New Roman" w:cs="Times New Roman"/>
          <w:color w:val="000000"/>
          <w:sz w:val="24"/>
          <w:szCs w:val="24"/>
        </w:rPr>
        <w:t>iki vienų metų kvalifikacijai tobulinti</w:t>
      </w:r>
      <w:r w:rsidR="00311176" w:rsidRPr="00EA0727">
        <w:rPr>
          <w:rFonts w:ascii="Times New Roman" w:hAnsi="Times New Roman" w:cs="Times New Roman"/>
          <w:color w:val="000000"/>
          <w:sz w:val="24"/>
          <w:szCs w:val="24"/>
        </w:rPr>
        <w:t xml:space="preserve"> ir pan.), taip pat kai į atsilaisvinusią teisėjo vietą ilgą laiką nepaskiriamas teisėjas, darytina išvada, kad siūlomas terminas neproporcingas.</w:t>
      </w:r>
    </w:p>
    <w:p w:rsidR="00AE6EFA" w:rsidRPr="00EA0727" w:rsidRDefault="00311176" w:rsidP="00AE6EFA">
      <w:pPr>
        <w:pStyle w:val="Betarp"/>
        <w:ind w:firstLine="709"/>
        <w:jc w:val="both"/>
        <w:rPr>
          <w:rFonts w:ascii="Times New Roman" w:hAnsi="Times New Roman" w:cs="Times New Roman"/>
          <w:sz w:val="24"/>
          <w:szCs w:val="24"/>
        </w:rPr>
      </w:pPr>
      <w:r w:rsidRPr="00EA0727">
        <w:rPr>
          <w:rFonts w:ascii="Times New Roman" w:hAnsi="Times New Roman" w:cs="Times New Roman"/>
          <w:color w:val="000000"/>
          <w:sz w:val="24"/>
          <w:szCs w:val="24"/>
        </w:rPr>
        <w:t xml:space="preserve">Teisėjų taryba, atsižvelgdama į tai, kad </w:t>
      </w:r>
      <w:r w:rsidR="00AE6EFA" w:rsidRPr="00EA0727">
        <w:rPr>
          <w:rFonts w:ascii="Times New Roman" w:hAnsi="Times New Roman" w:cs="Times New Roman"/>
          <w:bCs/>
          <w:sz w:val="24"/>
          <w:szCs w:val="24"/>
        </w:rPr>
        <w:t xml:space="preserve">papildomų valstybės biudžeto lėšų dėl </w:t>
      </w:r>
      <w:r w:rsidR="00AE6EFA" w:rsidRPr="00EA0727">
        <w:rPr>
          <w:rFonts w:ascii="Times New Roman" w:hAnsi="Times New Roman" w:cs="Times New Roman"/>
          <w:color w:val="000000"/>
          <w:sz w:val="24"/>
          <w:szCs w:val="24"/>
        </w:rPr>
        <w:t xml:space="preserve">priemokų už </w:t>
      </w:r>
      <w:r w:rsidR="00AE6EFA" w:rsidRPr="00EA0727">
        <w:rPr>
          <w:rFonts w:ascii="Times New Roman" w:hAnsi="Times New Roman" w:cs="Times New Roman"/>
          <w:sz w:val="24"/>
          <w:szCs w:val="24"/>
        </w:rPr>
        <w:t xml:space="preserve">padidėjusį krūvį nenumatoma, </w:t>
      </w:r>
      <w:r w:rsidR="00AE6EFA" w:rsidRPr="00EA0727">
        <w:rPr>
          <w:rFonts w:ascii="Times New Roman" w:hAnsi="Times New Roman" w:cs="Times New Roman"/>
          <w:sz w:val="24"/>
          <w:szCs w:val="24"/>
          <w:shd w:val="clear" w:color="auto" w:fill="FFFFFF"/>
        </w:rPr>
        <w:t>kadangi b</w:t>
      </w:r>
      <w:r w:rsidR="00AE6EFA" w:rsidRPr="00EA0727">
        <w:rPr>
          <w:rFonts w:ascii="Times New Roman" w:hAnsi="Times New Roman" w:cs="Times New Roman"/>
          <w:color w:val="000000"/>
          <w:sz w:val="24"/>
          <w:szCs w:val="24"/>
        </w:rPr>
        <w:t>ū</w:t>
      </w:r>
      <w:r w:rsidR="00AE6EFA" w:rsidRPr="00EA0727">
        <w:rPr>
          <w:rFonts w:ascii="Times New Roman" w:hAnsi="Times New Roman" w:cs="Times New Roman"/>
          <w:sz w:val="24"/>
          <w:szCs w:val="24"/>
        </w:rPr>
        <w:t xml:space="preserve">tų apmokama iš sutaupyto faktiškai laisvos teisėjo pareigybės darbo užmokesčio fondo, siūlo įstatyme nenurodyti konkretaus maksimalaus priemokos mokėjimo termino, paliekant galimybę šį aspektą spręsti Lietuvos Respublikos teismų įstatyme numatytiems subjektams, atsakingiems už asignavimų teismams planavimą ir įgyvendinimą, TAĮ projekto 6 straipsnio 9 dalyje nustatyta tvarka.  </w:t>
      </w:r>
    </w:p>
    <w:p w:rsidR="00A00925" w:rsidRPr="00EA0727" w:rsidRDefault="00AE6EFA" w:rsidP="00AE6EFA">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Taip pat</w:t>
      </w:r>
      <w:r w:rsidR="005838B0" w:rsidRPr="00EA0727">
        <w:rPr>
          <w:rFonts w:ascii="Times New Roman" w:hAnsi="Times New Roman" w:cs="Times New Roman"/>
          <w:sz w:val="24"/>
          <w:szCs w:val="24"/>
        </w:rPr>
        <w:t>,</w:t>
      </w:r>
      <w:r w:rsidRPr="00EA0727">
        <w:rPr>
          <w:rFonts w:ascii="Times New Roman" w:hAnsi="Times New Roman" w:cs="Times New Roman"/>
          <w:sz w:val="24"/>
          <w:szCs w:val="24"/>
        </w:rPr>
        <w:t xml:space="preserve"> užtikrinant teisėtų lūkesčių principą, TAĮ projekto 6 straipsnio 6 dalyje siūlytina nustatyti, kad priemokos mokėjimas galimas, kai teisėjai </w:t>
      </w:r>
      <w:r w:rsidRPr="00EA0727">
        <w:rPr>
          <w:rFonts w:ascii="Times New Roman" w:hAnsi="Times New Roman" w:cs="Times New Roman"/>
          <w:i/>
          <w:iCs/>
          <w:sz w:val="24"/>
          <w:szCs w:val="24"/>
        </w:rPr>
        <w:t>ilga laiką</w:t>
      </w:r>
      <w:r w:rsidRPr="00EA0727">
        <w:rPr>
          <w:rFonts w:ascii="Times New Roman" w:hAnsi="Times New Roman" w:cs="Times New Roman"/>
          <w:sz w:val="24"/>
          <w:szCs w:val="24"/>
        </w:rPr>
        <w:t xml:space="preserve"> dirb</w:t>
      </w:r>
      <w:r w:rsidR="005838B0" w:rsidRPr="00EA0727">
        <w:rPr>
          <w:rFonts w:ascii="Times New Roman" w:hAnsi="Times New Roman" w:cs="Times New Roman"/>
          <w:sz w:val="24"/>
          <w:szCs w:val="24"/>
        </w:rPr>
        <w:t>a</w:t>
      </w:r>
      <w:r w:rsidRPr="00EA0727">
        <w:rPr>
          <w:rFonts w:ascii="Times New Roman" w:hAnsi="Times New Roman" w:cs="Times New Roman"/>
          <w:sz w:val="24"/>
          <w:szCs w:val="24"/>
        </w:rPr>
        <w:t xml:space="preserve"> padidintu krūviu esant šioje dalyje numatytoms sąlygoms. Priešingu atveju sudaromos prielaidos reikalavimams mokėti priemoką už laikotarpius, kurie neturės reikšmingos įtakos galimiems darbo krūvio pokyčiams.</w:t>
      </w:r>
      <w:r w:rsidR="00A00925" w:rsidRPr="00EA0727">
        <w:rPr>
          <w:rFonts w:ascii="Times New Roman" w:hAnsi="Times New Roman" w:cs="Times New Roman"/>
          <w:sz w:val="24"/>
          <w:szCs w:val="24"/>
        </w:rPr>
        <w:t xml:space="preserve"> </w:t>
      </w:r>
    </w:p>
    <w:p w:rsidR="00AE6EFA" w:rsidRPr="00EA0727" w:rsidRDefault="00AE6EFA" w:rsidP="00A00925">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 </w:t>
      </w:r>
      <w:r w:rsidR="00A00925" w:rsidRPr="00EA0727">
        <w:rPr>
          <w:rFonts w:ascii="Times New Roman" w:hAnsi="Times New Roman" w:cs="Times New Roman"/>
          <w:sz w:val="24"/>
          <w:szCs w:val="24"/>
        </w:rPr>
        <w:t>Be to, Teisėjų taryba, siekdama teisinio aiškumo, mato būtinybę patikslinti TAĮ projekto 6 straipsnio 6 dalies nuostatą, nurodant, kad priemokos mokėjimas galimas laikinai esant</w:t>
      </w:r>
      <w:r w:rsidR="00BC3FF2" w:rsidRPr="00EA0727">
        <w:rPr>
          <w:rFonts w:ascii="Times New Roman" w:hAnsi="Times New Roman" w:cs="Times New Roman"/>
          <w:sz w:val="24"/>
          <w:szCs w:val="24"/>
        </w:rPr>
        <w:t xml:space="preserve"> </w:t>
      </w:r>
      <w:r w:rsidR="00A00925" w:rsidRPr="00EA0727">
        <w:rPr>
          <w:rFonts w:ascii="Times New Roman" w:hAnsi="Times New Roman" w:cs="Times New Roman"/>
          <w:sz w:val="24"/>
          <w:szCs w:val="24"/>
        </w:rPr>
        <w:t>neužimtai teisėjo pareigybei</w:t>
      </w:r>
      <w:r w:rsidR="00BC3FF2" w:rsidRPr="00EA0727">
        <w:rPr>
          <w:rFonts w:ascii="Times New Roman" w:hAnsi="Times New Roman" w:cs="Times New Roman"/>
          <w:sz w:val="24"/>
          <w:szCs w:val="24"/>
        </w:rPr>
        <w:t xml:space="preserve"> ne tik </w:t>
      </w:r>
      <w:proofErr w:type="spellStart"/>
      <w:r w:rsidR="00BC3FF2" w:rsidRPr="00EA0727">
        <w:rPr>
          <w:rFonts w:ascii="Times New Roman" w:hAnsi="Times New Roman" w:cs="Times New Roman"/>
          <w:i/>
          <w:iCs/>
          <w:sz w:val="24"/>
          <w:szCs w:val="24"/>
        </w:rPr>
        <w:t>de</w:t>
      </w:r>
      <w:proofErr w:type="spellEnd"/>
      <w:r w:rsidR="00BC3FF2" w:rsidRPr="00EA0727">
        <w:rPr>
          <w:rFonts w:ascii="Times New Roman" w:hAnsi="Times New Roman" w:cs="Times New Roman"/>
          <w:i/>
          <w:iCs/>
          <w:sz w:val="24"/>
          <w:szCs w:val="24"/>
        </w:rPr>
        <w:t xml:space="preserve"> jure</w:t>
      </w:r>
      <w:r w:rsidR="00BC3FF2" w:rsidRPr="00EA0727">
        <w:rPr>
          <w:rFonts w:ascii="Times New Roman" w:hAnsi="Times New Roman" w:cs="Times New Roman"/>
          <w:sz w:val="24"/>
          <w:szCs w:val="24"/>
        </w:rPr>
        <w:t xml:space="preserve"> (kai į atsilaisvinusią vietą nepaskiriamas naujas teisėjas), bet ir </w:t>
      </w:r>
      <w:proofErr w:type="spellStart"/>
      <w:r w:rsidR="00BC3FF2" w:rsidRPr="00EA0727">
        <w:rPr>
          <w:rFonts w:ascii="Times New Roman" w:hAnsi="Times New Roman" w:cs="Times New Roman"/>
          <w:i/>
          <w:iCs/>
          <w:sz w:val="24"/>
          <w:szCs w:val="24"/>
        </w:rPr>
        <w:t>de</w:t>
      </w:r>
      <w:proofErr w:type="spellEnd"/>
      <w:r w:rsidR="00BC3FF2" w:rsidRPr="00EA0727">
        <w:rPr>
          <w:rFonts w:ascii="Times New Roman" w:hAnsi="Times New Roman" w:cs="Times New Roman"/>
          <w:i/>
          <w:iCs/>
          <w:sz w:val="24"/>
          <w:szCs w:val="24"/>
        </w:rPr>
        <w:t xml:space="preserve"> facto</w:t>
      </w:r>
      <w:r w:rsidR="002D79E3" w:rsidRPr="00EA0727">
        <w:rPr>
          <w:rFonts w:ascii="Times New Roman" w:hAnsi="Times New Roman" w:cs="Times New Roman"/>
          <w:sz w:val="24"/>
          <w:szCs w:val="24"/>
        </w:rPr>
        <w:t xml:space="preserve"> (</w:t>
      </w:r>
      <w:r w:rsidR="00A00925" w:rsidRPr="00EA0727">
        <w:rPr>
          <w:rFonts w:ascii="Times New Roman" w:hAnsi="Times New Roman" w:cs="Times New Roman"/>
          <w:sz w:val="24"/>
          <w:szCs w:val="24"/>
        </w:rPr>
        <w:t>tais atvejais, kai teisėjas yra ilgalaikėse tikslinėse atostogose ir pan.</w:t>
      </w:r>
      <w:r w:rsidR="005838B0" w:rsidRPr="00EA0727">
        <w:rPr>
          <w:rFonts w:ascii="Times New Roman" w:hAnsi="Times New Roman" w:cs="Times New Roman"/>
          <w:sz w:val="24"/>
          <w:szCs w:val="24"/>
        </w:rPr>
        <w:t>;</w:t>
      </w:r>
      <w:r w:rsidR="00A00925" w:rsidRPr="00EA0727">
        <w:rPr>
          <w:rFonts w:ascii="Times New Roman" w:hAnsi="Times New Roman" w:cs="Times New Roman"/>
          <w:sz w:val="24"/>
          <w:szCs w:val="24"/>
        </w:rPr>
        <w:t xml:space="preserve"> </w:t>
      </w:r>
      <w:r w:rsidR="002D79E3" w:rsidRPr="00EA0727">
        <w:rPr>
          <w:rFonts w:ascii="Times New Roman" w:hAnsi="Times New Roman" w:cs="Times New Roman"/>
          <w:sz w:val="24"/>
          <w:szCs w:val="24"/>
        </w:rPr>
        <w:t xml:space="preserve">teisine prasme </w:t>
      </w:r>
      <w:r w:rsidR="00A00925" w:rsidRPr="00EA0727">
        <w:rPr>
          <w:rFonts w:ascii="Times New Roman" w:hAnsi="Times New Roman" w:cs="Times New Roman"/>
          <w:sz w:val="24"/>
          <w:szCs w:val="24"/>
        </w:rPr>
        <w:t xml:space="preserve">pareigybė yra užimta, tačiau </w:t>
      </w:r>
      <w:r w:rsidR="00BC3FF2" w:rsidRPr="00EA0727">
        <w:rPr>
          <w:rFonts w:ascii="Times New Roman" w:hAnsi="Times New Roman" w:cs="Times New Roman"/>
          <w:sz w:val="24"/>
          <w:szCs w:val="24"/>
        </w:rPr>
        <w:t>faktiškai</w:t>
      </w:r>
      <w:r w:rsidR="00A00925" w:rsidRPr="00EA0727">
        <w:rPr>
          <w:rFonts w:ascii="Times New Roman" w:hAnsi="Times New Roman" w:cs="Times New Roman"/>
          <w:i/>
          <w:iCs/>
          <w:sz w:val="24"/>
          <w:szCs w:val="24"/>
        </w:rPr>
        <w:t xml:space="preserve"> </w:t>
      </w:r>
      <w:r w:rsidR="00A00925" w:rsidRPr="00EA0727">
        <w:rPr>
          <w:rFonts w:ascii="Times New Roman" w:hAnsi="Times New Roman" w:cs="Times New Roman"/>
          <w:sz w:val="24"/>
          <w:szCs w:val="24"/>
        </w:rPr>
        <w:t>teisėjas, kuris priskirtas šiai pareigybei, funkcijų neatlieka</w:t>
      </w:r>
      <w:r w:rsidR="002D79E3" w:rsidRPr="00EA0727">
        <w:rPr>
          <w:rFonts w:ascii="Times New Roman" w:hAnsi="Times New Roman" w:cs="Times New Roman"/>
          <w:sz w:val="24"/>
          <w:szCs w:val="24"/>
        </w:rPr>
        <w:t>)</w:t>
      </w:r>
      <w:r w:rsidR="00A00925" w:rsidRPr="00EA0727">
        <w:rPr>
          <w:rFonts w:ascii="Times New Roman" w:hAnsi="Times New Roman" w:cs="Times New Roman"/>
          <w:sz w:val="24"/>
          <w:szCs w:val="24"/>
        </w:rPr>
        <w:t xml:space="preserve">. </w:t>
      </w:r>
    </w:p>
    <w:p w:rsidR="00A00925" w:rsidRPr="00EA0727" w:rsidRDefault="00BC3FF2" w:rsidP="00A00925">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Apibendrinant </w:t>
      </w:r>
      <w:r w:rsidR="00A00925" w:rsidRPr="00EA0727">
        <w:rPr>
          <w:rFonts w:ascii="Times New Roman" w:hAnsi="Times New Roman" w:cs="Times New Roman"/>
          <w:sz w:val="24"/>
          <w:szCs w:val="24"/>
        </w:rPr>
        <w:t>siūlytina tokia TAĮ projekto 6 straipsnio 6 dalies formuluotė:</w:t>
      </w:r>
    </w:p>
    <w:p w:rsidR="000E6899" w:rsidRPr="00EA0727" w:rsidRDefault="00A00925" w:rsidP="00A00925">
      <w:pPr>
        <w:pStyle w:val="Betarp"/>
        <w:ind w:firstLine="709"/>
        <w:jc w:val="both"/>
        <w:rPr>
          <w:rFonts w:ascii="Times New Roman" w:hAnsi="Times New Roman" w:cs="Times New Roman"/>
          <w:sz w:val="24"/>
          <w:szCs w:val="24"/>
        </w:rPr>
      </w:pPr>
      <w:r w:rsidRPr="00EA0727">
        <w:rPr>
          <w:rFonts w:ascii="Times New Roman" w:hAnsi="Times New Roman" w:cs="Times New Roman"/>
          <w:sz w:val="24"/>
          <w:szCs w:val="24"/>
        </w:rPr>
        <w:t>„6.</w:t>
      </w:r>
      <w:r w:rsidRPr="00EA0727">
        <w:rPr>
          <w:rFonts w:ascii="Times New Roman" w:hAnsi="Times New Roman" w:cs="Times New Roman"/>
          <w:b/>
          <w:bCs/>
          <w:sz w:val="24"/>
          <w:szCs w:val="24"/>
        </w:rPr>
        <w:t xml:space="preserve"> </w:t>
      </w:r>
      <w:r w:rsidR="000E6899" w:rsidRPr="00EA0727">
        <w:rPr>
          <w:rFonts w:ascii="Times New Roman" w:hAnsi="Times New Roman" w:cs="Times New Roman"/>
          <w:sz w:val="24"/>
          <w:szCs w:val="24"/>
        </w:rPr>
        <w:t>Bendrosios kompetencijos ar specializuoto teismo teisėjui</w:t>
      </w:r>
      <w:r w:rsidR="000E6899" w:rsidRPr="00EA0727">
        <w:rPr>
          <w:rFonts w:ascii="Times New Roman" w:hAnsi="Times New Roman" w:cs="Times New Roman"/>
          <w:color w:val="000000"/>
          <w:sz w:val="24"/>
          <w:szCs w:val="24"/>
        </w:rPr>
        <w:t xml:space="preserve"> </w:t>
      </w:r>
      <w:r w:rsidR="000E6899" w:rsidRPr="00EA0727">
        <w:rPr>
          <w:rFonts w:ascii="Times New Roman" w:hAnsi="Times New Roman" w:cs="Times New Roman"/>
          <w:strike/>
          <w:color w:val="000000"/>
          <w:sz w:val="24"/>
          <w:szCs w:val="24"/>
        </w:rPr>
        <w:t>ne ilgesniam kaip 6 mėnesių per kalendorinius metus laikotarpiui</w:t>
      </w:r>
      <w:r w:rsidR="000E6899" w:rsidRPr="00EA0727">
        <w:rPr>
          <w:rFonts w:ascii="Times New Roman" w:hAnsi="Times New Roman" w:cs="Times New Roman"/>
          <w:color w:val="000000"/>
          <w:sz w:val="24"/>
          <w:szCs w:val="24"/>
        </w:rPr>
        <w:t xml:space="preserve"> gali būti mokama ne mažesnė kaip 10 procentų ir ne didesnė kaip 40 procentų jo </w:t>
      </w:r>
      <w:r w:rsidR="000E6899" w:rsidRPr="00EA0727">
        <w:rPr>
          <w:rFonts w:ascii="Times New Roman" w:hAnsi="Times New Roman" w:cs="Times New Roman"/>
          <w:sz w:val="24"/>
          <w:szCs w:val="24"/>
        </w:rPr>
        <w:t>pareiginės algos dydžio</w:t>
      </w:r>
      <w:r w:rsidR="000E6899" w:rsidRPr="00EA0727">
        <w:rPr>
          <w:rFonts w:ascii="Times New Roman" w:hAnsi="Times New Roman" w:cs="Times New Roman"/>
          <w:color w:val="000000"/>
          <w:sz w:val="24"/>
          <w:szCs w:val="24"/>
        </w:rPr>
        <w:t xml:space="preserve"> priemoka už </w:t>
      </w:r>
      <w:r w:rsidR="000E6899" w:rsidRPr="00EA0727">
        <w:rPr>
          <w:rFonts w:ascii="Times New Roman" w:hAnsi="Times New Roman" w:cs="Times New Roman"/>
          <w:sz w:val="24"/>
          <w:szCs w:val="24"/>
        </w:rPr>
        <w:t xml:space="preserve">padidėjusį darbų, atliekamų </w:t>
      </w:r>
      <w:r w:rsidR="000E6899" w:rsidRPr="00EA0727">
        <w:rPr>
          <w:rFonts w:ascii="Times New Roman" w:hAnsi="Times New Roman" w:cs="Times New Roman"/>
          <w:strike/>
          <w:sz w:val="24"/>
          <w:szCs w:val="24"/>
        </w:rPr>
        <w:t>bendrosios kompetencijos ar specializuoto</w:t>
      </w:r>
      <w:r w:rsidR="000E6899" w:rsidRPr="00EA0727">
        <w:rPr>
          <w:rFonts w:ascii="Times New Roman" w:hAnsi="Times New Roman" w:cs="Times New Roman"/>
          <w:sz w:val="24"/>
          <w:szCs w:val="24"/>
        </w:rPr>
        <w:t xml:space="preserve"> teismo darbo tvarkos taisyklėse nustatytu darbo l</w:t>
      </w:r>
      <w:r w:rsidR="000E6899" w:rsidRPr="00EA0727">
        <w:rPr>
          <w:rFonts w:ascii="Times New Roman" w:hAnsi="Times New Roman" w:cs="Times New Roman"/>
          <w:color w:val="000000"/>
          <w:sz w:val="24"/>
          <w:szCs w:val="24"/>
        </w:rPr>
        <w:t>aiku</w:t>
      </w:r>
      <w:r w:rsidR="000E6899" w:rsidRPr="00EA0727">
        <w:rPr>
          <w:rFonts w:ascii="Times New Roman" w:hAnsi="Times New Roman" w:cs="Times New Roman"/>
          <w:sz w:val="24"/>
          <w:szCs w:val="24"/>
        </w:rPr>
        <w:t xml:space="preserve">, krūvį tuo atveju, kai </w:t>
      </w:r>
      <w:r w:rsidR="000E6899" w:rsidRPr="00EA0727">
        <w:rPr>
          <w:rFonts w:ascii="Times New Roman" w:hAnsi="Times New Roman" w:cs="Times New Roman"/>
          <w:strike/>
          <w:sz w:val="24"/>
          <w:szCs w:val="24"/>
        </w:rPr>
        <w:t>bendrosios kompetencijos ar specializuoto teismo</w:t>
      </w:r>
      <w:r w:rsidR="000E6899" w:rsidRPr="00EA0727">
        <w:rPr>
          <w:rFonts w:ascii="Times New Roman" w:hAnsi="Times New Roman" w:cs="Times New Roman"/>
          <w:sz w:val="24"/>
          <w:szCs w:val="24"/>
        </w:rPr>
        <w:t xml:space="preserve"> teisėjas </w:t>
      </w:r>
      <w:r w:rsidR="00BC3FF2" w:rsidRPr="00EA0727">
        <w:rPr>
          <w:rFonts w:ascii="Times New Roman" w:hAnsi="Times New Roman" w:cs="Times New Roman"/>
          <w:b/>
          <w:bCs/>
          <w:sz w:val="24"/>
          <w:szCs w:val="24"/>
        </w:rPr>
        <w:t xml:space="preserve">ilgą laiką </w:t>
      </w:r>
      <w:r w:rsidR="000E6899" w:rsidRPr="00EA0727">
        <w:rPr>
          <w:rFonts w:ascii="Times New Roman" w:hAnsi="Times New Roman" w:cs="Times New Roman"/>
          <w:sz w:val="24"/>
          <w:szCs w:val="24"/>
        </w:rPr>
        <w:t xml:space="preserve">atlieka kito </w:t>
      </w:r>
      <w:r w:rsidR="000E6899" w:rsidRPr="00EA0727">
        <w:rPr>
          <w:rFonts w:ascii="Times New Roman" w:hAnsi="Times New Roman" w:cs="Times New Roman"/>
          <w:strike/>
          <w:sz w:val="24"/>
          <w:szCs w:val="24"/>
        </w:rPr>
        <w:t>bendrosios kompetencijos ar specializuoto</w:t>
      </w:r>
      <w:r w:rsidR="000E6899" w:rsidRPr="00EA0727">
        <w:rPr>
          <w:rFonts w:ascii="Times New Roman" w:hAnsi="Times New Roman" w:cs="Times New Roman"/>
          <w:b/>
          <w:bCs/>
          <w:sz w:val="24"/>
          <w:szCs w:val="24"/>
        </w:rPr>
        <w:t xml:space="preserve"> </w:t>
      </w:r>
      <w:r w:rsidRPr="00EA0727">
        <w:rPr>
          <w:rFonts w:ascii="Times New Roman" w:hAnsi="Times New Roman" w:cs="Times New Roman"/>
          <w:b/>
          <w:bCs/>
          <w:sz w:val="24"/>
          <w:szCs w:val="24"/>
        </w:rPr>
        <w:t xml:space="preserve">to paties </w:t>
      </w:r>
      <w:r w:rsidR="000E6899" w:rsidRPr="00EA0727">
        <w:rPr>
          <w:rFonts w:ascii="Times New Roman" w:hAnsi="Times New Roman" w:cs="Times New Roman"/>
          <w:sz w:val="24"/>
          <w:szCs w:val="24"/>
        </w:rPr>
        <w:t xml:space="preserve">teismo </w:t>
      </w:r>
      <w:r w:rsidR="00BC3FF2" w:rsidRPr="00EA0727">
        <w:rPr>
          <w:rFonts w:ascii="Times New Roman" w:hAnsi="Times New Roman" w:cs="Times New Roman"/>
          <w:b/>
          <w:bCs/>
          <w:sz w:val="24"/>
          <w:szCs w:val="24"/>
        </w:rPr>
        <w:t>(ar tų pačių teismo rūmų)</w:t>
      </w:r>
      <w:r w:rsidR="00BC3FF2" w:rsidRPr="00EA0727">
        <w:rPr>
          <w:rFonts w:ascii="Times New Roman" w:hAnsi="Times New Roman" w:cs="Times New Roman"/>
          <w:sz w:val="24"/>
          <w:szCs w:val="24"/>
        </w:rPr>
        <w:t xml:space="preserve"> </w:t>
      </w:r>
      <w:r w:rsidR="000E6899" w:rsidRPr="00EA0727">
        <w:rPr>
          <w:rFonts w:ascii="Times New Roman" w:hAnsi="Times New Roman" w:cs="Times New Roman"/>
          <w:sz w:val="24"/>
          <w:szCs w:val="24"/>
        </w:rPr>
        <w:t xml:space="preserve">teisėjo funkcijas (laikinai esant neužimtai </w:t>
      </w:r>
      <w:r w:rsidR="000E6899" w:rsidRPr="00EA0727">
        <w:rPr>
          <w:rFonts w:ascii="Times New Roman" w:hAnsi="Times New Roman" w:cs="Times New Roman"/>
          <w:strike/>
          <w:sz w:val="24"/>
          <w:szCs w:val="24"/>
        </w:rPr>
        <w:t xml:space="preserve">bendrosios kompetencijos ar specializuoto teismo </w:t>
      </w:r>
      <w:r w:rsidR="000E6899" w:rsidRPr="00EA0727">
        <w:rPr>
          <w:rFonts w:ascii="Times New Roman" w:hAnsi="Times New Roman" w:cs="Times New Roman"/>
          <w:sz w:val="24"/>
          <w:szCs w:val="24"/>
        </w:rPr>
        <w:t xml:space="preserve">teisėjo </w:t>
      </w:r>
      <w:r w:rsidR="000E6899" w:rsidRPr="00EA0727">
        <w:rPr>
          <w:rFonts w:ascii="Times New Roman" w:hAnsi="Times New Roman" w:cs="Times New Roman"/>
          <w:sz w:val="24"/>
          <w:szCs w:val="24"/>
        </w:rPr>
        <w:lastRenderedPageBreak/>
        <w:t xml:space="preserve">pareigybei </w:t>
      </w:r>
      <w:r w:rsidR="000E6899" w:rsidRPr="00EA0727">
        <w:rPr>
          <w:rFonts w:ascii="Times New Roman" w:hAnsi="Times New Roman" w:cs="Times New Roman"/>
          <w:strike/>
          <w:sz w:val="24"/>
          <w:szCs w:val="24"/>
        </w:rPr>
        <w:t>bendrosios kompetencijos ar specializuotame</w:t>
      </w:r>
      <w:r w:rsidR="000E6899" w:rsidRPr="00EA0727">
        <w:rPr>
          <w:rFonts w:ascii="Times New Roman" w:hAnsi="Times New Roman" w:cs="Times New Roman"/>
          <w:sz w:val="24"/>
          <w:szCs w:val="24"/>
        </w:rPr>
        <w:t xml:space="preserve"> teisme </w:t>
      </w:r>
      <w:r w:rsidR="000E6899" w:rsidRPr="00EA0727">
        <w:rPr>
          <w:rFonts w:ascii="Times New Roman" w:hAnsi="Times New Roman" w:cs="Times New Roman"/>
          <w:strike/>
          <w:sz w:val="24"/>
          <w:szCs w:val="24"/>
        </w:rPr>
        <w:t>arba bendrosios kompetencijos</w:t>
      </w:r>
      <w:r w:rsidR="000E6899" w:rsidRPr="00EA0727">
        <w:rPr>
          <w:rFonts w:ascii="Times New Roman" w:hAnsi="Times New Roman" w:cs="Times New Roman"/>
          <w:sz w:val="24"/>
          <w:szCs w:val="24"/>
        </w:rPr>
        <w:t xml:space="preserve"> </w:t>
      </w:r>
      <w:r w:rsidR="00BC3FF2" w:rsidRPr="00EA0727">
        <w:rPr>
          <w:rFonts w:ascii="Times New Roman" w:hAnsi="Times New Roman" w:cs="Times New Roman"/>
          <w:b/>
          <w:bCs/>
          <w:sz w:val="24"/>
          <w:szCs w:val="24"/>
        </w:rPr>
        <w:t xml:space="preserve">(ar </w:t>
      </w:r>
      <w:r w:rsidR="000E6899" w:rsidRPr="00EA0727">
        <w:rPr>
          <w:rFonts w:ascii="Times New Roman" w:hAnsi="Times New Roman" w:cs="Times New Roman"/>
          <w:sz w:val="24"/>
          <w:szCs w:val="24"/>
        </w:rPr>
        <w:t>teismo rūmuose</w:t>
      </w:r>
      <w:r w:rsidR="00BC3FF2" w:rsidRPr="00EA0727">
        <w:rPr>
          <w:rFonts w:ascii="Times New Roman" w:hAnsi="Times New Roman" w:cs="Times New Roman"/>
          <w:sz w:val="24"/>
          <w:szCs w:val="24"/>
        </w:rPr>
        <w:t>)</w:t>
      </w:r>
      <w:r w:rsidR="000E6899" w:rsidRPr="00EA0727">
        <w:rPr>
          <w:rFonts w:ascii="Times New Roman" w:hAnsi="Times New Roman" w:cs="Times New Roman"/>
          <w:strike/>
          <w:sz w:val="24"/>
          <w:szCs w:val="24"/>
        </w:rPr>
        <w:t>, k</w:t>
      </w:r>
      <w:r w:rsidR="00BC3FF2" w:rsidRPr="00EA0727">
        <w:rPr>
          <w:rFonts w:ascii="Times New Roman" w:hAnsi="Times New Roman" w:cs="Times New Roman"/>
          <w:strike/>
          <w:sz w:val="24"/>
          <w:szCs w:val="24"/>
        </w:rPr>
        <w:t>uri</w:t>
      </w:r>
      <w:r w:rsidR="000E6899" w:rsidRPr="00EA0727">
        <w:rPr>
          <w:rFonts w:ascii="Times New Roman" w:hAnsi="Times New Roman" w:cs="Times New Roman"/>
          <w:strike/>
          <w:sz w:val="24"/>
          <w:szCs w:val="24"/>
        </w:rPr>
        <w:t xml:space="preserve">ems </w:t>
      </w:r>
      <w:r w:rsidR="00BC3FF2" w:rsidRPr="00EA0727">
        <w:rPr>
          <w:rFonts w:ascii="Times New Roman" w:hAnsi="Times New Roman" w:cs="Times New Roman"/>
          <w:strike/>
          <w:sz w:val="24"/>
          <w:szCs w:val="24"/>
        </w:rPr>
        <w:t xml:space="preserve">kuriam </w:t>
      </w:r>
      <w:r w:rsidR="000E6899" w:rsidRPr="00EA0727">
        <w:rPr>
          <w:rFonts w:ascii="Times New Roman" w:hAnsi="Times New Roman" w:cs="Times New Roman"/>
          <w:strike/>
          <w:sz w:val="24"/>
          <w:szCs w:val="24"/>
        </w:rPr>
        <w:t>priskirta ši pareigybė</w:t>
      </w:r>
      <w:r w:rsidR="00BC3FF2" w:rsidRPr="00EA0727">
        <w:rPr>
          <w:rFonts w:ascii="Times New Roman" w:hAnsi="Times New Roman" w:cs="Times New Roman"/>
          <w:sz w:val="24"/>
          <w:szCs w:val="24"/>
        </w:rPr>
        <w:t xml:space="preserve"> </w:t>
      </w:r>
      <w:r w:rsidR="00BC3FF2" w:rsidRPr="00EA0727">
        <w:rPr>
          <w:rFonts w:ascii="Times New Roman" w:hAnsi="Times New Roman" w:cs="Times New Roman"/>
          <w:b/>
          <w:bCs/>
          <w:sz w:val="24"/>
          <w:szCs w:val="24"/>
        </w:rPr>
        <w:t xml:space="preserve">arba kai </w:t>
      </w:r>
      <w:r w:rsidR="00BC3FF2" w:rsidRPr="00EA0727">
        <w:rPr>
          <w:rFonts w:ascii="Times New Roman" w:eastAsia="Times New Roman" w:hAnsi="Times New Roman" w:cs="Times New Roman"/>
          <w:b/>
          <w:bCs/>
          <w:color w:val="000000"/>
          <w:sz w:val="24"/>
          <w:szCs w:val="24"/>
        </w:rPr>
        <w:t>teismo (ar teismo rūmų) teisėjas negali eiti teisėjo pareigų</w:t>
      </w:r>
      <w:r w:rsidR="000E6899" w:rsidRPr="00EA0727">
        <w:rPr>
          <w:rFonts w:ascii="Times New Roman" w:hAnsi="Times New Roman" w:cs="Times New Roman"/>
          <w:sz w:val="24"/>
          <w:szCs w:val="24"/>
        </w:rPr>
        <w:t>).</w:t>
      </w:r>
      <w:r w:rsidR="000E6899" w:rsidRPr="00EA0727">
        <w:rPr>
          <w:rFonts w:ascii="Times New Roman" w:hAnsi="Times New Roman" w:cs="Times New Roman"/>
          <w:color w:val="000000"/>
          <w:sz w:val="24"/>
          <w:szCs w:val="24"/>
        </w:rPr>
        <w:t xml:space="preserve"> </w:t>
      </w:r>
    </w:p>
    <w:p w:rsidR="00724F66" w:rsidRPr="00EA0727" w:rsidRDefault="00724F66" w:rsidP="00FB71D4">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Įvertinus tai, kad pavadavimo tvarka nustatyta Teismų įstatyme, TAĮ projekto 6 straipsnio 9 dalies formuluotė tikslintina taip:</w:t>
      </w:r>
    </w:p>
    <w:p w:rsidR="00724F66" w:rsidRPr="00EA0727" w:rsidRDefault="00724F66" w:rsidP="00724F66">
      <w:pPr>
        <w:pStyle w:val="Sraopastraipa"/>
        <w:tabs>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 xml:space="preserve">„9. Apmokėjimo bendrosios kompetencijos ir specializuotų teismų teisėjams už darbą bei budėjimą poilsio ir švenčių dienomis, už padidėjusį darbų krūvį ir </w:t>
      </w:r>
      <w:r w:rsidRPr="00EA0727">
        <w:rPr>
          <w:rFonts w:ascii="Times New Roman" w:hAnsi="Times New Roman" w:cs="Times New Roman"/>
          <w:strike/>
          <w:sz w:val="24"/>
          <w:szCs w:val="24"/>
        </w:rPr>
        <w:t>pavadavimo</w:t>
      </w:r>
      <w:r w:rsidRPr="00EA0727">
        <w:rPr>
          <w:rFonts w:ascii="Times New Roman" w:hAnsi="Times New Roman" w:cs="Times New Roman"/>
          <w:sz w:val="24"/>
          <w:szCs w:val="24"/>
        </w:rPr>
        <w:t xml:space="preserve"> </w:t>
      </w:r>
      <w:r w:rsidRPr="00EA0727">
        <w:rPr>
          <w:rFonts w:ascii="Times New Roman" w:hAnsi="Times New Roman" w:cs="Times New Roman"/>
          <w:b/>
          <w:bCs/>
          <w:sz w:val="24"/>
          <w:szCs w:val="24"/>
        </w:rPr>
        <w:t xml:space="preserve">už pavadavimą </w:t>
      </w:r>
      <w:r w:rsidRPr="00EA0727">
        <w:rPr>
          <w:rFonts w:ascii="Times New Roman" w:hAnsi="Times New Roman" w:cs="Times New Roman"/>
          <w:sz w:val="24"/>
          <w:szCs w:val="24"/>
        </w:rPr>
        <w:t>tvarką nustato Teisėjų taryba.“</w:t>
      </w:r>
    </w:p>
    <w:p w:rsidR="00EA1569" w:rsidRPr="00EA0727" w:rsidRDefault="00EA1569" w:rsidP="00724F66">
      <w:pPr>
        <w:pStyle w:val="Sraopastraipa"/>
        <w:tabs>
          <w:tab w:val="left" w:pos="993"/>
        </w:tabs>
        <w:spacing w:after="0" w:line="240" w:lineRule="auto"/>
        <w:ind w:left="0" w:firstLine="709"/>
        <w:jc w:val="both"/>
        <w:rPr>
          <w:rFonts w:ascii="Times New Roman" w:hAnsi="Times New Roman" w:cs="Times New Roman"/>
          <w:sz w:val="24"/>
          <w:szCs w:val="24"/>
        </w:rPr>
      </w:pPr>
      <w:r w:rsidRPr="00EA0727">
        <w:rPr>
          <w:rFonts w:ascii="Times New Roman" w:hAnsi="Times New Roman" w:cs="Times New Roman"/>
          <w:sz w:val="24"/>
          <w:szCs w:val="24"/>
        </w:rPr>
        <w:t>PRIDEDAMA:</w:t>
      </w:r>
    </w:p>
    <w:p w:rsidR="00EA1569" w:rsidRPr="00EA0727" w:rsidRDefault="00EA1569" w:rsidP="00EA1569">
      <w:pPr>
        <w:pStyle w:val="Betarp"/>
        <w:numPr>
          <w:ilvl w:val="0"/>
          <w:numId w:val="6"/>
        </w:numPr>
        <w:tabs>
          <w:tab w:val="left" w:pos="993"/>
        </w:tabs>
        <w:ind w:left="0" w:firstLine="709"/>
        <w:jc w:val="both"/>
        <w:rPr>
          <w:rFonts w:ascii="Times New Roman" w:hAnsi="Times New Roman" w:cs="Times New Roman"/>
          <w:sz w:val="24"/>
          <w:szCs w:val="24"/>
        </w:rPr>
      </w:pPr>
      <w:r w:rsidRPr="00EA0727">
        <w:rPr>
          <w:rFonts w:ascii="Times New Roman" w:hAnsi="Times New Roman" w:cs="Times New Roman"/>
          <w:sz w:val="24"/>
          <w:szCs w:val="24"/>
        </w:rPr>
        <w:t>Teisėjų pareiginių algų poky</w:t>
      </w:r>
      <w:r w:rsidR="0057773E" w:rsidRPr="00EA0727">
        <w:rPr>
          <w:rFonts w:ascii="Times New Roman" w:hAnsi="Times New Roman" w:cs="Times New Roman"/>
          <w:sz w:val="24"/>
          <w:szCs w:val="24"/>
        </w:rPr>
        <w:t>čio</w:t>
      </w:r>
      <w:r w:rsidRPr="00EA0727">
        <w:rPr>
          <w:rFonts w:ascii="Times New Roman" w:hAnsi="Times New Roman" w:cs="Times New Roman"/>
          <w:sz w:val="24"/>
          <w:szCs w:val="24"/>
        </w:rPr>
        <w:t xml:space="preserve"> 2008–2021 m. lentelė</w:t>
      </w:r>
      <w:r w:rsidR="00352CA6" w:rsidRPr="00EA0727">
        <w:rPr>
          <w:rFonts w:ascii="Times New Roman" w:hAnsi="Times New Roman" w:cs="Times New Roman"/>
          <w:sz w:val="24"/>
          <w:szCs w:val="24"/>
        </w:rPr>
        <w:t xml:space="preserve"> (</w:t>
      </w:r>
      <w:r w:rsidR="00352CA6" w:rsidRPr="00EA0727">
        <w:rPr>
          <w:rFonts w:ascii="Times New Roman" w:hAnsi="Times New Roman" w:cs="Times New Roman"/>
          <w:i/>
          <w:iCs/>
          <w:sz w:val="24"/>
          <w:szCs w:val="24"/>
        </w:rPr>
        <w:t>MS Excel</w:t>
      </w:r>
      <w:r w:rsidR="00352CA6" w:rsidRPr="00EA0727">
        <w:rPr>
          <w:rFonts w:ascii="Times New Roman" w:hAnsi="Times New Roman" w:cs="Times New Roman"/>
          <w:sz w:val="24"/>
          <w:szCs w:val="24"/>
        </w:rPr>
        <w:t xml:space="preserve"> rinkmena)</w:t>
      </w:r>
      <w:r w:rsidRPr="00EA0727">
        <w:rPr>
          <w:rFonts w:ascii="Times New Roman" w:hAnsi="Times New Roman" w:cs="Times New Roman"/>
          <w:sz w:val="24"/>
          <w:szCs w:val="24"/>
        </w:rPr>
        <w:t>.</w:t>
      </w:r>
    </w:p>
    <w:p w:rsidR="00EA1569" w:rsidRPr="00EA0727" w:rsidRDefault="00EA1569" w:rsidP="00EA1569">
      <w:pPr>
        <w:pStyle w:val="Betarp"/>
        <w:numPr>
          <w:ilvl w:val="0"/>
          <w:numId w:val="6"/>
        </w:numPr>
        <w:tabs>
          <w:tab w:val="left" w:pos="993"/>
        </w:tabs>
        <w:ind w:left="0" w:firstLine="709"/>
        <w:jc w:val="both"/>
        <w:rPr>
          <w:rFonts w:ascii="Times New Roman" w:hAnsi="Times New Roman" w:cs="Times New Roman"/>
          <w:sz w:val="24"/>
          <w:szCs w:val="24"/>
        </w:rPr>
      </w:pPr>
      <w:r w:rsidRPr="00EA0727">
        <w:rPr>
          <w:rFonts w:ascii="Times New Roman" w:hAnsi="Times New Roman" w:cs="Times New Roman"/>
          <w:sz w:val="24"/>
          <w:szCs w:val="24"/>
        </w:rPr>
        <w:t>2020 m. IV ketvirčio teisėjų ir biudžetinių įstaigų darbuotojų vidutinis darbo užmokestis su priedais ir priemokomis eurais (neatskaičius mokesčių)</w:t>
      </w:r>
      <w:r w:rsidR="00352CA6" w:rsidRPr="00EA0727">
        <w:rPr>
          <w:rFonts w:ascii="Times New Roman" w:hAnsi="Times New Roman" w:cs="Times New Roman"/>
          <w:sz w:val="24"/>
          <w:szCs w:val="24"/>
        </w:rPr>
        <w:t xml:space="preserve"> (</w:t>
      </w:r>
      <w:r w:rsidR="00352CA6" w:rsidRPr="00EA0727">
        <w:rPr>
          <w:rFonts w:ascii="Times New Roman" w:hAnsi="Times New Roman" w:cs="Times New Roman"/>
          <w:i/>
          <w:iCs/>
          <w:sz w:val="24"/>
          <w:szCs w:val="24"/>
        </w:rPr>
        <w:t>MS Excel</w:t>
      </w:r>
      <w:r w:rsidR="00352CA6" w:rsidRPr="00EA0727">
        <w:rPr>
          <w:rFonts w:ascii="Times New Roman" w:hAnsi="Times New Roman" w:cs="Times New Roman"/>
          <w:sz w:val="24"/>
          <w:szCs w:val="24"/>
        </w:rPr>
        <w:t xml:space="preserve"> rinkmena)</w:t>
      </w:r>
      <w:r w:rsidRPr="00EA0727">
        <w:rPr>
          <w:rFonts w:ascii="Times New Roman" w:hAnsi="Times New Roman" w:cs="Times New Roman"/>
          <w:sz w:val="24"/>
          <w:szCs w:val="24"/>
        </w:rPr>
        <w:t>.</w:t>
      </w:r>
    </w:p>
    <w:p w:rsidR="00EA1569" w:rsidRPr="00EA0727" w:rsidRDefault="00EA1569" w:rsidP="00EA1569">
      <w:pPr>
        <w:pStyle w:val="Sraopastraipa"/>
        <w:tabs>
          <w:tab w:val="left" w:pos="993"/>
        </w:tabs>
        <w:spacing w:after="0" w:line="240" w:lineRule="auto"/>
        <w:ind w:left="0" w:firstLine="709"/>
        <w:jc w:val="both"/>
        <w:rPr>
          <w:rFonts w:ascii="Times New Roman" w:hAnsi="Times New Roman" w:cs="Times New Roman"/>
          <w:sz w:val="24"/>
          <w:szCs w:val="24"/>
        </w:rPr>
      </w:pPr>
    </w:p>
    <w:p w:rsidR="00724F66" w:rsidRPr="00EA0727" w:rsidRDefault="00724F66" w:rsidP="00724F66">
      <w:pPr>
        <w:pStyle w:val="Sraopastraipa"/>
        <w:tabs>
          <w:tab w:val="left" w:pos="993"/>
        </w:tabs>
        <w:spacing w:after="0" w:line="240" w:lineRule="auto"/>
        <w:ind w:left="0" w:firstLine="709"/>
        <w:jc w:val="both"/>
        <w:rPr>
          <w:rFonts w:ascii="Times New Roman" w:hAnsi="Times New Roman" w:cs="Times New Roman"/>
          <w:sz w:val="24"/>
          <w:szCs w:val="24"/>
        </w:rPr>
      </w:pPr>
    </w:p>
    <w:p w:rsidR="009E7614" w:rsidRPr="00EA0727" w:rsidRDefault="009E7614" w:rsidP="0011531D">
      <w:pPr>
        <w:tabs>
          <w:tab w:val="right" w:pos="9639"/>
        </w:tabs>
        <w:spacing w:after="0" w:line="240" w:lineRule="auto"/>
        <w:ind w:right="-1"/>
        <w:jc w:val="both"/>
        <w:rPr>
          <w:rFonts w:asciiTheme="majorBidi" w:eastAsia="Times New Roman" w:hAnsiTheme="majorBidi" w:cstheme="majorBidi"/>
          <w:sz w:val="24"/>
          <w:szCs w:val="24"/>
        </w:rPr>
      </w:pPr>
    </w:p>
    <w:p w:rsidR="009E7614" w:rsidRPr="00EA0727" w:rsidRDefault="009E7614" w:rsidP="0011531D">
      <w:pPr>
        <w:tabs>
          <w:tab w:val="right" w:pos="9639"/>
        </w:tabs>
        <w:spacing w:after="0" w:line="240" w:lineRule="auto"/>
        <w:ind w:right="-1"/>
        <w:jc w:val="both"/>
        <w:rPr>
          <w:rFonts w:asciiTheme="majorBidi" w:eastAsia="Times New Roman" w:hAnsiTheme="majorBidi" w:cstheme="majorBidi"/>
          <w:sz w:val="24"/>
          <w:szCs w:val="24"/>
        </w:rPr>
      </w:pPr>
    </w:p>
    <w:p w:rsidR="008F7296" w:rsidRPr="00EA0727" w:rsidRDefault="00F24B24" w:rsidP="0011531D">
      <w:pPr>
        <w:tabs>
          <w:tab w:val="right" w:pos="9639"/>
        </w:tabs>
        <w:spacing w:after="0" w:line="240" w:lineRule="auto"/>
        <w:ind w:right="-1"/>
        <w:jc w:val="both"/>
        <w:rPr>
          <w:rFonts w:asciiTheme="majorBidi" w:eastAsia="Times New Roman" w:hAnsiTheme="majorBidi" w:cstheme="majorBidi"/>
          <w:sz w:val="24"/>
          <w:szCs w:val="24"/>
        </w:rPr>
      </w:pPr>
      <w:r w:rsidRPr="00EA0727">
        <w:rPr>
          <w:rFonts w:asciiTheme="majorBidi" w:eastAsia="Times New Roman" w:hAnsiTheme="majorBidi" w:cstheme="majorBidi"/>
          <w:sz w:val="24"/>
          <w:szCs w:val="24"/>
        </w:rPr>
        <w:t>Pirminink</w:t>
      </w:r>
      <w:r w:rsidR="00610D30" w:rsidRPr="00EA0727">
        <w:rPr>
          <w:rFonts w:asciiTheme="majorBidi" w:eastAsia="Times New Roman" w:hAnsiTheme="majorBidi" w:cstheme="majorBidi"/>
          <w:sz w:val="24"/>
          <w:szCs w:val="24"/>
        </w:rPr>
        <w:t>ė</w:t>
      </w:r>
      <w:r w:rsidRPr="00EA0727">
        <w:rPr>
          <w:rFonts w:asciiTheme="majorBidi" w:eastAsia="Times New Roman" w:hAnsiTheme="majorBidi" w:cstheme="majorBidi"/>
          <w:sz w:val="24"/>
          <w:szCs w:val="24"/>
        </w:rPr>
        <w:tab/>
      </w:r>
      <w:r w:rsidR="00610D30" w:rsidRPr="00EA0727">
        <w:rPr>
          <w:rFonts w:asciiTheme="majorBidi" w:eastAsia="Times New Roman" w:hAnsiTheme="majorBidi" w:cstheme="majorBidi"/>
          <w:sz w:val="24"/>
          <w:szCs w:val="24"/>
        </w:rPr>
        <w:t xml:space="preserve">Sigita </w:t>
      </w:r>
      <w:proofErr w:type="spellStart"/>
      <w:r w:rsidR="00610D30" w:rsidRPr="00EA0727">
        <w:rPr>
          <w:rFonts w:asciiTheme="majorBidi" w:eastAsia="Times New Roman" w:hAnsiTheme="majorBidi" w:cstheme="majorBidi"/>
          <w:sz w:val="24"/>
          <w:szCs w:val="24"/>
        </w:rPr>
        <w:t>Rudėnaitė</w:t>
      </w:r>
      <w:proofErr w:type="spellEnd"/>
    </w:p>
    <w:p w:rsidR="00583949" w:rsidRPr="00EA0727" w:rsidRDefault="00583949" w:rsidP="0011531D">
      <w:pPr>
        <w:tabs>
          <w:tab w:val="right" w:pos="7797"/>
          <w:tab w:val="right" w:pos="8080"/>
        </w:tabs>
        <w:spacing w:after="0" w:line="240" w:lineRule="auto"/>
        <w:ind w:right="-1"/>
        <w:jc w:val="both"/>
        <w:rPr>
          <w:rFonts w:asciiTheme="majorBidi" w:eastAsia="Times New Roman" w:hAnsiTheme="majorBidi" w:cstheme="majorBidi"/>
          <w:sz w:val="24"/>
          <w:szCs w:val="24"/>
        </w:rPr>
      </w:pPr>
    </w:p>
    <w:p w:rsidR="009B7A55" w:rsidRPr="00EA0727" w:rsidRDefault="009B7A55">
      <w:pPr>
        <w:spacing w:after="0" w:line="276" w:lineRule="auto"/>
        <w:jc w:val="both"/>
        <w:rPr>
          <w:rFonts w:ascii="Times New Roman" w:eastAsia="Times New Roman" w:hAnsi="Times New Roman" w:cs="Times New Roman"/>
          <w:sz w:val="24"/>
        </w:rPr>
      </w:pPr>
    </w:p>
    <w:p w:rsidR="00397ABC" w:rsidRPr="00EA0727" w:rsidRDefault="00397ABC">
      <w:pPr>
        <w:spacing w:after="0" w:line="276" w:lineRule="auto"/>
        <w:jc w:val="both"/>
        <w:rPr>
          <w:rFonts w:ascii="Times New Roman" w:eastAsia="Times New Roman" w:hAnsi="Times New Roman" w:cs="Times New Roman"/>
          <w:sz w:val="24"/>
        </w:rPr>
      </w:pPr>
    </w:p>
    <w:p w:rsidR="00397ABC" w:rsidRPr="00EA0727" w:rsidRDefault="00397ABC">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8E3A51" w:rsidRPr="00EA0727" w:rsidRDefault="008E3A51">
      <w:pPr>
        <w:spacing w:after="0" w:line="276" w:lineRule="auto"/>
        <w:jc w:val="both"/>
        <w:rPr>
          <w:rFonts w:ascii="Times New Roman" w:eastAsia="Times New Roman" w:hAnsi="Times New Roman" w:cs="Times New Roman"/>
          <w:sz w:val="24"/>
        </w:rPr>
      </w:pPr>
    </w:p>
    <w:p w:rsidR="0057773E" w:rsidRPr="00EA0727" w:rsidRDefault="0057773E">
      <w:pPr>
        <w:spacing w:after="0" w:line="276" w:lineRule="auto"/>
        <w:jc w:val="both"/>
        <w:rPr>
          <w:rFonts w:ascii="Times New Roman" w:eastAsia="Times New Roman" w:hAnsi="Times New Roman" w:cs="Times New Roman"/>
          <w:sz w:val="24"/>
        </w:rPr>
      </w:pPr>
    </w:p>
    <w:p w:rsidR="00CC58DF" w:rsidRPr="00EA0727" w:rsidRDefault="00CC58DF">
      <w:pPr>
        <w:spacing w:after="0" w:line="276" w:lineRule="auto"/>
        <w:jc w:val="both"/>
        <w:rPr>
          <w:rFonts w:ascii="Times New Roman" w:eastAsia="Times New Roman" w:hAnsi="Times New Roman" w:cs="Times New Roman"/>
          <w:sz w:val="24"/>
        </w:rPr>
      </w:pPr>
    </w:p>
    <w:p w:rsidR="006C33BF" w:rsidRPr="00EA0727" w:rsidRDefault="006C33BF">
      <w:pPr>
        <w:spacing w:after="0" w:line="276" w:lineRule="auto"/>
        <w:jc w:val="both"/>
        <w:rPr>
          <w:rFonts w:ascii="Times New Roman" w:eastAsia="Times New Roman" w:hAnsi="Times New Roman" w:cs="Times New Roman"/>
          <w:sz w:val="24"/>
        </w:rPr>
      </w:pPr>
    </w:p>
    <w:p w:rsidR="00CC58DF" w:rsidRPr="00EA0727" w:rsidRDefault="00CC58DF" w:rsidP="00CC58DF">
      <w:pPr>
        <w:spacing w:after="0" w:line="276" w:lineRule="auto"/>
        <w:jc w:val="both"/>
        <w:rPr>
          <w:rFonts w:ascii="Times New Roman" w:eastAsia="Times New Roman" w:hAnsi="Times New Roman" w:cs="Times New Roman"/>
          <w:sz w:val="22"/>
          <w:szCs w:val="22"/>
        </w:rPr>
      </w:pPr>
      <w:r w:rsidRPr="00EA0727">
        <w:rPr>
          <w:rFonts w:ascii="Times New Roman" w:eastAsia="Times New Roman" w:hAnsi="Times New Roman" w:cs="Times New Roman"/>
          <w:sz w:val="22"/>
          <w:szCs w:val="22"/>
        </w:rPr>
        <w:t xml:space="preserve">Vita A. </w:t>
      </w:r>
      <w:proofErr w:type="spellStart"/>
      <w:r w:rsidRPr="00EA0727">
        <w:rPr>
          <w:rFonts w:ascii="Times New Roman" w:eastAsia="Times New Roman" w:hAnsi="Times New Roman" w:cs="Times New Roman"/>
          <w:sz w:val="22"/>
          <w:szCs w:val="22"/>
        </w:rPr>
        <w:t>Gudelevičiūtė</w:t>
      </w:r>
      <w:proofErr w:type="spellEnd"/>
      <w:r w:rsidRPr="00EA0727">
        <w:rPr>
          <w:rFonts w:ascii="Times New Roman" w:eastAsia="Times New Roman" w:hAnsi="Times New Roman" w:cs="Times New Roman"/>
          <w:sz w:val="22"/>
          <w:szCs w:val="22"/>
        </w:rPr>
        <w:t>, tel. (</w:t>
      </w:r>
      <w:r w:rsidRPr="00EA0727">
        <w:rPr>
          <w:rFonts w:ascii="Times New Roman" w:eastAsia="Times New Roman" w:hAnsi="Times New Roman" w:cs="Times New Roman"/>
          <w:sz w:val="22"/>
          <w:szCs w:val="22"/>
          <w:lang w:val="fr-FR"/>
        </w:rPr>
        <w:t xml:space="preserve">8 5) 251 4189, el. p. </w:t>
      </w:r>
      <w:hyperlink r:id="rId10" w:history="1">
        <w:r w:rsidRPr="00EA0727">
          <w:rPr>
            <w:rStyle w:val="Hipersaitas"/>
            <w:rFonts w:ascii="Times New Roman" w:eastAsia="Times New Roman" w:hAnsi="Times New Roman" w:cs="Times New Roman"/>
            <w:sz w:val="22"/>
            <w:szCs w:val="22"/>
            <w:lang w:val="fr-FR"/>
          </w:rPr>
          <w:t>vita.gudeleviciute@</w:t>
        </w:r>
        <w:proofErr w:type="spellStart"/>
        <w:r w:rsidRPr="00EA0727">
          <w:rPr>
            <w:rStyle w:val="Hipersaitas"/>
            <w:rFonts w:ascii="Times New Roman" w:eastAsia="Times New Roman" w:hAnsi="Times New Roman" w:cs="Times New Roman"/>
            <w:sz w:val="22"/>
            <w:szCs w:val="22"/>
          </w:rPr>
          <w:t>teismai.lt</w:t>
        </w:r>
        <w:proofErr w:type="spellEnd"/>
      </w:hyperlink>
      <w:r w:rsidRPr="00EA0727">
        <w:rPr>
          <w:rFonts w:ascii="Times New Roman" w:eastAsia="Times New Roman" w:hAnsi="Times New Roman" w:cs="Times New Roman"/>
          <w:sz w:val="22"/>
          <w:szCs w:val="22"/>
        </w:rPr>
        <w:t xml:space="preserve"> </w:t>
      </w:r>
    </w:p>
    <w:p w:rsidR="008F7296" w:rsidRPr="00EA0727" w:rsidRDefault="00FB71D4">
      <w:pPr>
        <w:spacing w:after="0" w:line="276" w:lineRule="auto"/>
        <w:jc w:val="both"/>
        <w:rPr>
          <w:rFonts w:ascii="Times New Roman" w:eastAsia="Times New Roman" w:hAnsi="Times New Roman" w:cs="Times New Roman"/>
          <w:sz w:val="22"/>
          <w:szCs w:val="22"/>
          <w:u w:val="single"/>
        </w:rPr>
      </w:pPr>
      <w:r w:rsidRPr="00EA0727">
        <w:rPr>
          <w:rFonts w:ascii="Times New Roman" w:eastAsia="Times New Roman" w:hAnsi="Times New Roman" w:cs="Times New Roman"/>
          <w:sz w:val="22"/>
          <w:szCs w:val="22"/>
        </w:rPr>
        <w:t>Jelena Vasilionokienė</w:t>
      </w:r>
      <w:r w:rsidR="00F24B24" w:rsidRPr="00EA0727">
        <w:rPr>
          <w:rFonts w:ascii="Times New Roman" w:eastAsia="Times New Roman" w:hAnsi="Times New Roman" w:cs="Times New Roman"/>
          <w:sz w:val="22"/>
          <w:szCs w:val="22"/>
        </w:rPr>
        <w:t xml:space="preserve">, tel. (8 5) </w:t>
      </w:r>
      <w:r w:rsidRPr="00EA0727">
        <w:rPr>
          <w:rFonts w:ascii="Times New Roman" w:eastAsia="Times New Roman" w:hAnsi="Times New Roman" w:cs="Times New Roman"/>
          <w:sz w:val="22"/>
          <w:szCs w:val="22"/>
          <w:lang w:val="fi-FI"/>
        </w:rPr>
        <w:t>268 3405</w:t>
      </w:r>
      <w:r w:rsidR="00F24B24" w:rsidRPr="00EA0727">
        <w:rPr>
          <w:rFonts w:ascii="Times New Roman" w:eastAsia="Times New Roman" w:hAnsi="Times New Roman" w:cs="Times New Roman"/>
          <w:sz w:val="22"/>
          <w:szCs w:val="22"/>
        </w:rPr>
        <w:t xml:space="preserve">, el. </w:t>
      </w:r>
      <w:r w:rsidR="00816AD6" w:rsidRPr="00EA0727">
        <w:rPr>
          <w:rFonts w:ascii="Times New Roman" w:eastAsia="Times New Roman" w:hAnsi="Times New Roman" w:cs="Times New Roman"/>
          <w:sz w:val="22"/>
          <w:szCs w:val="22"/>
        </w:rPr>
        <w:t>p</w:t>
      </w:r>
      <w:r w:rsidR="00F24B24" w:rsidRPr="00EA0727">
        <w:rPr>
          <w:rFonts w:ascii="Times New Roman" w:eastAsia="Times New Roman" w:hAnsi="Times New Roman" w:cs="Times New Roman"/>
          <w:sz w:val="22"/>
          <w:szCs w:val="22"/>
        </w:rPr>
        <w:t xml:space="preserve">. </w:t>
      </w:r>
      <w:hyperlink r:id="rId11" w:history="1">
        <w:r w:rsidRPr="00EA0727">
          <w:rPr>
            <w:rStyle w:val="Hipersaitas"/>
            <w:rFonts w:ascii="Times New Roman" w:eastAsia="Times New Roman" w:hAnsi="Times New Roman" w:cs="Times New Roman"/>
            <w:sz w:val="22"/>
            <w:szCs w:val="22"/>
          </w:rPr>
          <w:t>jelena.vasilionokiene@teismai.lt</w:t>
        </w:r>
      </w:hyperlink>
      <w:r w:rsidR="00F24B24" w:rsidRPr="00EA0727">
        <w:rPr>
          <w:rFonts w:ascii="Times New Roman" w:eastAsia="Times New Roman" w:hAnsi="Times New Roman" w:cs="Times New Roman"/>
          <w:sz w:val="22"/>
          <w:szCs w:val="22"/>
          <w:u w:val="single"/>
        </w:rPr>
        <w:t xml:space="preserve"> </w:t>
      </w:r>
    </w:p>
    <w:p w:rsidR="008F7296" w:rsidRDefault="00F24B24">
      <w:pPr>
        <w:tabs>
          <w:tab w:val="right" w:pos="7797"/>
          <w:tab w:val="right" w:pos="8080"/>
        </w:tabs>
        <w:spacing w:after="0" w:line="276" w:lineRule="auto"/>
        <w:ind w:right="-1"/>
        <w:jc w:val="right"/>
        <w:rPr>
          <w:rFonts w:ascii="Calibri" w:eastAsia="Calibri" w:hAnsi="Calibri" w:cs="Calibri"/>
        </w:rPr>
      </w:pPr>
      <w:r w:rsidRPr="00EA0727">
        <w:rPr>
          <w:rFonts w:ascii="Times New Roman" w:eastAsia="Times New Roman" w:hAnsi="Times New Roman" w:cs="Times New Roman"/>
        </w:rPr>
        <w:t xml:space="preserve">    </w:t>
      </w:r>
      <w:r w:rsidRPr="00EA0727">
        <w:rPr>
          <w:rFonts w:ascii="Times New Roman" w:eastAsia="Times New Roman" w:hAnsi="Times New Roman" w:cs="Times New Roman"/>
        </w:rPr>
        <w:tab/>
        <w:t xml:space="preserve">  (originalas nebus siunčiamas)</w:t>
      </w:r>
    </w:p>
    <w:sectPr w:rsidR="008F7296" w:rsidSect="008E3A51">
      <w:headerReference w:type="default" r:id="rId12"/>
      <w:pgSz w:w="11906" w:h="16838"/>
      <w:pgMar w:top="1418" w:right="567" w:bottom="170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BF" w:rsidRDefault="00F756BF" w:rsidP="006964FB">
      <w:pPr>
        <w:spacing w:after="0" w:line="240" w:lineRule="auto"/>
      </w:pPr>
      <w:r>
        <w:separator/>
      </w:r>
    </w:p>
  </w:endnote>
  <w:endnote w:type="continuationSeparator" w:id="0">
    <w:p w:rsidR="00F756BF" w:rsidRDefault="00F756BF" w:rsidP="0069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BF" w:rsidRDefault="00F756BF" w:rsidP="006964FB">
      <w:pPr>
        <w:spacing w:after="0" w:line="240" w:lineRule="auto"/>
      </w:pPr>
      <w:r>
        <w:separator/>
      </w:r>
    </w:p>
  </w:footnote>
  <w:footnote w:type="continuationSeparator" w:id="0">
    <w:p w:rsidR="00F756BF" w:rsidRDefault="00F756BF" w:rsidP="006964FB">
      <w:pPr>
        <w:spacing w:after="0" w:line="240" w:lineRule="auto"/>
      </w:pPr>
      <w:r>
        <w:continuationSeparator/>
      </w:r>
    </w:p>
  </w:footnote>
  <w:footnote w:id="1">
    <w:p w:rsidR="00AF0DB9" w:rsidRPr="000F08C2" w:rsidRDefault="00AF0DB9" w:rsidP="00AF0DB9">
      <w:pPr>
        <w:pStyle w:val="Puslapioinaostekstas"/>
        <w:rPr>
          <w:rFonts w:ascii="Times New Roman" w:hAnsi="Times New Roman" w:cs="Times New Roman"/>
        </w:rPr>
      </w:pPr>
      <w:r>
        <w:rPr>
          <w:rStyle w:val="Puslapioinaosnuoroda"/>
        </w:rPr>
        <w:footnoteRef/>
      </w:r>
      <w:r>
        <w:t xml:space="preserve"> </w:t>
      </w:r>
      <w:r w:rsidRPr="000F08C2">
        <w:rPr>
          <w:rFonts w:ascii="Times New Roman" w:hAnsi="Times New Roman" w:cs="Times New Roman"/>
        </w:rPr>
        <w:t xml:space="preserve">Komisijos komunikatas Europos Parlamentui, Tarybai, Europos Centriniam Bankui, Europos ekonomikos ir socialinių reikalų komitetui ir Regionų komitetui. 2020 m. ES teisingumo rezultatų suvestinė. COM(2020) 306 </w:t>
      </w:r>
      <w:proofErr w:type="spellStart"/>
      <w:r w:rsidRPr="000F08C2">
        <w:rPr>
          <w:rFonts w:ascii="Times New Roman" w:hAnsi="Times New Roman" w:cs="Times New Roman"/>
        </w:rPr>
        <w:t>final</w:t>
      </w:r>
      <w:proofErr w:type="spellEnd"/>
      <w:r w:rsidRPr="000F08C2">
        <w:rPr>
          <w:rFonts w:ascii="Times New Roman" w:hAnsi="Times New Roman" w:cs="Times New Roman"/>
        </w:rPr>
        <w:t xml:space="preserve">. </w:t>
      </w:r>
      <w:hyperlink r:id="rId1" w:history="1">
        <w:r w:rsidRPr="000F08C2">
          <w:rPr>
            <w:rStyle w:val="Hipersaitas"/>
            <w:rFonts w:ascii="Times New Roman" w:hAnsi="Times New Roman" w:cs="Times New Roman"/>
          </w:rPr>
          <w:t>https://ec.europa.eu/info/sites/info/files/justice_scoreboard_2020_en.pdf</w:t>
        </w:r>
      </w:hyperlink>
      <w:r w:rsidRPr="000F08C2">
        <w:rPr>
          <w:rFonts w:ascii="Times New Roman" w:hAnsi="Times New Roman" w:cs="Times New Roman"/>
        </w:rPr>
        <w:t xml:space="preserve">  (32 diagrama)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05568"/>
      <w:docPartObj>
        <w:docPartGallery w:val="Page Numbers (Top of Page)"/>
        <w:docPartUnique/>
      </w:docPartObj>
    </w:sdtPr>
    <w:sdtEndPr>
      <w:rPr>
        <w:rFonts w:ascii="Times New Roman" w:hAnsi="Times New Roman"/>
        <w:sz w:val="24"/>
        <w:szCs w:val="24"/>
      </w:rPr>
    </w:sdtEndPr>
    <w:sdtContent>
      <w:p w:rsidR="00550330" w:rsidRPr="00550330" w:rsidRDefault="00550330">
        <w:pPr>
          <w:pStyle w:val="Antrats"/>
          <w:jc w:val="center"/>
          <w:rPr>
            <w:rFonts w:ascii="Times New Roman" w:hAnsi="Times New Roman"/>
            <w:sz w:val="24"/>
            <w:szCs w:val="24"/>
          </w:rPr>
        </w:pPr>
        <w:r w:rsidRPr="00550330">
          <w:rPr>
            <w:rFonts w:ascii="Times New Roman" w:hAnsi="Times New Roman"/>
            <w:sz w:val="24"/>
            <w:szCs w:val="24"/>
          </w:rPr>
          <w:fldChar w:fldCharType="begin"/>
        </w:r>
        <w:r w:rsidRPr="00550330">
          <w:rPr>
            <w:rFonts w:ascii="Times New Roman" w:hAnsi="Times New Roman"/>
            <w:sz w:val="24"/>
            <w:szCs w:val="24"/>
          </w:rPr>
          <w:instrText>PAGE   \* MERGEFORMAT</w:instrText>
        </w:r>
        <w:r w:rsidRPr="00550330">
          <w:rPr>
            <w:rFonts w:ascii="Times New Roman" w:hAnsi="Times New Roman"/>
            <w:sz w:val="24"/>
            <w:szCs w:val="24"/>
          </w:rPr>
          <w:fldChar w:fldCharType="separate"/>
        </w:r>
        <w:r w:rsidR="00EA0727">
          <w:rPr>
            <w:rFonts w:ascii="Times New Roman" w:hAnsi="Times New Roman"/>
            <w:noProof/>
            <w:sz w:val="24"/>
            <w:szCs w:val="24"/>
          </w:rPr>
          <w:t>5</w:t>
        </w:r>
        <w:r w:rsidRPr="00550330">
          <w:rPr>
            <w:rFonts w:ascii="Times New Roman" w:hAnsi="Times New Roman"/>
            <w:sz w:val="24"/>
            <w:szCs w:val="24"/>
          </w:rPr>
          <w:fldChar w:fldCharType="end"/>
        </w:r>
      </w:p>
    </w:sdtContent>
  </w:sdt>
  <w:p w:rsidR="00550330" w:rsidRDefault="005503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F68"/>
    <w:multiLevelType w:val="hybridMultilevel"/>
    <w:tmpl w:val="9864C31E"/>
    <w:lvl w:ilvl="0" w:tplc="0AA0175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nsid w:val="1FA64D55"/>
    <w:multiLevelType w:val="hybridMultilevel"/>
    <w:tmpl w:val="B9CC4FBE"/>
    <w:lvl w:ilvl="0" w:tplc="0E3C5A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7542185"/>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0702607"/>
    <w:multiLevelType w:val="hybridMultilevel"/>
    <w:tmpl w:val="1DF49600"/>
    <w:lvl w:ilvl="0" w:tplc="D512AC58">
      <w:start w:val="1"/>
      <w:numFmt w:val="decimal"/>
      <w:lvlText w:val="%1."/>
      <w:lvlJc w:val="left"/>
      <w:pPr>
        <w:ind w:left="1495"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nsid w:val="6CD32693"/>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FC94AE6"/>
    <w:multiLevelType w:val="hybridMultilevel"/>
    <w:tmpl w:val="FE5CA12C"/>
    <w:lvl w:ilvl="0" w:tplc="F0C0ACF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96"/>
    <w:rsid w:val="00023B55"/>
    <w:rsid w:val="00032546"/>
    <w:rsid w:val="00035BD7"/>
    <w:rsid w:val="0006590C"/>
    <w:rsid w:val="00066A49"/>
    <w:rsid w:val="00080409"/>
    <w:rsid w:val="00082810"/>
    <w:rsid w:val="000836C6"/>
    <w:rsid w:val="00084B6D"/>
    <w:rsid w:val="00092BAB"/>
    <w:rsid w:val="00095FAE"/>
    <w:rsid w:val="000A1BFA"/>
    <w:rsid w:val="000A771B"/>
    <w:rsid w:val="000B05ED"/>
    <w:rsid w:val="000B611F"/>
    <w:rsid w:val="000C536B"/>
    <w:rsid w:val="000D59AC"/>
    <w:rsid w:val="000D7903"/>
    <w:rsid w:val="000E23E5"/>
    <w:rsid w:val="000E2FB2"/>
    <w:rsid w:val="000E6899"/>
    <w:rsid w:val="001006FD"/>
    <w:rsid w:val="001127F7"/>
    <w:rsid w:val="0011531D"/>
    <w:rsid w:val="00115DD4"/>
    <w:rsid w:val="00115FF9"/>
    <w:rsid w:val="0013223C"/>
    <w:rsid w:val="00132F94"/>
    <w:rsid w:val="0013729E"/>
    <w:rsid w:val="00172727"/>
    <w:rsid w:val="0018241A"/>
    <w:rsid w:val="00182AFF"/>
    <w:rsid w:val="0018452F"/>
    <w:rsid w:val="00186474"/>
    <w:rsid w:val="001944EC"/>
    <w:rsid w:val="001A4B55"/>
    <w:rsid w:val="001B0434"/>
    <w:rsid w:val="001B6417"/>
    <w:rsid w:val="001D3DF6"/>
    <w:rsid w:val="001E526C"/>
    <w:rsid w:val="001E656F"/>
    <w:rsid w:val="001F1273"/>
    <w:rsid w:val="001F35FB"/>
    <w:rsid w:val="0020166D"/>
    <w:rsid w:val="00207DBB"/>
    <w:rsid w:val="00217540"/>
    <w:rsid w:val="00227021"/>
    <w:rsid w:val="002318CD"/>
    <w:rsid w:val="002401C0"/>
    <w:rsid w:val="00243097"/>
    <w:rsid w:val="00253256"/>
    <w:rsid w:val="002569F1"/>
    <w:rsid w:val="00262D5C"/>
    <w:rsid w:val="00272612"/>
    <w:rsid w:val="00277ABC"/>
    <w:rsid w:val="00283F12"/>
    <w:rsid w:val="002853E1"/>
    <w:rsid w:val="002956F1"/>
    <w:rsid w:val="002B16D8"/>
    <w:rsid w:val="002B4D11"/>
    <w:rsid w:val="002D13B9"/>
    <w:rsid w:val="002D395A"/>
    <w:rsid w:val="002D79E3"/>
    <w:rsid w:val="002E3BC3"/>
    <w:rsid w:val="0030584E"/>
    <w:rsid w:val="00311176"/>
    <w:rsid w:val="00312AAC"/>
    <w:rsid w:val="00314994"/>
    <w:rsid w:val="00314E86"/>
    <w:rsid w:val="00320062"/>
    <w:rsid w:val="0032401F"/>
    <w:rsid w:val="00325AEC"/>
    <w:rsid w:val="00327C6D"/>
    <w:rsid w:val="00330DB3"/>
    <w:rsid w:val="00347B61"/>
    <w:rsid w:val="00352CA6"/>
    <w:rsid w:val="003574F7"/>
    <w:rsid w:val="00370B0A"/>
    <w:rsid w:val="0037381E"/>
    <w:rsid w:val="0037464E"/>
    <w:rsid w:val="00375F54"/>
    <w:rsid w:val="0037738D"/>
    <w:rsid w:val="00383117"/>
    <w:rsid w:val="00386513"/>
    <w:rsid w:val="003937DD"/>
    <w:rsid w:val="0039587A"/>
    <w:rsid w:val="003962CD"/>
    <w:rsid w:val="00397ABC"/>
    <w:rsid w:val="003A16F4"/>
    <w:rsid w:val="003A4868"/>
    <w:rsid w:val="003B0A56"/>
    <w:rsid w:val="003B61E1"/>
    <w:rsid w:val="003B63E6"/>
    <w:rsid w:val="003B784A"/>
    <w:rsid w:val="003C6FD7"/>
    <w:rsid w:val="003D0BE6"/>
    <w:rsid w:val="003D23CC"/>
    <w:rsid w:val="003D2875"/>
    <w:rsid w:val="003E1EA2"/>
    <w:rsid w:val="00404856"/>
    <w:rsid w:val="0041113D"/>
    <w:rsid w:val="00412788"/>
    <w:rsid w:val="00423137"/>
    <w:rsid w:val="00424F1C"/>
    <w:rsid w:val="004257E0"/>
    <w:rsid w:val="00444788"/>
    <w:rsid w:val="00452920"/>
    <w:rsid w:val="00474049"/>
    <w:rsid w:val="00475FAF"/>
    <w:rsid w:val="00485397"/>
    <w:rsid w:val="004C25FB"/>
    <w:rsid w:val="004C7011"/>
    <w:rsid w:val="004D5557"/>
    <w:rsid w:val="004E30CA"/>
    <w:rsid w:val="004E42D4"/>
    <w:rsid w:val="00502359"/>
    <w:rsid w:val="00513E46"/>
    <w:rsid w:val="00520187"/>
    <w:rsid w:val="0052241B"/>
    <w:rsid w:val="00537C06"/>
    <w:rsid w:val="00550330"/>
    <w:rsid w:val="00550504"/>
    <w:rsid w:val="005553C2"/>
    <w:rsid w:val="00564BA5"/>
    <w:rsid w:val="00571B62"/>
    <w:rsid w:val="0057773E"/>
    <w:rsid w:val="00577D8F"/>
    <w:rsid w:val="005838B0"/>
    <w:rsid w:val="00583949"/>
    <w:rsid w:val="005905DC"/>
    <w:rsid w:val="005965DC"/>
    <w:rsid w:val="00597341"/>
    <w:rsid w:val="005A12B4"/>
    <w:rsid w:val="005A79C0"/>
    <w:rsid w:val="005C3E38"/>
    <w:rsid w:val="005D5E99"/>
    <w:rsid w:val="005E6160"/>
    <w:rsid w:val="005F4D6D"/>
    <w:rsid w:val="00610D30"/>
    <w:rsid w:val="00626690"/>
    <w:rsid w:val="00667D94"/>
    <w:rsid w:val="00672DDE"/>
    <w:rsid w:val="00692837"/>
    <w:rsid w:val="0069620F"/>
    <w:rsid w:val="006964FB"/>
    <w:rsid w:val="00696748"/>
    <w:rsid w:val="006A440A"/>
    <w:rsid w:val="006B326E"/>
    <w:rsid w:val="006C306B"/>
    <w:rsid w:val="006C33BF"/>
    <w:rsid w:val="006D4588"/>
    <w:rsid w:val="006E2A3B"/>
    <w:rsid w:val="007010E7"/>
    <w:rsid w:val="00702094"/>
    <w:rsid w:val="0070692A"/>
    <w:rsid w:val="0071772F"/>
    <w:rsid w:val="00724F66"/>
    <w:rsid w:val="0073215A"/>
    <w:rsid w:val="00733433"/>
    <w:rsid w:val="00734B5B"/>
    <w:rsid w:val="00752A88"/>
    <w:rsid w:val="007627FB"/>
    <w:rsid w:val="00774559"/>
    <w:rsid w:val="00777E5A"/>
    <w:rsid w:val="0078121C"/>
    <w:rsid w:val="00794FF7"/>
    <w:rsid w:val="007A0ECA"/>
    <w:rsid w:val="007A41DB"/>
    <w:rsid w:val="007A5B3C"/>
    <w:rsid w:val="007B6F17"/>
    <w:rsid w:val="007C39EA"/>
    <w:rsid w:val="007C561A"/>
    <w:rsid w:val="007D1A70"/>
    <w:rsid w:val="007E1962"/>
    <w:rsid w:val="007E1A4E"/>
    <w:rsid w:val="007E3EA1"/>
    <w:rsid w:val="007F06EF"/>
    <w:rsid w:val="00815F0A"/>
    <w:rsid w:val="00816AD6"/>
    <w:rsid w:val="00832FE8"/>
    <w:rsid w:val="00835AC6"/>
    <w:rsid w:val="0084347E"/>
    <w:rsid w:val="00844289"/>
    <w:rsid w:val="008527C2"/>
    <w:rsid w:val="00855095"/>
    <w:rsid w:val="00884051"/>
    <w:rsid w:val="008941D9"/>
    <w:rsid w:val="008958A9"/>
    <w:rsid w:val="008969E5"/>
    <w:rsid w:val="008A247D"/>
    <w:rsid w:val="008B1EDA"/>
    <w:rsid w:val="008B7057"/>
    <w:rsid w:val="008D3601"/>
    <w:rsid w:val="008D5E21"/>
    <w:rsid w:val="008D7883"/>
    <w:rsid w:val="008E1000"/>
    <w:rsid w:val="008E3A51"/>
    <w:rsid w:val="008F3C12"/>
    <w:rsid w:val="008F7296"/>
    <w:rsid w:val="009003DB"/>
    <w:rsid w:val="00900B1E"/>
    <w:rsid w:val="00903837"/>
    <w:rsid w:val="00911771"/>
    <w:rsid w:val="00913893"/>
    <w:rsid w:val="00923FED"/>
    <w:rsid w:val="00931DCF"/>
    <w:rsid w:val="00935E61"/>
    <w:rsid w:val="009441DA"/>
    <w:rsid w:val="00946060"/>
    <w:rsid w:val="00955046"/>
    <w:rsid w:val="009724FC"/>
    <w:rsid w:val="00983D69"/>
    <w:rsid w:val="00985C88"/>
    <w:rsid w:val="00992CE6"/>
    <w:rsid w:val="009A19C5"/>
    <w:rsid w:val="009A3786"/>
    <w:rsid w:val="009B1EE9"/>
    <w:rsid w:val="009B21E7"/>
    <w:rsid w:val="009B7A55"/>
    <w:rsid w:val="009C59CC"/>
    <w:rsid w:val="009C6502"/>
    <w:rsid w:val="009C6550"/>
    <w:rsid w:val="009E7614"/>
    <w:rsid w:val="00A00925"/>
    <w:rsid w:val="00A03360"/>
    <w:rsid w:val="00A06216"/>
    <w:rsid w:val="00A10AC2"/>
    <w:rsid w:val="00A22F38"/>
    <w:rsid w:val="00A27419"/>
    <w:rsid w:val="00A31035"/>
    <w:rsid w:val="00A3143C"/>
    <w:rsid w:val="00A31D48"/>
    <w:rsid w:val="00A507F7"/>
    <w:rsid w:val="00A52295"/>
    <w:rsid w:val="00A53B2D"/>
    <w:rsid w:val="00A55F6E"/>
    <w:rsid w:val="00A60604"/>
    <w:rsid w:val="00A65C5E"/>
    <w:rsid w:val="00A722CB"/>
    <w:rsid w:val="00A754D1"/>
    <w:rsid w:val="00A83E16"/>
    <w:rsid w:val="00A93DF6"/>
    <w:rsid w:val="00AA004B"/>
    <w:rsid w:val="00AA1024"/>
    <w:rsid w:val="00AA3DB3"/>
    <w:rsid w:val="00AB0521"/>
    <w:rsid w:val="00AC0AF3"/>
    <w:rsid w:val="00AD0BE9"/>
    <w:rsid w:val="00AD6472"/>
    <w:rsid w:val="00AE553C"/>
    <w:rsid w:val="00AE6EFA"/>
    <w:rsid w:val="00AE7873"/>
    <w:rsid w:val="00AF0DB9"/>
    <w:rsid w:val="00AF6681"/>
    <w:rsid w:val="00B035EB"/>
    <w:rsid w:val="00B21BD3"/>
    <w:rsid w:val="00B3003E"/>
    <w:rsid w:val="00B33F30"/>
    <w:rsid w:val="00B47313"/>
    <w:rsid w:val="00B54161"/>
    <w:rsid w:val="00B612E6"/>
    <w:rsid w:val="00B722DA"/>
    <w:rsid w:val="00B729E3"/>
    <w:rsid w:val="00B800EE"/>
    <w:rsid w:val="00B8798D"/>
    <w:rsid w:val="00BC3CC7"/>
    <w:rsid w:val="00BC3FF2"/>
    <w:rsid w:val="00BD1F2F"/>
    <w:rsid w:val="00BD4BE4"/>
    <w:rsid w:val="00BD5787"/>
    <w:rsid w:val="00BE3754"/>
    <w:rsid w:val="00BE74F6"/>
    <w:rsid w:val="00BF5815"/>
    <w:rsid w:val="00BF5B00"/>
    <w:rsid w:val="00BF6CB8"/>
    <w:rsid w:val="00C0264A"/>
    <w:rsid w:val="00C11FCC"/>
    <w:rsid w:val="00C141CD"/>
    <w:rsid w:val="00C15203"/>
    <w:rsid w:val="00C15F74"/>
    <w:rsid w:val="00C36D0B"/>
    <w:rsid w:val="00C4206C"/>
    <w:rsid w:val="00C438A8"/>
    <w:rsid w:val="00C501FE"/>
    <w:rsid w:val="00C50D88"/>
    <w:rsid w:val="00C6090B"/>
    <w:rsid w:val="00C83708"/>
    <w:rsid w:val="00C971CD"/>
    <w:rsid w:val="00CA0535"/>
    <w:rsid w:val="00CA3FA8"/>
    <w:rsid w:val="00CB1BAE"/>
    <w:rsid w:val="00CB1F24"/>
    <w:rsid w:val="00CC46D5"/>
    <w:rsid w:val="00CC58DF"/>
    <w:rsid w:val="00CD0EBF"/>
    <w:rsid w:val="00CD1205"/>
    <w:rsid w:val="00CD6655"/>
    <w:rsid w:val="00CD6F73"/>
    <w:rsid w:val="00CE20B5"/>
    <w:rsid w:val="00D21E5F"/>
    <w:rsid w:val="00D22A1D"/>
    <w:rsid w:val="00D27C98"/>
    <w:rsid w:val="00D30513"/>
    <w:rsid w:val="00D431A8"/>
    <w:rsid w:val="00D463A6"/>
    <w:rsid w:val="00D553DA"/>
    <w:rsid w:val="00D66D49"/>
    <w:rsid w:val="00D70F80"/>
    <w:rsid w:val="00D80F12"/>
    <w:rsid w:val="00D82F31"/>
    <w:rsid w:val="00D85E9E"/>
    <w:rsid w:val="00DA070F"/>
    <w:rsid w:val="00DB1C6D"/>
    <w:rsid w:val="00DD0805"/>
    <w:rsid w:val="00DD7BDA"/>
    <w:rsid w:val="00DE0F84"/>
    <w:rsid w:val="00DE7077"/>
    <w:rsid w:val="00DE7600"/>
    <w:rsid w:val="00DF04B7"/>
    <w:rsid w:val="00E003BC"/>
    <w:rsid w:val="00E0243B"/>
    <w:rsid w:val="00E05317"/>
    <w:rsid w:val="00E061FA"/>
    <w:rsid w:val="00E06EEC"/>
    <w:rsid w:val="00E12BEB"/>
    <w:rsid w:val="00E207CB"/>
    <w:rsid w:val="00E21126"/>
    <w:rsid w:val="00E30DEB"/>
    <w:rsid w:val="00E3579F"/>
    <w:rsid w:val="00E35DF3"/>
    <w:rsid w:val="00E37935"/>
    <w:rsid w:val="00E41EF1"/>
    <w:rsid w:val="00E42CBE"/>
    <w:rsid w:val="00E54B7F"/>
    <w:rsid w:val="00E61310"/>
    <w:rsid w:val="00E64BFB"/>
    <w:rsid w:val="00E70918"/>
    <w:rsid w:val="00E933EE"/>
    <w:rsid w:val="00E95F9A"/>
    <w:rsid w:val="00E977BD"/>
    <w:rsid w:val="00E97C97"/>
    <w:rsid w:val="00EA0727"/>
    <w:rsid w:val="00EA1569"/>
    <w:rsid w:val="00EA658D"/>
    <w:rsid w:val="00EB6806"/>
    <w:rsid w:val="00EB7201"/>
    <w:rsid w:val="00ED10D4"/>
    <w:rsid w:val="00ED58D3"/>
    <w:rsid w:val="00EE00FB"/>
    <w:rsid w:val="00EE26B8"/>
    <w:rsid w:val="00EE5BDF"/>
    <w:rsid w:val="00EE7F47"/>
    <w:rsid w:val="00EE7F87"/>
    <w:rsid w:val="00EF3019"/>
    <w:rsid w:val="00F0042D"/>
    <w:rsid w:val="00F24B24"/>
    <w:rsid w:val="00F2661C"/>
    <w:rsid w:val="00F33104"/>
    <w:rsid w:val="00F57EAB"/>
    <w:rsid w:val="00F626D2"/>
    <w:rsid w:val="00F627BA"/>
    <w:rsid w:val="00F66D5E"/>
    <w:rsid w:val="00F7095C"/>
    <w:rsid w:val="00F72688"/>
    <w:rsid w:val="00F74494"/>
    <w:rsid w:val="00F756BF"/>
    <w:rsid w:val="00F827D3"/>
    <w:rsid w:val="00F82A6C"/>
    <w:rsid w:val="00F9598A"/>
    <w:rsid w:val="00F95A4E"/>
    <w:rsid w:val="00FA079E"/>
    <w:rsid w:val="00FB3ADA"/>
    <w:rsid w:val="00FB4125"/>
    <w:rsid w:val="00FB71D4"/>
    <w:rsid w:val="00FB78DF"/>
    <w:rsid w:val="00FC0BFB"/>
    <w:rsid w:val="00FC17AA"/>
    <w:rsid w:val="00FC58DF"/>
    <w:rsid w:val="00FD1F2A"/>
    <w:rsid w:val="00FD3F8F"/>
    <w:rsid w:val="00FE690A"/>
    <w:rsid w:val="00FF3636"/>
    <w:rsid w:val="00FF52FA"/>
    <w:rsid w:val="00FF61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64FB"/>
  </w:style>
  <w:style w:type="paragraph" w:styleId="Antrat1">
    <w:name w:val="heading 1"/>
    <w:basedOn w:val="prastasis"/>
    <w:next w:val="prastasis"/>
    <w:link w:val="Antrat1Diagrama"/>
    <w:uiPriority w:val="9"/>
    <w:qFormat/>
    <w:rsid w:val="00696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Antrat2">
    <w:name w:val="heading 2"/>
    <w:basedOn w:val="prastasis"/>
    <w:next w:val="prastasis"/>
    <w:link w:val="Antrat2Diagrama"/>
    <w:uiPriority w:val="9"/>
    <w:semiHidden/>
    <w:unhideWhenUsed/>
    <w:qFormat/>
    <w:rsid w:val="00696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Antrat3">
    <w:name w:val="heading 3"/>
    <w:basedOn w:val="prastasis"/>
    <w:next w:val="prastasis"/>
    <w:link w:val="Antrat3Diagrama"/>
    <w:uiPriority w:val="9"/>
    <w:semiHidden/>
    <w:unhideWhenUsed/>
    <w:qFormat/>
    <w:rsid w:val="00696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Antrat4">
    <w:name w:val="heading 4"/>
    <w:basedOn w:val="prastasis"/>
    <w:next w:val="prastasis"/>
    <w:link w:val="Antrat4Diagrama"/>
    <w:uiPriority w:val="9"/>
    <w:semiHidden/>
    <w:unhideWhenUsed/>
    <w:qFormat/>
    <w:rsid w:val="00696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Antrat5">
    <w:name w:val="heading 5"/>
    <w:basedOn w:val="prastasis"/>
    <w:next w:val="prastasis"/>
    <w:link w:val="Antrat5Diagrama"/>
    <w:uiPriority w:val="9"/>
    <w:semiHidden/>
    <w:unhideWhenUsed/>
    <w:qFormat/>
    <w:rsid w:val="00696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Antrat6">
    <w:name w:val="heading 6"/>
    <w:basedOn w:val="prastasis"/>
    <w:next w:val="prastasis"/>
    <w:link w:val="Antrat6Diagrama"/>
    <w:uiPriority w:val="9"/>
    <w:semiHidden/>
    <w:unhideWhenUsed/>
    <w:qFormat/>
    <w:rsid w:val="006964FB"/>
    <w:pPr>
      <w:keepNext/>
      <w:keepLines/>
      <w:spacing w:before="40" w:after="0"/>
      <w:outlineLvl w:val="5"/>
    </w:pPr>
    <w:rPr>
      <w:rFonts w:asciiTheme="majorHAnsi" w:eastAsiaTheme="majorEastAsia" w:hAnsiTheme="majorHAnsi" w:cstheme="majorBidi"/>
      <w:color w:val="70AD47" w:themeColor="accent6"/>
    </w:rPr>
  </w:style>
  <w:style w:type="paragraph" w:styleId="Antrat7">
    <w:name w:val="heading 7"/>
    <w:basedOn w:val="prastasis"/>
    <w:next w:val="prastasis"/>
    <w:link w:val="Antrat7Diagrama"/>
    <w:uiPriority w:val="9"/>
    <w:semiHidden/>
    <w:unhideWhenUsed/>
    <w:qFormat/>
    <w:rsid w:val="006964FB"/>
    <w:pPr>
      <w:keepNext/>
      <w:keepLines/>
      <w:spacing w:before="40" w:after="0"/>
      <w:outlineLvl w:val="6"/>
    </w:pPr>
    <w:rPr>
      <w:rFonts w:asciiTheme="majorHAnsi" w:eastAsiaTheme="majorEastAsia" w:hAnsiTheme="majorHAnsi" w:cstheme="majorBidi"/>
      <w:b/>
      <w:bCs/>
      <w:color w:val="70AD47" w:themeColor="accent6"/>
    </w:rPr>
  </w:style>
  <w:style w:type="paragraph" w:styleId="Antrat8">
    <w:name w:val="heading 8"/>
    <w:basedOn w:val="prastasis"/>
    <w:next w:val="prastasis"/>
    <w:link w:val="Antrat8Diagrama"/>
    <w:uiPriority w:val="9"/>
    <w:semiHidden/>
    <w:unhideWhenUsed/>
    <w:qFormat/>
    <w:rsid w:val="00696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Antrat9">
    <w:name w:val="heading 9"/>
    <w:basedOn w:val="prastasis"/>
    <w:next w:val="prastasis"/>
    <w:link w:val="Antrat9Diagrama"/>
    <w:uiPriority w:val="9"/>
    <w:semiHidden/>
    <w:unhideWhenUsed/>
    <w:qFormat/>
    <w:rsid w:val="00696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2241B"/>
    <w:rPr>
      <w:sz w:val="16"/>
      <w:szCs w:val="16"/>
    </w:rPr>
  </w:style>
  <w:style w:type="paragraph" w:styleId="Komentarotekstas">
    <w:name w:val="annotation text"/>
    <w:basedOn w:val="prastasis"/>
    <w:link w:val="KomentarotekstasDiagrama"/>
    <w:unhideWhenUsed/>
    <w:rsid w:val="0052241B"/>
    <w:pPr>
      <w:spacing w:line="240" w:lineRule="auto"/>
    </w:pPr>
    <w:rPr>
      <w:sz w:val="20"/>
      <w:szCs w:val="20"/>
    </w:rPr>
  </w:style>
  <w:style w:type="character" w:customStyle="1" w:styleId="KomentarotekstasDiagrama">
    <w:name w:val="Komentaro tekstas Diagrama"/>
    <w:basedOn w:val="Numatytasispastraiposriftas"/>
    <w:link w:val="Komentarotekstas"/>
    <w:rsid w:val="0052241B"/>
    <w:rPr>
      <w:sz w:val="20"/>
      <w:szCs w:val="20"/>
    </w:rPr>
  </w:style>
  <w:style w:type="paragraph" w:styleId="Komentarotema">
    <w:name w:val="annotation subject"/>
    <w:basedOn w:val="Komentarotekstas"/>
    <w:next w:val="Komentarotekstas"/>
    <w:link w:val="KomentarotemaDiagrama"/>
    <w:uiPriority w:val="99"/>
    <w:semiHidden/>
    <w:unhideWhenUsed/>
    <w:rsid w:val="0052241B"/>
    <w:rPr>
      <w:b/>
      <w:bCs/>
    </w:rPr>
  </w:style>
  <w:style w:type="character" w:customStyle="1" w:styleId="KomentarotemaDiagrama">
    <w:name w:val="Komentaro tema Diagrama"/>
    <w:basedOn w:val="KomentarotekstasDiagrama"/>
    <w:link w:val="Komentarotema"/>
    <w:uiPriority w:val="99"/>
    <w:semiHidden/>
    <w:rsid w:val="0052241B"/>
    <w:rPr>
      <w:b/>
      <w:bCs/>
      <w:sz w:val="20"/>
      <w:szCs w:val="20"/>
    </w:rPr>
  </w:style>
  <w:style w:type="paragraph" w:styleId="Debesliotekstas">
    <w:name w:val="Balloon Text"/>
    <w:basedOn w:val="prastasis"/>
    <w:link w:val="DebesliotekstasDiagrama"/>
    <w:uiPriority w:val="99"/>
    <w:semiHidden/>
    <w:unhideWhenUsed/>
    <w:rsid w:val="005224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41B"/>
    <w:rPr>
      <w:rFonts w:ascii="Segoe UI" w:hAnsi="Segoe UI" w:cs="Segoe UI"/>
      <w:sz w:val="18"/>
      <w:szCs w:val="18"/>
    </w:rPr>
  </w:style>
  <w:style w:type="paragraph" w:styleId="prastasistinklapis">
    <w:name w:val="Normal (Web)"/>
    <w:basedOn w:val="prastasis"/>
    <w:uiPriority w:val="99"/>
    <w:semiHidden/>
    <w:unhideWhenUsed/>
    <w:rsid w:val="0038311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saitas">
    <w:name w:val="Hyperlink"/>
    <w:uiPriority w:val="99"/>
    <w:unhideWhenUsed/>
    <w:rsid w:val="008527C2"/>
    <w:rPr>
      <w:color w:val="0000FF"/>
      <w:u w:val="single"/>
    </w:rPr>
  </w:style>
  <w:style w:type="paragraph" w:styleId="Betarp">
    <w:name w:val="No Spacing"/>
    <w:uiPriority w:val="1"/>
    <w:qFormat/>
    <w:rsid w:val="006964FB"/>
    <w:pPr>
      <w:spacing w:after="0" w:line="240" w:lineRule="auto"/>
    </w:pPr>
  </w:style>
  <w:style w:type="paragraph" w:styleId="Antrats">
    <w:name w:val="header"/>
    <w:basedOn w:val="prastasis"/>
    <w:link w:val="AntratsDiagrama"/>
    <w:uiPriority w:val="99"/>
    <w:unhideWhenUsed/>
    <w:rsid w:val="008527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27C2"/>
  </w:style>
  <w:style w:type="paragraph" w:customStyle="1" w:styleId="Institucija">
    <w:name w:val="Institucija"/>
    <w:basedOn w:val="Antrats"/>
    <w:rsid w:val="008527C2"/>
    <w:pPr>
      <w:tabs>
        <w:tab w:val="clear" w:pos="4819"/>
        <w:tab w:val="clear" w:pos="9638"/>
      </w:tabs>
      <w:jc w:val="center"/>
    </w:pPr>
    <w:rPr>
      <w:rFonts w:ascii="Times New Roman" w:eastAsia="Times New Roman" w:hAnsi="Times New Roman" w:cs="Times New Roman"/>
      <w:b/>
      <w:bCs/>
      <w:sz w:val="26"/>
      <w:szCs w:val="24"/>
    </w:rPr>
  </w:style>
  <w:style w:type="character" w:customStyle="1" w:styleId="UnresolvedMention1">
    <w:name w:val="Unresolved Mention1"/>
    <w:basedOn w:val="Numatytasispastraiposriftas"/>
    <w:uiPriority w:val="99"/>
    <w:semiHidden/>
    <w:unhideWhenUsed/>
    <w:rsid w:val="008527C2"/>
    <w:rPr>
      <w:color w:val="605E5C"/>
      <w:shd w:val="clear" w:color="auto" w:fill="E1DFDD"/>
    </w:rPr>
  </w:style>
  <w:style w:type="paragraph" w:styleId="Pagrindiniotekstotrauka">
    <w:name w:val="Body Text Indent"/>
    <w:basedOn w:val="prastasis"/>
    <w:link w:val="PagrindiniotekstotraukaDiagrama"/>
    <w:rsid w:val="009B1EE9"/>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PagrindiniotekstotraukaDiagrama">
    <w:name w:val="Pagrindinio teksto įtrauka Diagrama"/>
    <w:basedOn w:val="Numatytasispastraiposriftas"/>
    <w:link w:val="Pagrindiniotekstotrauka"/>
    <w:rsid w:val="009B1EE9"/>
    <w:rPr>
      <w:rFonts w:ascii="Times New Roman" w:eastAsia="Times New Roman" w:hAnsi="Times New Roman" w:cs="Times New Roman"/>
      <w:sz w:val="24"/>
      <w:szCs w:val="24"/>
      <w:lang w:eastAsia="zh-CN"/>
    </w:rPr>
  </w:style>
  <w:style w:type="paragraph" w:styleId="Sraopastraipa">
    <w:name w:val="List Paragraph"/>
    <w:basedOn w:val="prastasis"/>
    <w:uiPriority w:val="34"/>
    <w:qFormat/>
    <w:rsid w:val="0084347E"/>
    <w:pPr>
      <w:ind w:left="720"/>
      <w:contextualSpacing/>
    </w:pPr>
  </w:style>
  <w:style w:type="character" w:customStyle="1" w:styleId="Antrat1Diagrama">
    <w:name w:val="Antraštė 1 Diagrama"/>
    <w:basedOn w:val="Numatytasispastraiposriftas"/>
    <w:link w:val="Antrat1"/>
    <w:uiPriority w:val="9"/>
    <w:rsid w:val="006964FB"/>
    <w:rPr>
      <w:rFonts w:asciiTheme="majorHAnsi" w:eastAsiaTheme="majorEastAsia" w:hAnsiTheme="majorHAnsi" w:cstheme="majorBidi"/>
      <w:color w:val="538135" w:themeColor="accent6" w:themeShade="BF"/>
      <w:sz w:val="40"/>
      <w:szCs w:val="40"/>
    </w:rPr>
  </w:style>
  <w:style w:type="character" w:customStyle="1" w:styleId="Antrat2Diagrama">
    <w:name w:val="Antraštė 2 Diagrama"/>
    <w:basedOn w:val="Numatytasispastraiposriftas"/>
    <w:link w:val="Antrat2"/>
    <w:uiPriority w:val="9"/>
    <w:semiHidden/>
    <w:rsid w:val="006964FB"/>
    <w:rPr>
      <w:rFonts w:asciiTheme="majorHAnsi" w:eastAsiaTheme="majorEastAsia" w:hAnsiTheme="majorHAnsi" w:cstheme="majorBidi"/>
      <w:color w:val="538135" w:themeColor="accent6" w:themeShade="BF"/>
      <w:sz w:val="28"/>
      <w:szCs w:val="28"/>
    </w:rPr>
  </w:style>
  <w:style w:type="character" w:customStyle="1" w:styleId="Antrat3Diagrama">
    <w:name w:val="Antraštė 3 Diagrama"/>
    <w:basedOn w:val="Numatytasispastraiposriftas"/>
    <w:link w:val="Antrat3"/>
    <w:uiPriority w:val="9"/>
    <w:semiHidden/>
    <w:rsid w:val="006964FB"/>
    <w:rPr>
      <w:rFonts w:asciiTheme="majorHAnsi" w:eastAsiaTheme="majorEastAsia" w:hAnsiTheme="majorHAnsi" w:cstheme="majorBidi"/>
      <w:color w:val="538135" w:themeColor="accent6" w:themeShade="BF"/>
      <w:sz w:val="24"/>
      <w:szCs w:val="24"/>
    </w:rPr>
  </w:style>
  <w:style w:type="character" w:customStyle="1" w:styleId="Antrat4Diagrama">
    <w:name w:val="Antraštė 4 Diagrama"/>
    <w:basedOn w:val="Numatytasispastraiposriftas"/>
    <w:link w:val="Antrat4"/>
    <w:uiPriority w:val="9"/>
    <w:semiHidden/>
    <w:rsid w:val="006964FB"/>
    <w:rPr>
      <w:rFonts w:asciiTheme="majorHAnsi" w:eastAsiaTheme="majorEastAsia" w:hAnsiTheme="majorHAnsi" w:cstheme="majorBidi"/>
      <w:color w:val="70AD47" w:themeColor="accent6"/>
      <w:sz w:val="22"/>
      <w:szCs w:val="22"/>
    </w:rPr>
  </w:style>
  <w:style w:type="character" w:customStyle="1" w:styleId="Antrat5Diagrama">
    <w:name w:val="Antraštė 5 Diagrama"/>
    <w:basedOn w:val="Numatytasispastraiposriftas"/>
    <w:link w:val="Antrat5"/>
    <w:uiPriority w:val="9"/>
    <w:semiHidden/>
    <w:rsid w:val="006964FB"/>
    <w:rPr>
      <w:rFonts w:asciiTheme="majorHAnsi" w:eastAsiaTheme="majorEastAsia" w:hAnsiTheme="majorHAnsi" w:cstheme="majorBidi"/>
      <w:i/>
      <w:iCs/>
      <w:color w:val="70AD47" w:themeColor="accent6"/>
      <w:sz w:val="22"/>
      <w:szCs w:val="22"/>
    </w:rPr>
  </w:style>
  <w:style w:type="character" w:customStyle="1" w:styleId="Antrat6Diagrama">
    <w:name w:val="Antraštė 6 Diagrama"/>
    <w:basedOn w:val="Numatytasispastraiposriftas"/>
    <w:link w:val="Antrat6"/>
    <w:uiPriority w:val="9"/>
    <w:semiHidden/>
    <w:rsid w:val="006964FB"/>
    <w:rPr>
      <w:rFonts w:asciiTheme="majorHAnsi" w:eastAsiaTheme="majorEastAsia" w:hAnsiTheme="majorHAnsi" w:cstheme="majorBidi"/>
      <w:color w:val="70AD47" w:themeColor="accent6"/>
    </w:rPr>
  </w:style>
  <w:style w:type="character" w:customStyle="1" w:styleId="Antrat7Diagrama">
    <w:name w:val="Antraštė 7 Diagrama"/>
    <w:basedOn w:val="Numatytasispastraiposriftas"/>
    <w:link w:val="Antrat7"/>
    <w:uiPriority w:val="9"/>
    <w:semiHidden/>
    <w:rsid w:val="006964FB"/>
    <w:rPr>
      <w:rFonts w:asciiTheme="majorHAnsi" w:eastAsiaTheme="majorEastAsia" w:hAnsiTheme="majorHAnsi" w:cstheme="majorBidi"/>
      <w:b/>
      <w:bCs/>
      <w:color w:val="70AD47" w:themeColor="accent6"/>
    </w:rPr>
  </w:style>
  <w:style w:type="character" w:customStyle="1" w:styleId="Antrat8Diagrama">
    <w:name w:val="Antraštė 8 Diagrama"/>
    <w:basedOn w:val="Numatytasispastraiposriftas"/>
    <w:link w:val="Antrat8"/>
    <w:uiPriority w:val="9"/>
    <w:semiHidden/>
    <w:rsid w:val="006964FB"/>
    <w:rPr>
      <w:rFonts w:asciiTheme="majorHAnsi" w:eastAsiaTheme="majorEastAsia" w:hAnsiTheme="majorHAnsi" w:cstheme="majorBidi"/>
      <w:b/>
      <w:bCs/>
      <w:i/>
      <w:iCs/>
      <w:color w:val="70AD47" w:themeColor="accent6"/>
      <w:sz w:val="20"/>
      <w:szCs w:val="20"/>
    </w:rPr>
  </w:style>
  <w:style w:type="character" w:customStyle="1" w:styleId="Antrat9Diagrama">
    <w:name w:val="Antraštė 9 Diagrama"/>
    <w:basedOn w:val="Numatytasispastraiposriftas"/>
    <w:link w:val="Antrat9"/>
    <w:uiPriority w:val="9"/>
    <w:semiHidden/>
    <w:rsid w:val="006964FB"/>
    <w:rPr>
      <w:rFonts w:asciiTheme="majorHAnsi" w:eastAsiaTheme="majorEastAsia" w:hAnsiTheme="majorHAnsi" w:cstheme="majorBidi"/>
      <w:i/>
      <w:iCs/>
      <w:color w:val="70AD47" w:themeColor="accent6"/>
      <w:sz w:val="20"/>
      <w:szCs w:val="20"/>
    </w:rPr>
  </w:style>
  <w:style w:type="paragraph" w:styleId="Antrat">
    <w:name w:val="caption"/>
    <w:basedOn w:val="prastasis"/>
    <w:next w:val="prastasis"/>
    <w:uiPriority w:val="35"/>
    <w:semiHidden/>
    <w:unhideWhenUsed/>
    <w:qFormat/>
    <w:rsid w:val="006964FB"/>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696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avadinimasDiagrama">
    <w:name w:val="Pavadinimas Diagrama"/>
    <w:basedOn w:val="Numatytasispastraiposriftas"/>
    <w:link w:val="Pavadinimas"/>
    <w:uiPriority w:val="10"/>
    <w:rsid w:val="006964FB"/>
    <w:rPr>
      <w:rFonts w:asciiTheme="majorHAnsi" w:eastAsiaTheme="majorEastAsia" w:hAnsiTheme="majorHAnsi" w:cstheme="majorBidi"/>
      <w:color w:val="262626" w:themeColor="text1" w:themeTint="D9"/>
      <w:spacing w:val="-15"/>
      <w:sz w:val="96"/>
      <w:szCs w:val="96"/>
    </w:rPr>
  </w:style>
  <w:style w:type="paragraph" w:styleId="Antrinispavadinimas">
    <w:name w:val="Subtitle"/>
    <w:basedOn w:val="prastasis"/>
    <w:next w:val="prastasis"/>
    <w:link w:val="AntrinispavadinimasDiagrama"/>
    <w:uiPriority w:val="11"/>
    <w:qFormat/>
    <w:rsid w:val="006964FB"/>
    <w:pPr>
      <w:numPr>
        <w:ilvl w:val="1"/>
      </w:numPr>
      <w:spacing w:line="240" w:lineRule="auto"/>
    </w:pPr>
    <w:rPr>
      <w:rFonts w:asciiTheme="majorHAnsi" w:eastAsiaTheme="majorEastAsia" w:hAnsiTheme="majorHAnsi" w:cstheme="majorBidi"/>
      <w:sz w:val="30"/>
      <w:szCs w:val="30"/>
    </w:rPr>
  </w:style>
  <w:style w:type="character" w:customStyle="1" w:styleId="AntrinispavadinimasDiagrama">
    <w:name w:val="Antrinis pavadinimas Diagrama"/>
    <w:basedOn w:val="Numatytasispastraiposriftas"/>
    <w:link w:val="Antrinispavadinimas"/>
    <w:uiPriority w:val="11"/>
    <w:rsid w:val="006964FB"/>
    <w:rPr>
      <w:rFonts w:asciiTheme="majorHAnsi" w:eastAsiaTheme="majorEastAsia" w:hAnsiTheme="majorHAnsi" w:cstheme="majorBidi"/>
      <w:sz w:val="30"/>
      <w:szCs w:val="30"/>
    </w:rPr>
  </w:style>
  <w:style w:type="character" w:styleId="Grietas">
    <w:name w:val="Strong"/>
    <w:basedOn w:val="Numatytasispastraiposriftas"/>
    <w:uiPriority w:val="22"/>
    <w:qFormat/>
    <w:rsid w:val="006964FB"/>
    <w:rPr>
      <w:b/>
      <w:bCs/>
    </w:rPr>
  </w:style>
  <w:style w:type="character" w:styleId="Emfaz">
    <w:name w:val="Emphasis"/>
    <w:basedOn w:val="Numatytasispastraiposriftas"/>
    <w:uiPriority w:val="20"/>
    <w:qFormat/>
    <w:rsid w:val="006964FB"/>
    <w:rPr>
      <w:i/>
      <w:iCs/>
      <w:color w:val="70AD47" w:themeColor="accent6"/>
    </w:rPr>
  </w:style>
  <w:style w:type="paragraph" w:styleId="Citata">
    <w:name w:val="Quote"/>
    <w:basedOn w:val="prastasis"/>
    <w:next w:val="prastasis"/>
    <w:link w:val="CitataDiagrama"/>
    <w:uiPriority w:val="29"/>
    <w:qFormat/>
    <w:rsid w:val="006964FB"/>
    <w:pPr>
      <w:spacing w:before="160"/>
      <w:ind w:left="720" w:right="720"/>
      <w:jc w:val="center"/>
    </w:pPr>
    <w:rPr>
      <w:i/>
      <w:iCs/>
      <w:color w:val="262626" w:themeColor="text1" w:themeTint="D9"/>
    </w:rPr>
  </w:style>
  <w:style w:type="character" w:customStyle="1" w:styleId="CitataDiagrama">
    <w:name w:val="Citata Diagrama"/>
    <w:basedOn w:val="Numatytasispastraiposriftas"/>
    <w:link w:val="Citata"/>
    <w:uiPriority w:val="29"/>
    <w:rsid w:val="006964FB"/>
    <w:rPr>
      <w:i/>
      <w:iCs/>
      <w:color w:val="262626" w:themeColor="text1" w:themeTint="D9"/>
    </w:rPr>
  </w:style>
  <w:style w:type="paragraph" w:styleId="Iskirtacitata">
    <w:name w:val="Intense Quote"/>
    <w:basedOn w:val="prastasis"/>
    <w:next w:val="prastasis"/>
    <w:link w:val="IskirtacitataDiagrama"/>
    <w:uiPriority w:val="30"/>
    <w:qFormat/>
    <w:rsid w:val="00696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skirtacitataDiagrama">
    <w:name w:val="Išskirta citata Diagrama"/>
    <w:basedOn w:val="Numatytasispastraiposriftas"/>
    <w:link w:val="Iskirtacitata"/>
    <w:uiPriority w:val="30"/>
    <w:rsid w:val="006964FB"/>
    <w:rPr>
      <w:rFonts w:asciiTheme="majorHAnsi" w:eastAsiaTheme="majorEastAsia" w:hAnsiTheme="majorHAnsi" w:cstheme="majorBidi"/>
      <w:i/>
      <w:iCs/>
      <w:color w:val="70AD47" w:themeColor="accent6"/>
      <w:sz w:val="32"/>
      <w:szCs w:val="32"/>
    </w:rPr>
  </w:style>
  <w:style w:type="character" w:styleId="Nerykuspabraukimas">
    <w:name w:val="Subtle Emphasis"/>
    <w:basedOn w:val="Numatytasispastraiposriftas"/>
    <w:uiPriority w:val="19"/>
    <w:qFormat/>
    <w:rsid w:val="006964FB"/>
    <w:rPr>
      <w:i/>
      <w:iCs/>
    </w:rPr>
  </w:style>
  <w:style w:type="character" w:styleId="Rykuspabraukimas">
    <w:name w:val="Intense Emphasis"/>
    <w:basedOn w:val="Numatytasispastraiposriftas"/>
    <w:uiPriority w:val="21"/>
    <w:qFormat/>
    <w:rsid w:val="006964FB"/>
    <w:rPr>
      <w:b/>
      <w:bCs/>
      <w:i/>
      <w:iCs/>
    </w:rPr>
  </w:style>
  <w:style w:type="character" w:styleId="Nerykinuoroda">
    <w:name w:val="Subtle Reference"/>
    <w:basedOn w:val="Numatytasispastraiposriftas"/>
    <w:uiPriority w:val="31"/>
    <w:qFormat/>
    <w:rsid w:val="006964FB"/>
    <w:rPr>
      <w:smallCaps/>
      <w:color w:val="595959" w:themeColor="text1" w:themeTint="A6"/>
    </w:rPr>
  </w:style>
  <w:style w:type="character" w:styleId="Rykinuoroda">
    <w:name w:val="Intense Reference"/>
    <w:basedOn w:val="Numatytasispastraiposriftas"/>
    <w:uiPriority w:val="32"/>
    <w:qFormat/>
    <w:rsid w:val="006964FB"/>
    <w:rPr>
      <w:b/>
      <w:bCs/>
      <w:smallCaps/>
      <w:color w:val="70AD47" w:themeColor="accent6"/>
    </w:rPr>
  </w:style>
  <w:style w:type="character" w:styleId="Knygospavadinimas">
    <w:name w:val="Book Title"/>
    <w:basedOn w:val="Numatytasispastraiposriftas"/>
    <w:uiPriority w:val="33"/>
    <w:qFormat/>
    <w:rsid w:val="006964FB"/>
    <w:rPr>
      <w:b/>
      <w:bCs/>
      <w:caps w:val="0"/>
      <w:smallCaps/>
      <w:spacing w:val="7"/>
      <w:sz w:val="21"/>
      <w:szCs w:val="21"/>
    </w:rPr>
  </w:style>
  <w:style w:type="paragraph" w:styleId="Turinioantrat">
    <w:name w:val="TOC Heading"/>
    <w:basedOn w:val="Antrat1"/>
    <w:next w:val="prastasis"/>
    <w:uiPriority w:val="39"/>
    <w:semiHidden/>
    <w:unhideWhenUsed/>
    <w:qFormat/>
    <w:rsid w:val="006964FB"/>
    <w:pPr>
      <w:outlineLvl w:val="9"/>
    </w:pPr>
  </w:style>
  <w:style w:type="paragraph" w:styleId="Porat">
    <w:name w:val="footer"/>
    <w:basedOn w:val="prastasis"/>
    <w:link w:val="PoratDiagrama"/>
    <w:uiPriority w:val="99"/>
    <w:unhideWhenUsed/>
    <w:rsid w:val="006964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964FB"/>
  </w:style>
  <w:style w:type="character" w:customStyle="1" w:styleId="UnresolvedMention">
    <w:name w:val="Unresolved Mention"/>
    <w:basedOn w:val="Numatytasispastraiposriftas"/>
    <w:uiPriority w:val="99"/>
    <w:semiHidden/>
    <w:unhideWhenUsed/>
    <w:rsid w:val="001F35FB"/>
    <w:rPr>
      <w:color w:val="605E5C"/>
      <w:shd w:val="clear" w:color="auto" w:fill="E1DFDD"/>
    </w:rPr>
  </w:style>
  <w:style w:type="paragraph" w:styleId="Pagrindinistekstas">
    <w:name w:val="Body Text"/>
    <w:basedOn w:val="prastasis"/>
    <w:link w:val="PagrindinistekstasDiagrama"/>
    <w:uiPriority w:val="99"/>
    <w:semiHidden/>
    <w:unhideWhenUsed/>
    <w:rsid w:val="00AE6EFA"/>
    <w:pPr>
      <w:spacing w:after="120"/>
    </w:pPr>
  </w:style>
  <w:style w:type="character" w:customStyle="1" w:styleId="PagrindinistekstasDiagrama">
    <w:name w:val="Pagrindinis tekstas Diagrama"/>
    <w:basedOn w:val="Numatytasispastraiposriftas"/>
    <w:link w:val="Pagrindinistekstas"/>
    <w:uiPriority w:val="99"/>
    <w:semiHidden/>
    <w:rsid w:val="00AE6EFA"/>
  </w:style>
  <w:style w:type="paragraph" w:styleId="Paprastasistekstas">
    <w:name w:val="Plain Text"/>
    <w:basedOn w:val="prastasis"/>
    <w:link w:val="PaprastasistekstasDiagrama"/>
    <w:uiPriority w:val="99"/>
    <w:unhideWhenUsed/>
    <w:rsid w:val="00E95F9A"/>
    <w:pPr>
      <w:spacing w:after="0" w:line="240" w:lineRule="auto"/>
    </w:pPr>
    <w:rPr>
      <w:rFonts w:ascii="Calibri" w:eastAsia="Times New Roman" w:hAnsi="Calibri" w:cs="Times New Roman"/>
      <w:sz w:val="22"/>
      <w14:ligatures w14:val="standard"/>
    </w:rPr>
  </w:style>
  <w:style w:type="character" w:customStyle="1" w:styleId="PaprastasistekstasDiagrama">
    <w:name w:val="Paprastasis tekstas Diagrama"/>
    <w:basedOn w:val="Numatytasispastraiposriftas"/>
    <w:link w:val="Paprastasistekstas"/>
    <w:uiPriority w:val="99"/>
    <w:rsid w:val="00E95F9A"/>
    <w:rPr>
      <w:rFonts w:ascii="Calibri" w:eastAsia="Times New Roman" w:hAnsi="Calibri" w:cs="Times New Roman"/>
      <w:sz w:val="22"/>
      <w14:ligatures w14:val="standard"/>
    </w:rPr>
  </w:style>
  <w:style w:type="paragraph" w:styleId="Puslapioinaostekstas">
    <w:name w:val="footnote text"/>
    <w:aliases w:val="Char1,atask Puslapio išnašos tekstas,Footnote,Footnote Diagrama,Footnote Text Char Char,Footnote Char Char,Footnote Char,Footnote text,fn,Footnote Text Char1 Char Char2,Footnote Text OCR Char1 Char1 Char,Footnot,Ch, Char"/>
    <w:basedOn w:val="prastasis"/>
    <w:link w:val="PuslapioinaostekstasDiagrama"/>
    <w:uiPriority w:val="99"/>
    <w:unhideWhenUsed/>
    <w:qFormat/>
    <w:rsid w:val="00AF0DB9"/>
    <w:pPr>
      <w:spacing w:after="0" w:line="240" w:lineRule="auto"/>
    </w:pPr>
    <w:rPr>
      <w:rFonts w:eastAsiaTheme="minorHAnsi"/>
      <w:sz w:val="20"/>
      <w:szCs w:val="20"/>
      <w:lang w:eastAsia="en-US"/>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ootnote text Diagrama,fn Diagrama"/>
    <w:basedOn w:val="Numatytasispastraiposriftas"/>
    <w:link w:val="Puslapioinaostekstas"/>
    <w:uiPriority w:val="99"/>
    <w:rsid w:val="00AF0DB9"/>
    <w:rPr>
      <w:rFonts w:eastAsiaTheme="minorHAnsi"/>
      <w:sz w:val="20"/>
      <w:szCs w:val="20"/>
      <w:lang w:eastAsia="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r"/>
    <w:basedOn w:val="Numatytasispastraiposriftas"/>
    <w:link w:val="FootnotesymbolCarZchn"/>
    <w:uiPriority w:val="99"/>
    <w:unhideWhenUsed/>
    <w:rsid w:val="00AF0DB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AF0DB9"/>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64FB"/>
  </w:style>
  <w:style w:type="paragraph" w:styleId="Antrat1">
    <w:name w:val="heading 1"/>
    <w:basedOn w:val="prastasis"/>
    <w:next w:val="prastasis"/>
    <w:link w:val="Antrat1Diagrama"/>
    <w:uiPriority w:val="9"/>
    <w:qFormat/>
    <w:rsid w:val="00696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Antrat2">
    <w:name w:val="heading 2"/>
    <w:basedOn w:val="prastasis"/>
    <w:next w:val="prastasis"/>
    <w:link w:val="Antrat2Diagrama"/>
    <w:uiPriority w:val="9"/>
    <w:semiHidden/>
    <w:unhideWhenUsed/>
    <w:qFormat/>
    <w:rsid w:val="00696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Antrat3">
    <w:name w:val="heading 3"/>
    <w:basedOn w:val="prastasis"/>
    <w:next w:val="prastasis"/>
    <w:link w:val="Antrat3Diagrama"/>
    <w:uiPriority w:val="9"/>
    <w:semiHidden/>
    <w:unhideWhenUsed/>
    <w:qFormat/>
    <w:rsid w:val="00696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Antrat4">
    <w:name w:val="heading 4"/>
    <w:basedOn w:val="prastasis"/>
    <w:next w:val="prastasis"/>
    <w:link w:val="Antrat4Diagrama"/>
    <w:uiPriority w:val="9"/>
    <w:semiHidden/>
    <w:unhideWhenUsed/>
    <w:qFormat/>
    <w:rsid w:val="00696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Antrat5">
    <w:name w:val="heading 5"/>
    <w:basedOn w:val="prastasis"/>
    <w:next w:val="prastasis"/>
    <w:link w:val="Antrat5Diagrama"/>
    <w:uiPriority w:val="9"/>
    <w:semiHidden/>
    <w:unhideWhenUsed/>
    <w:qFormat/>
    <w:rsid w:val="00696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Antrat6">
    <w:name w:val="heading 6"/>
    <w:basedOn w:val="prastasis"/>
    <w:next w:val="prastasis"/>
    <w:link w:val="Antrat6Diagrama"/>
    <w:uiPriority w:val="9"/>
    <w:semiHidden/>
    <w:unhideWhenUsed/>
    <w:qFormat/>
    <w:rsid w:val="006964FB"/>
    <w:pPr>
      <w:keepNext/>
      <w:keepLines/>
      <w:spacing w:before="40" w:after="0"/>
      <w:outlineLvl w:val="5"/>
    </w:pPr>
    <w:rPr>
      <w:rFonts w:asciiTheme="majorHAnsi" w:eastAsiaTheme="majorEastAsia" w:hAnsiTheme="majorHAnsi" w:cstheme="majorBidi"/>
      <w:color w:val="70AD47" w:themeColor="accent6"/>
    </w:rPr>
  </w:style>
  <w:style w:type="paragraph" w:styleId="Antrat7">
    <w:name w:val="heading 7"/>
    <w:basedOn w:val="prastasis"/>
    <w:next w:val="prastasis"/>
    <w:link w:val="Antrat7Diagrama"/>
    <w:uiPriority w:val="9"/>
    <w:semiHidden/>
    <w:unhideWhenUsed/>
    <w:qFormat/>
    <w:rsid w:val="006964FB"/>
    <w:pPr>
      <w:keepNext/>
      <w:keepLines/>
      <w:spacing w:before="40" w:after="0"/>
      <w:outlineLvl w:val="6"/>
    </w:pPr>
    <w:rPr>
      <w:rFonts w:asciiTheme="majorHAnsi" w:eastAsiaTheme="majorEastAsia" w:hAnsiTheme="majorHAnsi" w:cstheme="majorBidi"/>
      <w:b/>
      <w:bCs/>
      <w:color w:val="70AD47" w:themeColor="accent6"/>
    </w:rPr>
  </w:style>
  <w:style w:type="paragraph" w:styleId="Antrat8">
    <w:name w:val="heading 8"/>
    <w:basedOn w:val="prastasis"/>
    <w:next w:val="prastasis"/>
    <w:link w:val="Antrat8Diagrama"/>
    <w:uiPriority w:val="9"/>
    <w:semiHidden/>
    <w:unhideWhenUsed/>
    <w:qFormat/>
    <w:rsid w:val="00696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Antrat9">
    <w:name w:val="heading 9"/>
    <w:basedOn w:val="prastasis"/>
    <w:next w:val="prastasis"/>
    <w:link w:val="Antrat9Diagrama"/>
    <w:uiPriority w:val="9"/>
    <w:semiHidden/>
    <w:unhideWhenUsed/>
    <w:qFormat/>
    <w:rsid w:val="00696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2241B"/>
    <w:rPr>
      <w:sz w:val="16"/>
      <w:szCs w:val="16"/>
    </w:rPr>
  </w:style>
  <w:style w:type="paragraph" w:styleId="Komentarotekstas">
    <w:name w:val="annotation text"/>
    <w:basedOn w:val="prastasis"/>
    <w:link w:val="KomentarotekstasDiagrama"/>
    <w:unhideWhenUsed/>
    <w:rsid w:val="0052241B"/>
    <w:pPr>
      <w:spacing w:line="240" w:lineRule="auto"/>
    </w:pPr>
    <w:rPr>
      <w:sz w:val="20"/>
      <w:szCs w:val="20"/>
    </w:rPr>
  </w:style>
  <w:style w:type="character" w:customStyle="1" w:styleId="KomentarotekstasDiagrama">
    <w:name w:val="Komentaro tekstas Diagrama"/>
    <w:basedOn w:val="Numatytasispastraiposriftas"/>
    <w:link w:val="Komentarotekstas"/>
    <w:rsid w:val="0052241B"/>
    <w:rPr>
      <w:sz w:val="20"/>
      <w:szCs w:val="20"/>
    </w:rPr>
  </w:style>
  <w:style w:type="paragraph" w:styleId="Komentarotema">
    <w:name w:val="annotation subject"/>
    <w:basedOn w:val="Komentarotekstas"/>
    <w:next w:val="Komentarotekstas"/>
    <w:link w:val="KomentarotemaDiagrama"/>
    <w:uiPriority w:val="99"/>
    <w:semiHidden/>
    <w:unhideWhenUsed/>
    <w:rsid w:val="0052241B"/>
    <w:rPr>
      <w:b/>
      <w:bCs/>
    </w:rPr>
  </w:style>
  <w:style w:type="character" w:customStyle="1" w:styleId="KomentarotemaDiagrama">
    <w:name w:val="Komentaro tema Diagrama"/>
    <w:basedOn w:val="KomentarotekstasDiagrama"/>
    <w:link w:val="Komentarotema"/>
    <w:uiPriority w:val="99"/>
    <w:semiHidden/>
    <w:rsid w:val="0052241B"/>
    <w:rPr>
      <w:b/>
      <w:bCs/>
      <w:sz w:val="20"/>
      <w:szCs w:val="20"/>
    </w:rPr>
  </w:style>
  <w:style w:type="paragraph" w:styleId="Debesliotekstas">
    <w:name w:val="Balloon Text"/>
    <w:basedOn w:val="prastasis"/>
    <w:link w:val="DebesliotekstasDiagrama"/>
    <w:uiPriority w:val="99"/>
    <w:semiHidden/>
    <w:unhideWhenUsed/>
    <w:rsid w:val="005224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41B"/>
    <w:rPr>
      <w:rFonts w:ascii="Segoe UI" w:hAnsi="Segoe UI" w:cs="Segoe UI"/>
      <w:sz w:val="18"/>
      <w:szCs w:val="18"/>
    </w:rPr>
  </w:style>
  <w:style w:type="paragraph" w:styleId="prastasistinklapis">
    <w:name w:val="Normal (Web)"/>
    <w:basedOn w:val="prastasis"/>
    <w:uiPriority w:val="99"/>
    <w:semiHidden/>
    <w:unhideWhenUsed/>
    <w:rsid w:val="0038311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saitas">
    <w:name w:val="Hyperlink"/>
    <w:uiPriority w:val="99"/>
    <w:unhideWhenUsed/>
    <w:rsid w:val="008527C2"/>
    <w:rPr>
      <w:color w:val="0000FF"/>
      <w:u w:val="single"/>
    </w:rPr>
  </w:style>
  <w:style w:type="paragraph" w:styleId="Betarp">
    <w:name w:val="No Spacing"/>
    <w:uiPriority w:val="1"/>
    <w:qFormat/>
    <w:rsid w:val="006964FB"/>
    <w:pPr>
      <w:spacing w:after="0" w:line="240" w:lineRule="auto"/>
    </w:pPr>
  </w:style>
  <w:style w:type="paragraph" w:styleId="Antrats">
    <w:name w:val="header"/>
    <w:basedOn w:val="prastasis"/>
    <w:link w:val="AntratsDiagrama"/>
    <w:uiPriority w:val="99"/>
    <w:unhideWhenUsed/>
    <w:rsid w:val="008527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27C2"/>
  </w:style>
  <w:style w:type="paragraph" w:customStyle="1" w:styleId="Institucija">
    <w:name w:val="Institucija"/>
    <w:basedOn w:val="Antrats"/>
    <w:rsid w:val="008527C2"/>
    <w:pPr>
      <w:tabs>
        <w:tab w:val="clear" w:pos="4819"/>
        <w:tab w:val="clear" w:pos="9638"/>
      </w:tabs>
      <w:jc w:val="center"/>
    </w:pPr>
    <w:rPr>
      <w:rFonts w:ascii="Times New Roman" w:eastAsia="Times New Roman" w:hAnsi="Times New Roman" w:cs="Times New Roman"/>
      <w:b/>
      <w:bCs/>
      <w:sz w:val="26"/>
      <w:szCs w:val="24"/>
    </w:rPr>
  </w:style>
  <w:style w:type="character" w:customStyle="1" w:styleId="UnresolvedMention1">
    <w:name w:val="Unresolved Mention1"/>
    <w:basedOn w:val="Numatytasispastraiposriftas"/>
    <w:uiPriority w:val="99"/>
    <w:semiHidden/>
    <w:unhideWhenUsed/>
    <w:rsid w:val="008527C2"/>
    <w:rPr>
      <w:color w:val="605E5C"/>
      <w:shd w:val="clear" w:color="auto" w:fill="E1DFDD"/>
    </w:rPr>
  </w:style>
  <w:style w:type="paragraph" w:styleId="Pagrindiniotekstotrauka">
    <w:name w:val="Body Text Indent"/>
    <w:basedOn w:val="prastasis"/>
    <w:link w:val="PagrindiniotekstotraukaDiagrama"/>
    <w:rsid w:val="009B1EE9"/>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PagrindiniotekstotraukaDiagrama">
    <w:name w:val="Pagrindinio teksto įtrauka Diagrama"/>
    <w:basedOn w:val="Numatytasispastraiposriftas"/>
    <w:link w:val="Pagrindiniotekstotrauka"/>
    <w:rsid w:val="009B1EE9"/>
    <w:rPr>
      <w:rFonts w:ascii="Times New Roman" w:eastAsia="Times New Roman" w:hAnsi="Times New Roman" w:cs="Times New Roman"/>
      <w:sz w:val="24"/>
      <w:szCs w:val="24"/>
      <w:lang w:eastAsia="zh-CN"/>
    </w:rPr>
  </w:style>
  <w:style w:type="paragraph" w:styleId="Sraopastraipa">
    <w:name w:val="List Paragraph"/>
    <w:basedOn w:val="prastasis"/>
    <w:uiPriority w:val="34"/>
    <w:qFormat/>
    <w:rsid w:val="0084347E"/>
    <w:pPr>
      <w:ind w:left="720"/>
      <w:contextualSpacing/>
    </w:pPr>
  </w:style>
  <w:style w:type="character" w:customStyle="1" w:styleId="Antrat1Diagrama">
    <w:name w:val="Antraštė 1 Diagrama"/>
    <w:basedOn w:val="Numatytasispastraiposriftas"/>
    <w:link w:val="Antrat1"/>
    <w:uiPriority w:val="9"/>
    <w:rsid w:val="006964FB"/>
    <w:rPr>
      <w:rFonts w:asciiTheme="majorHAnsi" w:eastAsiaTheme="majorEastAsia" w:hAnsiTheme="majorHAnsi" w:cstheme="majorBidi"/>
      <w:color w:val="538135" w:themeColor="accent6" w:themeShade="BF"/>
      <w:sz w:val="40"/>
      <w:szCs w:val="40"/>
    </w:rPr>
  </w:style>
  <w:style w:type="character" w:customStyle="1" w:styleId="Antrat2Diagrama">
    <w:name w:val="Antraštė 2 Diagrama"/>
    <w:basedOn w:val="Numatytasispastraiposriftas"/>
    <w:link w:val="Antrat2"/>
    <w:uiPriority w:val="9"/>
    <w:semiHidden/>
    <w:rsid w:val="006964FB"/>
    <w:rPr>
      <w:rFonts w:asciiTheme="majorHAnsi" w:eastAsiaTheme="majorEastAsia" w:hAnsiTheme="majorHAnsi" w:cstheme="majorBidi"/>
      <w:color w:val="538135" w:themeColor="accent6" w:themeShade="BF"/>
      <w:sz w:val="28"/>
      <w:szCs w:val="28"/>
    </w:rPr>
  </w:style>
  <w:style w:type="character" w:customStyle="1" w:styleId="Antrat3Diagrama">
    <w:name w:val="Antraštė 3 Diagrama"/>
    <w:basedOn w:val="Numatytasispastraiposriftas"/>
    <w:link w:val="Antrat3"/>
    <w:uiPriority w:val="9"/>
    <w:semiHidden/>
    <w:rsid w:val="006964FB"/>
    <w:rPr>
      <w:rFonts w:asciiTheme="majorHAnsi" w:eastAsiaTheme="majorEastAsia" w:hAnsiTheme="majorHAnsi" w:cstheme="majorBidi"/>
      <w:color w:val="538135" w:themeColor="accent6" w:themeShade="BF"/>
      <w:sz w:val="24"/>
      <w:szCs w:val="24"/>
    </w:rPr>
  </w:style>
  <w:style w:type="character" w:customStyle="1" w:styleId="Antrat4Diagrama">
    <w:name w:val="Antraštė 4 Diagrama"/>
    <w:basedOn w:val="Numatytasispastraiposriftas"/>
    <w:link w:val="Antrat4"/>
    <w:uiPriority w:val="9"/>
    <w:semiHidden/>
    <w:rsid w:val="006964FB"/>
    <w:rPr>
      <w:rFonts w:asciiTheme="majorHAnsi" w:eastAsiaTheme="majorEastAsia" w:hAnsiTheme="majorHAnsi" w:cstheme="majorBidi"/>
      <w:color w:val="70AD47" w:themeColor="accent6"/>
      <w:sz w:val="22"/>
      <w:szCs w:val="22"/>
    </w:rPr>
  </w:style>
  <w:style w:type="character" w:customStyle="1" w:styleId="Antrat5Diagrama">
    <w:name w:val="Antraštė 5 Diagrama"/>
    <w:basedOn w:val="Numatytasispastraiposriftas"/>
    <w:link w:val="Antrat5"/>
    <w:uiPriority w:val="9"/>
    <w:semiHidden/>
    <w:rsid w:val="006964FB"/>
    <w:rPr>
      <w:rFonts w:asciiTheme="majorHAnsi" w:eastAsiaTheme="majorEastAsia" w:hAnsiTheme="majorHAnsi" w:cstheme="majorBidi"/>
      <w:i/>
      <w:iCs/>
      <w:color w:val="70AD47" w:themeColor="accent6"/>
      <w:sz w:val="22"/>
      <w:szCs w:val="22"/>
    </w:rPr>
  </w:style>
  <w:style w:type="character" w:customStyle="1" w:styleId="Antrat6Diagrama">
    <w:name w:val="Antraštė 6 Diagrama"/>
    <w:basedOn w:val="Numatytasispastraiposriftas"/>
    <w:link w:val="Antrat6"/>
    <w:uiPriority w:val="9"/>
    <w:semiHidden/>
    <w:rsid w:val="006964FB"/>
    <w:rPr>
      <w:rFonts w:asciiTheme="majorHAnsi" w:eastAsiaTheme="majorEastAsia" w:hAnsiTheme="majorHAnsi" w:cstheme="majorBidi"/>
      <w:color w:val="70AD47" w:themeColor="accent6"/>
    </w:rPr>
  </w:style>
  <w:style w:type="character" w:customStyle="1" w:styleId="Antrat7Diagrama">
    <w:name w:val="Antraštė 7 Diagrama"/>
    <w:basedOn w:val="Numatytasispastraiposriftas"/>
    <w:link w:val="Antrat7"/>
    <w:uiPriority w:val="9"/>
    <w:semiHidden/>
    <w:rsid w:val="006964FB"/>
    <w:rPr>
      <w:rFonts w:asciiTheme="majorHAnsi" w:eastAsiaTheme="majorEastAsia" w:hAnsiTheme="majorHAnsi" w:cstheme="majorBidi"/>
      <w:b/>
      <w:bCs/>
      <w:color w:val="70AD47" w:themeColor="accent6"/>
    </w:rPr>
  </w:style>
  <w:style w:type="character" w:customStyle="1" w:styleId="Antrat8Diagrama">
    <w:name w:val="Antraštė 8 Diagrama"/>
    <w:basedOn w:val="Numatytasispastraiposriftas"/>
    <w:link w:val="Antrat8"/>
    <w:uiPriority w:val="9"/>
    <w:semiHidden/>
    <w:rsid w:val="006964FB"/>
    <w:rPr>
      <w:rFonts w:asciiTheme="majorHAnsi" w:eastAsiaTheme="majorEastAsia" w:hAnsiTheme="majorHAnsi" w:cstheme="majorBidi"/>
      <w:b/>
      <w:bCs/>
      <w:i/>
      <w:iCs/>
      <w:color w:val="70AD47" w:themeColor="accent6"/>
      <w:sz w:val="20"/>
      <w:szCs w:val="20"/>
    </w:rPr>
  </w:style>
  <w:style w:type="character" w:customStyle="1" w:styleId="Antrat9Diagrama">
    <w:name w:val="Antraštė 9 Diagrama"/>
    <w:basedOn w:val="Numatytasispastraiposriftas"/>
    <w:link w:val="Antrat9"/>
    <w:uiPriority w:val="9"/>
    <w:semiHidden/>
    <w:rsid w:val="006964FB"/>
    <w:rPr>
      <w:rFonts w:asciiTheme="majorHAnsi" w:eastAsiaTheme="majorEastAsia" w:hAnsiTheme="majorHAnsi" w:cstheme="majorBidi"/>
      <w:i/>
      <w:iCs/>
      <w:color w:val="70AD47" w:themeColor="accent6"/>
      <w:sz w:val="20"/>
      <w:szCs w:val="20"/>
    </w:rPr>
  </w:style>
  <w:style w:type="paragraph" w:styleId="Antrat">
    <w:name w:val="caption"/>
    <w:basedOn w:val="prastasis"/>
    <w:next w:val="prastasis"/>
    <w:uiPriority w:val="35"/>
    <w:semiHidden/>
    <w:unhideWhenUsed/>
    <w:qFormat/>
    <w:rsid w:val="006964FB"/>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696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avadinimasDiagrama">
    <w:name w:val="Pavadinimas Diagrama"/>
    <w:basedOn w:val="Numatytasispastraiposriftas"/>
    <w:link w:val="Pavadinimas"/>
    <w:uiPriority w:val="10"/>
    <w:rsid w:val="006964FB"/>
    <w:rPr>
      <w:rFonts w:asciiTheme="majorHAnsi" w:eastAsiaTheme="majorEastAsia" w:hAnsiTheme="majorHAnsi" w:cstheme="majorBidi"/>
      <w:color w:val="262626" w:themeColor="text1" w:themeTint="D9"/>
      <w:spacing w:val="-15"/>
      <w:sz w:val="96"/>
      <w:szCs w:val="96"/>
    </w:rPr>
  </w:style>
  <w:style w:type="paragraph" w:styleId="Antrinispavadinimas">
    <w:name w:val="Subtitle"/>
    <w:basedOn w:val="prastasis"/>
    <w:next w:val="prastasis"/>
    <w:link w:val="AntrinispavadinimasDiagrama"/>
    <w:uiPriority w:val="11"/>
    <w:qFormat/>
    <w:rsid w:val="006964FB"/>
    <w:pPr>
      <w:numPr>
        <w:ilvl w:val="1"/>
      </w:numPr>
      <w:spacing w:line="240" w:lineRule="auto"/>
    </w:pPr>
    <w:rPr>
      <w:rFonts w:asciiTheme="majorHAnsi" w:eastAsiaTheme="majorEastAsia" w:hAnsiTheme="majorHAnsi" w:cstheme="majorBidi"/>
      <w:sz w:val="30"/>
      <w:szCs w:val="30"/>
    </w:rPr>
  </w:style>
  <w:style w:type="character" w:customStyle="1" w:styleId="AntrinispavadinimasDiagrama">
    <w:name w:val="Antrinis pavadinimas Diagrama"/>
    <w:basedOn w:val="Numatytasispastraiposriftas"/>
    <w:link w:val="Antrinispavadinimas"/>
    <w:uiPriority w:val="11"/>
    <w:rsid w:val="006964FB"/>
    <w:rPr>
      <w:rFonts w:asciiTheme="majorHAnsi" w:eastAsiaTheme="majorEastAsia" w:hAnsiTheme="majorHAnsi" w:cstheme="majorBidi"/>
      <w:sz w:val="30"/>
      <w:szCs w:val="30"/>
    </w:rPr>
  </w:style>
  <w:style w:type="character" w:styleId="Grietas">
    <w:name w:val="Strong"/>
    <w:basedOn w:val="Numatytasispastraiposriftas"/>
    <w:uiPriority w:val="22"/>
    <w:qFormat/>
    <w:rsid w:val="006964FB"/>
    <w:rPr>
      <w:b/>
      <w:bCs/>
    </w:rPr>
  </w:style>
  <w:style w:type="character" w:styleId="Emfaz">
    <w:name w:val="Emphasis"/>
    <w:basedOn w:val="Numatytasispastraiposriftas"/>
    <w:uiPriority w:val="20"/>
    <w:qFormat/>
    <w:rsid w:val="006964FB"/>
    <w:rPr>
      <w:i/>
      <w:iCs/>
      <w:color w:val="70AD47" w:themeColor="accent6"/>
    </w:rPr>
  </w:style>
  <w:style w:type="paragraph" w:styleId="Citata">
    <w:name w:val="Quote"/>
    <w:basedOn w:val="prastasis"/>
    <w:next w:val="prastasis"/>
    <w:link w:val="CitataDiagrama"/>
    <w:uiPriority w:val="29"/>
    <w:qFormat/>
    <w:rsid w:val="006964FB"/>
    <w:pPr>
      <w:spacing w:before="160"/>
      <w:ind w:left="720" w:right="720"/>
      <w:jc w:val="center"/>
    </w:pPr>
    <w:rPr>
      <w:i/>
      <w:iCs/>
      <w:color w:val="262626" w:themeColor="text1" w:themeTint="D9"/>
    </w:rPr>
  </w:style>
  <w:style w:type="character" w:customStyle="1" w:styleId="CitataDiagrama">
    <w:name w:val="Citata Diagrama"/>
    <w:basedOn w:val="Numatytasispastraiposriftas"/>
    <w:link w:val="Citata"/>
    <w:uiPriority w:val="29"/>
    <w:rsid w:val="006964FB"/>
    <w:rPr>
      <w:i/>
      <w:iCs/>
      <w:color w:val="262626" w:themeColor="text1" w:themeTint="D9"/>
    </w:rPr>
  </w:style>
  <w:style w:type="paragraph" w:styleId="Iskirtacitata">
    <w:name w:val="Intense Quote"/>
    <w:basedOn w:val="prastasis"/>
    <w:next w:val="prastasis"/>
    <w:link w:val="IskirtacitataDiagrama"/>
    <w:uiPriority w:val="30"/>
    <w:qFormat/>
    <w:rsid w:val="00696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skirtacitataDiagrama">
    <w:name w:val="Išskirta citata Diagrama"/>
    <w:basedOn w:val="Numatytasispastraiposriftas"/>
    <w:link w:val="Iskirtacitata"/>
    <w:uiPriority w:val="30"/>
    <w:rsid w:val="006964FB"/>
    <w:rPr>
      <w:rFonts w:asciiTheme="majorHAnsi" w:eastAsiaTheme="majorEastAsia" w:hAnsiTheme="majorHAnsi" w:cstheme="majorBidi"/>
      <w:i/>
      <w:iCs/>
      <w:color w:val="70AD47" w:themeColor="accent6"/>
      <w:sz w:val="32"/>
      <w:szCs w:val="32"/>
    </w:rPr>
  </w:style>
  <w:style w:type="character" w:styleId="Nerykuspabraukimas">
    <w:name w:val="Subtle Emphasis"/>
    <w:basedOn w:val="Numatytasispastraiposriftas"/>
    <w:uiPriority w:val="19"/>
    <w:qFormat/>
    <w:rsid w:val="006964FB"/>
    <w:rPr>
      <w:i/>
      <w:iCs/>
    </w:rPr>
  </w:style>
  <w:style w:type="character" w:styleId="Rykuspabraukimas">
    <w:name w:val="Intense Emphasis"/>
    <w:basedOn w:val="Numatytasispastraiposriftas"/>
    <w:uiPriority w:val="21"/>
    <w:qFormat/>
    <w:rsid w:val="006964FB"/>
    <w:rPr>
      <w:b/>
      <w:bCs/>
      <w:i/>
      <w:iCs/>
    </w:rPr>
  </w:style>
  <w:style w:type="character" w:styleId="Nerykinuoroda">
    <w:name w:val="Subtle Reference"/>
    <w:basedOn w:val="Numatytasispastraiposriftas"/>
    <w:uiPriority w:val="31"/>
    <w:qFormat/>
    <w:rsid w:val="006964FB"/>
    <w:rPr>
      <w:smallCaps/>
      <w:color w:val="595959" w:themeColor="text1" w:themeTint="A6"/>
    </w:rPr>
  </w:style>
  <w:style w:type="character" w:styleId="Rykinuoroda">
    <w:name w:val="Intense Reference"/>
    <w:basedOn w:val="Numatytasispastraiposriftas"/>
    <w:uiPriority w:val="32"/>
    <w:qFormat/>
    <w:rsid w:val="006964FB"/>
    <w:rPr>
      <w:b/>
      <w:bCs/>
      <w:smallCaps/>
      <w:color w:val="70AD47" w:themeColor="accent6"/>
    </w:rPr>
  </w:style>
  <w:style w:type="character" w:styleId="Knygospavadinimas">
    <w:name w:val="Book Title"/>
    <w:basedOn w:val="Numatytasispastraiposriftas"/>
    <w:uiPriority w:val="33"/>
    <w:qFormat/>
    <w:rsid w:val="006964FB"/>
    <w:rPr>
      <w:b/>
      <w:bCs/>
      <w:caps w:val="0"/>
      <w:smallCaps/>
      <w:spacing w:val="7"/>
      <w:sz w:val="21"/>
      <w:szCs w:val="21"/>
    </w:rPr>
  </w:style>
  <w:style w:type="paragraph" w:styleId="Turinioantrat">
    <w:name w:val="TOC Heading"/>
    <w:basedOn w:val="Antrat1"/>
    <w:next w:val="prastasis"/>
    <w:uiPriority w:val="39"/>
    <w:semiHidden/>
    <w:unhideWhenUsed/>
    <w:qFormat/>
    <w:rsid w:val="006964FB"/>
    <w:pPr>
      <w:outlineLvl w:val="9"/>
    </w:pPr>
  </w:style>
  <w:style w:type="paragraph" w:styleId="Porat">
    <w:name w:val="footer"/>
    <w:basedOn w:val="prastasis"/>
    <w:link w:val="PoratDiagrama"/>
    <w:uiPriority w:val="99"/>
    <w:unhideWhenUsed/>
    <w:rsid w:val="006964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964FB"/>
  </w:style>
  <w:style w:type="character" w:customStyle="1" w:styleId="UnresolvedMention">
    <w:name w:val="Unresolved Mention"/>
    <w:basedOn w:val="Numatytasispastraiposriftas"/>
    <w:uiPriority w:val="99"/>
    <w:semiHidden/>
    <w:unhideWhenUsed/>
    <w:rsid w:val="001F35FB"/>
    <w:rPr>
      <w:color w:val="605E5C"/>
      <w:shd w:val="clear" w:color="auto" w:fill="E1DFDD"/>
    </w:rPr>
  </w:style>
  <w:style w:type="paragraph" w:styleId="Pagrindinistekstas">
    <w:name w:val="Body Text"/>
    <w:basedOn w:val="prastasis"/>
    <w:link w:val="PagrindinistekstasDiagrama"/>
    <w:uiPriority w:val="99"/>
    <w:semiHidden/>
    <w:unhideWhenUsed/>
    <w:rsid w:val="00AE6EFA"/>
    <w:pPr>
      <w:spacing w:after="120"/>
    </w:pPr>
  </w:style>
  <w:style w:type="character" w:customStyle="1" w:styleId="PagrindinistekstasDiagrama">
    <w:name w:val="Pagrindinis tekstas Diagrama"/>
    <w:basedOn w:val="Numatytasispastraiposriftas"/>
    <w:link w:val="Pagrindinistekstas"/>
    <w:uiPriority w:val="99"/>
    <w:semiHidden/>
    <w:rsid w:val="00AE6EFA"/>
  </w:style>
  <w:style w:type="paragraph" w:styleId="Paprastasistekstas">
    <w:name w:val="Plain Text"/>
    <w:basedOn w:val="prastasis"/>
    <w:link w:val="PaprastasistekstasDiagrama"/>
    <w:uiPriority w:val="99"/>
    <w:unhideWhenUsed/>
    <w:rsid w:val="00E95F9A"/>
    <w:pPr>
      <w:spacing w:after="0" w:line="240" w:lineRule="auto"/>
    </w:pPr>
    <w:rPr>
      <w:rFonts w:ascii="Calibri" w:eastAsia="Times New Roman" w:hAnsi="Calibri" w:cs="Times New Roman"/>
      <w:sz w:val="22"/>
      <w14:ligatures w14:val="standard"/>
    </w:rPr>
  </w:style>
  <w:style w:type="character" w:customStyle="1" w:styleId="PaprastasistekstasDiagrama">
    <w:name w:val="Paprastasis tekstas Diagrama"/>
    <w:basedOn w:val="Numatytasispastraiposriftas"/>
    <w:link w:val="Paprastasistekstas"/>
    <w:uiPriority w:val="99"/>
    <w:rsid w:val="00E95F9A"/>
    <w:rPr>
      <w:rFonts w:ascii="Calibri" w:eastAsia="Times New Roman" w:hAnsi="Calibri" w:cs="Times New Roman"/>
      <w:sz w:val="22"/>
      <w14:ligatures w14:val="standard"/>
    </w:rPr>
  </w:style>
  <w:style w:type="paragraph" w:styleId="Puslapioinaostekstas">
    <w:name w:val="footnote text"/>
    <w:aliases w:val="Char1,atask Puslapio išnašos tekstas,Footnote,Footnote Diagrama,Footnote Text Char Char,Footnote Char Char,Footnote Char,Footnote text,fn,Footnote Text Char1 Char Char2,Footnote Text OCR Char1 Char1 Char,Footnot,Ch, Char"/>
    <w:basedOn w:val="prastasis"/>
    <w:link w:val="PuslapioinaostekstasDiagrama"/>
    <w:uiPriority w:val="99"/>
    <w:unhideWhenUsed/>
    <w:qFormat/>
    <w:rsid w:val="00AF0DB9"/>
    <w:pPr>
      <w:spacing w:after="0" w:line="240" w:lineRule="auto"/>
    </w:pPr>
    <w:rPr>
      <w:rFonts w:eastAsiaTheme="minorHAnsi"/>
      <w:sz w:val="20"/>
      <w:szCs w:val="20"/>
      <w:lang w:eastAsia="en-US"/>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ootnote text Diagrama,fn Diagrama"/>
    <w:basedOn w:val="Numatytasispastraiposriftas"/>
    <w:link w:val="Puslapioinaostekstas"/>
    <w:uiPriority w:val="99"/>
    <w:rsid w:val="00AF0DB9"/>
    <w:rPr>
      <w:rFonts w:eastAsiaTheme="minorHAnsi"/>
      <w:sz w:val="20"/>
      <w:szCs w:val="20"/>
      <w:lang w:eastAsia="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r"/>
    <w:basedOn w:val="Numatytasispastraiposriftas"/>
    <w:link w:val="FootnotesymbolCarZchn"/>
    <w:uiPriority w:val="99"/>
    <w:unhideWhenUsed/>
    <w:rsid w:val="00AF0DB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AF0DB9"/>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115">
      <w:bodyDiv w:val="1"/>
      <w:marLeft w:val="0"/>
      <w:marRight w:val="0"/>
      <w:marTop w:val="0"/>
      <w:marBottom w:val="0"/>
      <w:divBdr>
        <w:top w:val="none" w:sz="0" w:space="0" w:color="auto"/>
        <w:left w:val="none" w:sz="0" w:space="0" w:color="auto"/>
        <w:bottom w:val="none" w:sz="0" w:space="0" w:color="auto"/>
        <w:right w:val="none" w:sz="0" w:space="0" w:color="auto"/>
      </w:divBdr>
    </w:div>
    <w:div w:id="694117202">
      <w:bodyDiv w:val="1"/>
      <w:marLeft w:val="0"/>
      <w:marRight w:val="0"/>
      <w:marTop w:val="0"/>
      <w:marBottom w:val="0"/>
      <w:divBdr>
        <w:top w:val="none" w:sz="0" w:space="0" w:color="auto"/>
        <w:left w:val="none" w:sz="0" w:space="0" w:color="auto"/>
        <w:bottom w:val="none" w:sz="0" w:space="0" w:color="auto"/>
        <w:right w:val="none" w:sz="0" w:space="0" w:color="auto"/>
      </w:divBdr>
    </w:div>
    <w:div w:id="848955301">
      <w:bodyDiv w:val="1"/>
      <w:marLeft w:val="0"/>
      <w:marRight w:val="0"/>
      <w:marTop w:val="0"/>
      <w:marBottom w:val="0"/>
      <w:divBdr>
        <w:top w:val="none" w:sz="0" w:space="0" w:color="auto"/>
        <w:left w:val="none" w:sz="0" w:space="0" w:color="auto"/>
        <w:bottom w:val="none" w:sz="0" w:space="0" w:color="auto"/>
        <w:right w:val="none" w:sz="0" w:space="0" w:color="auto"/>
      </w:divBdr>
    </w:div>
    <w:div w:id="1451819663">
      <w:bodyDiv w:val="1"/>
      <w:marLeft w:val="0"/>
      <w:marRight w:val="0"/>
      <w:marTop w:val="0"/>
      <w:marBottom w:val="0"/>
      <w:divBdr>
        <w:top w:val="none" w:sz="0" w:space="0" w:color="auto"/>
        <w:left w:val="none" w:sz="0" w:space="0" w:color="auto"/>
        <w:bottom w:val="none" w:sz="0" w:space="0" w:color="auto"/>
        <w:right w:val="none" w:sz="0" w:space="0" w:color="auto"/>
      </w:divBdr>
      <w:divsChild>
        <w:div w:id="242377784">
          <w:marLeft w:val="0"/>
          <w:marRight w:val="0"/>
          <w:marTop w:val="0"/>
          <w:marBottom w:val="0"/>
          <w:divBdr>
            <w:top w:val="none" w:sz="0" w:space="0" w:color="auto"/>
            <w:left w:val="none" w:sz="0" w:space="0" w:color="auto"/>
            <w:bottom w:val="none" w:sz="0" w:space="0" w:color="auto"/>
            <w:right w:val="none" w:sz="0" w:space="0" w:color="auto"/>
          </w:divBdr>
        </w:div>
        <w:div w:id="1896351242">
          <w:marLeft w:val="0"/>
          <w:marRight w:val="0"/>
          <w:marTop w:val="0"/>
          <w:marBottom w:val="0"/>
          <w:divBdr>
            <w:top w:val="none" w:sz="0" w:space="0" w:color="auto"/>
            <w:left w:val="none" w:sz="0" w:space="0" w:color="auto"/>
            <w:bottom w:val="none" w:sz="0" w:space="0" w:color="auto"/>
            <w:right w:val="none" w:sz="0" w:space="0" w:color="auto"/>
          </w:divBdr>
        </w:div>
        <w:div w:id="1169908144">
          <w:marLeft w:val="0"/>
          <w:marRight w:val="0"/>
          <w:marTop w:val="0"/>
          <w:marBottom w:val="0"/>
          <w:divBdr>
            <w:top w:val="none" w:sz="0" w:space="0" w:color="auto"/>
            <w:left w:val="none" w:sz="0" w:space="0" w:color="auto"/>
            <w:bottom w:val="none" w:sz="0" w:space="0" w:color="auto"/>
            <w:right w:val="none" w:sz="0" w:space="0" w:color="auto"/>
          </w:divBdr>
        </w:div>
        <w:div w:id="1144659982">
          <w:marLeft w:val="0"/>
          <w:marRight w:val="0"/>
          <w:marTop w:val="0"/>
          <w:marBottom w:val="0"/>
          <w:divBdr>
            <w:top w:val="none" w:sz="0" w:space="0" w:color="auto"/>
            <w:left w:val="none" w:sz="0" w:space="0" w:color="auto"/>
            <w:bottom w:val="none" w:sz="0" w:space="0" w:color="auto"/>
            <w:right w:val="none" w:sz="0" w:space="0" w:color="auto"/>
          </w:divBdr>
        </w:div>
        <w:div w:id="1014382045">
          <w:marLeft w:val="0"/>
          <w:marRight w:val="0"/>
          <w:marTop w:val="0"/>
          <w:marBottom w:val="0"/>
          <w:divBdr>
            <w:top w:val="none" w:sz="0" w:space="0" w:color="auto"/>
            <w:left w:val="none" w:sz="0" w:space="0" w:color="auto"/>
            <w:bottom w:val="none" w:sz="0" w:space="0" w:color="auto"/>
            <w:right w:val="none" w:sz="0" w:space="0" w:color="auto"/>
          </w:divBdr>
        </w:div>
        <w:div w:id="1375159106">
          <w:marLeft w:val="0"/>
          <w:marRight w:val="0"/>
          <w:marTop w:val="0"/>
          <w:marBottom w:val="0"/>
          <w:divBdr>
            <w:top w:val="none" w:sz="0" w:space="0" w:color="auto"/>
            <w:left w:val="none" w:sz="0" w:space="0" w:color="auto"/>
            <w:bottom w:val="none" w:sz="0" w:space="0" w:color="auto"/>
            <w:right w:val="none" w:sz="0" w:space="0" w:color="auto"/>
          </w:divBdr>
        </w:div>
      </w:divsChild>
    </w:div>
    <w:div w:id="1835298811">
      <w:bodyDiv w:val="1"/>
      <w:marLeft w:val="0"/>
      <w:marRight w:val="0"/>
      <w:marTop w:val="0"/>
      <w:marBottom w:val="0"/>
      <w:divBdr>
        <w:top w:val="none" w:sz="0" w:space="0" w:color="auto"/>
        <w:left w:val="none" w:sz="0" w:space="0" w:color="auto"/>
        <w:bottom w:val="none" w:sz="0" w:space="0" w:color="auto"/>
        <w:right w:val="none" w:sz="0" w:space="0" w:color="auto"/>
      </w:divBdr>
      <w:divsChild>
        <w:div w:id="665742563">
          <w:marLeft w:val="0"/>
          <w:marRight w:val="0"/>
          <w:marTop w:val="0"/>
          <w:marBottom w:val="0"/>
          <w:divBdr>
            <w:top w:val="none" w:sz="0" w:space="0" w:color="auto"/>
            <w:left w:val="none" w:sz="0" w:space="0" w:color="auto"/>
            <w:bottom w:val="none" w:sz="0" w:space="0" w:color="auto"/>
            <w:right w:val="none" w:sz="0" w:space="0" w:color="auto"/>
          </w:divBdr>
        </w:div>
      </w:divsChild>
    </w:div>
    <w:div w:id="1840191042">
      <w:bodyDiv w:val="1"/>
      <w:marLeft w:val="0"/>
      <w:marRight w:val="0"/>
      <w:marTop w:val="0"/>
      <w:marBottom w:val="0"/>
      <w:divBdr>
        <w:top w:val="none" w:sz="0" w:space="0" w:color="auto"/>
        <w:left w:val="none" w:sz="0" w:space="0" w:color="auto"/>
        <w:bottom w:val="none" w:sz="0" w:space="0" w:color="auto"/>
        <w:right w:val="none" w:sz="0" w:space="0" w:color="auto"/>
      </w:divBdr>
      <w:divsChild>
        <w:div w:id="17742099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ita.gudeleviciute@teismai.lt" TargetMode="External"
                 Type="http://schemas.openxmlformats.org/officeDocument/2006/relationships/hyperlink"/>
   <Relationship Id="rId11" Target="mailto:jelena.vasilionokiene@teismai.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notes.xml.rels><?xml version="1.0" encoding="UTF-8" standalone="yes"?>
<Relationships xmlns="http://schemas.openxmlformats.org/package/2006/relationships">
   <Relationship Id="rId1"
                 Target="https://ec.europa.eu/info/sites/info/files/justice_scoreboard_2020_en.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E31D-B552-4148-8776-9C93ADC0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9837</Words>
  <Characters>5608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2021-04-12T11:15:00Z</dcterms:created>
  <dc:creator>Jelena</dc:creator>
  <cp:lastModifiedBy>Agnė Nakčerienė</cp:lastModifiedBy>
  <cp:lastPrinted>2020-08-11T11:56:00Z</cp:lastPrinted>
  <dcterms:modified xsi:type="dcterms:W3CDTF">2021-05-03T07:55:00Z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1125913985</vt:i4>
  </property>
  <property fmtid="{D5CDD505-2E9C-101B-9397-08002B2CF9AE}" pid="3" name="_NewReviewCycle">
    <vt:lpwstr/>
  </property>
  <property fmtid="{D5CDD505-2E9C-101B-9397-08002B2CF9AE}" pid="4" name="_EmailSubject">
    <vt:lpwstr>TT išvada TAĮ</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ReviewingToolsShownOnce">
    <vt:lpwstr/>
  </property>
</Properties>
</file>