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783FC" w14:textId="77777777" w:rsidR="002F22F4" w:rsidRDefault="002F22F4" w:rsidP="002F22F4">
      <w:pPr>
        <w:ind w:left="6663" w:hanging="567"/>
        <w:jc w:val="center"/>
        <w:rPr>
          <w:rFonts w:ascii="Times New Roman" w:hAnsi="Times New Roman" w:cs="Times New Roman"/>
          <w:b/>
          <w:sz w:val="24"/>
        </w:rPr>
      </w:pPr>
      <w:r w:rsidRPr="000B1604">
        <w:rPr>
          <w:rFonts w:ascii="Times New Roman" w:hAnsi="Times New Roman" w:cs="Times New Roman"/>
          <w:b/>
          <w:sz w:val="24"/>
        </w:rPr>
        <w:t>Projekt</w:t>
      </w:r>
      <w:r>
        <w:rPr>
          <w:rFonts w:ascii="Times New Roman" w:hAnsi="Times New Roman" w:cs="Times New Roman"/>
          <w:b/>
          <w:sz w:val="24"/>
        </w:rPr>
        <w:t>o</w:t>
      </w:r>
    </w:p>
    <w:p w14:paraId="121F240E" w14:textId="77777777" w:rsidR="002F22F4" w:rsidRPr="000B1604" w:rsidRDefault="002F22F4" w:rsidP="002F22F4">
      <w:pPr>
        <w:ind w:left="7371" w:hanging="567"/>
        <w:jc w:val="right"/>
        <w:rPr>
          <w:rFonts w:ascii="Times New Roman" w:hAnsi="Times New Roman" w:cs="Times New Roman"/>
          <w:b/>
          <w:sz w:val="24"/>
        </w:rPr>
      </w:pPr>
      <w:r>
        <w:rPr>
          <w:rFonts w:ascii="Times New Roman" w:hAnsi="Times New Roman" w:cs="Times New Roman"/>
          <w:b/>
          <w:sz w:val="24"/>
        </w:rPr>
        <w:t>lyginamasis variantas</w:t>
      </w:r>
    </w:p>
    <w:p w14:paraId="4FB6E7D4" w14:textId="77777777" w:rsidR="002F22F4" w:rsidRPr="000B1604" w:rsidRDefault="002F22F4" w:rsidP="002F22F4">
      <w:pPr>
        <w:ind w:firstLine="0"/>
        <w:jc w:val="center"/>
        <w:rPr>
          <w:rFonts w:ascii="Times New Roman" w:hAnsi="Times New Roman" w:cs="Times New Roman"/>
          <w:sz w:val="24"/>
        </w:rPr>
      </w:pPr>
    </w:p>
    <w:p w14:paraId="36E89971" w14:textId="77777777" w:rsidR="002F22F4" w:rsidRPr="000B1604" w:rsidRDefault="002F22F4" w:rsidP="002F22F4">
      <w:pPr>
        <w:ind w:firstLine="0"/>
        <w:rPr>
          <w:rFonts w:ascii="Times New Roman" w:hAnsi="Times New Roman" w:cs="Times New Roman"/>
          <w:sz w:val="10"/>
          <w:szCs w:val="10"/>
          <w:lang w:eastAsia="en-US"/>
        </w:rPr>
      </w:pPr>
    </w:p>
    <w:p w14:paraId="14534D55" w14:textId="77777777" w:rsidR="002F22F4" w:rsidRPr="00194342" w:rsidRDefault="002F22F4" w:rsidP="002F22F4">
      <w:pPr>
        <w:pStyle w:val="Antrat1"/>
        <w:spacing w:before="120"/>
        <w:rPr>
          <w:rFonts w:ascii="Arial" w:hAnsi="Arial" w:cs="Arial"/>
          <w:sz w:val="36"/>
        </w:rPr>
      </w:pPr>
      <w:r w:rsidRPr="00194342">
        <w:rPr>
          <w:rFonts w:ascii="Arial" w:hAnsi="Arial" w:cs="Arial"/>
          <w:sz w:val="36"/>
        </w:rPr>
        <w:t>Lietuvos Respublikos Vyriausybė</w:t>
      </w:r>
    </w:p>
    <w:p w14:paraId="5ACA8214" w14:textId="77777777" w:rsidR="002F22F4" w:rsidRPr="000F4C8C" w:rsidRDefault="002F22F4" w:rsidP="002F22F4">
      <w:pPr>
        <w:jc w:val="center"/>
        <w:rPr>
          <w:caps/>
        </w:rPr>
      </w:pPr>
    </w:p>
    <w:p w14:paraId="25ED2F0E" w14:textId="77777777" w:rsidR="002F22F4" w:rsidRPr="000B3AB7" w:rsidRDefault="002F22F4" w:rsidP="002F22F4">
      <w:pPr>
        <w:ind w:firstLine="0"/>
        <w:jc w:val="center"/>
        <w:rPr>
          <w:rFonts w:ascii="Times New Roman" w:hAnsi="Times New Roman" w:cs="Times New Roman"/>
          <w:b/>
          <w:caps/>
          <w:sz w:val="24"/>
          <w:szCs w:val="24"/>
        </w:rPr>
      </w:pPr>
      <w:r w:rsidRPr="000B3AB7">
        <w:rPr>
          <w:rFonts w:ascii="Times New Roman" w:hAnsi="Times New Roman" w:cs="Times New Roman"/>
          <w:b/>
          <w:caps/>
          <w:sz w:val="24"/>
          <w:szCs w:val="24"/>
        </w:rPr>
        <w:t>nutarimas</w:t>
      </w:r>
    </w:p>
    <w:p w14:paraId="1732F43F" w14:textId="77777777" w:rsidR="002F22F4" w:rsidRPr="000B1604" w:rsidRDefault="002F22F4" w:rsidP="002F22F4">
      <w:pPr>
        <w:ind w:firstLine="0"/>
        <w:jc w:val="center"/>
        <w:rPr>
          <w:rFonts w:ascii="Times New Roman" w:hAnsi="Times New Roman" w:cs="Times New Roman"/>
          <w:b/>
          <w:bCs/>
          <w:sz w:val="24"/>
          <w:szCs w:val="24"/>
        </w:rPr>
      </w:pPr>
      <w:r w:rsidRPr="00264444">
        <w:rPr>
          <w:rFonts w:ascii="Times New Roman" w:hAnsi="Times New Roman" w:cs="Times New Roman"/>
          <w:b/>
          <w:bCs/>
          <w:sz w:val="24"/>
          <w:szCs w:val="24"/>
        </w:rPr>
        <w:t>DĖL LIETUVOS RESPUBLIKOS VYRIAUSYBĖS 2020 M. VASARIO 26 D. NUTARIMO NR. 152 „DĖL VALSTYBĖS LYGIO EKSTREMALIOSIOS SITUACIJOS PASKELBIMO“</w:t>
      </w:r>
      <w:r>
        <w:rPr>
          <w:rFonts w:ascii="Times New Roman" w:hAnsi="Times New Roman" w:cs="Times New Roman"/>
          <w:b/>
          <w:bCs/>
          <w:sz w:val="24"/>
          <w:szCs w:val="24"/>
        </w:rPr>
        <w:t xml:space="preserve"> </w:t>
      </w:r>
      <w:r w:rsidRPr="000B1604">
        <w:rPr>
          <w:rFonts w:ascii="Times New Roman" w:hAnsi="Times New Roman" w:cs="Times New Roman"/>
          <w:b/>
          <w:bCs/>
          <w:sz w:val="24"/>
          <w:szCs w:val="24"/>
        </w:rPr>
        <w:t>PAKEITIMO</w:t>
      </w:r>
    </w:p>
    <w:p w14:paraId="18D0C54B" w14:textId="77777777" w:rsidR="002F22F4" w:rsidRPr="000B1604" w:rsidRDefault="002F22F4" w:rsidP="002F22F4">
      <w:pPr>
        <w:ind w:firstLine="0"/>
        <w:jc w:val="center"/>
        <w:rPr>
          <w:rFonts w:ascii="Times New Roman" w:hAnsi="Times New Roman" w:cs="Times New Roman"/>
          <w:sz w:val="24"/>
          <w:szCs w:val="24"/>
        </w:rPr>
      </w:pPr>
    </w:p>
    <w:p w14:paraId="1C2D8EC3" w14:textId="77777777" w:rsidR="002F22F4" w:rsidRPr="000B1604" w:rsidRDefault="002F22F4" w:rsidP="002F22F4">
      <w:pPr>
        <w:ind w:firstLine="0"/>
        <w:jc w:val="center"/>
        <w:rPr>
          <w:rFonts w:ascii="Times New Roman" w:hAnsi="Times New Roman" w:cs="Times New Roman"/>
          <w:sz w:val="24"/>
          <w:szCs w:val="24"/>
        </w:rPr>
      </w:pPr>
      <w:r w:rsidRPr="000B1604">
        <w:rPr>
          <w:rFonts w:ascii="Times New Roman" w:hAnsi="Times New Roman" w:cs="Times New Roman"/>
          <w:sz w:val="24"/>
          <w:szCs w:val="24"/>
        </w:rPr>
        <w:t xml:space="preserve"> Nr. </w:t>
      </w:r>
    </w:p>
    <w:p w14:paraId="1ACA9161" w14:textId="77777777" w:rsidR="002F22F4" w:rsidRPr="000B1604" w:rsidRDefault="002F22F4" w:rsidP="002F22F4">
      <w:pPr>
        <w:ind w:firstLine="0"/>
        <w:jc w:val="center"/>
        <w:rPr>
          <w:rFonts w:ascii="Times New Roman" w:hAnsi="Times New Roman" w:cs="Times New Roman"/>
          <w:sz w:val="24"/>
          <w:szCs w:val="24"/>
        </w:rPr>
      </w:pPr>
      <w:r w:rsidRPr="000B1604">
        <w:rPr>
          <w:rFonts w:ascii="Times New Roman" w:hAnsi="Times New Roman" w:cs="Times New Roman"/>
          <w:sz w:val="24"/>
          <w:szCs w:val="24"/>
        </w:rPr>
        <w:t>Vilnius</w:t>
      </w:r>
    </w:p>
    <w:p w14:paraId="6837F51A" w14:textId="77777777" w:rsidR="002F22F4" w:rsidRPr="000B1604" w:rsidRDefault="002F22F4" w:rsidP="002F22F4">
      <w:pPr>
        <w:ind w:firstLine="0"/>
        <w:jc w:val="center"/>
        <w:rPr>
          <w:rFonts w:ascii="Times New Roman" w:hAnsi="Times New Roman" w:cs="Times New Roman"/>
          <w:sz w:val="24"/>
          <w:szCs w:val="24"/>
        </w:rPr>
      </w:pPr>
    </w:p>
    <w:p w14:paraId="45C2CF7F" w14:textId="77777777" w:rsidR="002F22F4" w:rsidRPr="00D63EE4" w:rsidRDefault="002F22F4" w:rsidP="002F22F4">
      <w:pPr>
        <w:ind w:firstLine="709"/>
        <w:jc w:val="both"/>
        <w:rPr>
          <w:rFonts w:ascii="Times New Roman" w:hAnsi="Times New Roman" w:cs="Times New Roman"/>
          <w:sz w:val="24"/>
          <w:szCs w:val="24"/>
        </w:rPr>
      </w:pPr>
      <w:r w:rsidRPr="00D63EE4">
        <w:rPr>
          <w:rFonts w:ascii="Times New Roman" w:hAnsi="Times New Roman" w:cs="Times New Roman"/>
          <w:sz w:val="24"/>
          <w:szCs w:val="24"/>
        </w:rPr>
        <w:t xml:space="preserve">Lietuvos Respublikos Vyriausybė  </w:t>
      </w:r>
      <w:r w:rsidRPr="00D63EE4">
        <w:rPr>
          <w:rFonts w:ascii="Times New Roman" w:hAnsi="Times New Roman" w:cs="Times New Roman"/>
          <w:spacing w:val="100"/>
          <w:sz w:val="24"/>
          <w:szCs w:val="24"/>
        </w:rPr>
        <w:t>nutari</w:t>
      </w:r>
      <w:r w:rsidRPr="00D63EE4">
        <w:rPr>
          <w:rFonts w:ascii="Times New Roman" w:hAnsi="Times New Roman" w:cs="Times New Roman"/>
          <w:sz w:val="24"/>
          <w:szCs w:val="24"/>
        </w:rPr>
        <w:t>a:</w:t>
      </w:r>
    </w:p>
    <w:p w14:paraId="5D9F07F0" w14:textId="77777777" w:rsidR="008A07A9" w:rsidRPr="00D63EE4" w:rsidRDefault="002F22F4" w:rsidP="002F22F4">
      <w:pPr>
        <w:ind w:firstLine="709"/>
        <w:jc w:val="both"/>
        <w:rPr>
          <w:rFonts w:ascii="Times New Roman" w:hAnsi="Times New Roman" w:cs="Times New Roman"/>
          <w:sz w:val="24"/>
          <w:szCs w:val="24"/>
        </w:rPr>
      </w:pPr>
      <w:r w:rsidRPr="00D63EE4">
        <w:rPr>
          <w:rFonts w:ascii="Times New Roman" w:hAnsi="Times New Roman" w:cs="Times New Roman"/>
          <w:sz w:val="24"/>
          <w:szCs w:val="24"/>
        </w:rPr>
        <w:t>Pakeisti Lietuvos Respublikos Vyriausybės 2020 m. vasario 26 d. nutarimą Nr. 152 „Dėl valstybės lygio ekstremaliosios situacijos paskelbimo“</w:t>
      </w:r>
      <w:r w:rsidR="00826E12">
        <w:rPr>
          <w:rFonts w:ascii="Times New Roman" w:hAnsi="Times New Roman" w:cs="Times New Roman"/>
          <w:sz w:val="24"/>
          <w:szCs w:val="24"/>
        </w:rPr>
        <w:t>:</w:t>
      </w:r>
    </w:p>
    <w:p w14:paraId="390062FF" w14:textId="77777777" w:rsidR="003C4843" w:rsidRDefault="003C4843" w:rsidP="00425CEA">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Pakeisti preambulę ir ją išdėstyti taip:</w:t>
      </w:r>
    </w:p>
    <w:p w14:paraId="5EE29E30" w14:textId="77777777" w:rsidR="003C4843" w:rsidRPr="003C4843" w:rsidRDefault="00F3764F" w:rsidP="00890DA8">
      <w:pPr>
        <w:jc w:val="both"/>
        <w:rPr>
          <w:rFonts w:ascii="Times New Roman" w:hAnsi="Times New Roman" w:cs="Times New Roman"/>
          <w:sz w:val="24"/>
          <w:szCs w:val="24"/>
        </w:rPr>
      </w:pPr>
      <w:r>
        <w:rPr>
          <w:rFonts w:ascii="Times New Roman" w:hAnsi="Times New Roman" w:cs="Times New Roman"/>
          <w:sz w:val="24"/>
          <w:szCs w:val="24"/>
        </w:rPr>
        <w:t>„</w:t>
      </w:r>
      <w:r w:rsidR="00890DA8" w:rsidRPr="00890DA8">
        <w:rPr>
          <w:rFonts w:ascii="Times New Roman" w:hAnsi="Times New Roman" w:cs="Times New Roman"/>
          <w:sz w:val="24"/>
          <w:szCs w:val="24"/>
        </w:rPr>
        <w:t>Vadovaudamasi 2016 m. kovo 9 d. Europos Parlamento ir Tarybos reglamento (ES) Nr. 2016/399 dėl taisyklių, reglamentuojančių asmenų judėjimą per sienas, Sąjungos kodekso (Šengeno sienų kodeksas) 6 straipsnio 1 dalies e punktu, 25 ir 27 straipsniais, Lietuvos Respublikos civilinės saugos įstatymo 8 straipsniu, 9 straipsnio 11, 19 punktais, 21 straipsnio 2 dalies 1 punktu ir 26 straipsnio 1 dalies 2 punktu, Lietuvos Respublikos valstybės sienos ir jos apsaugos įstatymo 10 straipsniu,</w:t>
      </w:r>
      <w:r w:rsidR="003E52CB" w:rsidRPr="003E52CB">
        <w:rPr>
          <w:rFonts w:ascii="Tahoma" w:hAnsi="Tahoma" w:cs="Tahoma"/>
          <w:b/>
          <w:bCs/>
          <w:color w:val="333333"/>
          <w:sz w:val="23"/>
          <w:szCs w:val="23"/>
          <w:shd w:val="clear" w:color="auto" w:fill="FFFFFF"/>
        </w:rPr>
        <w:t xml:space="preserve"> </w:t>
      </w:r>
      <w:r w:rsidR="003E52CB" w:rsidRPr="003E52CB">
        <w:rPr>
          <w:rFonts w:ascii="Times New Roman" w:hAnsi="Times New Roman" w:cs="Times New Roman"/>
          <w:b/>
          <w:bCs/>
          <w:sz w:val="24"/>
          <w:szCs w:val="24"/>
        </w:rPr>
        <w:t>Lietuvos Respublikos vienkartinės išmokos pasiskiepijus vakcina nuo COVID-19 ligos (koronaviruso infekcijos) įstatym</w:t>
      </w:r>
      <w:r w:rsidR="003E52CB">
        <w:rPr>
          <w:rFonts w:ascii="Times New Roman" w:hAnsi="Times New Roman" w:cs="Times New Roman"/>
          <w:b/>
          <w:bCs/>
          <w:sz w:val="24"/>
          <w:szCs w:val="24"/>
        </w:rPr>
        <w:t>o</w:t>
      </w:r>
      <w:r w:rsidR="00403349">
        <w:rPr>
          <w:rFonts w:ascii="Times New Roman" w:hAnsi="Times New Roman" w:cs="Times New Roman"/>
          <w:b/>
          <w:bCs/>
          <w:sz w:val="24"/>
          <w:szCs w:val="24"/>
        </w:rPr>
        <w:t xml:space="preserve"> 3 straipsnio 1 dalies 1 punktu</w:t>
      </w:r>
      <w:r w:rsidR="00531E57">
        <w:rPr>
          <w:rFonts w:ascii="Times New Roman" w:hAnsi="Times New Roman" w:cs="Times New Roman"/>
          <w:b/>
          <w:bCs/>
          <w:sz w:val="24"/>
          <w:szCs w:val="24"/>
        </w:rPr>
        <w:t>,</w:t>
      </w:r>
      <w:r w:rsidR="00890DA8" w:rsidRPr="00890DA8">
        <w:rPr>
          <w:rFonts w:ascii="Times New Roman" w:hAnsi="Times New Roman" w:cs="Times New Roman"/>
          <w:sz w:val="24"/>
          <w:szCs w:val="24"/>
        </w:rPr>
        <w:t xml:space="preserve"> atsižvelgdama į 2020 m. spalio 13 d. Tarybos rekomendaciją (ES) 2020/1475 dėl suderinto požiūrio į laisvo judėjimo apribojimą reaguojant į COVID-19 pandemiją, Lietuvos Respublikos Vyriausybės ekstremalių situacijų komisijos 2021 m. birželio 23 d. posėdžio pasiūlymą ir siekdama apsaugoti gyventojus ir aplinką nuo COVID-19 ligos (koronaviruso infekcijos) įvežimo ir išplitimo, taip pat išvengti naujo sergamumo COVID-19 liga (koronaviruso infekcija) protrūkio šalies teritorijoje, Lietuvos Respublikos Vyriausybė nutaria:</w:t>
      </w:r>
      <w:r w:rsidR="00890DA8">
        <w:rPr>
          <w:rFonts w:ascii="Times New Roman" w:hAnsi="Times New Roman" w:cs="Times New Roman"/>
          <w:sz w:val="24"/>
          <w:szCs w:val="24"/>
        </w:rPr>
        <w:t>“.</w:t>
      </w:r>
    </w:p>
    <w:p w14:paraId="36DB7134" w14:textId="77777777" w:rsidR="002F22F4" w:rsidRPr="00D63EE4" w:rsidRDefault="00A41752" w:rsidP="00425CEA">
      <w:pPr>
        <w:pStyle w:val="Sraopastraipa"/>
        <w:numPr>
          <w:ilvl w:val="0"/>
          <w:numId w:val="1"/>
        </w:numPr>
        <w:jc w:val="both"/>
        <w:rPr>
          <w:rFonts w:ascii="Times New Roman" w:hAnsi="Times New Roman" w:cs="Times New Roman"/>
          <w:sz w:val="24"/>
          <w:szCs w:val="24"/>
        </w:rPr>
      </w:pPr>
      <w:r w:rsidRPr="00D63EE4">
        <w:rPr>
          <w:rFonts w:ascii="Times New Roman" w:hAnsi="Times New Roman" w:cs="Times New Roman"/>
          <w:sz w:val="24"/>
          <w:szCs w:val="24"/>
        </w:rPr>
        <w:t xml:space="preserve">Pakeisti </w:t>
      </w:r>
      <w:r w:rsidR="007A4BCB" w:rsidRPr="00D63EE4">
        <w:rPr>
          <w:rFonts w:ascii="Times New Roman" w:hAnsi="Times New Roman" w:cs="Times New Roman"/>
          <w:sz w:val="24"/>
          <w:szCs w:val="24"/>
        </w:rPr>
        <w:t>2.3.2</w:t>
      </w:r>
      <w:r w:rsidR="00425CEA" w:rsidRPr="00D63EE4">
        <w:rPr>
          <w:rFonts w:ascii="Times New Roman" w:hAnsi="Times New Roman" w:cs="Times New Roman"/>
          <w:sz w:val="24"/>
          <w:szCs w:val="24"/>
        </w:rPr>
        <w:t xml:space="preserve"> </w:t>
      </w:r>
      <w:r w:rsidR="002F22F4" w:rsidRPr="00D63EE4">
        <w:rPr>
          <w:rFonts w:ascii="Times New Roman" w:hAnsi="Times New Roman" w:cs="Times New Roman"/>
          <w:color w:val="000000"/>
          <w:sz w:val="24"/>
          <w:szCs w:val="24"/>
        </w:rPr>
        <w:t>papunk</w:t>
      </w:r>
      <w:r w:rsidR="00425CEA" w:rsidRPr="00D63EE4">
        <w:rPr>
          <w:rFonts w:ascii="Times New Roman" w:hAnsi="Times New Roman" w:cs="Times New Roman"/>
          <w:color w:val="000000"/>
          <w:sz w:val="24"/>
          <w:szCs w:val="24"/>
        </w:rPr>
        <w:t>tį</w:t>
      </w:r>
      <w:r w:rsidR="00BD4EF1" w:rsidRPr="00D63EE4">
        <w:rPr>
          <w:rFonts w:ascii="Times New Roman" w:hAnsi="Times New Roman" w:cs="Times New Roman"/>
          <w:color w:val="000000"/>
          <w:sz w:val="24"/>
          <w:szCs w:val="24"/>
        </w:rPr>
        <w:t xml:space="preserve"> </w:t>
      </w:r>
      <w:r w:rsidR="00917540" w:rsidRPr="00D63EE4">
        <w:rPr>
          <w:rFonts w:ascii="Times New Roman" w:hAnsi="Times New Roman" w:cs="Times New Roman"/>
          <w:color w:val="000000"/>
          <w:sz w:val="24"/>
          <w:szCs w:val="24"/>
        </w:rPr>
        <w:t>ir j</w:t>
      </w:r>
      <w:r w:rsidR="00425CEA" w:rsidRPr="00D63EE4">
        <w:rPr>
          <w:rFonts w:ascii="Times New Roman" w:hAnsi="Times New Roman" w:cs="Times New Roman"/>
          <w:color w:val="000000"/>
          <w:sz w:val="24"/>
          <w:szCs w:val="24"/>
        </w:rPr>
        <w:t>į</w:t>
      </w:r>
      <w:r w:rsidR="002F22F4" w:rsidRPr="00D63EE4">
        <w:rPr>
          <w:rFonts w:ascii="Times New Roman" w:hAnsi="Times New Roman" w:cs="Times New Roman"/>
          <w:color w:val="000000"/>
          <w:sz w:val="24"/>
          <w:szCs w:val="24"/>
        </w:rPr>
        <w:t xml:space="preserve"> išdėstyti taip</w:t>
      </w:r>
      <w:r w:rsidR="002F22F4" w:rsidRPr="00D63EE4">
        <w:rPr>
          <w:rFonts w:ascii="Times New Roman" w:hAnsi="Times New Roman" w:cs="Times New Roman"/>
          <w:sz w:val="24"/>
          <w:szCs w:val="24"/>
        </w:rPr>
        <w:t>:</w:t>
      </w:r>
    </w:p>
    <w:p w14:paraId="1B92A299" w14:textId="77777777" w:rsidR="00425CEA" w:rsidRPr="00D63EE4" w:rsidRDefault="007A4BCB" w:rsidP="00425CEA">
      <w:pPr>
        <w:jc w:val="both"/>
        <w:rPr>
          <w:rFonts w:ascii="Times New Roman" w:hAnsi="Times New Roman" w:cs="Times New Roman"/>
          <w:color w:val="000000"/>
          <w:sz w:val="24"/>
          <w:szCs w:val="24"/>
          <w:shd w:val="clear" w:color="auto" w:fill="FFFFFF"/>
        </w:rPr>
      </w:pPr>
      <w:r w:rsidRPr="00D63EE4">
        <w:rPr>
          <w:rFonts w:ascii="Times New Roman" w:hAnsi="Times New Roman" w:cs="Times New Roman"/>
          <w:sz w:val="24"/>
          <w:szCs w:val="24"/>
        </w:rPr>
        <w:t>„</w:t>
      </w:r>
      <w:r w:rsidRPr="00D63EE4">
        <w:rPr>
          <w:rFonts w:ascii="Times New Roman" w:hAnsi="Times New Roman" w:cs="Times New Roman"/>
          <w:color w:val="000000"/>
          <w:sz w:val="24"/>
          <w:szCs w:val="24"/>
          <w:shd w:val="clear" w:color="auto" w:fill="FFFFFF"/>
        </w:rPr>
        <w:t>2.3.2. užsieniečiams, turintiems teisę gyventi Lietuvos Respublikoje patvirtinantį dokumentą ar dėl kurių Migracijos departamentas prie Lietuvos Respublikos vidaus reikalų ministerijos priėmė sprendimą išduoti teisę gyventi Lietuvos Respublikoje patvirtinantį dokumentą ar išsiuntė pranešimą per nustatytą terminą pateikti sprendimui išduoti dokumentą, patvirtinantį teisę gyventi Lietuvos Respublikoje, priimti reikalingus dokumentų originalus ir biometrinius duomenis, ir užsieniečiams, kurie yra Lietuvos Respublikos piliečio ar užsieniečio, turinčio teisę gyventi Lietuvos Respublikoje patvirtinantį dokumentą, sutuoktinis, asmuo, su kuriuo sudaryta registruotos partnerystės sutartis (toliau – partneris), artimasis giminaitis (tėvai (įtėviai), vaikai (įvaikiai), seneliai, vaikaičiai, broliai, seserys) (toliau – artimasis giminaitis)</w:t>
      </w:r>
      <w:r w:rsidR="00082FF6">
        <w:rPr>
          <w:rFonts w:ascii="Times New Roman" w:hAnsi="Times New Roman" w:cs="Times New Roman"/>
          <w:color w:val="000000"/>
          <w:sz w:val="24"/>
          <w:szCs w:val="24"/>
          <w:shd w:val="clear" w:color="auto" w:fill="FFFFFF"/>
        </w:rPr>
        <w:t xml:space="preserve"> ar artimojo giminaičio šeimos narys</w:t>
      </w:r>
      <w:r w:rsidRPr="00D63EE4">
        <w:rPr>
          <w:rFonts w:ascii="Times New Roman" w:hAnsi="Times New Roman" w:cs="Times New Roman"/>
          <w:color w:val="000000"/>
          <w:sz w:val="24"/>
          <w:szCs w:val="24"/>
          <w:shd w:val="clear" w:color="auto" w:fill="FFFFFF"/>
        </w:rPr>
        <w:t xml:space="preserve">, </w:t>
      </w:r>
      <w:r w:rsidRPr="001473A1">
        <w:rPr>
          <w:rFonts w:ascii="Times New Roman" w:hAnsi="Times New Roman" w:cs="Times New Roman"/>
          <w:color w:val="000000"/>
          <w:sz w:val="24"/>
          <w:szCs w:val="24"/>
          <w:shd w:val="clear" w:color="auto" w:fill="FFFFFF"/>
        </w:rPr>
        <w:t xml:space="preserve">įskaitant </w:t>
      </w:r>
      <w:r w:rsidRPr="00D63EE4">
        <w:rPr>
          <w:rFonts w:ascii="Times New Roman" w:hAnsi="Times New Roman" w:cs="Times New Roman"/>
          <w:b/>
          <w:iCs/>
          <w:sz w:val="24"/>
          <w:szCs w:val="24"/>
        </w:rPr>
        <w:t>Lietuvos Respublikos piliečio ar užsieniečio, turinčio teisę gyventi Lietuvos Respublikoje patvirtinantį dokumentą,</w:t>
      </w:r>
      <w:r w:rsidRPr="00D63EE4">
        <w:rPr>
          <w:rFonts w:ascii="Times New Roman" w:hAnsi="Times New Roman" w:cs="Times New Roman"/>
          <w:i/>
          <w:iCs/>
          <w:sz w:val="24"/>
          <w:szCs w:val="24"/>
        </w:rPr>
        <w:t xml:space="preserve"> </w:t>
      </w:r>
      <w:r w:rsidRPr="00D63EE4">
        <w:rPr>
          <w:rFonts w:ascii="Times New Roman" w:hAnsi="Times New Roman" w:cs="Times New Roman"/>
          <w:color w:val="000000"/>
          <w:sz w:val="24"/>
          <w:szCs w:val="24"/>
          <w:shd w:val="clear" w:color="auto" w:fill="FFFFFF"/>
        </w:rPr>
        <w:t>sutuoktinio arba partnerio artimuosius giminaičius</w:t>
      </w:r>
      <w:r w:rsidR="00082FF6">
        <w:rPr>
          <w:rFonts w:ascii="Times New Roman" w:hAnsi="Times New Roman" w:cs="Times New Roman"/>
          <w:color w:val="000000"/>
          <w:sz w:val="24"/>
          <w:szCs w:val="24"/>
          <w:shd w:val="clear" w:color="auto" w:fill="FFFFFF"/>
        </w:rPr>
        <w:t xml:space="preserve"> ir artimųjų giminaičių šeimos narius</w:t>
      </w:r>
      <w:r w:rsidRPr="00D63EE4">
        <w:rPr>
          <w:rFonts w:ascii="Times New Roman" w:hAnsi="Times New Roman" w:cs="Times New Roman"/>
          <w:color w:val="000000"/>
          <w:sz w:val="24"/>
          <w:szCs w:val="24"/>
          <w:shd w:val="clear" w:color="auto" w:fill="FFFFFF"/>
        </w:rPr>
        <w:t>, ar globėjas</w:t>
      </w:r>
      <w:r w:rsidR="001473A1">
        <w:rPr>
          <w:rFonts w:ascii="Times New Roman" w:hAnsi="Times New Roman" w:cs="Times New Roman"/>
          <w:color w:val="000000"/>
          <w:sz w:val="24"/>
          <w:szCs w:val="24"/>
          <w:shd w:val="clear" w:color="auto" w:fill="FFFFFF"/>
        </w:rPr>
        <w:t xml:space="preserve"> </w:t>
      </w:r>
      <w:r w:rsidR="001473A1" w:rsidRPr="001473A1">
        <w:rPr>
          <w:rFonts w:ascii="Times New Roman" w:hAnsi="Times New Roman" w:cs="Times New Roman"/>
          <w:b/>
          <w:bCs/>
          <w:color w:val="000000"/>
          <w:sz w:val="24"/>
          <w:szCs w:val="24"/>
          <w:shd w:val="clear" w:color="auto" w:fill="FFFFFF"/>
        </w:rPr>
        <w:t xml:space="preserve">ir </w:t>
      </w:r>
      <w:r w:rsidR="00082FF6">
        <w:rPr>
          <w:rFonts w:ascii="Times New Roman" w:hAnsi="Times New Roman" w:cs="Times New Roman"/>
          <w:b/>
          <w:bCs/>
          <w:color w:val="000000"/>
          <w:sz w:val="24"/>
          <w:szCs w:val="24"/>
          <w:shd w:val="clear" w:color="auto" w:fill="FFFFFF"/>
        </w:rPr>
        <w:t>jo šeimos nariai</w:t>
      </w:r>
      <w:r w:rsidRPr="00D63EE4">
        <w:rPr>
          <w:rFonts w:ascii="Times New Roman" w:hAnsi="Times New Roman" w:cs="Times New Roman"/>
          <w:color w:val="000000"/>
          <w:sz w:val="24"/>
          <w:szCs w:val="24"/>
          <w:shd w:val="clear" w:color="auto" w:fill="FFFFFF"/>
        </w:rPr>
        <w:t>;“</w:t>
      </w:r>
      <w:r w:rsidR="003560BB">
        <w:rPr>
          <w:rFonts w:ascii="Times New Roman" w:hAnsi="Times New Roman" w:cs="Times New Roman"/>
          <w:color w:val="000000"/>
          <w:sz w:val="24"/>
          <w:szCs w:val="24"/>
          <w:shd w:val="clear" w:color="auto" w:fill="FFFFFF"/>
        </w:rPr>
        <w:t>.</w:t>
      </w:r>
    </w:p>
    <w:p w14:paraId="63747EBA" w14:textId="77777777" w:rsidR="00E07AD1" w:rsidRPr="00D63EE4" w:rsidRDefault="00E07AD1" w:rsidP="00E07AD1">
      <w:pPr>
        <w:pStyle w:val="Sraopastraipa"/>
        <w:numPr>
          <w:ilvl w:val="0"/>
          <w:numId w:val="1"/>
        </w:numPr>
        <w:jc w:val="both"/>
        <w:rPr>
          <w:rFonts w:ascii="Times New Roman" w:hAnsi="Times New Roman" w:cs="Times New Roman"/>
          <w:sz w:val="24"/>
          <w:szCs w:val="24"/>
        </w:rPr>
      </w:pPr>
      <w:r w:rsidRPr="00D63EE4">
        <w:rPr>
          <w:rFonts w:ascii="Times New Roman" w:hAnsi="Times New Roman" w:cs="Times New Roman"/>
          <w:sz w:val="24"/>
          <w:szCs w:val="24"/>
        </w:rPr>
        <w:t xml:space="preserve">Pakeisti 2.3.11 </w:t>
      </w:r>
      <w:r w:rsidRPr="00D63EE4">
        <w:rPr>
          <w:rFonts w:ascii="Times New Roman" w:hAnsi="Times New Roman" w:cs="Times New Roman"/>
          <w:color w:val="000000"/>
          <w:sz w:val="24"/>
          <w:szCs w:val="24"/>
        </w:rPr>
        <w:t>papunktį ir jį išdėstyti taip</w:t>
      </w:r>
      <w:r w:rsidRPr="00D63EE4">
        <w:rPr>
          <w:rFonts w:ascii="Times New Roman" w:hAnsi="Times New Roman" w:cs="Times New Roman"/>
          <w:sz w:val="24"/>
          <w:szCs w:val="24"/>
        </w:rPr>
        <w:t>:</w:t>
      </w:r>
    </w:p>
    <w:p w14:paraId="072E99CA" w14:textId="77777777" w:rsidR="00E07AD1" w:rsidRPr="00D63EE4" w:rsidRDefault="00E07AD1" w:rsidP="00E07AD1">
      <w:pPr>
        <w:contextualSpacing/>
        <w:rPr>
          <w:rFonts w:ascii="Times New Roman" w:hAnsi="Times New Roman" w:cs="Times New Roman"/>
          <w:sz w:val="24"/>
          <w:szCs w:val="24"/>
        </w:rPr>
      </w:pPr>
      <w:r w:rsidRPr="00D63EE4">
        <w:rPr>
          <w:rFonts w:ascii="Times New Roman" w:hAnsi="Times New Roman" w:cs="Times New Roman"/>
          <w:sz w:val="24"/>
          <w:szCs w:val="24"/>
        </w:rPr>
        <w:t xml:space="preserve">„2.3.11. kitais išimtiniais atvejais, kai užsieniečiams leidžiama atvykti į Lietuvos Respubliką atskiru atitinkamos valdymo srities ministro </w:t>
      </w:r>
      <w:r w:rsidRPr="00D63EE4">
        <w:rPr>
          <w:rFonts w:ascii="Times New Roman" w:hAnsi="Times New Roman" w:cs="Times New Roman"/>
          <w:b/>
          <w:bCs/>
          <w:sz w:val="24"/>
          <w:szCs w:val="24"/>
        </w:rPr>
        <w:t>ar jo įgaliotos institucijos</w:t>
      </w:r>
      <w:r w:rsidRPr="00D63EE4">
        <w:rPr>
          <w:rFonts w:ascii="Times New Roman" w:hAnsi="Times New Roman" w:cs="Times New Roman"/>
          <w:sz w:val="24"/>
          <w:szCs w:val="24"/>
        </w:rPr>
        <w:t xml:space="preserve"> leidimu;“</w:t>
      </w:r>
      <w:r w:rsidR="005D6ACF">
        <w:rPr>
          <w:rFonts w:ascii="Times New Roman" w:hAnsi="Times New Roman" w:cs="Times New Roman"/>
          <w:sz w:val="24"/>
          <w:szCs w:val="24"/>
        </w:rPr>
        <w:t>.</w:t>
      </w:r>
    </w:p>
    <w:p w14:paraId="21CE834C" w14:textId="77777777" w:rsidR="001473A1" w:rsidRPr="00420798" w:rsidRDefault="001473A1" w:rsidP="00420798">
      <w:pPr>
        <w:pStyle w:val="Sraopastraipa"/>
        <w:numPr>
          <w:ilvl w:val="0"/>
          <w:numId w:val="1"/>
        </w:numPr>
        <w:jc w:val="both"/>
        <w:rPr>
          <w:rFonts w:ascii="Times New Roman" w:hAnsi="Times New Roman" w:cs="Times New Roman"/>
          <w:sz w:val="24"/>
          <w:szCs w:val="24"/>
        </w:rPr>
      </w:pPr>
      <w:r w:rsidRPr="00420798">
        <w:rPr>
          <w:rFonts w:ascii="Times New Roman" w:hAnsi="Times New Roman" w:cs="Times New Roman"/>
          <w:sz w:val="24"/>
          <w:szCs w:val="24"/>
        </w:rPr>
        <w:t xml:space="preserve">Pakeisti 2.3.13 </w:t>
      </w:r>
      <w:r w:rsidRPr="00420798">
        <w:rPr>
          <w:rFonts w:ascii="Times New Roman" w:hAnsi="Times New Roman" w:cs="Times New Roman"/>
          <w:color w:val="000000"/>
          <w:sz w:val="24"/>
          <w:szCs w:val="24"/>
        </w:rPr>
        <w:t>papunktį ir jį išdėstyti taip</w:t>
      </w:r>
      <w:r w:rsidRPr="00420798">
        <w:rPr>
          <w:rFonts w:ascii="Times New Roman" w:hAnsi="Times New Roman" w:cs="Times New Roman"/>
          <w:sz w:val="24"/>
          <w:szCs w:val="24"/>
        </w:rPr>
        <w:t>:</w:t>
      </w:r>
    </w:p>
    <w:p w14:paraId="0A8FB4D5" w14:textId="77777777" w:rsidR="001473A1" w:rsidRPr="001473A1" w:rsidRDefault="001473A1" w:rsidP="001473A1">
      <w:pPr>
        <w:pStyle w:val="xxmsonormal"/>
        <w:ind w:firstLine="709"/>
        <w:contextualSpacing/>
        <w:jc w:val="both"/>
        <w:rPr>
          <w:rFonts w:ascii="Times New Roman" w:hAnsi="Times New Roman" w:cs="Times New Roman"/>
          <w:sz w:val="24"/>
          <w:szCs w:val="24"/>
        </w:rPr>
      </w:pPr>
      <w:r w:rsidRPr="001473A1">
        <w:rPr>
          <w:rFonts w:ascii="Times New Roman" w:hAnsi="Times New Roman" w:cs="Times New Roman"/>
          <w:sz w:val="24"/>
          <w:szCs w:val="24"/>
        </w:rPr>
        <w:t>„2.3.13. užsieniečiams, atvykstantiems į Lietuvos Respubliką studijų,</w:t>
      </w:r>
      <w:r w:rsidRPr="001473A1">
        <w:rPr>
          <w:rFonts w:ascii="Times New Roman" w:hAnsi="Times New Roman" w:cs="Times New Roman"/>
          <w:b/>
          <w:bCs/>
          <w:sz w:val="24"/>
          <w:szCs w:val="24"/>
        </w:rPr>
        <w:t xml:space="preserve"> dėstymo, mokslinės ir kitos akademinės veiklos </w:t>
      </w:r>
      <w:r w:rsidRPr="001473A1">
        <w:rPr>
          <w:rFonts w:ascii="Times New Roman" w:hAnsi="Times New Roman" w:cs="Times New Roman"/>
          <w:sz w:val="24"/>
          <w:szCs w:val="24"/>
        </w:rPr>
        <w:t xml:space="preserve">tikslais, </w:t>
      </w:r>
      <w:r w:rsidRPr="001473A1">
        <w:rPr>
          <w:rFonts w:ascii="Times New Roman" w:hAnsi="Times New Roman" w:cs="Times New Roman"/>
          <w:strike/>
          <w:sz w:val="24"/>
          <w:szCs w:val="24"/>
        </w:rPr>
        <w:t>priimtiems studijuoti pagal studijų programą (programas) arba į doktorantūrą</w:t>
      </w:r>
      <w:r w:rsidRPr="001473A1">
        <w:rPr>
          <w:rFonts w:ascii="Times New Roman" w:hAnsi="Times New Roman" w:cs="Times New Roman"/>
          <w:sz w:val="24"/>
          <w:szCs w:val="24"/>
        </w:rPr>
        <w:t xml:space="preserve"> Lietuvos mokslo ir studijų institucijose,</w:t>
      </w:r>
      <w:r w:rsidRPr="001473A1">
        <w:rPr>
          <w:rFonts w:ascii="Times New Roman" w:hAnsi="Times New Roman" w:cs="Times New Roman"/>
          <w:b/>
          <w:bCs/>
          <w:sz w:val="24"/>
          <w:szCs w:val="24"/>
        </w:rPr>
        <w:t> </w:t>
      </w:r>
      <w:r w:rsidRPr="001473A1">
        <w:rPr>
          <w:rFonts w:ascii="Times New Roman" w:hAnsi="Times New Roman" w:cs="Times New Roman"/>
          <w:sz w:val="24"/>
          <w:szCs w:val="24"/>
        </w:rPr>
        <w:t xml:space="preserve">kurios užtikrina valstybės lygio ekstremaliosios </w:t>
      </w:r>
      <w:r w:rsidRPr="001473A1">
        <w:rPr>
          <w:rFonts w:ascii="Times New Roman" w:hAnsi="Times New Roman" w:cs="Times New Roman"/>
          <w:sz w:val="24"/>
          <w:szCs w:val="24"/>
        </w:rPr>
        <w:lastRenderedPageBreak/>
        <w:t xml:space="preserve">situacijos operacijų vadovo nustatytus reikalavimus dėl užsieniečių, atvykstančių </w:t>
      </w:r>
      <w:r w:rsidRPr="001473A1">
        <w:rPr>
          <w:rFonts w:ascii="Times New Roman" w:hAnsi="Times New Roman" w:cs="Times New Roman"/>
          <w:strike/>
          <w:sz w:val="24"/>
          <w:szCs w:val="24"/>
        </w:rPr>
        <w:t>studijų</w:t>
      </w:r>
      <w:r w:rsidRPr="001473A1">
        <w:rPr>
          <w:rFonts w:ascii="Times New Roman" w:hAnsi="Times New Roman" w:cs="Times New Roman"/>
          <w:sz w:val="24"/>
          <w:szCs w:val="24"/>
        </w:rPr>
        <w:t xml:space="preserve"> </w:t>
      </w:r>
      <w:r w:rsidRPr="001473A1">
        <w:rPr>
          <w:rFonts w:ascii="Times New Roman" w:hAnsi="Times New Roman" w:cs="Times New Roman"/>
          <w:b/>
          <w:bCs/>
          <w:sz w:val="24"/>
          <w:szCs w:val="24"/>
        </w:rPr>
        <w:t>šiame papunktyje minėtais</w:t>
      </w:r>
      <w:r w:rsidRPr="001473A1">
        <w:rPr>
          <w:rFonts w:ascii="Times New Roman" w:hAnsi="Times New Roman" w:cs="Times New Roman"/>
          <w:sz w:val="24"/>
          <w:szCs w:val="24"/>
        </w:rPr>
        <w:t xml:space="preserve"> tikslais, izoliavimosi;“</w:t>
      </w:r>
      <w:r w:rsidR="00EB3BBF">
        <w:rPr>
          <w:rFonts w:ascii="Times New Roman" w:hAnsi="Times New Roman" w:cs="Times New Roman"/>
          <w:sz w:val="24"/>
          <w:szCs w:val="24"/>
        </w:rPr>
        <w:t>.</w:t>
      </w:r>
    </w:p>
    <w:p w14:paraId="46190806" w14:textId="77777777" w:rsidR="00425CEA" w:rsidRPr="00D63EE4" w:rsidRDefault="00E07AD1" w:rsidP="00420798">
      <w:pPr>
        <w:pStyle w:val="xxmsonormal"/>
        <w:numPr>
          <w:ilvl w:val="0"/>
          <w:numId w:val="1"/>
        </w:numPr>
        <w:contextualSpacing/>
        <w:jc w:val="both"/>
        <w:rPr>
          <w:rFonts w:ascii="Times New Roman" w:hAnsi="Times New Roman" w:cs="Times New Roman"/>
          <w:sz w:val="24"/>
          <w:szCs w:val="24"/>
        </w:rPr>
      </w:pPr>
      <w:r w:rsidRPr="00D63EE4">
        <w:rPr>
          <w:rFonts w:ascii="Times New Roman" w:hAnsi="Times New Roman" w:cs="Times New Roman"/>
          <w:color w:val="000000"/>
          <w:sz w:val="24"/>
          <w:szCs w:val="24"/>
        </w:rPr>
        <w:t>P</w:t>
      </w:r>
      <w:r w:rsidR="00425CEA" w:rsidRPr="00D63EE4">
        <w:rPr>
          <w:rFonts w:ascii="Times New Roman" w:hAnsi="Times New Roman" w:cs="Times New Roman"/>
          <w:color w:val="000000"/>
          <w:sz w:val="24"/>
          <w:szCs w:val="24"/>
        </w:rPr>
        <w:t>apildyti 2.3.21 papunkčiu:</w:t>
      </w:r>
    </w:p>
    <w:p w14:paraId="4955B44F" w14:textId="77777777" w:rsidR="00425CEA" w:rsidRPr="00D63EE4" w:rsidRDefault="00425CEA" w:rsidP="00E07AD1">
      <w:pPr>
        <w:pStyle w:val="xxmsonormal"/>
        <w:ind w:firstLine="709"/>
        <w:contextualSpacing/>
        <w:jc w:val="both"/>
        <w:rPr>
          <w:rFonts w:ascii="Times New Roman" w:hAnsi="Times New Roman" w:cs="Times New Roman"/>
          <w:sz w:val="24"/>
          <w:szCs w:val="24"/>
        </w:rPr>
      </w:pPr>
      <w:r w:rsidRPr="00D63EE4">
        <w:rPr>
          <w:rFonts w:ascii="Times New Roman" w:hAnsi="Times New Roman" w:cs="Times New Roman"/>
          <w:b/>
          <w:bCs/>
          <w:color w:val="000000"/>
          <w:sz w:val="24"/>
          <w:szCs w:val="24"/>
        </w:rPr>
        <w:t>„2.3.21. užsieniečiams, kurie yra Lietuv</w:t>
      </w:r>
      <w:r w:rsidR="001473A1">
        <w:rPr>
          <w:rFonts w:ascii="Times New Roman" w:hAnsi="Times New Roman" w:cs="Times New Roman"/>
          <w:b/>
          <w:bCs/>
          <w:color w:val="000000"/>
          <w:sz w:val="24"/>
          <w:szCs w:val="24"/>
        </w:rPr>
        <w:t xml:space="preserve">os Respublikoje </w:t>
      </w:r>
      <w:r w:rsidRPr="00D63EE4">
        <w:rPr>
          <w:rFonts w:ascii="Times New Roman" w:hAnsi="Times New Roman" w:cs="Times New Roman"/>
          <w:b/>
          <w:bCs/>
          <w:color w:val="000000"/>
          <w:sz w:val="24"/>
          <w:szCs w:val="24"/>
        </w:rPr>
        <w:t>įsteigtų juridinių asmenų vadovai, pateikus tai įrodančius dokumentus.</w:t>
      </w:r>
      <w:r w:rsidRPr="00EB3BBF">
        <w:rPr>
          <w:rFonts w:ascii="Times New Roman" w:hAnsi="Times New Roman" w:cs="Times New Roman"/>
          <w:color w:val="000000"/>
          <w:sz w:val="24"/>
          <w:szCs w:val="24"/>
        </w:rPr>
        <w:t>“</w:t>
      </w:r>
    </w:p>
    <w:p w14:paraId="77F30447" w14:textId="77777777" w:rsidR="00425CEA" w:rsidRPr="00D63EE4" w:rsidRDefault="00425CEA" w:rsidP="00420798">
      <w:pPr>
        <w:pStyle w:val="Sraopastraipa"/>
        <w:numPr>
          <w:ilvl w:val="0"/>
          <w:numId w:val="1"/>
        </w:numPr>
        <w:jc w:val="both"/>
        <w:rPr>
          <w:rFonts w:ascii="Times New Roman" w:hAnsi="Times New Roman" w:cs="Times New Roman"/>
          <w:sz w:val="24"/>
          <w:szCs w:val="24"/>
        </w:rPr>
      </w:pPr>
      <w:r w:rsidRPr="00D63EE4">
        <w:rPr>
          <w:rFonts w:ascii="Times New Roman" w:hAnsi="Times New Roman" w:cs="Times New Roman"/>
          <w:sz w:val="24"/>
          <w:szCs w:val="24"/>
        </w:rPr>
        <w:t>Papildyti 2.3.22 papunkčiu</w:t>
      </w:r>
      <w:r w:rsidRPr="00D63EE4">
        <w:rPr>
          <w:rFonts w:ascii="Times New Roman" w:hAnsi="Times New Roman" w:cs="Times New Roman"/>
          <w:color w:val="000000"/>
          <w:sz w:val="24"/>
          <w:szCs w:val="24"/>
        </w:rPr>
        <w:t>:</w:t>
      </w:r>
    </w:p>
    <w:p w14:paraId="40F7FFDE" w14:textId="77777777" w:rsidR="00425CEA" w:rsidRDefault="00425CEA" w:rsidP="00E07AD1">
      <w:pPr>
        <w:pStyle w:val="xxmsonormal"/>
        <w:ind w:firstLine="709"/>
        <w:contextualSpacing/>
        <w:jc w:val="both"/>
        <w:rPr>
          <w:rFonts w:ascii="Times New Roman" w:hAnsi="Times New Roman" w:cs="Times New Roman"/>
          <w:color w:val="000000"/>
          <w:sz w:val="24"/>
          <w:szCs w:val="24"/>
        </w:rPr>
      </w:pPr>
      <w:r w:rsidRPr="00D63EE4">
        <w:rPr>
          <w:rFonts w:ascii="Times New Roman" w:hAnsi="Times New Roman" w:cs="Times New Roman"/>
          <w:sz w:val="24"/>
          <w:szCs w:val="24"/>
        </w:rPr>
        <w:t>„</w:t>
      </w:r>
      <w:r w:rsidRPr="00D63EE4">
        <w:rPr>
          <w:rFonts w:ascii="Times New Roman" w:hAnsi="Times New Roman" w:cs="Times New Roman"/>
          <w:b/>
          <w:sz w:val="24"/>
          <w:szCs w:val="24"/>
        </w:rPr>
        <w:t>2.3.22.</w:t>
      </w:r>
      <w:r w:rsidRPr="00D63EE4">
        <w:rPr>
          <w:rFonts w:ascii="Times New Roman" w:hAnsi="Times New Roman" w:cs="Times New Roman"/>
          <w:sz w:val="24"/>
          <w:szCs w:val="24"/>
        </w:rPr>
        <w:t xml:space="preserve"> </w:t>
      </w:r>
      <w:r w:rsidRPr="00D63EE4">
        <w:rPr>
          <w:rFonts w:ascii="Times New Roman" w:hAnsi="Times New Roman" w:cs="Times New Roman"/>
          <w:b/>
          <w:bCs/>
          <w:color w:val="000000"/>
          <w:sz w:val="24"/>
          <w:szCs w:val="24"/>
        </w:rPr>
        <w:t xml:space="preserve">užsieniečiams, </w:t>
      </w:r>
      <w:r w:rsidR="001473A1">
        <w:rPr>
          <w:rFonts w:ascii="Times New Roman" w:hAnsi="Times New Roman" w:cs="Times New Roman"/>
          <w:b/>
          <w:bCs/>
          <w:color w:val="000000"/>
          <w:sz w:val="24"/>
          <w:szCs w:val="24"/>
        </w:rPr>
        <w:t xml:space="preserve">atvykstantiems dėl </w:t>
      </w:r>
      <w:r w:rsidR="007A4BCB" w:rsidRPr="00D63EE4">
        <w:rPr>
          <w:rFonts w:ascii="Times New Roman" w:hAnsi="Times New Roman" w:cs="Times New Roman"/>
          <w:b/>
          <w:bCs/>
          <w:color w:val="000000"/>
          <w:sz w:val="24"/>
          <w:szCs w:val="24"/>
        </w:rPr>
        <w:t>Lietuvo</w:t>
      </w:r>
      <w:r w:rsidR="001473A1">
        <w:rPr>
          <w:rFonts w:ascii="Times New Roman" w:hAnsi="Times New Roman" w:cs="Times New Roman"/>
          <w:b/>
          <w:bCs/>
          <w:color w:val="000000"/>
          <w:sz w:val="24"/>
          <w:szCs w:val="24"/>
        </w:rPr>
        <w:t>s Respublikoje t</w:t>
      </w:r>
      <w:r w:rsidRPr="00D63EE4">
        <w:rPr>
          <w:rFonts w:ascii="Times New Roman" w:hAnsi="Times New Roman" w:cs="Times New Roman"/>
          <w:b/>
          <w:bCs/>
          <w:color w:val="000000"/>
          <w:sz w:val="24"/>
          <w:szCs w:val="24"/>
        </w:rPr>
        <w:t>uri</w:t>
      </w:r>
      <w:r w:rsidR="001473A1">
        <w:rPr>
          <w:rFonts w:ascii="Times New Roman" w:hAnsi="Times New Roman" w:cs="Times New Roman"/>
          <w:b/>
          <w:bCs/>
          <w:color w:val="000000"/>
          <w:sz w:val="24"/>
          <w:szCs w:val="24"/>
        </w:rPr>
        <w:t>mo</w:t>
      </w:r>
      <w:r w:rsidRPr="00D63EE4">
        <w:rPr>
          <w:rFonts w:ascii="Times New Roman" w:hAnsi="Times New Roman" w:cs="Times New Roman"/>
          <w:b/>
          <w:bCs/>
          <w:color w:val="000000"/>
          <w:sz w:val="24"/>
          <w:szCs w:val="24"/>
        </w:rPr>
        <w:t xml:space="preserve"> nuosavybės teise</w:t>
      </w:r>
      <w:r w:rsidR="007A4BCB" w:rsidRPr="00D63EE4">
        <w:rPr>
          <w:rFonts w:ascii="Times New Roman" w:hAnsi="Times New Roman" w:cs="Times New Roman"/>
          <w:b/>
          <w:bCs/>
          <w:color w:val="000000"/>
          <w:sz w:val="24"/>
          <w:szCs w:val="24"/>
        </w:rPr>
        <w:t xml:space="preserve"> gyvenamosios paskirties</w:t>
      </w:r>
      <w:r w:rsidR="001473A1">
        <w:rPr>
          <w:rFonts w:ascii="Times New Roman" w:hAnsi="Times New Roman" w:cs="Times New Roman"/>
          <w:b/>
          <w:bCs/>
          <w:color w:val="000000"/>
          <w:sz w:val="24"/>
          <w:szCs w:val="24"/>
        </w:rPr>
        <w:t xml:space="preserve"> </w:t>
      </w:r>
      <w:r w:rsidRPr="00D63EE4">
        <w:rPr>
          <w:rFonts w:ascii="Times New Roman" w:hAnsi="Times New Roman" w:cs="Times New Roman"/>
          <w:b/>
          <w:bCs/>
          <w:color w:val="000000"/>
          <w:sz w:val="24"/>
          <w:szCs w:val="24"/>
        </w:rPr>
        <w:t>nekilnojamojo turto</w:t>
      </w:r>
      <w:r w:rsidR="001473A1">
        <w:rPr>
          <w:rFonts w:ascii="Times New Roman" w:hAnsi="Times New Roman" w:cs="Times New Roman"/>
          <w:b/>
          <w:bCs/>
          <w:color w:val="000000"/>
          <w:sz w:val="24"/>
          <w:szCs w:val="24"/>
        </w:rPr>
        <w:t xml:space="preserve"> priežiūros</w:t>
      </w:r>
      <w:r w:rsidRPr="00D63EE4">
        <w:rPr>
          <w:rFonts w:ascii="Times New Roman" w:hAnsi="Times New Roman" w:cs="Times New Roman"/>
          <w:b/>
          <w:bCs/>
          <w:color w:val="000000"/>
          <w:sz w:val="24"/>
          <w:szCs w:val="24"/>
        </w:rPr>
        <w:t>, pateikus tai įrodančius dokumentus.</w:t>
      </w:r>
      <w:r w:rsidRPr="00845EFD">
        <w:rPr>
          <w:rFonts w:ascii="Times New Roman" w:hAnsi="Times New Roman" w:cs="Times New Roman"/>
          <w:color w:val="000000"/>
          <w:sz w:val="24"/>
          <w:szCs w:val="24"/>
        </w:rPr>
        <w:t>“</w:t>
      </w:r>
    </w:p>
    <w:p w14:paraId="051FCD08" w14:textId="77777777" w:rsidR="00A97FB8" w:rsidRPr="00A97FB8" w:rsidRDefault="00A97FB8" w:rsidP="00420798">
      <w:pPr>
        <w:pStyle w:val="xxmsonormal"/>
        <w:numPr>
          <w:ilvl w:val="0"/>
          <w:numId w:val="1"/>
        </w:numPr>
        <w:contextualSpacing/>
        <w:rPr>
          <w:rFonts w:ascii="Times New Roman" w:hAnsi="Times New Roman" w:cs="Times New Roman"/>
          <w:color w:val="000000"/>
          <w:sz w:val="24"/>
          <w:szCs w:val="24"/>
        </w:rPr>
      </w:pPr>
      <w:r w:rsidRPr="00A97FB8">
        <w:rPr>
          <w:rFonts w:ascii="Times New Roman" w:hAnsi="Times New Roman" w:cs="Times New Roman"/>
          <w:color w:val="000000"/>
          <w:sz w:val="24"/>
          <w:szCs w:val="24"/>
        </w:rPr>
        <w:t>Pakeisti 3.2.1.2 papunktį ir jį išdėstyti taip:</w:t>
      </w:r>
    </w:p>
    <w:p w14:paraId="3009562B" w14:textId="77777777" w:rsidR="00A97FB8" w:rsidRPr="00A97FB8" w:rsidRDefault="00A97FB8" w:rsidP="00420798">
      <w:pPr>
        <w:pStyle w:val="xxmsonormal"/>
        <w:ind w:firstLine="709"/>
        <w:contextualSpacing/>
        <w:jc w:val="both"/>
        <w:rPr>
          <w:rFonts w:ascii="Times New Roman" w:hAnsi="Times New Roman" w:cs="Times New Roman"/>
          <w:color w:val="000000"/>
          <w:sz w:val="24"/>
          <w:szCs w:val="24"/>
        </w:rPr>
      </w:pPr>
      <w:bookmarkStart w:id="0" w:name="part_2f310c76c6d245e2926d8b1aa02d30d3"/>
      <w:bookmarkStart w:id="1" w:name="part_4502d65423cf447cbcb5b1485c5dfe91"/>
      <w:bookmarkEnd w:id="0"/>
      <w:bookmarkEnd w:id="1"/>
      <w:r w:rsidRPr="00A97FB8">
        <w:rPr>
          <w:rFonts w:ascii="Times New Roman" w:hAnsi="Times New Roman" w:cs="Times New Roman"/>
          <w:color w:val="000000"/>
          <w:sz w:val="24"/>
          <w:szCs w:val="24"/>
        </w:rPr>
        <w:t>„3.2.1.2. tęstinis profesinis mokymas, aukštojo mokslo studijos ir neformalusis suaugusiųjų švietimas vykdomi</w:t>
      </w:r>
      <w:r w:rsidRPr="00420798">
        <w:rPr>
          <w:rFonts w:ascii="Times New Roman" w:hAnsi="Times New Roman" w:cs="Times New Roman"/>
          <w:strike/>
          <w:color w:val="000000"/>
          <w:sz w:val="24"/>
          <w:szCs w:val="24"/>
        </w:rPr>
        <w:t>, atsižvelgiant į rekomenduojamas</w:t>
      </w:r>
      <w:r w:rsidRPr="00A97FB8">
        <w:rPr>
          <w:rFonts w:ascii="Times New Roman" w:hAnsi="Times New Roman" w:cs="Times New Roman"/>
          <w:color w:val="000000"/>
          <w:sz w:val="24"/>
          <w:szCs w:val="24"/>
        </w:rPr>
        <w:t xml:space="preserve"> </w:t>
      </w:r>
      <w:r w:rsidRPr="00420798">
        <w:rPr>
          <w:rFonts w:ascii="Times New Roman" w:hAnsi="Times New Roman" w:cs="Times New Roman"/>
          <w:b/>
          <w:bCs/>
          <w:color w:val="000000"/>
          <w:sz w:val="24"/>
          <w:szCs w:val="24"/>
        </w:rPr>
        <w:t>užtikrinant</w:t>
      </w:r>
      <w:r>
        <w:rPr>
          <w:rFonts w:ascii="Times New Roman" w:hAnsi="Times New Roman" w:cs="Times New Roman"/>
          <w:color w:val="000000"/>
          <w:sz w:val="24"/>
          <w:szCs w:val="24"/>
        </w:rPr>
        <w:t xml:space="preserve"> </w:t>
      </w:r>
      <w:r w:rsidRPr="00A97FB8">
        <w:rPr>
          <w:rFonts w:ascii="Times New Roman" w:hAnsi="Times New Roman" w:cs="Times New Roman"/>
          <w:color w:val="000000"/>
          <w:sz w:val="24"/>
          <w:szCs w:val="24"/>
        </w:rPr>
        <w:t xml:space="preserve">valstybės lygio ekstremaliosios situacijos operacijų vadovo nustatytas </w:t>
      </w:r>
      <w:r w:rsidRPr="00420798">
        <w:rPr>
          <w:rFonts w:ascii="Times New Roman" w:hAnsi="Times New Roman" w:cs="Times New Roman"/>
          <w:strike/>
          <w:color w:val="000000"/>
          <w:sz w:val="24"/>
          <w:szCs w:val="24"/>
        </w:rPr>
        <w:t>asmenų aprūpinimo būtinosiomis asmeninėmis apsaugos priemonėmis,</w:t>
      </w:r>
      <w:r w:rsidRPr="00A97FB8">
        <w:rPr>
          <w:rFonts w:ascii="Times New Roman" w:hAnsi="Times New Roman" w:cs="Times New Roman"/>
          <w:color w:val="000000"/>
          <w:sz w:val="24"/>
          <w:szCs w:val="24"/>
        </w:rPr>
        <w:t xml:space="preserve"> asmenų srautų valdymo, saugaus atstumo laikymosi sąlygas, </w:t>
      </w:r>
      <w:r w:rsidRPr="00420798">
        <w:rPr>
          <w:rFonts w:ascii="Times New Roman" w:hAnsi="Times New Roman" w:cs="Times New Roman"/>
          <w:strike/>
          <w:color w:val="000000"/>
          <w:sz w:val="24"/>
          <w:szCs w:val="24"/>
        </w:rPr>
        <w:t>užtikrinant</w:t>
      </w:r>
      <w:r w:rsidRPr="00A97FB8">
        <w:rPr>
          <w:rFonts w:ascii="Times New Roman" w:hAnsi="Times New Roman" w:cs="Times New Roman"/>
          <w:color w:val="000000"/>
          <w:sz w:val="24"/>
          <w:szCs w:val="24"/>
        </w:rPr>
        <w:t xml:space="preserve"> kitus </w:t>
      </w:r>
      <w:r w:rsidRPr="00420798">
        <w:rPr>
          <w:rFonts w:ascii="Times New Roman" w:hAnsi="Times New Roman" w:cs="Times New Roman"/>
          <w:strike/>
          <w:color w:val="000000"/>
          <w:sz w:val="24"/>
          <w:szCs w:val="24"/>
        </w:rPr>
        <w:t>valstybės lygio ekstremaliosios situacijos operacijų vadovo nustatytus</w:t>
      </w:r>
      <w:r w:rsidRPr="00A97FB8">
        <w:rPr>
          <w:rFonts w:ascii="Times New Roman" w:hAnsi="Times New Roman" w:cs="Times New Roman"/>
          <w:color w:val="000000"/>
          <w:sz w:val="24"/>
          <w:szCs w:val="24"/>
        </w:rPr>
        <w:t xml:space="preserve"> visuomenės sveikatos saugos</w:t>
      </w:r>
      <w:r w:rsidR="00F92F6E" w:rsidRPr="00420798">
        <w:rPr>
          <w:rFonts w:ascii="Times New Roman" w:hAnsi="Times New Roman" w:cs="Times New Roman"/>
          <w:b/>
          <w:bCs/>
          <w:color w:val="000000"/>
          <w:sz w:val="24"/>
          <w:szCs w:val="24"/>
        </w:rPr>
        <w:t>,</w:t>
      </w:r>
      <w:r w:rsidRPr="00420798">
        <w:rPr>
          <w:rFonts w:ascii="Times New Roman" w:hAnsi="Times New Roman" w:cs="Times New Roman"/>
          <w:strike/>
          <w:color w:val="000000"/>
          <w:sz w:val="24"/>
          <w:szCs w:val="24"/>
        </w:rPr>
        <w:t xml:space="preserve"> ir</w:t>
      </w:r>
      <w:r w:rsidRPr="00A97FB8">
        <w:rPr>
          <w:rFonts w:ascii="Times New Roman" w:hAnsi="Times New Roman" w:cs="Times New Roman"/>
          <w:color w:val="000000"/>
          <w:sz w:val="24"/>
          <w:szCs w:val="24"/>
        </w:rPr>
        <w:t xml:space="preserve"> higienos </w:t>
      </w:r>
      <w:r w:rsidR="00EE7E2B" w:rsidRPr="000414D7">
        <w:rPr>
          <w:rFonts w:ascii="Times New Roman" w:hAnsi="Times New Roman" w:cs="Times New Roman"/>
          <w:b/>
          <w:bCs/>
          <w:color w:val="000000"/>
          <w:sz w:val="24"/>
          <w:szCs w:val="24"/>
        </w:rPr>
        <w:t xml:space="preserve">asmenų aprūpinimo būtinosiomis asmeninėmis apsaugos priemonėmis </w:t>
      </w:r>
      <w:r w:rsidRPr="00A97FB8">
        <w:rPr>
          <w:rFonts w:ascii="Times New Roman" w:hAnsi="Times New Roman" w:cs="Times New Roman"/>
          <w:color w:val="000000"/>
          <w:sz w:val="24"/>
          <w:szCs w:val="24"/>
        </w:rPr>
        <w:t>ir kitus susijusius reikalavimus, ir kai dalyvauja asmenys, atitinkantys vieną iš šio nutarimo  3.1.1.1–3.1.1.3 papunkčiuose nurodytų kriterijų, arba nuotoliniu būdu;“.</w:t>
      </w:r>
    </w:p>
    <w:p w14:paraId="713B742E" w14:textId="77777777" w:rsidR="00845EFD" w:rsidRDefault="00845EFD" w:rsidP="00420798">
      <w:pPr>
        <w:pStyle w:val="xxmsonormal"/>
        <w:numPr>
          <w:ilvl w:val="0"/>
          <w:numId w:val="1"/>
        </w:numPr>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Papildyti 7 punktu:</w:t>
      </w:r>
    </w:p>
    <w:p w14:paraId="10E4EA45" w14:textId="77777777" w:rsidR="00845EFD" w:rsidRPr="00845EFD" w:rsidRDefault="00845EFD" w:rsidP="00153D87">
      <w:pPr>
        <w:jc w:val="both"/>
        <w:rPr>
          <w:rFonts w:ascii="Times New Roman" w:eastAsiaTheme="minorHAnsi" w:hAnsi="Times New Roman" w:cs="Times New Roman"/>
          <w:sz w:val="24"/>
          <w:szCs w:val="24"/>
        </w:rPr>
      </w:pPr>
      <w:r w:rsidRPr="00845EFD">
        <w:rPr>
          <w:rFonts w:ascii="Times New Roman" w:eastAsiaTheme="minorHAnsi" w:hAnsi="Times New Roman" w:cs="Times New Roman"/>
          <w:sz w:val="24"/>
          <w:szCs w:val="24"/>
        </w:rPr>
        <w:t>„</w:t>
      </w:r>
      <w:r w:rsidRPr="00845EFD">
        <w:rPr>
          <w:rFonts w:ascii="Times New Roman" w:eastAsiaTheme="minorHAnsi" w:hAnsi="Times New Roman" w:cs="Times New Roman"/>
          <w:b/>
          <w:bCs/>
          <w:sz w:val="24"/>
          <w:szCs w:val="24"/>
        </w:rPr>
        <w:t xml:space="preserve">7. Nustatyti, kad </w:t>
      </w:r>
      <w:r w:rsidR="00826E12">
        <w:rPr>
          <w:rFonts w:ascii="Times New Roman" w:eastAsiaTheme="minorHAnsi" w:hAnsi="Times New Roman" w:cs="Times New Roman"/>
          <w:b/>
          <w:bCs/>
          <w:sz w:val="24"/>
          <w:szCs w:val="24"/>
        </w:rPr>
        <w:t xml:space="preserve">teisę gauti vienkartinę išmoką, mokamą pagal </w:t>
      </w:r>
      <w:r w:rsidR="00826E12">
        <w:rPr>
          <w:rFonts w:ascii="Times New Roman" w:hAnsi="Times New Roman" w:cs="Times New Roman"/>
          <w:b/>
          <w:bCs/>
          <w:sz w:val="24"/>
          <w:szCs w:val="24"/>
        </w:rPr>
        <w:t>V</w:t>
      </w:r>
      <w:r w:rsidR="00826E12" w:rsidRPr="003E52CB">
        <w:rPr>
          <w:rFonts w:ascii="Times New Roman" w:hAnsi="Times New Roman" w:cs="Times New Roman"/>
          <w:b/>
          <w:bCs/>
          <w:sz w:val="24"/>
          <w:szCs w:val="24"/>
        </w:rPr>
        <w:t>ienkartinės išmokos pasiskiepijus vakcina nuo COVID-19 ligos (koronaviruso infekcijos) įstatym</w:t>
      </w:r>
      <w:r w:rsidR="00826E12">
        <w:rPr>
          <w:rFonts w:ascii="Times New Roman" w:hAnsi="Times New Roman" w:cs="Times New Roman"/>
          <w:b/>
          <w:bCs/>
          <w:sz w:val="24"/>
          <w:szCs w:val="24"/>
        </w:rPr>
        <w:t xml:space="preserve">ą, turi asmenys, </w:t>
      </w:r>
      <w:r w:rsidR="00826E12">
        <w:rPr>
          <w:rFonts w:ascii="Times New Roman" w:eastAsiaTheme="minorHAnsi" w:hAnsi="Times New Roman" w:cs="Times New Roman"/>
          <w:b/>
          <w:bCs/>
          <w:sz w:val="24"/>
          <w:szCs w:val="24"/>
        </w:rPr>
        <w:t xml:space="preserve">pasiskiepiję </w:t>
      </w:r>
      <w:r w:rsidRPr="00845EFD">
        <w:rPr>
          <w:rFonts w:ascii="Times New Roman" w:eastAsiaTheme="minorHAnsi" w:hAnsi="Times New Roman" w:cs="Times New Roman"/>
          <w:b/>
          <w:bCs/>
          <w:sz w:val="24"/>
          <w:szCs w:val="24"/>
        </w:rPr>
        <w:t xml:space="preserve">šiomis COVID-19 ligos (koronaviruso infekcijos) vakcinomis – „COVID-19 </w:t>
      </w:r>
      <w:proofErr w:type="spellStart"/>
      <w:r w:rsidRPr="00845EFD">
        <w:rPr>
          <w:rFonts w:ascii="Times New Roman" w:eastAsiaTheme="minorHAnsi" w:hAnsi="Times New Roman" w:cs="Times New Roman"/>
          <w:b/>
          <w:bCs/>
          <w:sz w:val="24"/>
          <w:szCs w:val="24"/>
        </w:rPr>
        <w:t>Vaccine</w:t>
      </w:r>
      <w:proofErr w:type="spellEnd"/>
      <w:r w:rsidRPr="00845EFD">
        <w:rPr>
          <w:rFonts w:ascii="Times New Roman" w:eastAsiaTheme="minorHAnsi" w:hAnsi="Times New Roman" w:cs="Times New Roman"/>
          <w:b/>
          <w:bCs/>
          <w:sz w:val="24"/>
          <w:szCs w:val="24"/>
        </w:rPr>
        <w:t xml:space="preserve"> Janssen“, „Comirnaty“, „</w:t>
      </w:r>
      <w:proofErr w:type="spellStart"/>
      <w:r w:rsidRPr="00845EFD">
        <w:rPr>
          <w:rFonts w:ascii="Times New Roman" w:eastAsiaTheme="minorHAnsi" w:hAnsi="Times New Roman" w:cs="Times New Roman"/>
          <w:b/>
          <w:bCs/>
          <w:sz w:val="24"/>
          <w:szCs w:val="24"/>
        </w:rPr>
        <w:t>Spikevax</w:t>
      </w:r>
      <w:proofErr w:type="spellEnd"/>
      <w:r w:rsidRPr="00845EFD">
        <w:rPr>
          <w:rFonts w:ascii="Times New Roman" w:eastAsiaTheme="minorHAnsi" w:hAnsi="Times New Roman" w:cs="Times New Roman"/>
          <w:b/>
          <w:bCs/>
          <w:sz w:val="24"/>
          <w:szCs w:val="24"/>
        </w:rPr>
        <w:t>“ ar „Vaxzevria</w:t>
      </w:r>
      <w:r w:rsidRPr="00845EFD">
        <w:rPr>
          <w:rFonts w:ascii="Times New Roman" w:eastAsiaTheme="minorHAnsi" w:hAnsi="Times New Roman" w:cs="Times New Roman"/>
          <w:sz w:val="24"/>
          <w:szCs w:val="24"/>
        </w:rPr>
        <w:t>“.</w:t>
      </w:r>
    </w:p>
    <w:p w14:paraId="38FC1FB9" w14:textId="77777777" w:rsidR="00845EFD" w:rsidRPr="00845EFD" w:rsidRDefault="00845EFD" w:rsidP="00845EFD">
      <w:pPr>
        <w:pStyle w:val="xxmsonormal"/>
        <w:ind w:left="709"/>
        <w:contextualSpacing/>
        <w:jc w:val="both"/>
        <w:rPr>
          <w:rFonts w:ascii="Times New Roman" w:hAnsi="Times New Roman" w:cs="Times New Roman"/>
          <w:color w:val="000000"/>
          <w:sz w:val="24"/>
          <w:szCs w:val="24"/>
        </w:rPr>
      </w:pPr>
    </w:p>
    <w:p w14:paraId="3B59E110" w14:textId="77777777" w:rsidR="00845EFD" w:rsidRDefault="00845EFD" w:rsidP="00E07AD1">
      <w:pPr>
        <w:pStyle w:val="xxmsonormal"/>
        <w:ind w:firstLine="709"/>
        <w:contextualSpacing/>
        <w:jc w:val="both"/>
        <w:rPr>
          <w:rFonts w:ascii="Times New Roman" w:hAnsi="Times New Roman" w:cs="Times New Roman"/>
          <w:b/>
          <w:bCs/>
          <w:color w:val="000000"/>
          <w:sz w:val="24"/>
          <w:szCs w:val="24"/>
        </w:rPr>
      </w:pPr>
    </w:p>
    <w:p w14:paraId="021BE906" w14:textId="77777777" w:rsidR="00845EFD" w:rsidRPr="00D63EE4" w:rsidRDefault="00845EFD" w:rsidP="00E07AD1">
      <w:pPr>
        <w:pStyle w:val="xxmsonormal"/>
        <w:ind w:firstLine="709"/>
        <w:contextualSpacing/>
        <w:jc w:val="both"/>
        <w:rPr>
          <w:rFonts w:ascii="Times New Roman" w:hAnsi="Times New Roman" w:cs="Times New Roman"/>
          <w:b/>
          <w:bCs/>
          <w:color w:val="000000"/>
          <w:sz w:val="24"/>
          <w:szCs w:val="24"/>
        </w:rPr>
      </w:pPr>
    </w:p>
    <w:p w14:paraId="03C7463A" w14:textId="77777777" w:rsidR="00B14BE7" w:rsidRDefault="00B14BE7" w:rsidP="00917540">
      <w:pPr>
        <w:ind w:firstLine="709"/>
        <w:jc w:val="both"/>
        <w:rPr>
          <w:rFonts w:ascii="Times New Roman" w:hAnsi="Times New Roman" w:cs="Times New Roman"/>
          <w:sz w:val="24"/>
          <w:szCs w:val="24"/>
        </w:rPr>
      </w:pPr>
    </w:p>
    <w:p w14:paraId="0EDDD7A6" w14:textId="77777777" w:rsidR="00D04269" w:rsidRDefault="00D04269" w:rsidP="002F22F4">
      <w:pPr>
        <w:tabs>
          <w:tab w:val="right" w:pos="9638"/>
        </w:tabs>
        <w:ind w:firstLine="0"/>
        <w:rPr>
          <w:rFonts w:ascii="Times New Roman" w:hAnsi="Times New Roman" w:cs="Times New Roman"/>
          <w:color w:val="000000"/>
          <w:sz w:val="24"/>
          <w:szCs w:val="24"/>
        </w:rPr>
      </w:pPr>
    </w:p>
    <w:p w14:paraId="6FA6A4BA" w14:textId="77777777" w:rsidR="002F22F4" w:rsidRPr="000B1604" w:rsidRDefault="002F22F4" w:rsidP="002F22F4">
      <w:pPr>
        <w:tabs>
          <w:tab w:val="right" w:pos="9638"/>
        </w:tabs>
        <w:ind w:firstLine="0"/>
        <w:rPr>
          <w:rFonts w:ascii="Times New Roman" w:hAnsi="Times New Roman" w:cs="Times New Roman"/>
          <w:caps/>
          <w:color w:val="000000"/>
          <w:sz w:val="24"/>
          <w:szCs w:val="24"/>
        </w:rPr>
      </w:pPr>
      <w:r w:rsidRPr="000B1604">
        <w:rPr>
          <w:rFonts w:ascii="Times New Roman" w:hAnsi="Times New Roman" w:cs="Times New Roman"/>
          <w:color w:val="000000"/>
          <w:sz w:val="24"/>
          <w:szCs w:val="24"/>
        </w:rPr>
        <w:t>Ministr</w:t>
      </w:r>
      <w:r w:rsidR="00420798">
        <w:rPr>
          <w:rFonts w:ascii="Times New Roman" w:hAnsi="Times New Roman" w:cs="Times New Roman"/>
          <w:color w:val="000000"/>
          <w:sz w:val="24"/>
          <w:szCs w:val="24"/>
        </w:rPr>
        <w:t>ė</w:t>
      </w:r>
      <w:r w:rsidRPr="000B1604">
        <w:rPr>
          <w:rFonts w:ascii="Times New Roman" w:hAnsi="Times New Roman" w:cs="Times New Roman"/>
          <w:color w:val="000000"/>
          <w:sz w:val="24"/>
          <w:szCs w:val="24"/>
        </w:rPr>
        <w:t xml:space="preserve"> Pirminink</w:t>
      </w:r>
      <w:r w:rsidR="00420798">
        <w:rPr>
          <w:rFonts w:ascii="Times New Roman" w:hAnsi="Times New Roman" w:cs="Times New Roman"/>
          <w:color w:val="000000"/>
          <w:sz w:val="24"/>
          <w:szCs w:val="24"/>
        </w:rPr>
        <w:t>ė</w:t>
      </w:r>
    </w:p>
    <w:p w14:paraId="670A75AE" w14:textId="77777777" w:rsidR="002F22F4" w:rsidRPr="00D429EB" w:rsidRDefault="002F22F4" w:rsidP="002F22F4">
      <w:pPr>
        <w:tabs>
          <w:tab w:val="right" w:pos="9638"/>
        </w:tabs>
        <w:ind w:firstLine="0"/>
        <w:rPr>
          <w:rFonts w:ascii="Times New Roman" w:hAnsi="Times New Roman" w:cs="Times New Roman"/>
          <w:caps/>
          <w:color w:val="000000"/>
          <w:sz w:val="24"/>
          <w:szCs w:val="24"/>
          <w:lang w:val="en-US"/>
        </w:rPr>
      </w:pPr>
    </w:p>
    <w:p w14:paraId="1751916B" w14:textId="77777777" w:rsidR="002F22F4" w:rsidRPr="000B1604" w:rsidRDefault="002F22F4" w:rsidP="002F22F4">
      <w:pPr>
        <w:tabs>
          <w:tab w:val="right" w:pos="9638"/>
        </w:tabs>
        <w:ind w:firstLine="0"/>
        <w:rPr>
          <w:rFonts w:ascii="Times New Roman" w:hAnsi="Times New Roman" w:cs="Times New Roman"/>
          <w:caps/>
          <w:color w:val="000000"/>
          <w:sz w:val="24"/>
          <w:szCs w:val="24"/>
        </w:rPr>
      </w:pPr>
    </w:p>
    <w:p w14:paraId="2F447D5B" w14:textId="77777777" w:rsidR="002F22F4" w:rsidRPr="005748F0" w:rsidRDefault="002F22F4" w:rsidP="002F22F4">
      <w:pPr>
        <w:tabs>
          <w:tab w:val="right" w:pos="9638"/>
        </w:tabs>
        <w:ind w:firstLine="0"/>
        <w:rPr>
          <w:rFonts w:ascii="Times New Roman" w:hAnsi="Times New Roman" w:cs="Times New Roman"/>
          <w:sz w:val="24"/>
          <w:szCs w:val="24"/>
        </w:rPr>
      </w:pPr>
      <w:r w:rsidRPr="000B1604">
        <w:rPr>
          <w:rFonts w:ascii="Times New Roman" w:hAnsi="Times New Roman" w:cs="Times New Roman"/>
          <w:color w:val="000000"/>
          <w:sz w:val="24"/>
          <w:szCs w:val="24"/>
        </w:rPr>
        <w:t>Vidaus reikalų ministras</w:t>
      </w:r>
    </w:p>
    <w:p w14:paraId="7189CA79" w14:textId="77777777" w:rsidR="00F75F45" w:rsidRDefault="006C7735"/>
    <w:sectPr w:rsidR="00F75F45" w:rsidSect="000C4918">
      <w:headerReference w:type="default" r:id="rId7"/>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ED4E1" w14:textId="77777777" w:rsidR="006C7735" w:rsidRDefault="006C7735">
      <w:r>
        <w:separator/>
      </w:r>
    </w:p>
  </w:endnote>
  <w:endnote w:type="continuationSeparator" w:id="0">
    <w:p w14:paraId="34D18329" w14:textId="77777777" w:rsidR="006C7735" w:rsidRDefault="006C7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69287" w14:textId="77777777" w:rsidR="006C7735" w:rsidRDefault="006C7735">
      <w:r>
        <w:separator/>
      </w:r>
    </w:p>
  </w:footnote>
  <w:footnote w:type="continuationSeparator" w:id="0">
    <w:p w14:paraId="50C51571" w14:textId="77777777" w:rsidR="006C7735" w:rsidRDefault="006C7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7CFFB" w14:textId="77777777" w:rsidR="005726CD" w:rsidRPr="00CF6828" w:rsidRDefault="00FC2802">
    <w:pPr>
      <w:pStyle w:val="Antrats"/>
      <w:jc w:val="center"/>
      <w:rPr>
        <w:rFonts w:ascii="Times New Roman" w:hAnsi="Times New Roman" w:cs="Times New Roman"/>
        <w:sz w:val="24"/>
        <w:szCs w:val="24"/>
      </w:rPr>
    </w:pPr>
    <w:r w:rsidRPr="00CF6828">
      <w:rPr>
        <w:rFonts w:ascii="Times New Roman" w:hAnsi="Times New Roman" w:cs="Times New Roman"/>
        <w:sz w:val="24"/>
        <w:szCs w:val="24"/>
      </w:rPr>
      <w:fldChar w:fldCharType="begin"/>
    </w:r>
    <w:r w:rsidRPr="00CF6828">
      <w:rPr>
        <w:rFonts w:ascii="Times New Roman" w:hAnsi="Times New Roman" w:cs="Times New Roman"/>
        <w:sz w:val="24"/>
        <w:szCs w:val="24"/>
      </w:rPr>
      <w:instrText>PAGE   \* MERGEFORMAT</w:instrText>
    </w:r>
    <w:r w:rsidRPr="00CF6828">
      <w:rPr>
        <w:rFonts w:ascii="Times New Roman" w:hAnsi="Times New Roman" w:cs="Times New Roman"/>
        <w:sz w:val="24"/>
        <w:szCs w:val="24"/>
      </w:rPr>
      <w:fldChar w:fldCharType="separate"/>
    </w:r>
    <w:r w:rsidR="004F7470">
      <w:rPr>
        <w:rFonts w:ascii="Times New Roman" w:hAnsi="Times New Roman" w:cs="Times New Roman"/>
        <w:noProof/>
        <w:sz w:val="24"/>
        <w:szCs w:val="24"/>
      </w:rPr>
      <w:t>2</w:t>
    </w:r>
    <w:r w:rsidRPr="00CF6828">
      <w:rPr>
        <w:rFonts w:ascii="Times New Roman" w:hAnsi="Times New Roman" w:cs="Times New Roman"/>
        <w:sz w:val="24"/>
        <w:szCs w:val="24"/>
      </w:rPr>
      <w:fldChar w:fldCharType="end"/>
    </w:r>
  </w:p>
  <w:p w14:paraId="3292A7ED" w14:textId="77777777" w:rsidR="005726CD" w:rsidRDefault="006C77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A43B8"/>
    <w:multiLevelType w:val="hybridMultilevel"/>
    <w:tmpl w:val="7D826722"/>
    <w:lvl w:ilvl="0" w:tplc="2E44595C">
      <w:start w:val="3"/>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F4D06CE"/>
    <w:multiLevelType w:val="hybridMultilevel"/>
    <w:tmpl w:val="FEF49562"/>
    <w:lvl w:ilvl="0" w:tplc="8CC602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2F4"/>
    <w:rsid w:val="00023BC2"/>
    <w:rsid w:val="00072265"/>
    <w:rsid w:val="00082FF6"/>
    <w:rsid w:val="0008779A"/>
    <w:rsid w:val="000C71BF"/>
    <w:rsid w:val="000F3E3F"/>
    <w:rsid w:val="00120A8A"/>
    <w:rsid w:val="00123582"/>
    <w:rsid w:val="00132E92"/>
    <w:rsid w:val="001473A1"/>
    <w:rsid w:val="00153D87"/>
    <w:rsid w:val="001725AF"/>
    <w:rsid w:val="00176187"/>
    <w:rsid w:val="001B3506"/>
    <w:rsid w:val="002C4966"/>
    <w:rsid w:val="002F22F4"/>
    <w:rsid w:val="00316A95"/>
    <w:rsid w:val="003560BB"/>
    <w:rsid w:val="003C4843"/>
    <w:rsid w:val="003D7331"/>
    <w:rsid w:val="003E52CB"/>
    <w:rsid w:val="00403349"/>
    <w:rsid w:val="00420798"/>
    <w:rsid w:val="00425CEA"/>
    <w:rsid w:val="004473D7"/>
    <w:rsid w:val="00470CDE"/>
    <w:rsid w:val="004C264F"/>
    <w:rsid w:val="004D62A4"/>
    <w:rsid w:val="004F7470"/>
    <w:rsid w:val="00527A1C"/>
    <w:rsid w:val="00531E57"/>
    <w:rsid w:val="00576148"/>
    <w:rsid w:val="005B44DB"/>
    <w:rsid w:val="005D6ACF"/>
    <w:rsid w:val="005F1F1E"/>
    <w:rsid w:val="005F304A"/>
    <w:rsid w:val="00661495"/>
    <w:rsid w:val="0067574E"/>
    <w:rsid w:val="006C7735"/>
    <w:rsid w:val="006D3C85"/>
    <w:rsid w:val="007405BE"/>
    <w:rsid w:val="0075194F"/>
    <w:rsid w:val="007A4BCB"/>
    <w:rsid w:val="007B6615"/>
    <w:rsid w:val="00805910"/>
    <w:rsid w:val="00826E12"/>
    <w:rsid w:val="00845EFD"/>
    <w:rsid w:val="0085596A"/>
    <w:rsid w:val="008752A0"/>
    <w:rsid w:val="00880C51"/>
    <w:rsid w:val="00883B8D"/>
    <w:rsid w:val="00890DA8"/>
    <w:rsid w:val="008A07A9"/>
    <w:rsid w:val="008B7C74"/>
    <w:rsid w:val="008C6BB5"/>
    <w:rsid w:val="00917540"/>
    <w:rsid w:val="00936D35"/>
    <w:rsid w:val="0094768B"/>
    <w:rsid w:val="009549BC"/>
    <w:rsid w:val="0097605D"/>
    <w:rsid w:val="0099524F"/>
    <w:rsid w:val="009A0345"/>
    <w:rsid w:val="00A21006"/>
    <w:rsid w:val="00A217F5"/>
    <w:rsid w:val="00A31C15"/>
    <w:rsid w:val="00A41752"/>
    <w:rsid w:val="00A63995"/>
    <w:rsid w:val="00A75596"/>
    <w:rsid w:val="00A76332"/>
    <w:rsid w:val="00A97FB8"/>
    <w:rsid w:val="00AA0322"/>
    <w:rsid w:val="00AC6390"/>
    <w:rsid w:val="00B14BE7"/>
    <w:rsid w:val="00B30196"/>
    <w:rsid w:val="00B85669"/>
    <w:rsid w:val="00BA0AC6"/>
    <w:rsid w:val="00BC2131"/>
    <w:rsid w:val="00BD4EF1"/>
    <w:rsid w:val="00C56AAA"/>
    <w:rsid w:val="00C73C61"/>
    <w:rsid w:val="00CB1189"/>
    <w:rsid w:val="00D04269"/>
    <w:rsid w:val="00D12E5E"/>
    <w:rsid w:val="00D34AA0"/>
    <w:rsid w:val="00D36A6D"/>
    <w:rsid w:val="00D429EB"/>
    <w:rsid w:val="00D52C7E"/>
    <w:rsid w:val="00D55FCF"/>
    <w:rsid w:val="00D63EE4"/>
    <w:rsid w:val="00D77F3E"/>
    <w:rsid w:val="00D90BD7"/>
    <w:rsid w:val="00DF1FC8"/>
    <w:rsid w:val="00E07AD1"/>
    <w:rsid w:val="00E11AEF"/>
    <w:rsid w:val="00E1541F"/>
    <w:rsid w:val="00E32658"/>
    <w:rsid w:val="00E35CCC"/>
    <w:rsid w:val="00E4357A"/>
    <w:rsid w:val="00E55C60"/>
    <w:rsid w:val="00E608A8"/>
    <w:rsid w:val="00EB3BBF"/>
    <w:rsid w:val="00EE7E2B"/>
    <w:rsid w:val="00F14533"/>
    <w:rsid w:val="00F3764F"/>
    <w:rsid w:val="00F44D11"/>
    <w:rsid w:val="00F92F6E"/>
    <w:rsid w:val="00FC2802"/>
    <w:rsid w:val="00FD51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1F945"/>
  <w15:chartTrackingRefBased/>
  <w15:docId w15:val="{46D1FF5E-91B2-4D59-A738-E454E30E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2F4"/>
    <w:pPr>
      <w:spacing w:after="0" w:line="240" w:lineRule="auto"/>
      <w:ind w:firstLine="720"/>
    </w:pPr>
    <w:rPr>
      <w:rFonts w:ascii="Arial" w:eastAsia="Times New Roman" w:hAnsi="Arial" w:cs="Arial"/>
      <w:sz w:val="20"/>
      <w:szCs w:val="20"/>
      <w:lang w:eastAsia="lt-LT"/>
    </w:rPr>
  </w:style>
  <w:style w:type="paragraph" w:styleId="Antrat1">
    <w:name w:val="heading 1"/>
    <w:basedOn w:val="prastasis"/>
    <w:next w:val="prastasis"/>
    <w:link w:val="Antrat1Diagrama"/>
    <w:qFormat/>
    <w:rsid w:val="002F22F4"/>
    <w:pPr>
      <w:keepNext/>
      <w:ind w:firstLine="0"/>
      <w:jc w:val="center"/>
      <w:outlineLvl w:val="0"/>
    </w:pPr>
    <w:rPr>
      <w:rFonts w:ascii="HelveticaLT" w:hAnsi="HelveticaLT" w:cs="Times New Roman"/>
      <w:caps/>
      <w:sz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F22F4"/>
    <w:rPr>
      <w:rFonts w:ascii="HelveticaLT" w:eastAsia="Times New Roman" w:hAnsi="HelveticaLT" w:cs="Times New Roman"/>
      <w:caps/>
      <w:sz w:val="32"/>
      <w:szCs w:val="20"/>
      <w:lang w:eastAsia="lt-LT"/>
    </w:rPr>
  </w:style>
  <w:style w:type="character" w:styleId="Komentaronuoroda">
    <w:name w:val="annotation reference"/>
    <w:rsid w:val="002F22F4"/>
    <w:rPr>
      <w:sz w:val="16"/>
      <w:szCs w:val="16"/>
    </w:rPr>
  </w:style>
  <w:style w:type="paragraph" w:styleId="Komentarotekstas">
    <w:name w:val="annotation text"/>
    <w:basedOn w:val="prastasis"/>
    <w:link w:val="KomentarotekstasDiagrama"/>
    <w:rsid w:val="002F22F4"/>
  </w:style>
  <w:style w:type="character" w:customStyle="1" w:styleId="KomentarotekstasDiagrama">
    <w:name w:val="Komentaro tekstas Diagrama"/>
    <w:basedOn w:val="Numatytasispastraiposriftas"/>
    <w:link w:val="Komentarotekstas"/>
    <w:rsid w:val="002F22F4"/>
    <w:rPr>
      <w:rFonts w:ascii="Arial" w:eastAsia="Times New Roman" w:hAnsi="Arial" w:cs="Arial"/>
      <w:sz w:val="20"/>
      <w:szCs w:val="20"/>
      <w:lang w:eastAsia="lt-LT"/>
    </w:rPr>
  </w:style>
  <w:style w:type="paragraph" w:styleId="Antrats">
    <w:name w:val="header"/>
    <w:basedOn w:val="prastasis"/>
    <w:link w:val="AntratsDiagrama"/>
    <w:uiPriority w:val="99"/>
    <w:rsid w:val="002F22F4"/>
    <w:pPr>
      <w:tabs>
        <w:tab w:val="center" w:pos="4819"/>
        <w:tab w:val="right" w:pos="9638"/>
      </w:tabs>
    </w:pPr>
  </w:style>
  <w:style w:type="character" w:customStyle="1" w:styleId="AntratsDiagrama">
    <w:name w:val="Antraštės Diagrama"/>
    <w:basedOn w:val="Numatytasispastraiposriftas"/>
    <w:link w:val="Antrats"/>
    <w:uiPriority w:val="99"/>
    <w:rsid w:val="002F22F4"/>
    <w:rPr>
      <w:rFonts w:ascii="Arial" w:eastAsia="Times New Roman" w:hAnsi="Arial" w:cs="Arial"/>
      <w:sz w:val="20"/>
      <w:szCs w:val="20"/>
      <w:lang w:eastAsia="lt-LT"/>
    </w:rPr>
  </w:style>
  <w:style w:type="paragraph" w:customStyle="1" w:styleId="tajtip">
    <w:name w:val="tajtip"/>
    <w:basedOn w:val="prastasis"/>
    <w:rsid w:val="002F22F4"/>
    <w:pPr>
      <w:spacing w:before="100" w:beforeAutospacing="1" w:after="100" w:afterAutospacing="1"/>
      <w:ind w:firstLine="0"/>
    </w:pPr>
    <w:rPr>
      <w:rFonts w:ascii="Times New Roman" w:hAnsi="Times New Roman" w:cs="Times New Roman"/>
      <w:sz w:val="24"/>
      <w:szCs w:val="24"/>
    </w:rPr>
  </w:style>
  <w:style w:type="paragraph" w:styleId="Komentarotema">
    <w:name w:val="annotation subject"/>
    <w:basedOn w:val="Komentarotekstas"/>
    <w:next w:val="Komentarotekstas"/>
    <w:link w:val="KomentarotemaDiagrama"/>
    <w:uiPriority w:val="99"/>
    <w:semiHidden/>
    <w:unhideWhenUsed/>
    <w:rsid w:val="00023BC2"/>
    <w:rPr>
      <w:b/>
      <w:bCs/>
    </w:rPr>
  </w:style>
  <w:style w:type="character" w:customStyle="1" w:styleId="KomentarotemaDiagrama">
    <w:name w:val="Komentaro tema Diagrama"/>
    <w:basedOn w:val="KomentarotekstasDiagrama"/>
    <w:link w:val="Komentarotema"/>
    <w:uiPriority w:val="99"/>
    <w:semiHidden/>
    <w:rsid w:val="00023BC2"/>
    <w:rPr>
      <w:rFonts w:ascii="Arial" w:eastAsia="Times New Roman" w:hAnsi="Arial" w:cs="Arial"/>
      <w:b/>
      <w:bCs/>
      <w:sz w:val="20"/>
      <w:szCs w:val="20"/>
      <w:lang w:eastAsia="lt-LT"/>
    </w:rPr>
  </w:style>
  <w:style w:type="character" w:styleId="Hipersaitas">
    <w:name w:val="Hyperlink"/>
    <w:basedOn w:val="Numatytasispastraiposriftas"/>
    <w:uiPriority w:val="99"/>
    <w:semiHidden/>
    <w:unhideWhenUsed/>
    <w:rsid w:val="0067574E"/>
    <w:rPr>
      <w:color w:val="0563C1"/>
      <w:u w:val="single"/>
    </w:rPr>
  </w:style>
  <w:style w:type="paragraph" w:styleId="Sraopastraipa">
    <w:name w:val="List Paragraph"/>
    <w:basedOn w:val="prastasis"/>
    <w:uiPriority w:val="34"/>
    <w:qFormat/>
    <w:rsid w:val="008A07A9"/>
    <w:pPr>
      <w:ind w:left="720"/>
      <w:contextualSpacing/>
    </w:pPr>
  </w:style>
  <w:style w:type="paragraph" w:styleId="Debesliotekstas">
    <w:name w:val="Balloon Text"/>
    <w:basedOn w:val="prastasis"/>
    <w:link w:val="DebesliotekstasDiagrama"/>
    <w:uiPriority w:val="99"/>
    <w:semiHidden/>
    <w:unhideWhenUsed/>
    <w:rsid w:val="00120A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0A8A"/>
    <w:rPr>
      <w:rFonts w:ascii="Segoe UI" w:eastAsia="Times New Roman" w:hAnsi="Segoe UI" w:cs="Segoe UI"/>
      <w:sz w:val="18"/>
      <w:szCs w:val="18"/>
      <w:lang w:eastAsia="lt-LT"/>
    </w:rPr>
  </w:style>
  <w:style w:type="paragraph" w:customStyle="1" w:styleId="xxmsonormal">
    <w:name w:val="x_xmsonormal"/>
    <w:basedOn w:val="prastasis"/>
    <w:rsid w:val="00425CEA"/>
    <w:pPr>
      <w:ind w:firstLine="0"/>
    </w:pPr>
    <w:rPr>
      <w:rFonts w:ascii="Calibri" w:eastAsiaTheme="minorHAnsi" w:hAnsi="Calibri" w:cs="Calibri"/>
      <w:sz w:val="22"/>
      <w:szCs w:val="22"/>
    </w:rPr>
  </w:style>
  <w:style w:type="paragraph" w:customStyle="1" w:styleId="Default">
    <w:name w:val="Default"/>
    <w:rsid w:val="00425CE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537579">
      <w:bodyDiv w:val="1"/>
      <w:marLeft w:val="0"/>
      <w:marRight w:val="0"/>
      <w:marTop w:val="0"/>
      <w:marBottom w:val="0"/>
      <w:divBdr>
        <w:top w:val="none" w:sz="0" w:space="0" w:color="auto"/>
        <w:left w:val="none" w:sz="0" w:space="0" w:color="auto"/>
        <w:bottom w:val="none" w:sz="0" w:space="0" w:color="auto"/>
        <w:right w:val="none" w:sz="0" w:space="0" w:color="auto"/>
      </w:divBdr>
    </w:div>
    <w:div w:id="439028612">
      <w:bodyDiv w:val="1"/>
      <w:marLeft w:val="0"/>
      <w:marRight w:val="0"/>
      <w:marTop w:val="0"/>
      <w:marBottom w:val="0"/>
      <w:divBdr>
        <w:top w:val="none" w:sz="0" w:space="0" w:color="auto"/>
        <w:left w:val="none" w:sz="0" w:space="0" w:color="auto"/>
        <w:bottom w:val="none" w:sz="0" w:space="0" w:color="auto"/>
        <w:right w:val="none" w:sz="0" w:space="0" w:color="auto"/>
      </w:divBdr>
    </w:div>
    <w:div w:id="440877616">
      <w:bodyDiv w:val="1"/>
      <w:marLeft w:val="0"/>
      <w:marRight w:val="0"/>
      <w:marTop w:val="0"/>
      <w:marBottom w:val="0"/>
      <w:divBdr>
        <w:top w:val="none" w:sz="0" w:space="0" w:color="auto"/>
        <w:left w:val="none" w:sz="0" w:space="0" w:color="auto"/>
        <w:bottom w:val="none" w:sz="0" w:space="0" w:color="auto"/>
        <w:right w:val="none" w:sz="0" w:space="0" w:color="auto"/>
      </w:divBdr>
    </w:div>
    <w:div w:id="1174027755">
      <w:bodyDiv w:val="1"/>
      <w:marLeft w:val="0"/>
      <w:marRight w:val="0"/>
      <w:marTop w:val="0"/>
      <w:marBottom w:val="0"/>
      <w:divBdr>
        <w:top w:val="none" w:sz="0" w:space="0" w:color="auto"/>
        <w:left w:val="none" w:sz="0" w:space="0" w:color="auto"/>
        <w:bottom w:val="none" w:sz="0" w:space="0" w:color="auto"/>
        <w:right w:val="none" w:sz="0" w:space="0" w:color="auto"/>
      </w:divBdr>
      <w:divsChild>
        <w:div w:id="317810370">
          <w:marLeft w:val="0"/>
          <w:marRight w:val="0"/>
          <w:marTop w:val="0"/>
          <w:marBottom w:val="0"/>
          <w:divBdr>
            <w:top w:val="none" w:sz="0" w:space="0" w:color="auto"/>
            <w:left w:val="none" w:sz="0" w:space="0" w:color="auto"/>
            <w:bottom w:val="none" w:sz="0" w:space="0" w:color="auto"/>
            <w:right w:val="none" w:sz="0" w:space="0" w:color="auto"/>
          </w:divBdr>
          <w:divsChild>
            <w:div w:id="77190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89679">
      <w:bodyDiv w:val="1"/>
      <w:marLeft w:val="0"/>
      <w:marRight w:val="0"/>
      <w:marTop w:val="0"/>
      <w:marBottom w:val="0"/>
      <w:divBdr>
        <w:top w:val="none" w:sz="0" w:space="0" w:color="auto"/>
        <w:left w:val="none" w:sz="0" w:space="0" w:color="auto"/>
        <w:bottom w:val="none" w:sz="0" w:space="0" w:color="auto"/>
        <w:right w:val="none" w:sz="0" w:space="0" w:color="auto"/>
      </w:divBdr>
    </w:div>
    <w:div w:id="1911845116">
      <w:bodyDiv w:val="1"/>
      <w:marLeft w:val="0"/>
      <w:marRight w:val="0"/>
      <w:marTop w:val="0"/>
      <w:marBottom w:val="0"/>
      <w:divBdr>
        <w:top w:val="none" w:sz="0" w:space="0" w:color="auto"/>
        <w:left w:val="none" w:sz="0" w:space="0" w:color="auto"/>
        <w:bottom w:val="none" w:sz="0" w:space="0" w:color="auto"/>
        <w:right w:val="none" w:sz="0" w:space="0" w:color="auto"/>
      </w:divBdr>
    </w:div>
    <w:div w:id="1962151810">
      <w:bodyDiv w:val="1"/>
      <w:marLeft w:val="0"/>
      <w:marRight w:val="0"/>
      <w:marTop w:val="0"/>
      <w:marBottom w:val="0"/>
      <w:divBdr>
        <w:top w:val="none" w:sz="0" w:space="0" w:color="auto"/>
        <w:left w:val="none" w:sz="0" w:space="0" w:color="auto"/>
        <w:bottom w:val="none" w:sz="0" w:space="0" w:color="auto"/>
        <w:right w:val="none" w:sz="0" w:space="0" w:color="auto"/>
      </w:divBdr>
      <w:divsChild>
        <w:div w:id="736131650">
          <w:marLeft w:val="0"/>
          <w:marRight w:val="0"/>
          <w:marTop w:val="0"/>
          <w:marBottom w:val="0"/>
          <w:divBdr>
            <w:top w:val="none" w:sz="0" w:space="0" w:color="auto"/>
            <w:left w:val="none" w:sz="0" w:space="0" w:color="auto"/>
            <w:bottom w:val="none" w:sz="0" w:space="0" w:color="auto"/>
            <w:right w:val="none" w:sz="0" w:space="0" w:color="auto"/>
          </w:divBdr>
          <w:divsChild>
            <w:div w:id="130581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3202</Words>
  <Characters>1826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Gaspere</dc:creator>
  <cp:keywords/>
  <dc:description/>
  <cp:lastModifiedBy>Jurgita Bžozovska</cp:lastModifiedBy>
  <cp:revision>2</cp:revision>
  <cp:lastPrinted>2021-09-28T06:16:00Z</cp:lastPrinted>
  <dcterms:created xsi:type="dcterms:W3CDTF">2021-10-19T07:05:00Z</dcterms:created>
  <dcterms:modified xsi:type="dcterms:W3CDTF">2021-10-19T07:05:00Z</dcterms:modified>
</cp:coreProperties>
</file>