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27" w:rsidRDefault="00E21B74" w:rsidP="00F32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B7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LIETUVOS RESPUBLIKOS </w:t>
      </w:r>
      <w:r w:rsidRPr="00E21B74">
        <w:rPr>
          <w:rFonts w:ascii="Times New Roman" w:hAnsi="Times New Roman" w:cs="Times New Roman"/>
          <w:b/>
          <w:sz w:val="24"/>
          <w:szCs w:val="24"/>
        </w:rPr>
        <w:t>LOTERIJŲ IR LOŠIMŲ MOKESČIO ĮSTATYMO NR. IX-326 4, 5 IR 6 STRAIPSNIŲ IR TREČIOJO SKIRSNIO PAVADINIMO PAKEITIMO IR LIETUVOS RESPUBLIKOS AZARTINIŲ LOŠIMŲ ĮSTATYMO NR. IX-325 TREČIOJO SKIRSNIO PAVADINIMO PAKEITIMO IR 21</w:t>
      </w:r>
      <w:r w:rsidRPr="00E21B7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E21B74">
        <w:rPr>
          <w:rFonts w:ascii="Times New Roman" w:hAnsi="Times New Roman" w:cs="Times New Roman"/>
          <w:b/>
          <w:sz w:val="24"/>
          <w:szCs w:val="24"/>
        </w:rPr>
        <w:t xml:space="preserve"> STRAIPSNIO PRIPAŽINIMO NETEKUSIU GALIOS ĮSTATYMŲ PROJEKTŲ </w:t>
      </w:r>
    </w:p>
    <w:p w:rsidR="00AE53C8" w:rsidRPr="00E21B74" w:rsidRDefault="00AE53C8" w:rsidP="00F32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B74">
        <w:rPr>
          <w:rFonts w:ascii="Times New Roman" w:hAnsi="Times New Roman" w:cs="Times New Roman"/>
          <w:b/>
          <w:sz w:val="24"/>
          <w:szCs w:val="24"/>
        </w:rPr>
        <w:t>DERINIMO PAŽYMA</w:t>
      </w:r>
    </w:p>
    <w:p w:rsidR="00AE53C8" w:rsidRPr="00F32B8E" w:rsidRDefault="00AE53C8" w:rsidP="00F32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134" w:type="dxa"/>
        <w:tblLook w:val="04A0" w:firstRow="1" w:lastRow="0" w:firstColumn="1" w:lastColumn="0" w:noHBand="0" w:noVBand="1"/>
      </w:tblPr>
      <w:tblGrid>
        <w:gridCol w:w="2093"/>
        <w:gridCol w:w="8080"/>
        <w:gridCol w:w="4961"/>
      </w:tblGrid>
      <w:tr w:rsidR="008106FD" w:rsidTr="0072465D">
        <w:tc>
          <w:tcPr>
            <w:tcW w:w="2093" w:type="dxa"/>
          </w:tcPr>
          <w:p w:rsidR="00AB0E5F" w:rsidRPr="002466F0" w:rsidRDefault="00AB0E5F" w:rsidP="00AB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F0">
              <w:rPr>
                <w:rFonts w:ascii="Times New Roman" w:hAnsi="Times New Roman" w:cs="Times New Roman"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8080" w:type="dxa"/>
          </w:tcPr>
          <w:p w:rsidR="00AB0E5F" w:rsidRPr="002466F0" w:rsidRDefault="00AB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F0">
              <w:rPr>
                <w:rFonts w:ascii="Times New Roman" w:hAnsi="Times New Roman" w:cs="Times New Roman"/>
                <w:sz w:val="24"/>
                <w:szCs w:val="24"/>
              </w:rPr>
              <w:t>Pastabos ir pasiūlymai</w:t>
            </w:r>
          </w:p>
        </w:tc>
        <w:tc>
          <w:tcPr>
            <w:tcW w:w="4961" w:type="dxa"/>
          </w:tcPr>
          <w:p w:rsidR="00AB0E5F" w:rsidRPr="002466F0" w:rsidRDefault="0092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Argumentai dėl</w:t>
            </w:r>
            <w:r w:rsidR="00AB0E5F" w:rsidRPr="002466F0">
              <w:rPr>
                <w:rFonts w:ascii="Times New Roman" w:hAnsi="Times New Roman" w:cs="Times New Roman"/>
                <w:sz w:val="24"/>
                <w:szCs w:val="24"/>
              </w:rPr>
              <w:t xml:space="preserve"> nepriimtų (nurodyti motyvai) pastabų ir pasiūlymų</w:t>
            </w:r>
          </w:p>
        </w:tc>
      </w:tr>
      <w:tr w:rsidR="008106FD" w:rsidTr="00D8269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104382" w:rsidRPr="00F32B8E" w:rsidRDefault="009F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loši</w:t>
            </w:r>
            <w:r w:rsidR="00E21B74">
              <w:rPr>
                <w:rFonts w:ascii="Times New Roman" w:hAnsi="Times New Roman" w:cs="Times New Roman"/>
                <w:sz w:val="24"/>
                <w:szCs w:val="24"/>
              </w:rPr>
              <w:t xml:space="preserve">mų verslo asociacijos </w:t>
            </w:r>
            <w:r w:rsidR="00665A2C">
              <w:rPr>
                <w:rFonts w:ascii="Times New Roman" w:hAnsi="Times New Roman" w:cs="Times New Roman"/>
                <w:sz w:val="24"/>
                <w:szCs w:val="24"/>
              </w:rPr>
              <w:t xml:space="preserve">2021-08-03 ir </w:t>
            </w:r>
            <w:r w:rsidR="00E21B74">
              <w:rPr>
                <w:rFonts w:ascii="Times New Roman" w:hAnsi="Times New Roman" w:cs="Times New Roman"/>
                <w:sz w:val="24"/>
                <w:szCs w:val="24"/>
              </w:rPr>
              <w:t>2021-09-</w:t>
            </w:r>
            <w:r w:rsidR="00DA1B2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665A2C">
              <w:rPr>
                <w:rFonts w:ascii="Times New Roman" w:hAnsi="Times New Roman" w:cs="Times New Roman"/>
                <w:sz w:val="24"/>
                <w:szCs w:val="24"/>
              </w:rPr>
              <w:t>raštai</w:t>
            </w:r>
          </w:p>
        </w:tc>
        <w:tc>
          <w:tcPr>
            <w:tcW w:w="8080" w:type="dxa"/>
          </w:tcPr>
          <w:p w:rsidR="00104382" w:rsidRPr="00DD5DF4" w:rsidRDefault="00DD5DF4" w:rsidP="003C556F">
            <w:pPr>
              <w:pStyle w:val="pasilymai2"/>
              <w:spacing w:before="0" w:beforeAutospacing="0" w:after="0" w:afterAutospacing="0"/>
              <w:jc w:val="both"/>
            </w:pPr>
            <w:r w:rsidRPr="00DD5DF4">
              <w:rPr>
                <w:color w:val="000000"/>
                <w:lang w:val="lt-LT"/>
              </w:rPr>
              <w:t xml:space="preserve">1. </w:t>
            </w:r>
            <w:r w:rsidR="00DA1B27">
              <w:rPr>
                <w:color w:val="000000"/>
                <w:lang w:val="lt-LT"/>
              </w:rPr>
              <w:t xml:space="preserve">Lietuvos lošimų verslo asociacija (LLVA) atkreipia dėmesį, jog siūlomi </w:t>
            </w:r>
            <w:r w:rsidR="003C556F">
              <w:rPr>
                <w:color w:val="000000"/>
                <w:lang w:val="lt-LT"/>
              </w:rPr>
              <w:t xml:space="preserve">Lietuvos Respublikos loterijų ir lošimų mokesčio </w:t>
            </w:r>
            <w:r w:rsidR="00DA1B27">
              <w:rPr>
                <w:color w:val="000000"/>
                <w:lang w:val="lt-LT"/>
              </w:rPr>
              <w:t>įst</w:t>
            </w:r>
            <w:r w:rsidR="003C556F">
              <w:rPr>
                <w:color w:val="000000"/>
                <w:lang w:val="lt-LT"/>
              </w:rPr>
              <w:t xml:space="preserve">atymo Nr. IX-326 </w:t>
            </w:r>
            <w:r w:rsidR="00DA1B27">
              <w:rPr>
                <w:color w:val="000000"/>
                <w:lang w:val="lt-LT"/>
              </w:rPr>
              <w:t xml:space="preserve"> pakeitimai esmingai keičia ne tik lošimų mokesčio apskaičiavimo tvarką, bet ir mokesčio dydį azartinius lošimus organizuojančioms bendrovėms. </w:t>
            </w:r>
            <w:r w:rsidR="003C556F">
              <w:rPr>
                <w:color w:val="000000"/>
                <w:lang w:val="lt-LT"/>
              </w:rPr>
              <w:t xml:space="preserve">Įstatymo pakeitimus </w:t>
            </w:r>
            <w:r w:rsidR="00665A2C">
              <w:rPr>
                <w:color w:val="000000"/>
                <w:lang w:val="lt-LT"/>
              </w:rPr>
              <w:t xml:space="preserve">LLVA </w:t>
            </w:r>
            <w:r w:rsidR="003C556F">
              <w:rPr>
                <w:color w:val="000000"/>
                <w:lang w:val="lt-LT"/>
              </w:rPr>
              <w:t>vertina</w:t>
            </w:r>
            <w:r w:rsidR="00665A2C">
              <w:rPr>
                <w:color w:val="000000"/>
                <w:lang w:val="lt-LT"/>
              </w:rPr>
              <w:t xml:space="preserve"> </w:t>
            </w:r>
            <w:r w:rsidR="003C556F">
              <w:rPr>
                <w:color w:val="000000"/>
                <w:lang w:val="lt-LT"/>
              </w:rPr>
              <w:t xml:space="preserve">kaip siūlymą žymiai, tai yra net 68 proc. didinti azartinius lošimus A kategorijos automatais ir stalo lošimus organizuojančių bendrovių mokamus mokesčius, nors įstatymų projektų aiškinamajame rašte tai nėra pažymima. </w:t>
            </w:r>
            <w:r w:rsidR="00DA1B27">
              <w:rPr>
                <w:color w:val="000000"/>
                <w:lang w:val="lt-LT"/>
              </w:rPr>
              <w:t xml:space="preserve">LLVA </w:t>
            </w:r>
            <w:r w:rsidR="003C556F">
              <w:rPr>
                <w:color w:val="000000"/>
                <w:lang w:val="lt-LT"/>
              </w:rPr>
              <w:t xml:space="preserve">skaičiavimais ir </w:t>
            </w:r>
            <w:r w:rsidR="00DA1B27">
              <w:rPr>
                <w:color w:val="000000"/>
                <w:lang w:val="lt-LT"/>
              </w:rPr>
              <w:t xml:space="preserve">vertinimu, lošimams B kategorijos automatais taikytinas 18 proc. dydžio tarifas, o lošimams prie stalų </w:t>
            </w:r>
            <w:r w:rsidR="003C556F">
              <w:rPr>
                <w:color w:val="000000"/>
                <w:lang w:val="lt-LT"/>
              </w:rPr>
              <w:t>ir lošimams A kategorijos</w:t>
            </w:r>
            <w:r w:rsidR="00DA1B27">
              <w:rPr>
                <w:color w:val="000000"/>
                <w:lang w:val="lt-LT"/>
              </w:rPr>
              <w:t xml:space="preserve"> automatais – 13 proc. dydžio tarifas.</w:t>
            </w:r>
          </w:p>
        </w:tc>
        <w:tc>
          <w:tcPr>
            <w:tcW w:w="4961" w:type="dxa"/>
          </w:tcPr>
          <w:p w:rsidR="00F6791B" w:rsidRPr="006E537D" w:rsidRDefault="005E633A" w:rsidP="00EB684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Nepritarti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389">
              <w:rPr>
                <w:rFonts w:ascii="Times New Roman" w:hAnsi="Times New Roman" w:cs="Times New Roman"/>
                <w:sz w:val="24"/>
                <w:szCs w:val="24"/>
              </w:rPr>
              <w:t>Mokesčio dydžio tarifo skaičiavimams</w:t>
            </w:r>
            <w:r w:rsidR="00035389" w:rsidRPr="003E644B">
              <w:rPr>
                <w:rFonts w:ascii="Times New Roman" w:hAnsi="Times New Roman" w:cs="Times New Roman"/>
                <w:sz w:val="24"/>
                <w:szCs w:val="24"/>
              </w:rPr>
              <w:t xml:space="preserve"> atlikti </w:t>
            </w:r>
            <w:r w:rsidR="000E6D77">
              <w:rPr>
                <w:rFonts w:ascii="Times New Roman" w:hAnsi="Times New Roman" w:cs="Times New Roman"/>
                <w:sz w:val="24"/>
                <w:szCs w:val="24"/>
              </w:rPr>
              <w:t>Finansų ministerija</w:t>
            </w:r>
            <w:r w:rsidR="00035389">
              <w:rPr>
                <w:rFonts w:ascii="Times New Roman" w:hAnsi="Times New Roman" w:cs="Times New Roman"/>
                <w:sz w:val="24"/>
                <w:szCs w:val="24"/>
              </w:rPr>
              <w:t xml:space="preserve"> rėmėsi</w:t>
            </w:r>
            <w:r w:rsidR="00035389" w:rsidRPr="003E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389" w:rsidRPr="000E6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visos</w:t>
            </w:r>
            <w:r w:rsidR="00E13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azartinių</w:t>
            </w:r>
            <w:r w:rsidR="00035389" w:rsidRPr="000E6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35389" w:rsidRPr="000E6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lošimų </w:t>
            </w:r>
            <w:r w:rsidR="00035389" w:rsidRPr="000E6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rinkos </w:t>
            </w:r>
            <w:r w:rsidR="00035389" w:rsidRPr="000E6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veikl</w:t>
            </w:r>
            <w:r w:rsidR="00035389" w:rsidRPr="000E6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os rodikliais</w:t>
            </w:r>
            <w:r w:rsidR="000E6D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3401">
              <w:rPr>
                <w:rFonts w:ascii="Times New Roman" w:hAnsi="Times New Roman" w:cs="Times New Roman"/>
                <w:sz w:val="24"/>
                <w:szCs w:val="24"/>
              </w:rPr>
              <w:t xml:space="preserve">Tuo tarpu </w:t>
            </w:r>
            <w:bookmarkStart w:id="0" w:name="_GoBack"/>
            <w:bookmarkEnd w:id="0"/>
            <w:r w:rsidR="00035389">
              <w:rPr>
                <w:rFonts w:ascii="Times New Roman" w:hAnsi="Times New Roman" w:cs="Times New Roman"/>
                <w:sz w:val="24"/>
                <w:szCs w:val="24"/>
              </w:rPr>
              <w:t xml:space="preserve">LLVA siūlymas nustatyti 13 proc. </w:t>
            </w:r>
            <w:r w:rsidR="00E13401">
              <w:rPr>
                <w:rFonts w:ascii="Times New Roman" w:hAnsi="Times New Roman" w:cs="Times New Roman"/>
                <w:sz w:val="24"/>
                <w:szCs w:val="24"/>
              </w:rPr>
              <w:t>dydžio tarifą grindžiamas</w:t>
            </w:r>
            <w:r w:rsidR="003C556F" w:rsidRPr="00435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556F" w:rsidRPr="00E13401">
              <w:rPr>
                <w:rFonts w:ascii="Times New Roman" w:hAnsi="Times New Roman" w:cs="Times New Roman"/>
                <w:sz w:val="24"/>
                <w:szCs w:val="24"/>
              </w:rPr>
              <w:t xml:space="preserve">tik </w:t>
            </w:r>
            <w:r w:rsidR="00E13401">
              <w:rPr>
                <w:rFonts w:ascii="Times New Roman" w:hAnsi="Times New Roman" w:cs="Times New Roman"/>
                <w:sz w:val="24"/>
                <w:szCs w:val="24"/>
              </w:rPr>
              <w:t>asociacijos</w:t>
            </w:r>
            <w:r w:rsidR="003C556F" w:rsidRPr="00E13401">
              <w:rPr>
                <w:rFonts w:ascii="Times New Roman" w:hAnsi="Times New Roman" w:cs="Times New Roman"/>
                <w:sz w:val="24"/>
                <w:szCs w:val="24"/>
              </w:rPr>
              <w:t xml:space="preserve"> atstovaujamų bendrovių faktiniais duomenimis, iš esmės, vieno</w:t>
            </w:r>
            <w:r w:rsidR="00E1340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C556F" w:rsidRPr="00E13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401">
              <w:rPr>
                <w:rFonts w:ascii="Times New Roman" w:hAnsi="Times New Roman" w:cs="Times New Roman"/>
                <w:sz w:val="24"/>
                <w:szCs w:val="24"/>
              </w:rPr>
              <w:t>azartinius lošimus organizuojančios bendrovės</w:t>
            </w:r>
            <w:r w:rsidR="003C556F" w:rsidRPr="00E13401">
              <w:rPr>
                <w:rFonts w:ascii="Times New Roman" w:hAnsi="Times New Roman" w:cs="Times New Roman"/>
                <w:sz w:val="24"/>
                <w:szCs w:val="24"/>
              </w:rPr>
              <w:t>, užimančio</w:t>
            </w:r>
            <w:r w:rsidR="00E1340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C556F" w:rsidRPr="00E13401">
              <w:rPr>
                <w:rFonts w:ascii="Times New Roman" w:hAnsi="Times New Roman" w:cs="Times New Roman"/>
                <w:sz w:val="24"/>
                <w:szCs w:val="24"/>
              </w:rPr>
              <w:t xml:space="preserve"> didelę rinkos dalį, organizuojant lošimus </w:t>
            </w:r>
            <w:r w:rsidR="00E13401">
              <w:rPr>
                <w:rFonts w:ascii="Times New Roman" w:hAnsi="Times New Roman" w:cs="Times New Roman"/>
                <w:sz w:val="24"/>
                <w:szCs w:val="24"/>
              </w:rPr>
              <w:t>A kategorijos automatais ir stalo lošimus</w:t>
            </w:r>
            <w:r w:rsidR="00E13401" w:rsidRPr="00E13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56F" w:rsidRPr="00E13401">
              <w:rPr>
                <w:rFonts w:ascii="Times New Roman" w:hAnsi="Times New Roman" w:cs="Times New Roman"/>
                <w:sz w:val="24"/>
                <w:szCs w:val="24"/>
              </w:rPr>
              <w:t>lošimo namuose (kazino)</w:t>
            </w:r>
            <w:r w:rsidR="00E13401">
              <w:rPr>
                <w:rFonts w:ascii="Times New Roman" w:hAnsi="Times New Roman" w:cs="Times New Roman"/>
                <w:sz w:val="24"/>
                <w:szCs w:val="24"/>
              </w:rPr>
              <w:t xml:space="preserve">, veiklos rezultatais. </w:t>
            </w:r>
          </w:p>
        </w:tc>
      </w:tr>
    </w:tbl>
    <w:p w:rsidR="00D13804" w:rsidRDefault="002F2EC9" w:rsidP="002F2EC9">
      <w:pPr>
        <w:jc w:val="center"/>
      </w:pPr>
      <w:r>
        <w:t>______________________________________________</w:t>
      </w:r>
    </w:p>
    <w:sectPr w:rsidR="00D13804" w:rsidSect="00145EC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F1B"/>
    <w:multiLevelType w:val="hybridMultilevel"/>
    <w:tmpl w:val="28E09718"/>
    <w:lvl w:ilvl="0" w:tplc="F23EB9FC">
      <w:start w:val="1"/>
      <w:numFmt w:val="decimal"/>
      <w:lvlText w:val="%1."/>
      <w:lvlJc w:val="left"/>
      <w:pPr>
        <w:ind w:left="1110" w:hanging="39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B434E6"/>
    <w:multiLevelType w:val="hybridMultilevel"/>
    <w:tmpl w:val="891676E8"/>
    <w:lvl w:ilvl="0" w:tplc="FDBEED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B5542A"/>
    <w:multiLevelType w:val="hybridMultilevel"/>
    <w:tmpl w:val="7E32DF60"/>
    <w:lvl w:ilvl="0" w:tplc="DF7C24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7A6707"/>
    <w:multiLevelType w:val="hybridMultilevel"/>
    <w:tmpl w:val="891676E8"/>
    <w:lvl w:ilvl="0" w:tplc="FDBEED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C6"/>
    <w:rsid w:val="00000B64"/>
    <w:rsid w:val="00006172"/>
    <w:rsid w:val="00006D45"/>
    <w:rsid w:val="0002482A"/>
    <w:rsid w:val="00027AE9"/>
    <w:rsid w:val="0003200E"/>
    <w:rsid w:val="00035389"/>
    <w:rsid w:val="00050F58"/>
    <w:rsid w:val="000553D3"/>
    <w:rsid w:val="00057CCA"/>
    <w:rsid w:val="000A491F"/>
    <w:rsid w:val="000B0D6F"/>
    <w:rsid w:val="000B3107"/>
    <w:rsid w:val="000E3D25"/>
    <w:rsid w:val="000E6D77"/>
    <w:rsid w:val="00104382"/>
    <w:rsid w:val="00121E02"/>
    <w:rsid w:val="00122CC4"/>
    <w:rsid w:val="00124E86"/>
    <w:rsid w:val="00132E07"/>
    <w:rsid w:val="00134B04"/>
    <w:rsid w:val="00145EC6"/>
    <w:rsid w:val="00157C3B"/>
    <w:rsid w:val="00165DAA"/>
    <w:rsid w:val="00167C90"/>
    <w:rsid w:val="001A32F8"/>
    <w:rsid w:val="001A70D8"/>
    <w:rsid w:val="001B6405"/>
    <w:rsid w:val="001D116C"/>
    <w:rsid w:val="001D2963"/>
    <w:rsid w:val="001D6579"/>
    <w:rsid w:val="00206551"/>
    <w:rsid w:val="0021369C"/>
    <w:rsid w:val="00223EFE"/>
    <w:rsid w:val="002376F6"/>
    <w:rsid w:val="00241A44"/>
    <w:rsid w:val="002466F0"/>
    <w:rsid w:val="00246DDC"/>
    <w:rsid w:val="0026243B"/>
    <w:rsid w:val="002700FB"/>
    <w:rsid w:val="00277698"/>
    <w:rsid w:val="0029180E"/>
    <w:rsid w:val="00294EF6"/>
    <w:rsid w:val="002B5F18"/>
    <w:rsid w:val="002C5EF9"/>
    <w:rsid w:val="002F03D7"/>
    <w:rsid w:val="002F2CB5"/>
    <w:rsid w:val="002F2EC9"/>
    <w:rsid w:val="00310763"/>
    <w:rsid w:val="003268B5"/>
    <w:rsid w:val="00337730"/>
    <w:rsid w:val="00347811"/>
    <w:rsid w:val="00353D2D"/>
    <w:rsid w:val="0036068D"/>
    <w:rsid w:val="00372F15"/>
    <w:rsid w:val="003B06E0"/>
    <w:rsid w:val="003C2DEE"/>
    <w:rsid w:val="003C556F"/>
    <w:rsid w:val="003D49AC"/>
    <w:rsid w:val="003E1F7B"/>
    <w:rsid w:val="00411E34"/>
    <w:rsid w:val="00440A80"/>
    <w:rsid w:val="004425DF"/>
    <w:rsid w:val="00454876"/>
    <w:rsid w:val="00456382"/>
    <w:rsid w:val="00457581"/>
    <w:rsid w:val="004706FA"/>
    <w:rsid w:val="004C5170"/>
    <w:rsid w:val="004F2109"/>
    <w:rsid w:val="005111D2"/>
    <w:rsid w:val="00513026"/>
    <w:rsid w:val="005252AB"/>
    <w:rsid w:val="00525989"/>
    <w:rsid w:val="00543547"/>
    <w:rsid w:val="00544B96"/>
    <w:rsid w:val="00550738"/>
    <w:rsid w:val="00574CC5"/>
    <w:rsid w:val="00587246"/>
    <w:rsid w:val="005A50F3"/>
    <w:rsid w:val="005B0A9C"/>
    <w:rsid w:val="005B0E3D"/>
    <w:rsid w:val="005D0914"/>
    <w:rsid w:val="005E2B10"/>
    <w:rsid w:val="005E633A"/>
    <w:rsid w:val="005E6BDF"/>
    <w:rsid w:val="005F58F3"/>
    <w:rsid w:val="00600B8B"/>
    <w:rsid w:val="00603C15"/>
    <w:rsid w:val="00611333"/>
    <w:rsid w:val="0061679B"/>
    <w:rsid w:val="00641EA7"/>
    <w:rsid w:val="00644D9C"/>
    <w:rsid w:val="00660939"/>
    <w:rsid w:val="0066172F"/>
    <w:rsid w:val="00665A2C"/>
    <w:rsid w:val="006707E7"/>
    <w:rsid w:val="00685B54"/>
    <w:rsid w:val="0069160C"/>
    <w:rsid w:val="006A1748"/>
    <w:rsid w:val="006C6C34"/>
    <w:rsid w:val="006C7BAB"/>
    <w:rsid w:val="006E537D"/>
    <w:rsid w:val="006F7CE0"/>
    <w:rsid w:val="0072465D"/>
    <w:rsid w:val="00727A37"/>
    <w:rsid w:val="00751A6F"/>
    <w:rsid w:val="007A4FFA"/>
    <w:rsid w:val="007A7A71"/>
    <w:rsid w:val="007B2041"/>
    <w:rsid w:val="007B59A0"/>
    <w:rsid w:val="007C57D0"/>
    <w:rsid w:val="007C6673"/>
    <w:rsid w:val="007D0C6C"/>
    <w:rsid w:val="007E31E8"/>
    <w:rsid w:val="007E7B0D"/>
    <w:rsid w:val="008106FD"/>
    <w:rsid w:val="00811987"/>
    <w:rsid w:val="00846BE7"/>
    <w:rsid w:val="00852BDB"/>
    <w:rsid w:val="0086561E"/>
    <w:rsid w:val="008742A0"/>
    <w:rsid w:val="00884948"/>
    <w:rsid w:val="00885D79"/>
    <w:rsid w:val="00890224"/>
    <w:rsid w:val="0089567F"/>
    <w:rsid w:val="008B70A1"/>
    <w:rsid w:val="008E22E2"/>
    <w:rsid w:val="008F0E0A"/>
    <w:rsid w:val="008F75C6"/>
    <w:rsid w:val="009166DD"/>
    <w:rsid w:val="00924560"/>
    <w:rsid w:val="00943305"/>
    <w:rsid w:val="00944697"/>
    <w:rsid w:val="0095325B"/>
    <w:rsid w:val="00961EE4"/>
    <w:rsid w:val="009739BA"/>
    <w:rsid w:val="00976D76"/>
    <w:rsid w:val="0099413E"/>
    <w:rsid w:val="009B5502"/>
    <w:rsid w:val="009C4364"/>
    <w:rsid w:val="009C6860"/>
    <w:rsid w:val="009F0318"/>
    <w:rsid w:val="009F5533"/>
    <w:rsid w:val="00A13DE1"/>
    <w:rsid w:val="00A65CDB"/>
    <w:rsid w:val="00AB0E5F"/>
    <w:rsid w:val="00AC7C40"/>
    <w:rsid w:val="00AD0FE5"/>
    <w:rsid w:val="00AE40EF"/>
    <w:rsid w:val="00AE53C8"/>
    <w:rsid w:val="00B13DD1"/>
    <w:rsid w:val="00B6593E"/>
    <w:rsid w:val="00B822FD"/>
    <w:rsid w:val="00B93E5B"/>
    <w:rsid w:val="00B95E63"/>
    <w:rsid w:val="00BA2C7F"/>
    <w:rsid w:val="00BA3322"/>
    <w:rsid w:val="00BA33A2"/>
    <w:rsid w:val="00BE5891"/>
    <w:rsid w:val="00C05575"/>
    <w:rsid w:val="00C0785E"/>
    <w:rsid w:val="00C14D41"/>
    <w:rsid w:val="00C14F43"/>
    <w:rsid w:val="00C37D9C"/>
    <w:rsid w:val="00C73004"/>
    <w:rsid w:val="00C804B6"/>
    <w:rsid w:val="00C87185"/>
    <w:rsid w:val="00C916D6"/>
    <w:rsid w:val="00CC223C"/>
    <w:rsid w:val="00CC5E7E"/>
    <w:rsid w:val="00CE2741"/>
    <w:rsid w:val="00D13804"/>
    <w:rsid w:val="00D163F5"/>
    <w:rsid w:val="00D33AD2"/>
    <w:rsid w:val="00D40FE8"/>
    <w:rsid w:val="00D4118C"/>
    <w:rsid w:val="00D44000"/>
    <w:rsid w:val="00D62052"/>
    <w:rsid w:val="00D800D8"/>
    <w:rsid w:val="00D80FEE"/>
    <w:rsid w:val="00D82695"/>
    <w:rsid w:val="00DA1B27"/>
    <w:rsid w:val="00DA5BBD"/>
    <w:rsid w:val="00DA6EF5"/>
    <w:rsid w:val="00DD5DF4"/>
    <w:rsid w:val="00DF727D"/>
    <w:rsid w:val="00E04D9D"/>
    <w:rsid w:val="00E13401"/>
    <w:rsid w:val="00E21B74"/>
    <w:rsid w:val="00E256EC"/>
    <w:rsid w:val="00E31E36"/>
    <w:rsid w:val="00E32085"/>
    <w:rsid w:val="00E32486"/>
    <w:rsid w:val="00E378A2"/>
    <w:rsid w:val="00E422FE"/>
    <w:rsid w:val="00E46817"/>
    <w:rsid w:val="00E610A4"/>
    <w:rsid w:val="00E71930"/>
    <w:rsid w:val="00E800BF"/>
    <w:rsid w:val="00E80ABC"/>
    <w:rsid w:val="00EA6221"/>
    <w:rsid w:val="00EB684B"/>
    <w:rsid w:val="00ED4188"/>
    <w:rsid w:val="00EE1811"/>
    <w:rsid w:val="00EF077D"/>
    <w:rsid w:val="00F13AE8"/>
    <w:rsid w:val="00F23FA8"/>
    <w:rsid w:val="00F25F3C"/>
    <w:rsid w:val="00F32B8E"/>
    <w:rsid w:val="00F363F9"/>
    <w:rsid w:val="00F56BBD"/>
    <w:rsid w:val="00F6791B"/>
    <w:rsid w:val="00F815E0"/>
    <w:rsid w:val="00F90AC7"/>
    <w:rsid w:val="00F92012"/>
    <w:rsid w:val="00F92EA1"/>
    <w:rsid w:val="00FA7AD8"/>
    <w:rsid w:val="00FB09DA"/>
    <w:rsid w:val="00FB1B11"/>
    <w:rsid w:val="00FB36D9"/>
    <w:rsid w:val="00FC4F06"/>
    <w:rsid w:val="00FE2F79"/>
    <w:rsid w:val="00FE7B94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0E5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758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  <w:style w:type="paragraph" w:customStyle="1" w:styleId="Default">
    <w:name w:val="Default"/>
    <w:rsid w:val="0066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as">
    <w:name w:val="Tekstas"/>
    <w:basedOn w:val="prastasis"/>
    <w:rsid w:val="007A7A71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C7BA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2C5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EF9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53C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53C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53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E53C8"/>
    <w:pPr>
      <w:spacing w:after="0" w:line="240" w:lineRule="auto"/>
    </w:pPr>
  </w:style>
  <w:style w:type="paragraph" w:customStyle="1" w:styleId="pasilymai2">
    <w:name w:val="pasilymai2"/>
    <w:basedOn w:val="prastasis"/>
    <w:rsid w:val="008E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0E5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758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  <w:style w:type="paragraph" w:customStyle="1" w:styleId="Default">
    <w:name w:val="Default"/>
    <w:rsid w:val="0066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as">
    <w:name w:val="Tekstas"/>
    <w:basedOn w:val="prastasis"/>
    <w:rsid w:val="007A7A71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C7BA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2C5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EF9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53C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53C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53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E53C8"/>
    <w:pPr>
      <w:spacing w:after="0" w:line="240" w:lineRule="auto"/>
    </w:pPr>
  </w:style>
  <w:style w:type="paragraph" w:customStyle="1" w:styleId="pasilymai2">
    <w:name w:val="pasilymai2"/>
    <w:basedOn w:val="prastasis"/>
    <w:rsid w:val="008E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2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E85F1-48C8-4B2D-9CE8-C8D90E80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Kliukienė</dc:creator>
  <cp:lastModifiedBy>Lina Kliukienė</cp:lastModifiedBy>
  <cp:revision>4</cp:revision>
  <cp:lastPrinted>2019-03-01T12:13:00Z</cp:lastPrinted>
  <dcterms:created xsi:type="dcterms:W3CDTF">2021-10-08T11:00:00Z</dcterms:created>
  <dcterms:modified xsi:type="dcterms:W3CDTF">2021-10-10T05:50:00Z</dcterms:modified>
</cp:coreProperties>
</file>