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9DB99" w14:textId="77777777" w:rsidR="007E7F90" w:rsidRPr="0007217F" w:rsidRDefault="009C27FF" w:rsidP="006C66F1">
      <w:pPr>
        <w:spacing w:after="0" w:line="240" w:lineRule="auto"/>
        <w:jc w:val="center"/>
        <w:rPr>
          <w:rFonts w:ascii="Times New Roman" w:hAnsi="Times New Roman" w:cs="Times New Roman"/>
          <w:sz w:val="24"/>
          <w:szCs w:val="24"/>
        </w:rPr>
      </w:pPr>
      <w:r w:rsidRPr="0007217F">
        <w:rPr>
          <w:rFonts w:ascii="Times New Roman" w:hAnsi="Times New Roman" w:cs="Times New Roman"/>
          <w:sz w:val="24"/>
          <w:szCs w:val="24"/>
        </w:rPr>
        <w:t>DERINIMO PAŽYMA</w:t>
      </w:r>
    </w:p>
    <w:p w14:paraId="13DA5C6B" w14:textId="77777777" w:rsidR="007E7F90" w:rsidRPr="0007217F" w:rsidRDefault="00671D91" w:rsidP="006C66F1">
      <w:pPr>
        <w:spacing w:after="0" w:line="240" w:lineRule="auto"/>
        <w:jc w:val="center"/>
        <w:rPr>
          <w:rFonts w:ascii="Times New Roman" w:hAnsi="Times New Roman" w:cs="Times New Roman"/>
          <w:bCs/>
          <w:caps/>
          <w:sz w:val="24"/>
          <w:szCs w:val="24"/>
        </w:rPr>
      </w:pPr>
      <w:bookmarkStart w:id="0" w:name="r17"/>
      <w:bookmarkEnd w:id="0"/>
      <w:r w:rsidRPr="0007217F">
        <w:rPr>
          <w:rFonts w:ascii="Times New Roman" w:hAnsi="Times New Roman" w:cs="Times New Roman"/>
          <w:bCs/>
          <w:sz w:val="24"/>
          <w:szCs w:val="24"/>
        </w:rPr>
        <w:t>D</w:t>
      </w:r>
      <w:r w:rsidR="007B4597" w:rsidRPr="0007217F">
        <w:rPr>
          <w:rFonts w:ascii="Times New Roman" w:hAnsi="Times New Roman" w:cs="Times New Roman"/>
          <w:bCs/>
          <w:sz w:val="24"/>
          <w:szCs w:val="24"/>
        </w:rPr>
        <w:t xml:space="preserve">ėl </w:t>
      </w:r>
      <w:r w:rsidR="00694178" w:rsidRPr="0007217F">
        <w:rPr>
          <w:rFonts w:ascii="Times New Roman" w:hAnsi="Times New Roman" w:cs="Times New Roman"/>
          <w:sz w:val="24"/>
          <w:szCs w:val="24"/>
        </w:rPr>
        <w:t>Lietuvos Respublikos Vyriausybės nutarimo „</w:t>
      </w:r>
      <w:r w:rsidR="00694178" w:rsidRPr="0007217F">
        <w:rPr>
          <w:rFonts w:ascii="Times New Roman" w:hAnsi="Times New Roman" w:cs="Times New Roman"/>
          <w:bCs/>
          <w:sz w:val="24"/>
          <w:szCs w:val="24"/>
          <w:lang w:eastAsia="lt-LT"/>
        </w:rPr>
        <w:t xml:space="preserve">Dėl Lietuvos Respublikos Vyriausybės 2003 m. spalio 9 d. nutarimo Nr. 1264 „Dėl </w:t>
      </w:r>
      <w:r w:rsidR="00694178" w:rsidRPr="0007217F">
        <w:rPr>
          <w:rFonts w:ascii="Times New Roman" w:hAnsi="Times New Roman" w:cs="Times New Roman"/>
          <w:bCs/>
          <w:sz w:val="24"/>
          <w:szCs w:val="24"/>
        </w:rPr>
        <w:t>Radijo ir televizijos programų sukūrimo, jų parengimo transliuoti paslaugų, jau parengtų programų bei radijo ir televizijos laidų transliavimo eteryje laiko pirkimų tvarkos patvirtinimo“ pakeitimo</w:t>
      </w:r>
      <w:r w:rsidR="00694178" w:rsidRPr="0007217F">
        <w:rPr>
          <w:rFonts w:ascii="Times New Roman" w:hAnsi="Times New Roman" w:cs="Times New Roman"/>
          <w:sz w:val="24"/>
          <w:szCs w:val="24"/>
        </w:rPr>
        <w:t>“ projekto</w:t>
      </w:r>
      <w:r w:rsidR="0003626A" w:rsidRPr="0007217F">
        <w:rPr>
          <w:rFonts w:ascii="Times New Roman" w:hAnsi="Times New Roman" w:cs="Times New Roman"/>
          <w:sz w:val="24"/>
          <w:szCs w:val="24"/>
        </w:rPr>
        <w:t xml:space="preserve"> (toliau – Nutarimo projektas)</w:t>
      </w:r>
    </w:p>
    <w:p w14:paraId="3B183490" w14:textId="77777777" w:rsidR="007B4597" w:rsidRPr="0007217F" w:rsidRDefault="007B4597" w:rsidP="006C66F1">
      <w:pPr>
        <w:spacing w:after="0" w:line="240" w:lineRule="auto"/>
        <w:jc w:val="center"/>
        <w:rPr>
          <w:rFonts w:ascii="Times New Roman" w:hAnsi="Times New Roman" w:cs="Times New Roman"/>
          <w:sz w:val="24"/>
          <w:szCs w:val="24"/>
        </w:rPr>
      </w:pPr>
    </w:p>
    <w:tbl>
      <w:tblPr>
        <w:tblStyle w:val="TableGrid"/>
        <w:tblW w:w="15309" w:type="dxa"/>
        <w:tblInd w:w="108" w:type="dxa"/>
        <w:tblLayout w:type="fixed"/>
        <w:tblLook w:val="04A0" w:firstRow="1" w:lastRow="0" w:firstColumn="1" w:lastColumn="0" w:noHBand="0" w:noVBand="1"/>
      </w:tblPr>
      <w:tblGrid>
        <w:gridCol w:w="709"/>
        <w:gridCol w:w="2835"/>
        <w:gridCol w:w="5528"/>
        <w:gridCol w:w="6237"/>
      </w:tblGrid>
      <w:tr w:rsidR="0007217F" w:rsidRPr="0007217F" w14:paraId="6EF54525" w14:textId="77777777" w:rsidTr="003B229E">
        <w:tc>
          <w:tcPr>
            <w:tcW w:w="709" w:type="dxa"/>
          </w:tcPr>
          <w:p w14:paraId="2AA53AED" w14:textId="77777777" w:rsidR="00A960A3" w:rsidRPr="0007217F" w:rsidRDefault="00A960A3" w:rsidP="006C66F1">
            <w:pPr>
              <w:jc w:val="center"/>
              <w:rPr>
                <w:rFonts w:ascii="Times New Roman" w:hAnsi="Times New Roman" w:cs="Times New Roman"/>
                <w:b/>
                <w:sz w:val="24"/>
                <w:szCs w:val="24"/>
              </w:rPr>
            </w:pPr>
            <w:r w:rsidRPr="0007217F">
              <w:rPr>
                <w:rFonts w:ascii="Times New Roman" w:hAnsi="Times New Roman" w:cs="Times New Roman"/>
                <w:b/>
                <w:sz w:val="24"/>
                <w:szCs w:val="24"/>
              </w:rPr>
              <w:t>Eil. Nr.</w:t>
            </w:r>
          </w:p>
        </w:tc>
        <w:tc>
          <w:tcPr>
            <w:tcW w:w="2835" w:type="dxa"/>
          </w:tcPr>
          <w:p w14:paraId="1FD25BEF" w14:textId="77777777" w:rsidR="00A960A3" w:rsidRPr="0007217F" w:rsidRDefault="00A960A3" w:rsidP="006C66F1">
            <w:pPr>
              <w:jc w:val="center"/>
              <w:rPr>
                <w:rFonts w:ascii="Times New Roman" w:hAnsi="Times New Roman" w:cs="Times New Roman"/>
                <w:b/>
                <w:sz w:val="24"/>
                <w:szCs w:val="24"/>
              </w:rPr>
            </w:pPr>
            <w:r w:rsidRPr="0007217F">
              <w:rPr>
                <w:rFonts w:ascii="Times New Roman" w:hAnsi="Times New Roman" w:cs="Times New Roman"/>
                <w:b/>
                <w:sz w:val="24"/>
                <w:szCs w:val="24"/>
              </w:rPr>
              <w:t>Suinteresuot</w:t>
            </w:r>
            <w:r w:rsidR="00767D61" w:rsidRPr="0007217F">
              <w:rPr>
                <w:rFonts w:ascii="Times New Roman" w:hAnsi="Times New Roman" w:cs="Times New Roman"/>
                <w:b/>
                <w:sz w:val="24"/>
                <w:szCs w:val="24"/>
              </w:rPr>
              <w:t>a institucija, į kurios</w:t>
            </w:r>
            <w:r w:rsidRPr="0007217F">
              <w:rPr>
                <w:rFonts w:ascii="Times New Roman" w:hAnsi="Times New Roman" w:cs="Times New Roman"/>
                <w:b/>
                <w:sz w:val="24"/>
                <w:szCs w:val="24"/>
              </w:rPr>
              <w:t xml:space="preserve"> pasta</w:t>
            </w:r>
            <w:r w:rsidR="00767D61" w:rsidRPr="0007217F">
              <w:rPr>
                <w:rFonts w:ascii="Times New Roman" w:hAnsi="Times New Roman" w:cs="Times New Roman"/>
                <w:b/>
                <w:sz w:val="24"/>
                <w:szCs w:val="24"/>
              </w:rPr>
              <w:t>bas ir pasiūlymus neatsižvelgta</w:t>
            </w:r>
          </w:p>
        </w:tc>
        <w:tc>
          <w:tcPr>
            <w:tcW w:w="5528" w:type="dxa"/>
          </w:tcPr>
          <w:p w14:paraId="641D9E63" w14:textId="77777777" w:rsidR="00A960A3" w:rsidRPr="0007217F" w:rsidRDefault="00A960A3" w:rsidP="006C66F1">
            <w:pPr>
              <w:jc w:val="center"/>
              <w:rPr>
                <w:rFonts w:ascii="Times New Roman" w:hAnsi="Times New Roman" w:cs="Times New Roman"/>
                <w:b/>
                <w:sz w:val="24"/>
                <w:szCs w:val="24"/>
              </w:rPr>
            </w:pPr>
            <w:r w:rsidRPr="0007217F">
              <w:rPr>
                <w:rFonts w:ascii="Times New Roman" w:hAnsi="Times New Roman" w:cs="Times New Roman"/>
                <w:b/>
                <w:sz w:val="24"/>
                <w:szCs w:val="24"/>
              </w:rPr>
              <w:t>Pastabos ir pasiūlymai, į kuriuos neatsižvelgta</w:t>
            </w:r>
          </w:p>
        </w:tc>
        <w:tc>
          <w:tcPr>
            <w:tcW w:w="6237" w:type="dxa"/>
          </w:tcPr>
          <w:p w14:paraId="5F522F81" w14:textId="77777777" w:rsidR="00A960A3" w:rsidRPr="0007217F" w:rsidRDefault="00A960A3" w:rsidP="006C66F1">
            <w:pPr>
              <w:ind w:left="883" w:hanging="883"/>
              <w:jc w:val="center"/>
              <w:rPr>
                <w:rFonts w:ascii="Times New Roman" w:hAnsi="Times New Roman" w:cs="Times New Roman"/>
                <w:b/>
                <w:sz w:val="24"/>
                <w:szCs w:val="24"/>
              </w:rPr>
            </w:pPr>
            <w:r w:rsidRPr="0007217F">
              <w:rPr>
                <w:rFonts w:ascii="Times New Roman" w:hAnsi="Times New Roman" w:cs="Times New Roman"/>
                <w:b/>
                <w:sz w:val="24"/>
                <w:szCs w:val="24"/>
              </w:rPr>
              <w:t>Argumentai, kodėl neatsižvelgta į pastabas ir pasiūlymus</w:t>
            </w:r>
          </w:p>
        </w:tc>
      </w:tr>
      <w:tr w:rsidR="0007217F" w:rsidRPr="0007217F" w14:paraId="33C3E193" w14:textId="77777777" w:rsidTr="003B229E">
        <w:tc>
          <w:tcPr>
            <w:tcW w:w="709" w:type="dxa"/>
          </w:tcPr>
          <w:p w14:paraId="6F908B35" w14:textId="457DBD48" w:rsidR="00662B3A" w:rsidRPr="0007217F" w:rsidRDefault="00662B3A" w:rsidP="006C66F1">
            <w:pPr>
              <w:jc w:val="center"/>
              <w:rPr>
                <w:rFonts w:ascii="Times New Roman" w:hAnsi="Times New Roman" w:cs="Times New Roman"/>
                <w:sz w:val="24"/>
                <w:szCs w:val="24"/>
              </w:rPr>
            </w:pPr>
            <w:r w:rsidRPr="0007217F">
              <w:rPr>
                <w:rFonts w:ascii="Times New Roman" w:hAnsi="Times New Roman" w:cs="Times New Roman"/>
                <w:sz w:val="24"/>
                <w:szCs w:val="24"/>
              </w:rPr>
              <w:t>1.</w:t>
            </w:r>
          </w:p>
        </w:tc>
        <w:tc>
          <w:tcPr>
            <w:tcW w:w="2835" w:type="dxa"/>
          </w:tcPr>
          <w:p w14:paraId="1A597B39" w14:textId="77777777" w:rsidR="00662B3A" w:rsidRPr="0007217F" w:rsidRDefault="00A02BF1" w:rsidP="006C66F1">
            <w:pPr>
              <w:jc w:val="both"/>
              <w:rPr>
                <w:rFonts w:ascii="Times New Roman" w:hAnsi="Times New Roman" w:cs="Times New Roman"/>
                <w:sz w:val="24"/>
                <w:szCs w:val="24"/>
              </w:rPr>
            </w:pPr>
            <w:r w:rsidRPr="0007217F">
              <w:rPr>
                <w:rFonts w:ascii="Times New Roman" w:hAnsi="Times New Roman" w:cs="Times New Roman"/>
                <w:sz w:val="24"/>
                <w:szCs w:val="24"/>
              </w:rPr>
              <w:t>Specialiųjų tyrimų tarnyba</w:t>
            </w:r>
          </w:p>
          <w:p w14:paraId="17397362" w14:textId="0B5C01D6" w:rsidR="00A02BF1" w:rsidRPr="0007217F" w:rsidRDefault="00A02BF1" w:rsidP="006C66F1">
            <w:pPr>
              <w:jc w:val="both"/>
              <w:rPr>
                <w:rFonts w:ascii="Times New Roman" w:hAnsi="Times New Roman" w:cs="Times New Roman"/>
                <w:sz w:val="24"/>
                <w:szCs w:val="24"/>
              </w:rPr>
            </w:pPr>
            <w:r w:rsidRPr="0007217F">
              <w:rPr>
                <w:rFonts w:ascii="Times New Roman" w:hAnsi="Times New Roman" w:cs="Times New Roman"/>
                <w:sz w:val="24"/>
                <w:szCs w:val="24"/>
              </w:rPr>
              <w:t xml:space="preserve">(2021 m. birželio </w:t>
            </w:r>
            <w:r w:rsidR="00524177" w:rsidRPr="0007217F">
              <w:rPr>
                <w:rFonts w:ascii="Times New Roman" w:hAnsi="Times New Roman" w:cs="Times New Roman"/>
                <w:sz w:val="24"/>
                <w:szCs w:val="24"/>
              </w:rPr>
              <w:t>21 d. raštas Nr. 4-01-4761)</w:t>
            </w:r>
          </w:p>
        </w:tc>
        <w:tc>
          <w:tcPr>
            <w:tcW w:w="5528" w:type="dxa"/>
          </w:tcPr>
          <w:p w14:paraId="607D7923" w14:textId="33E017E4" w:rsidR="003B229E" w:rsidRPr="0007217F" w:rsidRDefault="003B229E" w:rsidP="006C66F1">
            <w:pPr>
              <w:tabs>
                <w:tab w:val="right" w:pos="9498"/>
              </w:tabs>
              <w:jc w:val="both"/>
              <w:rPr>
                <w:rFonts w:ascii="Times New Roman" w:hAnsi="Times New Roman" w:cs="Times New Roman"/>
                <w:bCs/>
                <w:sz w:val="24"/>
                <w:szCs w:val="24"/>
                <w:lang w:eastAsia="lt-LT"/>
              </w:rPr>
            </w:pPr>
            <w:r w:rsidRPr="0007217F">
              <w:rPr>
                <w:rFonts w:ascii="Times New Roman" w:hAnsi="Times New Roman" w:cs="Times New Roman"/>
                <w:sz w:val="24"/>
                <w:szCs w:val="24"/>
              </w:rPr>
              <w:t>1. Projekto 8 punktu siūloma p</w:t>
            </w:r>
            <w:r w:rsidRPr="0007217F">
              <w:rPr>
                <w:rFonts w:ascii="Times New Roman" w:hAnsi="Times New Roman" w:cs="Times New Roman"/>
                <w:sz w:val="24"/>
                <w:szCs w:val="24"/>
                <w:lang w:eastAsia="lt-LT"/>
              </w:rPr>
              <w:t xml:space="preserve">akeisti </w:t>
            </w:r>
            <w:r w:rsidRPr="0007217F">
              <w:rPr>
                <w:rFonts w:ascii="Times New Roman" w:hAnsi="Times New Roman" w:cs="Times New Roman"/>
                <w:sz w:val="24"/>
                <w:szCs w:val="24"/>
              </w:rPr>
              <w:t>Radijo ir audiovizualinės žiniasklaidos programų, jų sukūrimo, gaminimo ir transliavimo eteryje laiko pirkimų tvarkos aprašo, patvirtinto Lietuvos Respublikos Vyriausybės 2003 m. spalio 9 d. nutarimu Nr. 1264, (toliau – Pirkimų tvarkos aprašas</w:t>
            </w:r>
            <w:r w:rsidR="00912198">
              <w:rPr>
                <w:rFonts w:ascii="Times New Roman" w:hAnsi="Times New Roman" w:cs="Times New Roman"/>
                <w:sz w:val="24"/>
                <w:szCs w:val="24"/>
              </w:rPr>
              <w:t>, Aprašas</w:t>
            </w:r>
            <w:r w:rsidRPr="0007217F">
              <w:rPr>
                <w:rFonts w:ascii="Times New Roman" w:hAnsi="Times New Roman" w:cs="Times New Roman"/>
                <w:sz w:val="24"/>
                <w:szCs w:val="24"/>
              </w:rPr>
              <w:t xml:space="preserve">) </w:t>
            </w:r>
            <w:r w:rsidRPr="0007217F">
              <w:rPr>
                <w:rFonts w:ascii="Times New Roman" w:hAnsi="Times New Roman" w:cs="Times New Roman"/>
                <w:sz w:val="24"/>
                <w:szCs w:val="24"/>
                <w:lang w:eastAsia="lt-LT"/>
              </w:rPr>
              <w:t xml:space="preserve">118.4 papunktį ir išplėsti sąlygų, kada perkančioji organizacija gali vykdyti neskelbiamą apklausą, sąrašą. Siūloma papildomai nustatyti, kad perkančioji organizacija neskelbiamą apklausą galėtų vykdyti, jeigu paslaugas teikti gali tik konkretus tiekėjas dėl to, kad </w:t>
            </w:r>
            <w:r w:rsidRPr="0007217F">
              <w:rPr>
                <w:rFonts w:ascii="Times New Roman" w:hAnsi="Times New Roman" w:cs="Times New Roman"/>
                <w:bCs/>
                <w:sz w:val="24"/>
                <w:szCs w:val="24"/>
                <w:lang w:eastAsia="lt-LT"/>
              </w:rPr>
              <w:t xml:space="preserve">vykdant programos sukūrimo paslaugų pirkimą, reikia įsigyti ir kitas nuo programos sukūrimo neatskiriamas paslaugas, kurių rezultatas yra savarankiškas autorių ar gretutinių teisių objektas: scenarijų sukūrimo paslaugos; rūbų, dekoracijų ir kitų dizainerių paslaugos; grimo dailininko paslaugos; atlikėjų paslaugos; fonogramų gamintojų paslaugos; vinječių kūrimo paslaugos; filmo vertimų paslaugos; paskaitų, kalbų ar kitų žodinių kūrinių teikimo, straipsnių, komentarų kūrimo paslaugos; operatorių, garso operatorių paslaugos; </w:t>
            </w:r>
            <w:r w:rsidRPr="0007217F">
              <w:rPr>
                <w:rFonts w:ascii="Times New Roman" w:hAnsi="Times New Roman" w:cs="Times New Roman"/>
                <w:bCs/>
                <w:sz w:val="24"/>
                <w:szCs w:val="24"/>
              </w:rPr>
              <w:t xml:space="preserve">dramos, muzikinių dramos, pantomimos, choreografijos ir kitų sceniniam atlikimui skirtų kūrinių autorių paslaugos; fotografijos ar kitų fotografijai analogiškų būdų atvaizdų (nuotraukų) kūrimo paslaugos; </w:t>
            </w:r>
            <w:r w:rsidRPr="0007217F">
              <w:rPr>
                <w:rFonts w:ascii="Times New Roman" w:hAnsi="Times New Roman" w:cs="Times New Roman"/>
                <w:bCs/>
                <w:sz w:val="24"/>
                <w:szCs w:val="24"/>
                <w:lang w:eastAsia="lt-LT"/>
              </w:rPr>
              <w:t>kitos panašaus pobūdžio paslaugos</w:t>
            </w:r>
            <w:r w:rsidRPr="0007217F">
              <w:rPr>
                <w:rFonts w:ascii="Times New Roman" w:hAnsi="Times New Roman" w:cs="Times New Roman"/>
                <w:sz w:val="24"/>
                <w:szCs w:val="24"/>
                <w:lang w:eastAsia="lt-LT"/>
              </w:rPr>
              <w:t xml:space="preserve">. Atsižvelgiant į tai, kad </w:t>
            </w:r>
            <w:r w:rsidRPr="0007217F">
              <w:rPr>
                <w:rFonts w:ascii="Times New Roman" w:hAnsi="Times New Roman" w:cs="Times New Roman"/>
                <w:sz w:val="24"/>
                <w:szCs w:val="24"/>
              </w:rPr>
              <w:t>Pirkimų tvarkos aprašas iš principo taikomas s</w:t>
            </w:r>
            <w:r w:rsidRPr="0007217F">
              <w:rPr>
                <w:rFonts w:ascii="Times New Roman" w:hAnsi="Times New Roman" w:cs="Times New Roman"/>
                <w:sz w:val="24"/>
                <w:szCs w:val="24"/>
                <w:lang w:eastAsia="lt-LT"/>
              </w:rPr>
              <w:t xml:space="preserve">u intelektine nuosavybe susijusių prekių ir (ar) paslaugų pirkimams, manytina, kad </w:t>
            </w:r>
            <w:r w:rsidRPr="0007217F">
              <w:rPr>
                <w:rFonts w:ascii="Times New Roman" w:hAnsi="Times New Roman" w:cs="Times New Roman"/>
                <w:sz w:val="24"/>
                <w:szCs w:val="24"/>
              </w:rPr>
              <w:t xml:space="preserve">poreikis, </w:t>
            </w:r>
            <w:r w:rsidRPr="0007217F">
              <w:rPr>
                <w:rFonts w:ascii="Times New Roman" w:hAnsi="Times New Roman" w:cs="Times New Roman"/>
                <w:bCs/>
                <w:sz w:val="24"/>
                <w:szCs w:val="24"/>
                <w:lang w:eastAsia="lt-LT"/>
              </w:rPr>
              <w:t xml:space="preserve">vykdant programos sukūrimo paslaugų pirkimą, įsigyti ir kitas nuo programos sukūrimo </w:t>
            </w:r>
            <w:r w:rsidRPr="0007217F">
              <w:rPr>
                <w:rFonts w:ascii="Times New Roman" w:hAnsi="Times New Roman" w:cs="Times New Roman"/>
                <w:bCs/>
                <w:sz w:val="24"/>
                <w:szCs w:val="24"/>
                <w:lang w:eastAsia="lt-LT"/>
              </w:rPr>
              <w:lastRenderedPageBreak/>
              <w:t>neatskiriamas paslaugas, kurių rezultatas yra savarankiškas autorių ar gretutinių teisių objektas, randasi pakankamai dažnai. Todėl ši aplinkybė neturėtų būti įtraukiama į sąrašą išimčių, dėl kurių perkančioji organizacija gali vykdyti neskelbiamą apklausą, ir taip mažinamas procedūrų viešumas ir skaidrumas. Manytina, kad jeigu perkančiajai organizacijai kyla poreikis kartu įsigyti ir kitas nuo programos sukūrimo neatskiriamas paslaugas, kurių rezultatas yra savarankiškas autorių ar gretutinių teisių objektas, tai galėtų būti numatoma pirkimo dokumentuose.</w:t>
            </w:r>
          </w:p>
          <w:p w14:paraId="01E5364A" w14:textId="152DFCE6" w:rsidR="005F71E1" w:rsidRPr="0007217F" w:rsidRDefault="005F71E1" w:rsidP="006C66F1">
            <w:pPr>
              <w:tabs>
                <w:tab w:val="right" w:pos="9498"/>
              </w:tabs>
              <w:jc w:val="both"/>
              <w:rPr>
                <w:rFonts w:ascii="Times New Roman" w:hAnsi="Times New Roman" w:cs="Times New Roman"/>
                <w:bCs/>
                <w:sz w:val="24"/>
                <w:szCs w:val="24"/>
                <w:lang w:eastAsia="lt-LT"/>
              </w:rPr>
            </w:pPr>
          </w:p>
          <w:p w14:paraId="204BB469" w14:textId="697003C6" w:rsidR="005F71E1" w:rsidRPr="0007217F" w:rsidRDefault="005F71E1" w:rsidP="006C66F1">
            <w:pPr>
              <w:tabs>
                <w:tab w:val="right" w:pos="9498"/>
              </w:tabs>
              <w:jc w:val="both"/>
              <w:rPr>
                <w:rFonts w:ascii="Times New Roman" w:hAnsi="Times New Roman" w:cs="Times New Roman"/>
                <w:bCs/>
                <w:sz w:val="24"/>
                <w:szCs w:val="24"/>
                <w:lang w:eastAsia="lt-LT"/>
              </w:rPr>
            </w:pPr>
          </w:p>
          <w:p w14:paraId="094DB4AD" w14:textId="0518F9FD" w:rsidR="00A61782" w:rsidRPr="0007217F" w:rsidRDefault="00A61782" w:rsidP="006C66F1">
            <w:pPr>
              <w:tabs>
                <w:tab w:val="right" w:pos="9498"/>
              </w:tabs>
              <w:jc w:val="both"/>
              <w:rPr>
                <w:rFonts w:ascii="Times New Roman" w:hAnsi="Times New Roman" w:cs="Times New Roman"/>
                <w:bCs/>
                <w:sz w:val="24"/>
                <w:szCs w:val="24"/>
                <w:lang w:eastAsia="lt-LT"/>
              </w:rPr>
            </w:pPr>
          </w:p>
          <w:p w14:paraId="2A3B07AC" w14:textId="35A22422" w:rsidR="00A61782" w:rsidRPr="0007217F" w:rsidRDefault="00A61782" w:rsidP="006C66F1">
            <w:pPr>
              <w:tabs>
                <w:tab w:val="right" w:pos="9498"/>
              </w:tabs>
              <w:jc w:val="both"/>
              <w:rPr>
                <w:rFonts w:ascii="Times New Roman" w:hAnsi="Times New Roman" w:cs="Times New Roman"/>
                <w:bCs/>
                <w:sz w:val="24"/>
                <w:szCs w:val="24"/>
                <w:lang w:eastAsia="lt-LT"/>
              </w:rPr>
            </w:pPr>
          </w:p>
          <w:p w14:paraId="2850ED3E" w14:textId="43AA228A" w:rsidR="00A61782" w:rsidRPr="0007217F" w:rsidRDefault="00A61782" w:rsidP="006C66F1">
            <w:pPr>
              <w:tabs>
                <w:tab w:val="right" w:pos="9498"/>
              </w:tabs>
              <w:jc w:val="both"/>
              <w:rPr>
                <w:rFonts w:ascii="Times New Roman" w:hAnsi="Times New Roman" w:cs="Times New Roman"/>
                <w:bCs/>
                <w:sz w:val="24"/>
                <w:szCs w:val="24"/>
                <w:lang w:eastAsia="lt-LT"/>
              </w:rPr>
            </w:pPr>
          </w:p>
          <w:p w14:paraId="6FDBCE6C" w14:textId="30F71D68" w:rsidR="00C86C9E" w:rsidRPr="0007217F" w:rsidRDefault="003B229E" w:rsidP="006C66F1">
            <w:pPr>
              <w:tabs>
                <w:tab w:val="right" w:pos="9498"/>
              </w:tabs>
              <w:jc w:val="both"/>
              <w:rPr>
                <w:rFonts w:ascii="Times New Roman" w:hAnsi="Times New Roman" w:cs="Times New Roman"/>
                <w:bCs/>
                <w:sz w:val="24"/>
                <w:szCs w:val="24"/>
              </w:rPr>
            </w:pPr>
            <w:r w:rsidRPr="0007217F">
              <w:rPr>
                <w:rFonts w:ascii="Times New Roman" w:hAnsi="Times New Roman" w:cs="Times New Roman"/>
                <w:bCs/>
                <w:sz w:val="24"/>
                <w:szCs w:val="24"/>
              </w:rPr>
              <w:t xml:space="preserve"> </w:t>
            </w:r>
          </w:p>
          <w:p w14:paraId="120C2549" w14:textId="4C0F72E7" w:rsidR="00662B3A" w:rsidRPr="0007217F" w:rsidRDefault="003B229E" w:rsidP="006C66F1">
            <w:pPr>
              <w:jc w:val="both"/>
              <w:rPr>
                <w:rFonts w:ascii="Times New Roman" w:hAnsi="Times New Roman" w:cs="Times New Roman"/>
                <w:sz w:val="24"/>
                <w:szCs w:val="24"/>
              </w:rPr>
            </w:pPr>
            <w:r w:rsidRPr="0007217F">
              <w:rPr>
                <w:rFonts w:ascii="Times New Roman" w:hAnsi="Times New Roman" w:cs="Times New Roman"/>
                <w:bCs/>
                <w:sz w:val="24"/>
                <w:szCs w:val="24"/>
                <w:lang w:eastAsia="lt-LT"/>
              </w:rPr>
              <w:t xml:space="preserve">3. Projekto 11 punktu siūloma, keičiant </w:t>
            </w:r>
            <w:r w:rsidRPr="0007217F">
              <w:rPr>
                <w:rFonts w:ascii="Times New Roman" w:hAnsi="Times New Roman" w:cs="Times New Roman"/>
                <w:sz w:val="24"/>
                <w:szCs w:val="24"/>
              </w:rPr>
              <w:t xml:space="preserve">Pirkimų tvarkos aprašo 134 punktą, atsisakyti perkančiųjų organizacijų pareigos metinėje pirkimų ataskaitoje skelbti informaciją apie žodžiu sudarytas sutartis (būtų skelbiama tik bendra visų žodžiu sudarytų sutarčių vertė). Pažymėtina, kad sutarčių sudarymas žodžiu suponuoja viešumo trūkumą, o siūlomas pakeitimas informacijos prieinamumą suinteresuotai visuomenei ir rinkos dalyviams sumažins dar labiau. Manytina, kad tokia situacija ne tik didins abejones perkančiųjų organizacijų </w:t>
            </w:r>
            <w:r w:rsidRPr="0007217F">
              <w:rPr>
                <w:rFonts w:ascii="Times New Roman" w:hAnsi="Times New Roman" w:cs="Times New Roman"/>
                <w:bCs/>
                <w:sz w:val="24"/>
                <w:szCs w:val="24"/>
              </w:rPr>
              <w:t xml:space="preserve">įsigijimų sąžiningumu, bet taip pat </w:t>
            </w:r>
            <w:r w:rsidRPr="0007217F">
              <w:rPr>
                <w:rFonts w:ascii="Times New Roman" w:hAnsi="Times New Roman" w:cs="Times New Roman"/>
                <w:sz w:val="24"/>
                <w:szCs w:val="24"/>
              </w:rPr>
              <w:t>gali paskatinti piktnaudžiavimą vykdant pirkimo procedūras. Atkreipiame dėmesį, kad Pirkimų tvarkos aprašas taikomas ne visiems perkančiųjų organizacijų įsigijimams, o tik specifiniams šiame apraše nurodytiems objektams</w:t>
            </w:r>
            <w:r w:rsidRPr="0007217F">
              <w:rPr>
                <w:rStyle w:val="FootnoteReference"/>
                <w:rFonts w:ascii="Times New Roman" w:hAnsi="Times New Roman" w:cs="Times New Roman"/>
                <w:sz w:val="24"/>
                <w:szCs w:val="24"/>
              </w:rPr>
              <w:footnoteReference w:id="1"/>
            </w:r>
            <w:r w:rsidRPr="0007217F">
              <w:rPr>
                <w:rFonts w:ascii="Times New Roman" w:hAnsi="Times New Roman" w:cs="Times New Roman"/>
                <w:sz w:val="24"/>
                <w:szCs w:val="24"/>
              </w:rPr>
              <w:t xml:space="preserve">. Todėl nemanytina, kad </w:t>
            </w:r>
            <w:r w:rsidRPr="0007217F">
              <w:rPr>
                <w:rFonts w:ascii="Times New Roman" w:hAnsi="Times New Roman" w:cs="Times New Roman"/>
                <w:sz w:val="24"/>
                <w:szCs w:val="24"/>
                <w:u w:val="single"/>
              </w:rPr>
              <w:t xml:space="preserve">viešąjį </w:t>
            </w:r>
            <w:r w:rsidRPr="0007217F">
              <w:rPr>
                <w:rFonts w:ascii="Times New Roman" w:hAnsi="Times New Roman" w:cs="Times New Roman"/>
                <w:sz w:val="24"/>
                <w:szCs w:val="24"/>
                <w:u w:val="single"/>
              </w:rPr>
              <w:lastRenderedPageBreak/>
              <w:t>interesą atskleisti informaciją</w:t>
            </w:r>
            <w:r w:rsidRPr="0007217F">
              <w:rPr>
                <w:rFonts w:ascii="Times New Roman" w:hAnsi="Times New Roman" w:cs="Times New Roman"/>
                <w:sz w:val="24"/>
                <w:szCs w:val="24"/>
              </w:rPr>
              <w:t xml:space="preserve"> apie Pirkimų tvarkos aprašo nuostatomis sudarytas sutartis turėtų nustelbti perkančiųjų organizacijų galima administracinė našta.</w:t>
            </w:r>
          </w:p>
        </w:tc>
        <w:tc>
          <w:tcPr>
            <w:tcW w:w="6237" w:type="dxa"/>
          </w:tcPr>
          <w:p w14:paraId="7FBD9F7F" w14:textId="25A1FF73" w:rsidR="00033573" w:rsidRPr="0007217F" w:rsidRDefault="00B003CA" w:rsidP="006C66F1">
            <w:pPr>
              <w:jc w:val="both"/>
              <w:rPr>
                <w:rFonts w:ascii="Times New Roman" w:hAnsi="Times New Roman" w:cs="Times New Roman"/>
                <w:bCs/>
                <w:sz w:val="24"/>
                <w:szCs w:val="24"/>
              </w:rPr>
            </w:pPr>
            <w:r w:rsidRPr="0007217F">
              <w:rPr>
                <w:rFonts w:ascii="Times New Roman" w:hAnsi="Times New Roman" w:cs="Times New Roman"/>
                <w:bCs/>
                <w:sz w:val="24"/>
                <w:szCs w:val="24"/>
              </w:rPr>
              <w:lastRenderedPageBreak/>
              <w:t>1.</w:t>
            </w:r>
            <w:r w:rsidRPr="0007217F">
              <w:rPr>
                <w:rFonts w:ascii="Times New Roman" w:hAnsi="Times New Roman" w:cs="Times New Roman"/>
                <w:b/>
                <w:sz w:val="24"/>
                <w:szCs w:val="24"/>
              </w:rPr>
              <w:t xml:space="preserve"> </w:t>
            </w:r>
            <w:r w:rsidR="00033573" w:rsidRPr="0007217F">
              <w:rPr>
                <w:rFonts w:ascii="Times New Roman" w:hAnsi="Times New Roman" w:cs="Times New Roman"/>
                <w:b/>
                <w:sz w:val="24"/>
                <w:szCs w:val="24"/>
              </w:rPr>
              <w:t>NEATSIŽVELGTA</w:t>
            </w:r>
            <w:r w:rsidR="00A55258" w:rsidRPr="0007217F">
              <w:rPr>
                <w:rFonts w:ascii="Times New Roman" w:hAnsi="Times New Roman" w:cs="Times New Roman"/>
                <w:b/>
                <w:sz w:val="24"/>
                <w:szCs w:val="24"/>
              </w:rPr>
              <w:t xml:space="preserve"> </w:t>
            </w:r>
            <w:r w:rsidR="00A55258" w:rsidRPr="0007217F">
              <w:rPr>
                <w:rFonts w:ascii="Times New Roman" w:hAnsi="Times New Roman" w:cs="Times New Roman"/>
                <w:b/>
                <w:i/>
                <w:iCs/>
                <w:sz w:val="24"/>
                <w:szCs w:val="24"/>
              </w:rPr>
              <w:t>(iš esmės suderinta darbine tvarka)</w:t>
            </w:r>
          </w:p>
          <w:p w14:paraId="011C9A3D" w14:textId="0B9F77A5" w:rsidR="00662B3A" w:rsidRPr="0007217F" w:rsidRDefault="00742186" w:rsidP="006C66F1">
            <w:pPr>
              <w:jc w:val="both"/>
              <w:rPr>
                <w:rFonts w:ascii="Times New Roman" w:hAnsi="Times New Roman" w:cs="Times New Roman"/>
                <w:bCs/>
                <w:sz w:val="24"/>
                <w:szCs w:val="24"/>
              </w:rPr>
            </w:pPr>
            <w:r w:rsidRPr="0007217F">
              <w:rPr>
                <w:rFonts w:ascii="Times New Roman" w:hAnsi="Times New Roman" w:cs="Times New Roman"/>
                <w:sz w:val="24"/>
                <w:szCs w:val="24"/>
              </w:rPr>
              <w:t>Pirkimų tvarkos aprašo</w:t>
            </w:r>
            <w:r w:rsidRPr="0007217F">
              <w:rPr>
                <w:rFonts w:ascii="Times New Roman" w:hAnsi="Times New Roman" w:cs="Times New Roman"/>
                <w:bCs/>
                <w:sz w:val="24"/>
                <w:szCs w:val="24"/>
              </w:rPr>
              <w:t xml:space="preserve"> </w:t>
            </w:r>
            <w:r w:rsidR="00F82182" w:rsidRPr="0007217F">
              <w:rPr>
                <w:rFonts w:ascii="Times New Roman" w:hAnsi="Times New Roman" w:cs="Times New Roman"/>
                <w:bCs/>
                <w:sz w:val="24"/>
                <w:szCs w:val="24"/>
              </w:rPr>
              <w:t>1 punkte numatyta, kad jis</w:t>
            </w:r>
            <w:r w:rsidR="00B56356" w:rsidRPr="0007217F">
              <w:rPr>
                <w:rFonts w:ascii="Times New Roman" w:hAnsi="Times New Roman" w:cs="Times New Roman"/>
                <w:bCs/>
                <w:sz w:val="24"/>
                <w:szCs w:val="24"/>
              </w:rPr>
              <w:t xml:space="preserve"> </w:t>
            </w:r>
            <w:r w:rsidR="00F82182" w:rsidRPr="0007217F">
              <w:rPr>
                <w:rFonts w:ascii="Times New Roman" w:hAnsi="Times New Roman" w:cs="Times New Roman"/>
                <w:bCs/>
                <w:sz w:val="24"/>
                <w:szCs w:val="24"/>
              </w:rPr>
              <w:t>yra</w:t>
            </w:r>
            <w:r w:rsidR="00B56356" w:rsidRPr="0007217F">
              <w:rPr>
                <w:rFonts w:ascii="Times New Roman" w:hAnsi="Times New Roman" w:cs="Times New Roman"/>
                <w:bCs/>
                <w:sz w:val="24"/>
                <w:szCs w:val="24"/>
              </w:rPr>
              <w:t xml:space="preserve"> taikomas visiems pirkimams, kurie yra skirti </w:t>
            </w:r>
            <w:r w:rsidR="00B5336D" w:rsidRPr="0007217F">
              <w:rPr>
                <w:rFonts w:ascii="Times New Roman" w:hAnsi="Times New Roman" w:cs="Times New Roman"/>
                <w:bCs/>
                <w:sz w:val="24"/>
                <w:szCs w:val="24"/>
              </w:rPr>
              <w:t>įsigyti paslaugas radijo ir audiovizualinės žiniasklaidos programų sukūrimui, gaminimui ir transliavimui, o taip pat pačių radijo ir audiovizualinės žiniasklaidos programų transliavimui</w:t>
            </w:r>
            <w:r w:rsidR="00F82182" w:rsidRPr="0007217F">
              <w:rPr>
                <w:rFonts w:ascii="Times New Roman" w:hAnsi="Times New Roman" w:cs="Times New Roman"/>
                <w:bCs/>
                <w:sz w:val="24"/>
                <w:szCs w:val="24"/>
              </w:rPr>
              <w:t xml:space="preserve">, o ne tik intelektinio pobūdžio paslaugas, kaip teigiama pastaboje. </w:t>
            </w:r>
          </w:p>
          <w:p w14:paraId="264702E8" w14:textId="7877BA94" w:rsidR="00B5336D" w:rsidRPr="0007217F" w:rsidRDefault="00072F24" w:rsidP="00B003CA">
            <w:pPr>
              <w:jc w:val="both"/>
              <w:rPr>
                <w:rFonts w:ascii="Times New Roman" w:hAnsi="Times New Roman" w:cs="Times New Roman"/>
                <w:bCs/>
                <w:sz w:val="24"/>
                <w:szCs w:val="24"/>
              </w:rPr>
            </w:pPr>
            <w:r w:rsidRPr="0007217F">
              <w:rPr>
                <w:rFonts w:ascii="Times New Roman" w:hAnsi="Times New Roman" w:cs="Times New Roman"/>
                <w:bCs/>
                <w:sz w:val="24"/>
                <w:szCs w:val="24"/>
              </w:rPr>
              <w:t xml:space="preserve">Siūlomas </w:t>
            </w:r>
            <w:r w:rsidR="00742186" w:rsidRPr="0007217F">
              <w:rPr>
                <w:rFonts w:ascii="Times New Roman" w:hAnsi="Times New Roman" w:cs="Times New Roman"/>
                <w:sz w:val="24"/>
                <w:szCs w:val="24"/>
              </w:rPr>
              <w:t>Pirkimų tvarkos aprašo</w:t>
            </w:r>
            <w:r w:rsidR="00742186" w:rsidRPr="0007217F">
              <w:rPr>
                <w:rFonts w:ascii="Times New Roman" w:hAnsi="Times New Roman" w:cs="Times New Roman"/>
                <w:bCs/>
                <w:sz w:val="24"/>
                <w:szCs w:val="24"/>
              </w:rPr>
              <w:t xml:space="preserve"> </w:t>
            </w:r>
            <w:r w:rsidRPr="0007217F">
              <w:rPr>
                <w:rFonts w:ascii="Times New Roman" w:hAnsi="Times New Roman" w:cs="Times New Roman"/>
                <w:bCs/>
                <w:sz w:val="24"/>
                <w:szCs w:val="24"/>
              </w:rPr>
              <w:t>pakeitimas nekeičia esam</w:t>
            </w:r>
            <w:r w:rsidR="00371796" w:rsidRPr="0007217F">
              <w:rPr>
                <w:rFonts w:ascii="Times New Roman" w:hAnsi="Times New Roman" w:cs="Times New Roman"/>
                <w:bCs/>
                <w:sz w:val="24"/>
                <w:szCs w:val="24"/>
              </w:rPr>
              <w:t>ų</w:t>
            </w:r>
            <w:r w:rsidRPr="0007217F">
              <w:rPr>
                <w:rFonts w:ascii="Times New Roman" w:hAnsi="Times New Roman" w:cs="Times New Roman"/>
                <w:bCs/>
                <w:sz w:val="24"/>
                <w:szCs w:val="24"/>
              </w:rPr>
              <w:t xml:space="preserve"> Apraše įtvirtintos išimčių, kada galima vykdyti pirkimą neskelbiamos apklausos būdu, apimti</w:t>
            </w:r>
            <w:r w:rsidR="00DC47E4" w:rsidRPr="0007217F">
              <w:rPr>
                <w:rFonts w:ascii="Times New Roman" w:hAnsi="Times New Roman" w:cs="Times New Roman"/>
                <w:bCs/>
                <w:sz w:val="24"/>
                <w:szCs w:val="24"/>
              </w:rPr>
              <w:t>e</w:t>
            </w:r>
            <w:r w:rsidRPr="0007217F">
              <w:rPr>
                <w:rFonts w:ascii="Times New Roman" w:hAnsi="Times New Roman" w:cs="Times New Roman"/>
                <w:bCs/>
                <w:sz w:val="24"/>
                <w:szCs w:val="24"/>
              </w:rPr>
              <w:t xml:space="preserve">s, o tik </w:t>
            </w:r>
            <w:r w:rsidR="00B003CA" w:rsidRPr="0007217F">
              <w:rPr>
                <w:rFonts w:ascii="Times New Roman" w:hAnsi="Times New Roman" w:cs="Times New Roman"/>
                <w:bCs/>
                <w:sz w:val="24"/>
                <w:szCs w:val="24"/>
              </w:rPr>
              <w:t xml:space="preserve">patikslina </w:t>
            </w:r>
            <w:r w:rsidR="00742186" w:rsidRPr="0007217F">
              <w:rPr>
                <w:rFonts w:ascii="Times New Roman" w:hAnsi="Times New Roman" w:cs="Times New Roman"/>
                <w:sz w:val="24"/>
                <w:szCs w:val="24"/>
              </w:rPr>
              <w:t>Pirkimų tvarkos aprašo</w:t>
            </w:r>
            <w:r w:rsidR="00742186" w:rsidRPr="0007217F">
              <w:rPr>
                <w:rFonts w:ascii="Times New Roman" w:hAnsi="Times New Roman" w:cs="Times New Roman"/>
                <w:bCs/>
                <w:sz w:val="24"/>
                <w:szCs w:val="24"/>
              </w:rPr>
              <w:t xml:space="preserve"> </w:t>
            </w:r>
            <w:r w:rsidR="00B003CA" w:rsidRPr="0007217F">
              <w:rPr>
                <w:rFonts w:ascii="Times New Roman" w:hAnsi="Times New Roman" w:cs="Times New Roman"/>
                <w:bCs/>
                <w:sz w:val="24"/>
                <w:szCs w:val="24"/>
              </w:rPr>
              <w:t>118.4.2 p</w:t>
            </w:r>
            <w:r w:rsidR="00DC47E4" w:rsidRPr="0007217F">
              <w:rPr>
                <w:rFonts w:ascii="Times New Roman" w:hAnsi="Times New Roman" w:cs="Times New Roman"/>
                <w:bCs/>
                <w:sz w:val="24"/>
                <w:szCs w:val="24"/>
              </w:rPr>
              <w:t>apunktyje</w:t>
            </w:r>
            <w:r w:rsidR="00B003CA" w:rsidRPr="0007217F">
              <w:rPr>
                <w:rFonts w:ascii="Times New Roman" w:hAnsi="Times New Roman" w:cs="Times New Roman"/>
                <w:bCs/>
                <w:sz w:val="24"/>
                <w:szCs w:val="24"/>
              </w:rPr>
              <w:t xml:space="preserve"> numatytus </w:t>
            </w:r>
            <w:r w:rsidRPr="0007217F">
              <w:rPr>
                <w:rFonts w:ascii="Times New Roman" w:hAnsi="Times New Roman" w:cs="Times New Roman"/>
                <w:bCs/>
                <w:sz w:val="24"/>
                <w:szCs w:val="24"/>
              </w:rPr>
              <w:t xml:space="preserve">atvejus ir </w:t>
            </w:r>
            <w:r w:rsidR="00B32B15" w:rsidRPr="0007217F">
              <w:rPr>
                <w:rFonts w:ascii="Times New Roman" w:hAnsi="Times New Roman" w:cs="Times New Roman"/>
                <w:bCs/>
                <w:sz w:val="24"/>
                <w:szCs w:val="24"/>
              </w:rPr>
              <w:t>sumažina administravimo resursus</w:t>
            </w:r>
            <w:r w:rsidRPr="0007217F">
              <w:rPr>
                <w:rFonts w:ascii="Times New Roman" w:hAnsi="Times New Roman" w:cs="Times New Roman"/>
                <w:bCs/>
                <w:sz w:val="24"/>
                <w:szCs w:val="24"/>
              </w:rPr>
              <w:t>, motyvuojant sprendimus dėl pirkimo neskelbiamos apklausos būdu.</w:t>
            </w:r>
          </w:p>
          <w:p w14:paraId="2841E730" w14:textId="7B96F295" w:rsidR="00D9319B" w:rsidRPr="0007217F" w:rsidRDefault="00D9319B" w:rsidP="00B003CA">
            <w:pPr>
              <w:jc w:val="both"/>
              <w:rPr>
                <w:rFonts w:ascii="Times New Roman" w:hAnsi="Times New Roman" w:cs="Times New Roman"/>
                <w:sz w:val="24"/>
                <w:szCs w:val="24"/>
              </w:rPr>
            </w:pPr>
            <w:r w:rsidRPr="0007217F">
              <w:rPr>
                <w:rFonts w:ascii="Times New Roman" w:hAnsi="Times New Roman" w:cs="Times New Roman"/>
                <w:sz w:val="24"/>
                <w:szCs w:val="24"/>
              </w:rPr>
              <w:t xml:space="preserve">Patikslinama, kad </w:t>
            </w:r>
            <w:r w:rsidR="00F90615" w:rsidRPr="0007217F">
              <w:rPr>
                <w:rFonts w:ascii="Times New Roman" w:hAnsi="Times New Roman" w:cs="Times New Roman"/>
                <w:sz w:val="24"/>
                <w:szCs w:val="24"/>
              </w:rPr>
              <w:t>N</w:t>
            </w:r>
            <w:r w:rsidRPr="0007217F">
              <w:rPr>
                <w:rFonts w:ascii="Times New Roman" w:hAnsi="Times New Roman" w:cs="Times New Roman"/>
                <w:sz w:val="24"/>
                <w:szCs w:val="24"/>
              </w:rPr>
              <w:t xml:space="preserve">utarimo </w:t>
            </w:r>
            <w:r w:rsidR="00F90615" w:rsidRPr="0007217F">
              <w:rPr>
                <w:rFonts w:ascii="Times New Roman" w:hAnsi="Times New Roman" w:cs="Times New Roman"/>
                <w:sz w:val="24"/>
                <w:szCs w:val="24"/>
              </w:rPr>
              <w:t xml:space="preserve">projekto </w:t>
            </w:r>
            <w:r w:rsidRPr="0007217F">
              <w:rPr>
                <w:rFonts w:ascii="Times New Roman" w:hAnsi="Times New Roman" w:cs="Times New Roman"/>
                <w:sz w:val="24"/>
                <w:szCs w:val="24"/>
              </w:rPr>
              <w:t>lydraštyje</w:t>
            </w:r>
            <w:r w:rsidR="00F90615" w:rsidRPr="0007217F">
              <w:rPr>
                <w:rFonts w:ascii="Times New Roman" w:hAnsi="Times New Roman" w:cs="Times New Roman"/>
                <w:sz w:val="24"/>
                <w:szCs w:val="24"/>
              </w:rPr>
              <w:t xml:space="preserve"> nurodyt</w:t>
            </w:r>
            <w:r w:rsidR="009C17FF" w:rsidRPr="0007217F">
              <w:rPr>
                <w:rFonts w:ascii="Times New Roman" w:hAnsi="Times New Roman" w:cs="Times New Roman"/>
                <w:sz w:val="24"/>
                <w:szCs w:val="24"/>
              </w:rPr>
              <w:t xml:space="preserve">a informacija, </w:t>
            </w:r>
            <w:r w:rsidR="00DC47E4" w:rsidRPr="0007217F">
              <w:rPr>
                <w:rFonts w:ascii="Times New Roman" w:hAnsi="Times New Roman" w:cs="Times New Roman"/>
                <w:sz w:val="24"/>
                <w:szCs w:val="24"/>
              </w:rPr>
              <w:t>jog</w:t>
            </w:r>
            <w:r w:rsidR="009C17FF" w:rsidRPr="0007217F">
              <w:rPr>
                <w:rFonts w:ascii="Times New Roman" w:hAnsi="Times New Roman" w:cs="Times New Roman"/>
                <w:sz w:val="24"/>
                <w:szCs w:val="24"/>
              </w:rPr>
              <w:t xml:space="preserve"> </w:t>
            </w:r>
            <w:r w:rsidR="00B01684" w:rsidRPr="0007217F">
              <w:rPr>
                <w:rFonts w:ascii="Times New Roman" w:hAnsi="Times New Roman" w:cs="Times New Roman"/>
                <w:sz w:val="24"/>
                <w:szCs w:val="24"/>
              </w:rPr>
              <w:t xml:space="preserve">Pirkimų tvarkos aprašo </w:t>
            </w:r>
            <w:r w:rsidRPr="0007217F">
              <w:rPr>
                <w:rFonts w:ascii="Times New Roman" w:hAnsi="Times New Roman" w:cs="Times New Roman"/>
                <w:sz w:val="24"/>
                <w:szCs w:val="24"/>
              </w:rPr>
              <w:t>118.4 papunktis buvo papildytas 118.4.6 papunkčiu, kadangi iki šiol numatytos išimtys neapėmė dalies specifinių nuo programos sukūrimo neatskiriamų specialistų teikiamų paslaugų, kurių rezultatas yra savarankiškas autorių ar gretutinių teisių objektas</w:t>
            </w:r>
            <w:r w:rsidR="00B01684" w:rsidRPr="0007217F">
              <w:rPr>
                <w:rFonts w:ascii="Times New Roman" w:hAnsi="Times New Roman" w:cs="Times New Roman"/>
                <w:sz w:val="24"/>
                <w:szCs w:val="24"/>
              </w:rPr>
              <w:t xml:space="preserve">, </w:t>
            </w:r>
            <w:r w:rsidR="00752451" w:rsidRPr="0007217F">
              <w:rPr>
                <w:rFonts w:ascii="Times New Roman" w:hAnsi="Times New Roman" w:cs="Times New Roman"/>
                <w:sz w:val="24"/>
                <w:szCs w:val="24"/>
              </w:rPr>
              <w:t>turima omeny</w:t>
            </w:r>
            <w:r w:rsidR="00B01684" w:rsidRPr="0007217F">
              <w:rPr>
                <w:rFonts w:ascii="Times New Roman" w:hAnsi="Times New Roman" w:cs="Times New Roman"/>
                <w:sz w:val="24"/>
                <w:szCs w:val="24"/>
              </w:rPr>
              <w:t xml:space="preserve"> tai, kad</w:t>
            </w:r>
            <w:r w:rsidR="002925EB" w:rsidRPr="0007217F">
              <w:rPr>
                <w:rFonts w:ascii="Times New Roman" w:hAnsi="Times New Roman" w:cs="Times New Roman"/>
                <w:sz w:val="24"/>
                <w:szCs w:val="24"/>
              </w:rPr>
              <w:t xml:space="preserve"> </w:t>
            </w:r>
            <w:r w:rsidR="00A2500B" w:rsidRPr="0007217F">
              <w:rPr>
                <w:rFonts w:ascii="Times New Roman" w:hAnsi="Times New Roman" w:cs="Times New Roman"/>
                <w:sz w:val="24"/>
                <w:szCs w:val="24"/>
              </w:rPr>
              <w:t xml:space="preserve">iki šiol taip pat buvo galima įsigyti </w:t>
            </w:r>
            <w:r w:rsidR="002925EB" w:rsidRPr="0007217F">
              <w:rPr>
                <w:rFonts w:ascii="Times New Roman" w:hAnsi="Times New Roman" w:cs="Times New Roman"/>
                <w:sz w:val="24"/>
                <w:szCs w:val="24"/>
              </w:rPr>
              <w:t>118.4.6</w:t>
            </w:r>
            <w:r w:rsidR="00207DDE" w:rsidRPr="0007217F">
              <w:rPr>
                <w:rFonts w:ascii="Times New Roman" w:hAnsi="Times New Roman" w:cs="Times New Roman"/>
                <w:sz w:val="24"/>
                <w:szCs w:val="24"/>
              </w:rPr>
              <w:t> </w:t>
            </w:r>
            <w:r w:rsidR="002925EB" w:rsidRPr="0007217F">
              <w:rPr>
                <w:rFonts w:ascii="Times New Roman" w:hAnsi="Times New Roman" w:cs="Times New Roman"/>
                <w:sz w:val="24"/>
                <w:szCs w:val="24"/>
              </w:rPr>
              <w:t>papunktyje</w:t>
            </w:r>
            <w:r w:rsidR="00A2500B" w:rsidRPr="0007217F">
              <w:rPr>
                <w:rFonts w:ascii="Times New Roman" w:hAnsi="Times New Roman" w:cs="Times New Roman"/>
                <w:sz w:val="24"/>
                <w:szCs w:val="24"/>
              </w:rPr>
              <w:t xml:space="preserve"> nurodytas paslaugas vadovaujantis </w:t>
            </w:r>
            <w:r w:rsidR="00B84917" w:rsidRPr="0007217F">
              <w:rPr>
                <w:rFonts w:ascii="Times New Roman" w:hAnsi="Times New Roman" w:cs="Times New Roman"/>
                <w:sz w:val="24"/>
                <w:szCs w:val="24"/>
              </w:rPr>
              <w:t>118.4.2</w:t>
            </w:r>
            <w:r w:rsidR="00207DDE" w:rsidRPr="0007217F">
              <w:rPr>
                <w:rFonts w:ascii="Times New Roman" w:hAnsi="Times New Roman" w:cs="Times New Roman"/>
                <w:sz w:val="24"/>
                <w:szCs w:val="24"/>
              </w:rPr>
              <w:t> </w:t>
            </w:r>
            <w:r w:rsidR="00B84917" w:rsidRPr="0007217F">
              <w:rPr>
                <w:rFonts w:ascii="Times New Roman" w:hAnsi="Times New Roman" w:cs="Times New Roman"/>
                <w:sz w:val="24"/>
                <w:szCs w:val="24"/>
              </w:rPr>
              <w:t xml:space="preserve">papunktyje nurodyta išimtimi, </w:t>
            </w:r>
            <w:r w:rsidR="00207DDE" w:rsidRPr="0007217F">
              <w:rPr>
                <w:rFonts w:ascii="Times New Roman" w:hAnsi="Times New Roman" w:cs="Times New Roman"/>
                <w:sz w:val="24"/>
                <w:szCs w:val="24"/>
              </w:rPr>
              <w:t xml:space="preserve">kadangi </w:t>
            </w:r>
            <w:r w:rsidR="00C20A7A" w:rsidRPr="0007217F">
              <w:rPr>
                <w:rFonts w:ascii="Times New Roman" w:hAnsi="Times New Roman" w:cs="Times New Roman"/>
                <w:sz w:val="24"/>
                <w:szCs w:val="24"/>
              </w:rPr>
              <w:t>pirkimo objektas susijęs su</w:t>
            </w:r>
            <w:r w:rsidR="00FF0F5B" w:rsidRPr="0007217F">
              <w:rPr>
                <w:rFonts w:ascii="Times New Roman" w:hAnsi="Times New Roman" w:cs="Times New Roman"/>
                <w:sz w:val="24"/>
                <w:szCs w:val="24"/>
              </w:rPr>
              <w:t xml:space="preserve"> teisėmis </w:t>
            </w:r>
            <w:r w:rsidR="00FF0F5B" w:rsidRPr="0007217F">
              <w:rPr>
                <w:rFonts w:ascii="Times New Roman" w:hAnsi="Times New Roman" w:cs="Times New Roman"/>
                <w:sz w:val="24"/>
                <w:szCs w:val="24"/>
                <w:lang w:eastAsia="lt-LT"/>
              </w:rPr>
              <w:t>naudoti kūrinius (ar gretutinių teisių) objektus.</w:t>
            </w:r>
            <w:r w:rsidR="006D3C84" w:rsidRPr="0007217F">
              <w:rPr>
                <w:rFonts w:ascii="Times New Roman" w:hAnsi="Times New Roman" w:cs="Times New Roman"/>
                <w:sz w:val="24"/>
                <w:szCs w:val="24"/>
              </w:rPr>
              <w:t xml:space="preserve"> </w:t>
            </w:r>
            <w:r w:rsidR="00207DDE" w:rsidRPr="0007217F">
              <w:rPr>
                <w:rFonts w:ascii="Times New Roman" w:hAnsi="Times New Roman" w:cs="Times New Roman"/>
                <w:sz w:val="24"/>
                <w:szCs w:val="24"/>
              </w:rPr>
              <w:t>T</w:t>
            </w:r>
            <w:r w:rsidR="00B84917" w:rsidRPr="0007217F">
              <w:rPr>
                <w:rFonts w:ascii="Times New Roman" w:hAnsi="Times New Roman" w:cs="Times New Roman"/>
                <w:sz w:val="24"/>
                <w:szCs w:val="24"/>
              </w:rPr>
              <w:t xml:space="preserve">ačiau </w:t>
            </w:r>
            <w:r w:rsidR="002925EB" w:rsidRPr="0007217F">
              <w:rPr>
                <w:rFonts w:ascii="Times New Roman" w:hAnsi="Times New Roman" w:cs="Times New Roman"/>
                <w:sz w:val="24"/>
                <w:szCs w:val="24"/>
              </w:rPr>
              <w:t xml:space="preserve"> </w:t>
            </w:r>
            <w:r w:rsidR="00110B09" w:rsidRPr="0007217F">
              <w:rPr>
                <w:rFonts w:ascii="Times New Roman" w:hAnsi="Times New Roman" w:cs="Times New Roman"/>
                <w:sz w:val="24"/>
                <w:szCs w:val="24"/>
              </w:rPr>
              <w:t>radijo programų transliuotoj</w:t>
            </w:r>
            <w:r w:rsidR="004B5110" w:rsidRPr="0007217F">
              <w:rPr>
                <w:rFonts w:ascii="Times New Roman" w:hAnsi="Times New Roman" w:cs="Times New Roman"/>
                <w:sz w:val="24"/>
                <w:szCs w:val="24"/>
              </w:rPr>
              <w:t>ui</w:t>
            </w:r>
            <w:r w:rsidR="000C04F7" w:rsidRPr="0007217F">
              <w:rPr>
                <w:rFonts w:ascii="Times New Roman" w:hAnsi="Times New Roman" w:cs="Times New Roman"/>
                <w:sz w:val="24"/>
                <w:szCs w:val="24"/>
              </w:rPr>
              <w:t xml:space="preserve"> ir audiovizualinės žiniasklaidos paslaugos tiekėjui (toliau </w:t>
            </w:r>
            <w:r w:rsidR="004B5110" w:rsidRPr="0007217F">
              <w:rPr>
                <w:rFonts w:ascii="Times New Roman" w:hAnsi="Times New Roman" w:cs="Times New Roman"/>
                <w:sz w:val="24"/>
                <w:szCs w:val="24"/>
              </w:rPr>
              <w:t>–</w:t>
            </w:r>
            <w:r w:rsidR="000C04F7" w:rsidRPr="0007217F">
              <w:rPr>
                <w:rFonts w:ascii="Times New Roman" w:hAnsi="Times New Roman" w:cs="Times New Roman"/>
                <w:sz w:val="24"/>
                <w:szCs w:val="24"/>
              </w:rPr>
              <w:t xml:space="preserve"> transliuotojas</w:t>
            </w:r>
            <w:r w:rsidR="004B5110" w:rsidRPr="0007217F">
              <w:rPr>
                <w:rFonts w:ascii="Times New Roman" w:hAnsi="Times New Roman" w:cs="Times New Roman"/>
                <w:sz w:val="24"/>
                <w:szCs w:val="24"/>
              </w:rPr>
              <w:t xml:space="preserve">) </w:t>
            </w:r>
            <w:r w:rsidR="00A36BFD" w:rsidRPr="0007217F">
              <w:rPr>
                <w:rFonts w:ascii="Times New Roman" w:hAnsi="Times New Roman" w:cs="Times New Roman"/>
                <w:sz w:val="24"/>
                <w:szCs w:val="24"/>
              </w:rPr>
              <w:t xml:space="preserve">kildavo papildomų neaiškumų nustatant, </w:t>
            </w:r>
            <w:r w:rsidR="00A14EC0" w:rsidRPr="0007217F">
              <w:rPr>
                <w:rFonts w:ascii="Times New Roman" w:hAnsi="Times New Roman" w:cs="Times New Roman"/>
                <w:sz w:val="24"/>
                <w:szCs w:val="24"/>
              </w:rPr>
              <w:t xml:space="preserve">ar tam tikros paslaugos </w:t>
            </w:r>
            <w:r w:rsidR="00A14EC0" w:rsidRPr="0007217F">
              <w:rPr>
                <w:rFonts w:ascii="Times New Roman" w:hAnsi="Times New Roman" w:cs="Times New Roman"/>
                <w:sz w:val="24"/>
                <w:szCs w:val="24"/>
                <w:lang w:eastAsia="lt-LT"/>
              </w:rPr>
              <w:t>yra savarankiškas autorių ar gretutinių teisių objektas ar ne</w:t>
            </w:r>
            <w:r w:rsidR="004A4444" w:rsidRPr="0007217F">
              <w:rPr>
                <w:rFonts w:ascii="Times New Roman" w:hAnsi="Times New Roman" w:cs="Times New Roman"/>
                <w:sz w:val="24"/>
                <w:szCs w:val="24"/>
                <w:lang w:eastAsia="lt-LT"/>
              </w:rPr>
              <w:t xml:space="preserve">. </w:t>
            </w:r>
            <w:r w:rsidR="006A0257" w:rsidRPr="0007217F">
              <w:rPr>
                <w:rFonts w:ascii="Times New Roman" w:hAnsi="Times New Roman" w:cs="Times New Roman"/>
                <w:sz w:val="24"/>
                <w:szCs w:val="24"/>
                <w:lang w:eastAsia="lt-LT"/>
              </w:rPr>
              <w:t>Nutarimo projekto rengėjui i</w:t>
            </w:r>
            <w:r w:rsidR="00B30921" w:rsidRPr="0007217F">
              <w:rPr>
                <w:rFonts w:ascii="Times New Roman" w:hAnsi="Times New Roman" w:cs="Times New Roman"/>
                <w:sz w:val="24"/>
                <w:szCs w:val="24"/>
                <w:lang w:eastAsia="lt-LT"/>
              </w:rPr>
              <w:t xml:space="preserve">šanalizavus </w:t>
            </w:r>
            <w:r w:rsidR="00A32596" w:rsidRPr="0007217F">
              <w:rPr>
                <w:rFonts w:ascii="Times New Roman" w:hAnsi="Times New Roman" w:cs="Times New Roman"/>
                <w:sz w:val="24"/>
                <w:szCs w:val="24"/>
                <w:lang w:eastAsia="lt-LT"/>
              </w:rPr>
              <w:t>118.4.6</w:t>
            </w:r>
            <w:r w:rsidR="006A0257" w:rsidRPr="0007217F">
              <w:rPr>
                <w:rFonts w:ascii="Times New Roman" w:hAnsi="Times New Roman" w:cs="Times New Roman"/>
                <w:sz w:val="24"/>
                <w:szCs w:val="24"/>
                <w:lang w:eastAsia="lt-LT"/>
              </w:rPr>
              <w:t> </w:t>
            </w:r>
            <w:r w:rsidR="00A32596" w:rsidRPr="0007217F">
              <w:rPr>
                <w:rFonts w:ascii="Times New Roman" w:hAnsi="Times New Roman" w:cs="Times New Roman"/>
                <w:sz w:val="24"/>
                <w:szCs w:val="24"/>
                <w:lang w:eastAsia="lt-LT"/>
              </w:rPr>
              <w:t>papunktyje nurodyt</w:t>
            </w:r>
            <w:r w:rsidR="00C86C9E" w:rsidRPr="0007217F">
              <w:rPr>
                <w:rFonts w:ascii="Times New Roman" w:hAnsi="Times New Roman" w:cs="Times New Roman"/>
                <w:sz w:val="24"/>
                <w:szCs w:val="24"/>
                <w:lang w:eastAsia="lt-LT"/>
              </w:rPr>
              <w:t>as</w:t>
            </w:r>
            <w:r w:rsidR="00A32596" w:rsidRPr="0007217F">
              <w:rPr>
                <w:rFonts w:ascii="Times New Roman" w:hAnsi="Times New Roman" w:cs="Times New Roman"/>
                <w:sz w:val="24"/>
                <w:szCs w:val="24"/>
                <w:lang w:eastAsia="lt-LT"/>
              </w:rPr>
              <w:t xml:space="preserve"> paslaug</w:t>
            </w:r>
            <w:r w:rsidR="00B30921" w:rsidRPr="0007217F">
              <w:rPr>
                <w:rFonts w:ascii="Times New Roman" w:hAnsi="Times New Roman" w:cs="Times New Roman"/>
                <w:sz w:val="24"/>
                <w:szCs w:val="24"/>
                <w:lang w:eastAsia="lt-LT"/>
              </w:rPr>
              <w:t xml:space="preserve">as, manytina, kad </w:t>
            </w:r>
            <w:r w:rsidR="00D22C66" w:rsidRPr="0007217F">
              <w:rPr>
                <w:rFonts w:ascii="Times New Roman" w:hAnsi="Times New Roman" w:cs="Times New Roman"/>
                <w:sz w:val="24"/>
                <w:szCs w:val="24"/>
                <w:lang w:eastAsia="lt-LT"/>
              </w:rPr>
              <w:t>118.4.2</w:t>
            </w:r>
            <w:r w:rsidR="00F93301" w:rsidRPr="0007217F">
              <w:rPr>
                <w:rFonts w:ascii="Times New Roman" w:hAnsi="Times New Roman" w:cs="Times New Roman"/>
                <w:sz w:val="24"/>
                <w:szCs w:val="24"/>
                <w:lang w:eastAsia="lt-LT"/>
              </w:rPr>
              <w:t> </w:t>
            </w:r>
            <w:r w:rsidR="00D22C66" w:rsidRPr="0007217F">
              <w:rPr>
                <w:rFonts w:ascii="Times New Roman" w:hAnsi="Times New Roman" w:cs="Times New Roman"/>
                <w:sz w:val="24"/>
                <w:szCs w:val="24"/>
                <w:lang w:eastAsia="lt-LT"/>
              </w:rPr>
              <w:t xml:space="preserve">papunktyje nustatyta </w:t>
            </w:r>
            <w:r w:rsidR="00FC07DB" w:rsidRPr="0007217F">
              <w:rPr>
                <w:rFonts w:ascii="Times New Roman" w:hAnsi="Times New Roman" w:cs="Times New Roman"/>
                <w:sz w:val="24"/>
                <w:szCs w:val="24"/>
                <w:lang w:eastAsia="lt-LT"/>
              </w:rPr>
              <w:t xml:space="preserve">išimtis </w:t>
            </w:r>
            <w:r w:rsidR="00B30921" w:rsidRPr="0007217F">
              <w:rPr>
                <w:rFonts w:ascii="Times New Roman" w:hAnsi="Times New Roman" w:cs="Times New Roman"/>
                <w:sz w:val="24"/>
                <w:szCs w:val="24"/>
                <w:lang w:eastAsia="lt-LT"/>
              </w:rPr>
              <w:t xml:space="preserve">jau dabar </w:t>
            </w:r>
            <w:r w:rsidR="00FC07DB" w:rsidRPr="0007217F">
              <w:rPr>
                <w:rFonts w:ascii="Times New Roman" w:hAnsi="Times New Roman" w:cs="Times New Roman"/>
                <w:sz w:val="24"/>
                <w:szCs w:val="24"/>
                <w:lang w:eastAsia="lt-LT"/>
              </w:rPr>
              <w:t xml:space="preserve">leidžia </w:t>
            </w:r>
            <w:r w:rsidR="000B3C1B" w:rsidRPr="0007217F">
              <w:rPr>
                <w:rFonts w:ascii="Times New Roman" w:hAnsi="Times New Roman" w:cs="Times New Roman"/>
                <w:sz w:val="24"/>
                <w:szCs w:val="24"/>
                <w:lang w:eastAsia="lt-LT"/>
              </w:rPr>
              <w:t xml:space="preserve">jas </w:t>
            </w:r>
            <w:r w:rsidR="00FC07DB" w:rsidRPr="0007217F">
              <w:rPr>
                <w:rFonts w:ascii="Times New Roman" w:hAnsi="Times New Roman" w:cs="Times New Roman"/>
                <w:sz w:val="24"/>
                <w:szCs w:val="24"/>
                <w:lang w:eastAsia="lt-LT"/>
              </w:rPr>
              <w:t xml:space="preserve">įsigyti </w:t>
            </w:r>
            <w:r w:rsidR="000B3C1B" w:rsidRPr="0007217F">
              <w:rPr>
                <w:rFonts w:ascii="Times New Roman" w:hAnsi="Times New Roman" w:cs="Times New Roman"/>
                <w:sz w:val="24"/>
                <w:szCs w:val="24"/>
                <w:lang w:eastAsia="lt-LT"/>
              </w:rPr>
              <w:t>neskelbiamų derybų būdu</w:t>
            </w:r>
            <w:r w:rsidR="00FC07DB" w:rsidRPr="0007217F">
              <w:rPr>
                <w:rFonts w:ascii="Times New Roman" w:hAnsi="Times New Roman" w:cs="Times New Roman"/>
                <w:sz w:val="24"/>
                <w:szCs w:val="24"/>
                <w:lang w:eastAsia="lt-LT"/>
              </w:rPr>
              <w:t xml:space="preserve">, tačiau kiekvienu atveju </w:t>
            </w:r>
            <w:r w:rsidR="00024CFD" w:rsidRPr="0007217F">
              <w:rPr>
                <w:rFonts w:ascii="Times New Roman" w:hAnsi="Times New Roman" w:cs="Times New Roman"/>
                <w:sz w:val="24"/>
                <w:szCs w:val="24"/>
                <w:lang w:eastAsia="lt-LT"/>
              </w:rPr>
              <w:lastRenderedPageBreak/>
              <w:t xml:space="preserve">transliuotojas turėtų detaliai </w:t>
            </w:r>
            <w:r w:rsidR="00FC07DB" w:rsidRPr="0007217F">
              <w:rPr>
                <w:rFonts w:ascii="Times New Roman" w:hAnsi="Times New Roman" w:cs="Times New Roman"/>
                <w:sz w:val="24"/>
                <w:szCs w:val="24"/>
                <w:lang w:eastAsia="lt-LT"/>
              </w:rPr>
              <w:t xml:space="preserve">dokumentuoti ir išsamiai grįsti išimties buvimą, </w:t>
            </w:r>
            <w:r w:rsidR="00024CFD" w:rsidRPr="0007217F">
              <w:rPr>
                <w:rFonts w:ascii="Times New Roman" w:hAnsi="Times New Roman" w:cs="Times New Roman"/>
                <w:sz w:val="24"/>
                <w:szCs w:val="24"/>
                <w:lang w:eastAsia="lt-LT"/>
              </w:rPr>
              <w:t xml:space="preserve">o tai </w:t>
            </w:r>
            <w:r w:rsidR="00FC07DB" w:rsidRPr="0007217F">
              <w:rPr>
                <w:rFonts w:ascii="Times New Roman" w:hAnsi="Times New Roman" w:cs="Times New Roman"/>
                <w:sz w:val="24"/>
                <w:szCs w:val="24"/>
                <w:lang w:eastAsia="lt-LT"/>
              </w:rPr>
              <w:t xml:space="preserve">reikalauja </w:t>
            </w:r>
            <w:r w:rsidR="00681887" w:rsidRPr="0007217F">
              <w:rPr>
                <w:rFonts w:ascii="Times New Roman" w:hAnsi="Times New Roman" w:cs="Times New Roman"/>
                <w:sz w:val="24"/>
                <w:szCs w:val="24"/>
                <w:lang w:eastAsia="lt-LT"/>
              </w:rPr>
              <w:t xml:space="preserve">papildomų </w:t>
            </w:r>
            <w:r w:rsidR="00FC07DB" w:rsidRPr="0007217F">
              <w:rPr>
                <w:rFonts w:ascii="Times New Roman" w:hAnsi="Times New Roman" w:cs="Times New Roman"/>
                <w:sz w:val="24"/>
                <w:szCs w:val="24"/>
                <w:lang w:eastAsia="lt-LT"/>
              </w:rPr>
              <w:t>administra</w:t>
            </w:r>
            <w:r w:rsidR="008D6FD7" w:rsidRPr="0007217F">
              <w:rPr>
                <w:rFonts w:ascii="Times New Roman" w:hAnsi="Times New Roman" w:cs="Times New Roman"/>
                <w:sz w:val="24"/>
                <w:szCs w:val="24"/>
                <w:lang w:eastAsia="lt-LT"/>
              </w:rPr>
              <w:t>vimo</w:t>
            </w:r>
            <w:r w:rsidR="00FC07DB" w:rsidRPr="0007217F">
              <w:rPr>
                <w:rFonts w:ascii="Times New Roman" w:hAnsi="Times New Roman" w:cs="Times New Roman"/>
                <w:sz w:val="24"/>
                <w:szCs w:val="24"/>
                <w:lang w:eastAsia="lt-LT"/>
              </w:rPr>
              <w:t xml:space="preserve"> resursų ir didiną klaidų ar netinkam</w:t>
            </w:r>
            <w:r w:rsidR="00C86C9E" w:rsidRPr="0007217F">
              <w:rPr>
                <w:rFonts w:ascii="Times New Roman" w:hAnsi="Times New Roman" w:cs="Times New Roman"/>
                <w:sz w:val="24"/>
                <w:szCs w:val="24"/>
                <w:lang w:eastAsia="lt-LT"/>
              </w:rPr>
              <w:t>ą</w:t>
            </w:r>
            <w:r w:rsidR="00FC07DB" w:rsidRPr="0007217F">
              <w:rPr>
                <w:rFonts w:ascii="Times New Roman" w:hAnsi="Times New Roman" w:cs="Times New Roman"/>
                <w:sz w:val="24"/>
                <w:szCs w:val="24"/>
                <w:lang w:eastAsia="lt-LT"/>
              </w:rPr>
              <w:t xml:space="preserve"> dokument</w:t>
            </w:r>
            <w:r w:rsidR="00C86C9E" w:rsidRPr="0007217F">
              <w:rPr>
                <w:rFonts w:ascii="Times New Roman" w:hAnsi="Times New Roman" w:cs="Times New Roman"/>
                <w:sz w:val="24"/>
                <w:szCs w:val="24"/>
                <w:lang w:eastAsia="lt-LT"/>
              </w:rPr>
              <w:t>ų parengimo</w:t>
            </w:r>
            <w:r w:rsidR="00FC07DB" w:rsidRPr="0007217F">
              <w:rPr>
                <w:rFonts w:ascii="Times New Roman" w:hAnsi="Times New Roman" w:cs="Times New Roman"/>
                <w:sz w:val="24"/>
                <w:szCs w:val="24"/>
                <w:lang w:eastAsia="lt-LT"/>
              </w:rPr>
              <w:t xml:space="preserve"> riziką.</w:t>
            </w:r>
            <w:r w:rsidR="002B35AE" w:rsidRPr="0007217F">
              <w:rPr>
                <w:rFonts w:ascii="Times New Roman" w:hAnsi="Times New Roman" w:cs="Times New Roman"/>
                <w:sz w:val="24"/>
                <w:szCs w:val="24"/>
                <w:lang w:eastAsia="lt-LT"/>
              </w:rPr>
              <w:t xml:space="preserve"> Todėl siūlomu pakeitimu</w:t>
            </w:r>
            <w:r w:rsidR="00FC07DB" w:rsidRPr="0007217F">
              <w:rPr>
                <w:rFonts w:ascii="Times New Roman" w:hAnsi="Times New Roman" w:cs="Times New Roman"/>
                <w:sz w:val="24"/>
                <w:szCs w:val="24"/>
                <w:lang w:eastAsia="lt-LT"/>
              </w:rPr>
              <w:t xml:space="preserve"> apibrėžus į išimtį patenkančias paslaugas, būtų </w:t>
            </w:r>
            <w:r w:rsidR="00CF20C3" w:rsidRPr="0007217F">
              <w:rPr>
                <w:rFonts w:ascii="Times New Roman" w:hAnsi="Times New Roman" w:cs="Times New Roman"/>
                <w:sz w:val="24"/>
                <w:szCs w:val="24"/>
                <w:lang w:eastAsia="lt-LT"/>
              </w:rPr>
              <w:t xml:space="preserve">daugiau aiškumo ir </w:t>
            </w:r>
            <w:r w:rsidR="002B685B" w:rsidRPr="0007217F">
              <w:rPr>
                <w:rFonts w:ascii="Times New Roman" w:hAnsi="Times New Roman" w:cs="Times New Roman"/>
                <w:sz w:val="24"/>
                <w:szCs w:val="24"/>
                <w:lang w:eastAsia="lt-LT"/>
              </w:rPr>
              <w:t>sumažinti administravimo resursai</w:t>
            </w:r>
            <w:r w:rsidR="00CF20C3" w:rsidRPr="0007217F">
              <w:rPr>
                <w:rFonts w:ascii="Times New Roman" w:hAnsi="Times New Roman" w:cs="Times New Roman"/>
                <w:sz w:val="24"/>
                <w:szCs w:val="24"/>
                <w:lang w:eastAsia="lt-LT"/>
              </w:rPr>
              <w:t xml:space="preserve"> </w:t>
            </w:r>
            <w:r w:rsidR="00C86C9E" w:rsidRPr="0007217F">
              <w:rPr>
                <w:rFonts w:ascii="Times New Roman" w:hAnsi="Times New Roman" w:cs="Times New Roman"/>
                <w:sz w:val="24"/>
                <w:szCs w:val="24"/>
                <w:lang w:eastAsia="lt-LT"/>
              </w:rPr>
              <w:t>perkančiajai organizacijai (</w:t>
            </w:r>
            <w:r w:rsidR="00CF20C3" w:rsidRPr="0007217F">
              <w:rPr>
                <w:rFonts w:ascii="Times New Roman" w:hAnsi="Times New Roman" w:cs="Times New Roman"/>
                <w:sz w:val="24"/>
                <w:szCs w:val="24"/>
                <w:lang w:eastAsia="lt-LT"/>
              </w:rPr>
              <w:t>transliuotojui</w:t>
            </w:r>
            <w:r w:rsidR="00C86C9E" w:rsidRPr="0007217F">
              <w:rPr>
                <w:rFonts w:ascii="Times New Roman" w:hAnsi="Times New Roman" w:cs="Times New Roman"/>
                <w:sz w:val="24"/>
                <w:szCs w:val="24"/>
                <w:lang w:eastAsia="lt-LT"/>
              </w:rPr>
              <w:t>)</w:t>
            </w:r>
            <w:r w:rsidR="00CF20C3" w:rsidRPr="0007217F">
              <w:rPr>
                <w:rFonts w:ascii="Times New Roman" w:hAnsi="Times New Roman" w:cs="Times New Roman"/>
                <w:sz w:val="24"/>
                <w:szCs w:val="24"/>
                <w:lang w:eastAsia="lt-LT"/>
              </w:rPr>
              <w:t xml:space="preserve">, nesukuriant </w:t>
            </w:r>
            <w:r w:rsidR="00D026BB" w:rsidRPr="0007217F">
              <w:rPr>
                <w:rFonts w:ascii="Times New Roman" w:hAnsi="Times New Roman" w:cs="Times New Roman"/>
                <w:sz w:val="24"/>
                <w:szCs w:val="24"/>
                <w:lang w:eastAsia="lt-LT"/>
              </w:rPr>
              <w:t xml:space="preserve">prielaidų mažesniam </w:t>
            </w:r>
            <w:r w:rsidR="00033573" w:rsidRPr="0007217F">
              <w:rPr>
                <w:rFonts w:ascii="Times New Roman" w:hAnsi="Times New Roman" w:cs="Times New Roman"/>
                <w:sz w:val="24"/>
                <w:szCs w:val="24"/>
                <w:lang w:eastAsia="lt-LT"/>
              </w:rPr>
              <w:t>procedūrų viešumui ir skaidrumui</w:t>
            </w:r>
            <w:r w:rsidR="005C4260" w:rsidRPr="0007217F">
              <w:rPr>
                <w:rFonts w:ascii="Times New Roman" w:hAnsi="Times New Roman" w:cs="Times New Roman"/>
                <w:sz w:val="24"/>
                <w:szCs w:val="24"/>
                <w:lang w:eastAsia="lt-LT"/>
              </w:rPr>
              <w:t>.</w:t>
            </w:r>
            <w:r w:rsidR="00B24030" w:rsidRPr="0007217F">
              <w:rPr>
                <w:rFonts w:ascii="Times New Roman" w:hAnsi="Times New Roman" w:cs="Times New Roman"/>
                <w:sz w:val="24"/>
                <w:szCs w:val="24"/>
              </w:rPr>
              <w:t xml:space="preserve"> </w:t>
            </w:r>
            <w:r w:rsidRPr="0007217F">
              <w:rPr>
                <w:rFonts w:ascii="Times New Roman" w:hAnsi="Times New Roman" w:cs="Times New Roman"/>
                <w:sz w:val="24"/>
                <w:szCs w:val="24"/>
              </w:rPr>
              <w:t xml:space="preserve">Atkreiptinas dėmesys, kad </w:t>
            </w:r>
            <w:r w:rsidR="008A0EB7" w:rsidRPr="0007217F">
              <w:rPr>
                <w:rFonts w:ascii="Times New Roman" w:hAnsi="Times New Roman" w:cs="Times New Roman"/>
                <w:sz w:val="24"/>
                <w:szCs w:val="24"/>
              </w:rPr>
              <w:t xml:space="preserve">atsižvelgiant į </w:t>
            </w:r>
            <w:r w:rsidR="00BC7BA5" w:rsidRPr="0007217F">
              <w:rPr>
                <w:rFonts w:ascii="Times New Roman" w:hAnsi="Times New Roman" w:cs="Times New Roman"/>
                <w:sz w:val="24"/>
                <w:szCs w:val="24"/>
              </w:rPr>
              <w:t>A</w:t>
            </w:r>
            <w:r w:rsidR="008A0EB7" w:rsidRPr="0007217F">
              <w:rPr>
                <w:rFonts w:ascii="Times New Roman" w:hAnsi="Times New Roman" w:cs="Times New Roman"/>
                <w:sz w:val="24"/>
                <w:szCs w:val="24"/>
              </w:rPr>
              <w:t xml:space="preserve">prašo 119 papunktį </w:t>
            </w:r>
            <w:r w:rsidR="008A0EB7" w:rsidRPr="0007217F">
              <w:rPr>
                <w:rFonts w:ascii="Times New Roman" w:hAnsi="Times New Roman" w:cs="Times New Roman"/>
                <w:i/>
                <w:iCs/>
                <w:sz w:val="24"/>
                <w:szCs w:val="24"/>
              </w:rPr>
              <w:t>„</w:t>
            </w:r>
            <w:r w:rsidR="008A0EB7" w:rsidRPr="0007217F">
              <w:rPr>
                <w:rFonts w:ascii="Times New Roman" w:hAnsi="Times New Roman" w:cs="Times New Roman"/>
                <w:i/>
                <w:iCs/>
                <w:sz w:val="24"/>
                <w:szCs w:val="24"/>
                <w:lang w:eastAsia="lt-LT"/>
              </w:rPr>
              <w:t>Aprašo 118.4 papunktis gali būti taikomas tik tuo atveju, kai nėra pagrįstos alternatyvos ar pakaitalo ir konkurencijos nebuvimas nėra sukurtas perkančiosios organizacijos, dirbtinai sugriežtinant pirkimo reikalavimus“,</w:t>
            </w:r>
            <w:r w:rsidR="00993BD0" w:rsidRPr="0007217F">
              <w:rPr>
                <w:rFonts w:ascii="Times New Roman" w:hAnsi="Times New Roman" w:cs="Times New Roman"/>
                <w:i/>
                <w:iCs/>
                <w:sz w:val="24"/>
                <w:szCs w:val="24"/>
                <w:lang w:eastAsia="lt-LT"/>
              </w:rPr>
              <w:t xml:space="preserve"> </w:t>
            </w:r>
            <w:r w:rsidRPr="0007217F">
              <w:rPr>
                <w:rFonts w:ascii="Times New Roman" w:hAnsi="Times New Roman" w:cs="Times New Roman"/>
                <w:sz w:val="24"/>
                <w:szCs w:val="24"/>
              </w:rPr>
              <w:t>vadovaujantis 118.4.6 papunkčiu, į konkretų tiekėją galima būtų kreiptis tik tais atvejais, kai nėra (ar negali būti) kitų rinkos dalyvių, kurie Transliuotojui galėtų parduoti pirkimo objektą arba pirkimo objektas yra neatsiejamas nuo jį sukuriančio subjekto</w:t>
            </w:r>
            <w:r w:rsidR="00EF4E82" w:rsidRPr="0007217F">
              <w:rPr>
                <w:rFonts w:ascii="Times New Roman" w:hAnsi="Times New Roman" w:cs="Times New Roman"/>
                <w:sz w:val="24"/>
                <w:szCs w:val="24"/>
              </w:rPr>
              <w:t>.</w:t>
            </w:r>
          </w:p>
          <w:p w14:paraId="18531012" w14:textId="77777777" w:rsidR="00F94AC9" w:rsidRPr="0007217F" w:rsidRDefault="00F94AC9" w:rsidP="006C66F1">
            <w:pPr>
              <w:jc w:val="both"/>
              <w:rPr>
                <w:rFonts w:ascii="Times New Roman" w:hAnsi="Times New Roman" w:cs="Times New Roman"/>
                <w:bCs/>
                <w:sz w:val="24"/>
                <w:szCs w:val="24"/>
              </w:rPr>
            </w:pPr>
          </w:p>
          <w:p w14:paraId="26314402" w14:textId="64285E3B" w:rsidR="007019CE" w:rsidRPr="0007217F" w:rsidRDefault="00742186" w:rsidP="00742186">
            <w:pPr>
              <w:jc w:val="both"/>
              <w:rPr>
                <w:rFonts w:ascii="Times New Roman" w:hAnsi="Times New Roman" w:cs="Times New Roman"/>
                <w:bCs/>
                <w:sz w:val="24"/>
                <w:szCs w:val="24"/>
              </w:rPr>
            </w:pPr>
            <w:r w:rsidRPr="0007217F">
              <w:rPr>
                <w:rFonts w:ascii="Times New Roman" w:hAnsi="Times New Roman" w:cs="Times New Roman"/>
                <w:bCs/>
                <w:sz w:val="24"/>
                <w:szCs w:val="24"/>
              </w:rPr>
              <w:t xml:space="preserve">3. </w:t>
            </w:r>
            <w:r w:rsidR="007019CE" w:rsidRPr="0007217F">
              <w:rPr>
                <w:rFonts w:ascii="Times New Roman" w:hAnsi="Times New Roman" w:cs="Times New Roman"/>
                <w:b/>
                <w:sz w:val="24"/>
                <w:szCs w:val="24"/>
              </w:rPr>
              <w:t>NEATSIŽVELGTA</w:t>
            </w:r>
            <w:r w:rsidR="00E86B6A" w:rsidRPr="0007217F">
              <w:rPr>
                <w:rFonts w:ascii="Times New Roman" w:hAnsi="Times New Roman" w:cs="Times New Roman"/>
                <w:b/>
                <w:sz w:val="24"/>
                <w:szCs w:val="24"/>
              </w:rPr>
              <w:t xml:space="preserve"> </w:t>
            </w:r>
            <w:r w:rsidR="00E86B6A" w:rsidRPr="0007217F">
              <w:rPr>
                <w:rFonts w:ascii="Times New Roman" w:hAnsi="Times New Roman" w:cs="Times New Roman"/>
                <w:b/>
                <w:i/>
                <w:iCs/>
                <w:sz w:val="24"/>
                <w:szCs w:val="24"/>
              </w:rPr>
              <w:t>(iš esmės suderinta darbine tvarka)</w:t>
            </w:r>
          </w:p>
          <w:p w14:paraId="4DB92925" w14:textId="3365F355" w:rsidR="003B3A2C" w:rsidRPr="0007217F" w:rsidRDefault="00C86C9E" w:rsidP="00742186">
            <w:pPr>
              <w:jc w:val="both"/>
              <w:rPr>
                <w:rFonts w:ascii="Times New Roman" w:hAnsi="Times New Roman" w:cs="Times New Roman"/>
                <w:bCs/>
                <w:sz w:val="24"/>
                <w:szCs w:val="24"/>
              </w:rPr>
            </w:pPr>
            <w:r w:rsidRPr="0007217F">
              <w:rPr>
                <w:rFonts w:ascii="Times New Roman" w:hAnsi="Times New Roman" w:cs="Times New Roman"/>
                <w:bCs/>
                <w:sz w:val="24"/>
                <w:szCs w:val="24"/>
              </w:rPr>
              <w:t>S</w:t>
            </w:r>
            <w:r w:rsidR="00742186" w:rsidRPr="0007217F">
              <w:rPr>
                <w:rFonts w:ascii="Times New Roman" w:hAnsi="Times New Roman" w:cs="Times New Roman"/>
                <w:bCs/>
                <w:sz w:val="24"/>
                <w:szCs w:val="24"/>
              </w:rPr>
              <w:t xml:space="preserve">iūlomas </w:t>
            </w:r>
            <w:r w:rsidR="00742186" w:rsidRPr="0007217F">
              <w:rPr>
                <w:rFonts w:ascii="Times New Roman" w:hAnsi="Times New Roman" w:cs="Times New Roman"/>
                <w:sz w:val="24"/>
                <w:szCs w:val="24"/>
              </w:rPr>
              <w:t>Pirkimų tvarkos aprašo</w:t>
            </w:r>
            <w:r w:rsidR="00742186" w:rsidRPr="0007217F">
              <w:rPr>
                <w:rFonts w:ascii="Times New Roman" w:hAnsi="Times New Roman" w:cs="Times New Roman"/>
                <w:bCs/>
                <w:sz w:val="24"/>
                <w:szCs w:val="24"/>
              </w:rPr>
              <w:t xml:space="preserve"> 134 p. </w:t>
            </w:r>
            <w:r w:rsidR="00582112" w:rsidRPr="0007217F">
              <w:rPr>
                <w:rFonts w:ascii="Times New Roman" w:hAnsi="Times New Roman" w:cs="Times New Roman"/>
                <w:bCs/>
                <w:sz w:val="24"/>
                <w:szCs w:val="24"/>
              </w:rPr>
              <w:t xml:space="preserve">iš esmės </w:t>
            </w:r>
            <w:r w:rsidR="003B3A2C" w:rsidRPr="0007217F">
              <w:rPr>
                <w:rFonts w:ascii="Times New Roman" w:hAnsi="Times New Roman" w:cs="Times New Roman"/>
                <w:bCs/>
                <w:sz w:val="24"/>
                <w:szCs w:val="24"/>
              </w:rPr>
              <w:t xml:space="preserve">analogiškas </w:t>
            </w:r>
            <w:r w:rsidR="00742186" w:rsidRPr="0007217F">
              <w:rPr>
                <w:rFonts w:ascii="Times New Roman" w:hAnsi="Times New Roman" w:cs="Times New Roman"/>
                <w:bCs/>
                <w:sz w:val="24"/>
                <w:szCs w:val="24"/>
              </w:rPr>
              <w:t>VPĮ 86 str.</w:t>
            </w:r>
            <w:r w:rsidR="003B3A2C" w:rsidRPr="0007217F">
              <w:rPr>
                <w:rFonts w:ascii="Times New Roman" w:hAnsi="Times New Roman" w:cs="Times New Roman"/>
                <w:bCs/>
                <w:sz w:val="24"/>
                <w:szCs w:val="24"/>
              </w:rPr>
              <w:t xml:space="preserve"> 9 </w:t>
            </w:r>
            <w:r w:rsidR="00742186" w:rsidRPr="0007217F">
              <w:rPr>
                <w:rFonts w:ascii="Times New Roman" w:hAnsi="Times New Roman" w:cs="Times New Roman"/>
                <w:bCs/>
                <w:sz w:val="24"/>
                <w:szCs w:val="24"/>
              </w:rPr>
              <w:t>d.</w:t>
            </w:r>
            <w:r w:rsidR="00E72510" w:rsidRPr="0007217F">
              <w:rPr>
                <w:rFonts w:ascii="Times New Roman" w:hAnsi="Times New Roman" w:cs="Times New Roman"/>
                <w:bCs/>
                <w:sz w:val="24"/>
                <w:szCs w:val="24"/>
              </w:rPr>
              <w:t xml:space="preserve"> ir 96 str. </w:t>
            </w:r>
            <w:r w:rsidR="00582112" w:rsidRPr="0007217F">
              <w:rPr>
                <w:rFonts w:ascii="Times New Roman" w:hAnsi="Times New Roman" w:cs="Times New Roman"/>
                <w:bCs/>
                <w:sz w:val="24"/>
                <w:szCs w:val="24"/>
              </w:rPr>
              <w:t>2 d.</w:t>
            </w:r>
            <w:r w:rsidR="006200B1" w:rsidRPr="0007217F">
              <w:rPr>
                <w:rFonts w:ascii="Times New Roman" w:hAnsi="Times New Roman" w:cs="Times New Roman"/>
                <w:bCs/>
                <w:sz w:val="24"/>
                <w:szCs w:val="24"/>
              </w:rPr>
              <w:t xml:space="preserve"> 2 p.</w:t>
            </w:r>
            <w:r w:rsidR="00742186" w:rsidRPr="0007217F">
              <w:rPr>
                <w:rFonts w:ascii="Times New Roman" w:hAnsi="Times New Roman" w:cs="Times New Roman"/>
                <w:bCs/>
                <w:sz w:val="24"/>
                <w:szCs w:val="24"/>
              </w:rPr>
              <w:t xml:space="preserve"> </w:t>
            </w:r>
            <w:r w:rsidR="003B3A2C" w:rsidRPr="0007217F">
              <w:rPr>
                <w:rFonts w:ascii="Times New Roman" w:hAnsi="Times New Roman" w:cs="Times New Roman"/>
                <w:bCs/>
                <w:sz w:val="24"/>
                <w:szCs w:val="24"/>
              </w:rPr>
              <w:t xml:space="preserve">numatytai tvarkai, </w:t>
            </w:r>
            <w:r w:rsidR="008C4751" w:rsidRPr="0007217F">
              <w:rPr>
                <w:rFonts w:ascii="Times New Roman" w:hAnsi="Times New Roman" w:cs="Times New Roman"/>
                <w:bCs/>
                <w:sz w:val="24"/>
                <w:szCs w:val="24"/>
              </w:rPr>
              <w:t xml:space="preserve">nustatytai visoms perkančiosioms organizacijoms, išskyrus </w:t>
            </w:r>
            <w:r w:rsidR="001F0A53" w:rsidRPr="0007217F">
              <w:rPr>
                <w:rFonts w:ascii="Times New Roman" w:hAnsi="Times New Roman" w:cs="Times New Roman"/>
                <w:bCs/>
                <w:sz w:val="24"/>
                <w:szCs w:val="24"/>
              </w:rPr>
              <w:t xml:space="preserve">reikalavimą dėl sutarčių ir pasiūlymų paskelbimo </w:t>
            </w:r>
            <w:r w:rsidR="008C4751" w:rsidRPr="0007217F">
              <w:rPr>
                <w:rFonts w:ascii="Times New Roman" w:hAnsi="Times New Roman" w:cs="Times New Roman"/>
                <w:bCs/>
                <w:sz w:val="24"/>
                <w:szCs w:val="24"/>
              </w:rPr>
              <w:t>viešai</w:t>
            </w:r>
            <w:r w:rsidR="00FF40CE" w:rsidRPr="0007217F">
              <w:rPr>
                <w:rFonts w:ascii="Times New Roman" w:hAnsi="Times New Roman" w:cs="Times New Roman"/>
                <w:bCs/>
                <w:sz w:val="24"/>
                <w:szCs w:val="24"/>
              </w:rPr>
              <w:t xml:space="preserve"> (vadovaujantis Viešųjų pirkimų tarnybos atsakymu, Centrinės viešųjų pirkimų informacinės sistemos pajėgumai </w:t>
            </w:r>
            <w:r w:rsidR="001F0A53" w:rsidRPr="0007217F">
              <w:rPr>
                <w:rFonts w:ascii="Times New Roman" w:hAnsi="Times New Roman" w:cs="Times New Roman"/>
                <w:bCs/>
                <w:sz w:val="24"/>
                <w:szCs w:val="24"/>
              </w:rPr>
              <w:t xml:space="preserve">tam </w:t>
            </w:r>
            <w:r w:rsidR="00FF40CE" w:rsidRPr="0007217F">
              <w:rPr>
                <w:rFonts w:ascii="Times New Roman" w:hAnsi="Times New Roman" w:cs="Times New Roman"/>
                <w:bCs/>
                <w:sz w:val="24"/>
                <w:szCs w:val="24"/>
              </w:rPr>
              <w:t>nėra pakankami</w:t>
            </w:r>
            <w:r w:rsidR="000C4E48" w:rsidRPr="0007217F">
              <w:rPr>
                <w:rFonts w:ascii="Times New Roman" w:hAnsi="Times New Roman" w:cs="Times New Roman"/>
                <w:bCs/>
                <w:sz w:val="24"/>
                <w:szCs w:val="24"/>
              </w:rPr>
              <w:t xml:space="preserve"> ir pritaikomi</w:t>
            </w:r>
            <w:r w:rsidR="00FF40CE" w:rsidRPr="0007217F">
              <w:rPr>
                <w:rFonts w:ascii="Times New Roman" w:hAnsi="Times New Roman" w:cs="Times New Roman"/>
                <w:bCs/>
                <w:sz w:val="24"/>
                <w:szCs w:val="24"/>
              </w:rPr>
              <w:t>).</w:t>
            </w:r>
            <w:r w:rsidR="00DD293F" w:rsidRPr="0007217F">
              <w:rPr>
                <w:rFonts w:ascii="Times New Roman" w:hAnsi="Times New Roman" w:cs="Times New Roman"/>
                <w:bCs/>
                <w:sz w:val="24"/>
                <w:szCs w:val="24"/>
              </w:rPr>
              <w:t xml:space="preserve"> </w:t>
            </w:r>
          </w:p>
          <w:p w14:paraId="76FF1B36" w14:textId="7B0C22D3" w:rsidR="00B5336D" w:rsidRPr="0007217F" w:rsidRDefault="006842A7" w:rsidP="006C66F1">
            <w:pPr>
              <w:jc w:val="both"/>
              <w:rPr>
                <w:rFonts w:ascii="Times New Roman" w:hAnsi="Times New Roman" w:cs="Times New Roman"/>
                <w:bCs/>
                <w:sz w:val="24"/>
                <w:szCs w:val="24"/>
              </w:rPr>
            </w:pPr>
            <w:r w:rsidRPr="0007217F">
              <w:rPr>
                <w:rFonts w:ascii="Times New Roman" w:hAnsi="Times New Roman" w:cs="Times New Roman"/>
                <w:bCs/>
                <w:sz w:val="24"/>
                <w:szCs w:val="24"/>
              </w:rPr>
              <w:t xml:space="preserve">Atkreiptinas </w:t>
            </w:r>
            <w:r w:rsidRPr="002A0E36">
              <w:rPr>
                <w:rFonts w:ascii="Times New Roman" w:hAnsi="Times New Roman" w:cs="Times New Roman"/>
                <w:bCs/>
                <w:sz w:val="24"/>
                <w:szCs w:val="24"/>
              </w:rPr>
              <w:t xml:space="preserve">dėmesys, kad </w:t>
            </w:r>
            <w:r w:rsidR="007103C8" w:rsidRPr="002A0E36">
              <w:rPr>
                <w:rFonts w:ascii="Times New Roman" w:hAnsi="Times New Roman" w:cs="Times New Roman"/>
                <w:bCs/>
                <w:sz w:val="24"/>
                <w:szCs w:val="24"/>
              </w:rPr>
              <w:t>201</w:t>
            </w:r>
            <w:r w:rsidR="00B30E0D" w:rsidRPr="002A0E36">
              <w:rPr>
                <w:rFonts w:ascii="Times New Roman" w:hAnsi="Times New Roman" w:cs="Times New Roman"/>
                <w:bCs/>
                <w:sz w:val="24"/>
                <w:szCs w:val="24"/>
              </w:rPr>
              <w:t>7</w:t>
            </w:r>
            <w:r w:rsidR="007103C8" w:rsidRPr="002A0E36">
              <w:rPr>
                <w:rFonts w:ascii="Times New Roman" w:hAnsi="Times New Roman" w:cs="Times New Roman"/>
                <w:bCs/>
                <w:sz w:val="24"/>
                <w:szCs w:val="24"/>
              </w:rPr>
              <w:t xml:space="preserve"> metais</w:t>
            </w:r>
            <w:r w:rsidRPr="002A0E36">
              <w:rPr>
                <w:rFonts w:ascii="Times New Roman" w:hAnsi="Times New Roman" w:cs="Times New Roman"/>
                <w:bCs/>
                <w:sz w:val="24"/>
                <w:szCs w:val="24"/>
              </w:rPr>
              <w:t xml:space="preserve">, kai buvo rengiamas Pirkimų tvarkos aprašas, </w:t>
            </w:r>
            <w:r w:rsidR="007103C8" w:rsidRPr="002A0E36">
              <w:rPr>
                <w:rFonts w:ascii="Times New Roman" w:hAnsi="Times New Roman" w:cs="Times New Roman"/>
                <w:bCs/>
                <w:sz w:val="24"/>
                <w:szCs w:val="24"/>
              </w:rPr>
              <w:t xml:space="preserve">buvo </w:t>
            </w:r>
            <w:r w:rsidR="006B08C6" w:rsidRPr="002A0E36">
              <w:rPr>
                <w:rFonts w:ascii="Times New Roman" w:hAnsi="Times New Roman" w:cs="Times New Roman"/>
                <w:bCs/>
                <w:sz w:val="24"/>
                <w:szCs w:val="24"/>
              </w:rPr>
              <w:t>vertinta</w:t>
            </w:r>
            <w:r w:rsidR="002A0E36" w:rsidRPr="002A0E36">
              <w:rPr>
                <w:rFonts w:ascii="Times New Roman" w:hAnsi="Times New Roman" w:cs="Times New Roman"/>
                <w:bCs/>
                <w:sz w:val="24"/>
                <w:szCs w:val="24"/>
              </w:rPr>
              <w:t>s</w:t>
            </w:r>
            <w:r w:rsidR="006B08C6" w:rsidRPr="002A0E36">
              <w:rPr>
                <w:rFonts w:ascii="Times New Roman" w:hAnsi="Times New Roman" w:cs="Times New Roman"/>
                <w:bCs/>
                <w:sz w:val="24"/>
                <w:szCs w:val="24"/>
              </w:rPr>
              <w:t xml:space="preserve"> anksčiau </w:t>
            </w:r>
            <w:r w:rsidRPr="002A0E36">
              <w:rPr>
                <w:rFonts w:ascii="Times New Roman" w:hAnsi="Times New Roman" w:cs="Times New Roman"/>
                <w:bCs/>
                <w:sz w:val="24"/>
                <w:szCs w:val="24"/>
              </w:rPr>
              <w:t>galioj</w:t>
            </w:r>
            <w:r w:rsidR="006B08C6" w:rsidRPr="002A0E36">
              <w:rPr>
                <w:rFonts w:ascii="Times New Roman" w:hAnsi="Times New Roman" w:cs="Times New Roman"/>
                <w:bCs/>
                <w:sz w:val="24"/>
                <w:szCs w:val="24"/>
              </w:rPr>
              <w:t>usio</w:t>
            </w:r>
            <w:r w:rsidR="000158A8" w:rsidRPr="002A0E36">
              <w:rPr>
                <w:rFonts w:ascii="Times New Roman" w:hAnsi="Times New Roman" w:cs="Times New Roman"/>
                <w:bCs/>
                <w:sz w:val="24"/>
                <w:szCs w:val="24"/>
              </w:rPr>
              <w:t>s</w:t>
            </w:r>
            <w:r w:rsidRPr="002A0E36">
              <w:rPr>
                <w:rFonts w:ascii="Times New Roman" w:hAnsi="Times New Roman" w:cs="Times New Roman"/>
                <w:bCs/>
                <w:sz w:val="24"/>
                <w:szCs w:val="24"/>
              </w:rPr>
              <w:t xml:space="preserve"> VPĮ redakcij</w:t>
            </w:r>
            <w:r w:rsidR="000158A8" w:rsidRPr="002A0E36">
              <w:rPr>
                <w:rFonts w:ascii="Times New Roman" w:hAnsi="Times New Roman" w:cs="Times New Roman"/>
                <w:bCs/>
                <w:sz w:val="24"/>
                <w:szCs w:val="24"/>
              </w:rPr>
              <w:t>os</w:t>
            </w:r>
            <w:r w:rsidR="002A0E36" w:rsidRPr="002A0E36">
              <w:rPr>
                <w:rFonts w:ascii="Times New Roman" w:hAnsi="Times New Roman" w:cs="Times New Roman"/>
                <w:bCs/>
                <w:sz w:val="24"/>
                <w:szCs w:val="24"/>
              </w:rPr>
              <w:t xml:space="preserve">, </w:t>
            </w:r>
            <w:r w:rsidR="002A0E36" w:rsidRPr="002A0E36">
              <w:rPr>
                <w:rFonts w:ascii="Times New Roman" w:hAnsi="Times New Roman" w:cs="Times New Roman"/>
                <w:bCs/>
                <w:color w:val="000000"/>
                <w:sz w:val="24"/>
                <w:szCs w:val="24"/>
              </w:rPr>
              <w:t>galiojusios iki 2017 m. birželio 30 d.</w:t>
            </w:r>
            <w:r w:rsidR="002A0E36" w:rsidRPr="002A0E36">
              <w:rPr>
                <w:rFonts w:ascii="Times New Roman" w:hAnsi="Times New Roman" w:cs="Times New Roman"/>
                <w:bCs/>
                <w:color w:val="000000"/>
                <w:sz w:val="24"/>
                <w:szCs w:val="24"/>
              </w:rPr>
              <w:t>,</w:t>
            </w:r>
            <w:r w:rsidR="000158A8" w:rsidRPr="002A0E36">
              <w:rPr>
                <w:rFonts w:ascii="Times New Roman" w:hAnsi="Times New Roman" w:cs="Times New Roman"/>
                <w:bCs/>
                <w:sz w:val="24"/>
                <w:szCs w:val="24"/>
              </w:rPr>
              <w:t xml:space="preserve"> 7 str. 3 d.</w:t>
            </w:r>
            <w:r w:rsidRPr="002A0E36">
              <w:rPr>
                <w:rFonts w:ascii="Times New Roman" w:hAnsi="Times New Roman" w:cs="Times New Roman"/>
                <w:bCs/>
                <w:sz w:val="24"/>
                <w:szCs w:val="24"/>
              </w:rPr>
              <w:t xml:space="preserve"> </w:t>
            </w:r>
            <w:r w:rsidR="00F66900" w:rsidRPr="002A0E36">
              <w:rPr>
                <w:rFonts w:ascii="Times New Roman" w:hAnsi="Times New Roman" w:cs="Times New Roman"/>
                <w:bCs/>
                <w:sz w:val="24"/>
                <w:szCs w:val="24"/>
              </w:rPr>
              <w:t xml:space="preserve">nustatytas reikalavimas visoms perkančiosioms organizacijoms skelbti </w:t>
            </w:r>
            <w:r w:rsidR="00C96B39" w:rsidRPr="002A0E36">
              <w:rPr>
                <w:rFonts w:ascii="Times New Roman" w:hAnsi="Times New Roman" w:cs="Times New Roman"/>
                <w:bCs/>
                <w:sz w:val="24"/>
                <w:szCs w:val="24"/>
              </w:rPr>
              <w:t xml:space="preserve">informaciją </w:t>
            </w:r>
            <w:r w:rsidR="00C96B39" w:rsidRPr="002A0E36">
              <w:rPr>
                <w:rFonts w:ascii="Times New Roman" w:hAnsi="Times New Roman" w:cs="Times New Roman"/>
                <w:sz w:val="24"/>
                <w:szCs w:val="24"/>
              </w:rPr>
              <w:t>ap</w:t>
            </w:r>
            <w:r w:rsidR="00C96B39" w:rsidRPr="0007217F">
              <w:rPr>
                <w:rFonts w:ascii="Times New Roman" w:hAnsi="Times New Roman" w:cs="Times New Roman"/>
                <w:sz w:val="24"/>
                <w:szCs w:val="24"/>
              </w:rPr>
              <w:t>ie pradedamą bet kurį pirkimą, taip pat nustatytą laimėtoją ir ketinamą sudaryti bei sudarytą pirkimo sutartį</w:t>
            </w:r>
            <w:r w:rsidR="000158A8" w:rsidRPr="0007217F">
              <w:rPr>
                <w:rFonts w:ascii="Times New Roman" w:hAnsi="Times New Roman" w:cs="Times New Roman"/>
                <w:sz w:val="24"/>
                <w:szCs w:val="24"/>
              </w:rPr>
              <w:t xml:space="preserve">. Tačiau šio reikalavimo buvo atsisakyta </w:t>
            </w:r>
            <w:r w:rsidR="00E10F17" w:rsidRPr="0007217F">
              <w:rPr>
                <w:rFonts w:ascii="Times New Roman" w:hAnsi="Times New Roman" w:cs="Times New Roman"/>
                <w:sz w:val="24"/>
                <w:szCs w:val="24"/>
              </w:rPr>
              <w:t xml:space="preserve">dar 2017 m. (2017 m. gegužės 2 d. Lietuvos </w:t>
            </w:r>
            <w:r w:rsidR="00E10F17" w:rsidRPr="0007217F">
              <w:rPr>
                <w:rFonts w:ascii="Times New Roman" w:hAnsi="Times New Roman" w:cs="Times New Roman"/>
                <w:sz w:val="24"/>
                <w:szCs w:val="24"/>
              </w:rPr>
              <w:lastRenderedPageBreak/>
              <w:t>Respublikos viešųjų pirkimų įstatymo Nr. I-1491 pakeitimo įstatymas</w:t>
            </w:r>
            <w:r w:rsidR="00821980" w:rsidRPr="0007217F">
              <w:rPr>
                <w:rFonts w:ascii="Times New Roman" w:hAnsi="Times New Roman" w:cs="Times New Roman"/>
                <w:sz w:val="24"/>
                <w:szCs w:val="24"/>
              </w:rPr>
              <w:t xml:space="preserve"> Nr. XIII-327)</w:t>
            </w:r>
            <w:r w:rsidR="00DF19B7" w:rsidRPr="0007217F">
              <w:rPr>
                <w:rFonts w:ascii="Times New Roman" w:hAnsi="Times New Roman" w:cs="Times New Roman"/>
                <w:sz w:val="24"/>
                <w:szCs w:val="24"/>
              </w:rPr>
              <w:t xml:space="preserve">, kuomet perkančiosioms organizacijoms buvo palikta pareiga skelbti tik VPĮ 86 str. </w:t>
            </w:r>
            <w:r w:rsidR="00B2641E" w:rsidRPr="0007217F">
              <w:rPr>
                <w:rFonts w:ascii="Times New Roman" w:hAnsi="Times New Roman" w:cs="Times New Roman"/>
                <w:sz w:val="24"/>
                <w:szCs w:val="24"/>
              </w:rPr>
              <w:t xml:space="preserve">9 d. nurodytą informaciją ir teikti VPĮ 96 str. 2 d. 2 p. nurodytas ataskaitas Viešųjų pirkimų tarnybai. </w:t>
            </w:r>
            <w:r w:rsidR="00A52129" w:rsidRPr="0007217F">
              <w:rPr>
                <w:rFonts w:ascii="Times New Roman" w:hAnsi="Times New Roman" w:cs="Times New Roman"/>
                <w:sz w:val="24"/>
                <w:szCs w:val="24"/>
              </w:rPr>
              <w:t xml:space="preserve">Pirkimų tvarkos apraše nuostatos dėl žodžiu sudaromų sutarčių tuo metu nebuvo atsisakyta, tačiau </w:t>
            </w:r>
            <w:r w:rsidR="001033A3" w:rsidRPr="0007217F">
              <w:rPr>
                <w:rFonts w:ascii="Times New Roman" w:hAnsi="Times New Roman" w:cs="Times New Roman"/>
                <w:sz w:val="24"/>
                <w:szCs w:val="24"/>
              </w:rPr>
              <w:t>įvertinus tai, kad</w:t>
            </w:r>
            <w:r w:rsidR="008653A7" w:rsidRPr="0007217F">
              <w:rPr>
                <w:rFonts w:ascii="Times New Roman" w:hAnsi="Times New Roman" w:cs="Times New Roman"/>
                <w:sz w:val="24"/>
                <w:szCs w:val="24"/>
              </w:rPr>
              <w:t xml:space="preserve"> nustatytas reikalavimas skelbti tokią informaciją yra griežtesni</w:t>
            </w:r>
            <w:r w:rsidR="0042519F" w:rsidRPr="0007217F">
              <w:rPr>
                <w:rFonts w:ascii="Times New Roman" w:hAnsi="Times New Roman" w:cs="Times New Roman"/>
                <w:sz w:val="24"/>
                <w:szCs w:val="24"/>
              </w:rPr>
              <w:t xml:space="preserve">s nei </w:t>
            </w:r>
            <w:r w:rsidR="00FC4E7E" w:rsidRPr="0007217F">
              <w:rPr>
                <w:rFonts w:ascii="Times New Roman" w:hAnsi="Times New Roman" w:cs="Times New Roman"/>
                <w:sz w:val="24"/>
                <w:szCs w:val="24"/>
              </w:rPr>
              <w:t xml:space="preserve">nustatytas VPĮ </w:t>
            </w:r>
            <w:r w:rsidR="0042519F" w:rsidRPr="0007217F">
              <w:rPr>
                <w:rFonts w:ascii="Times New Roman" w:hAnsi="Times New Roman" w:cs="Times New Roman"/>
                <w:sz w:val="24"/>
                <w:szCs w:val="24"/>
              </w:rPr>
              <w:t xml:space="preserve">likusioms perkančiosioms organizacijoms ir </w:t>
            </w:r>
            <w:r w:rsidR="0072729C" w:rsidRPr="0007217F">
              <w:rPr>
                <w:rFonts w:ascii="Times New Roman" w:hAnsi="Times New Roman" w:cs="Times New Roman"/>
                <w:sz w:val="24"/>
                <w:szCs w:val="24"/>
              </w:rPr>
              <w:t>tai, kad taip kuriam</w:t>
            </w:r>
            <w:r w:rsidR="002B685B" w:rsidRPr="0007217F">
              <w:rPr>
                <w:rFonts w:ascii="Times New Roman" w:hAnsi="Times New Roman" w:cs="Times New Roman"/>
                <w:sz w:val="24"/>
                <w:szCs w:val="24"/>
              </w:rPr>
              <w:t>i</w:t>
            </w:r>
            <w:r w:rsidR="0042519F" w:rsidRPr="0007217F">
              <w:rPr>
                <w:rFonts w:ascii="Times New Roman" w:hAnsi="Times New Roman" w:cs="Times New Roman"/>
                <w:sz w:val="24"/>
                <w:szCs w:val="24"/>
              </w:rPr>
              <w:t xml:space="preserve"> papildom</w:t>
            </w:r>
            <w:r w:rsidR="002B685B" w:rsidRPr="0007217F">
              <w:rPr>
                <w:rFonts w:ascii="Times New Roman" w:hAnsi="Times New Roman" w:cs="Times New Roman"/>
                <w:sz w:val="24"/>
                <w:szCs w:val="24"/>
              </w:rPr>
              <w:t>i</w:t>
            </w:r>
            <w:r w:rsidR="0042519F" w:rsidRPr="0007217F">
              <w:rPr>
                <w:rFonts w:ascii="Times New Roman" w:hAnsi="Times New Roman" w:cs="Times New Roman"/>
                <w:sz w:val="24"/>
                <w:szCs w:val="24"/>
              </w:rPr>
              <w:t xml:space="preserve"> administra</w:t>
            </w:r>
            <w:r w:rsidR="002B685B" w:rsidRPr="0007217F">
              <w:rPr>
                <w:rFonts w:ascii="Times New Roman" w:hAnsi="Times New Roman" w:cs="Times New Roman"/>
                <w:sz w:val="24"/>
                <w:szCs w:val="24"/>
              </w:rPr>
              <w:t>vimo</w:t>
            </w:r>
            <w:r w:rsidR="0042519F" w:rsidRPr="0007217F">
              <w:rPr>
                <w:rFonts w:ascii="Times New Roman" w:hAnsi="Times New Roman" w:cs="Times New Roman"/>
                <w:sz w:val="24"/>
                <w:szCs w:val="24"/>
              </w:rPr>
              <w:t xml:space="preserve"> </w:t>
            </w:r>
            <w:r w:rsidR="002B685B" w:rsidRPr="0007217F">
              <w:rPr>
                <w:rFonts w:ascii="Times New Roman" w:hAnsi="Times New Roman" w:cs="Times New Roman"/>
                <w:sz w:val="24"/>
                <w:szCs w:val="24"/>
              </w:rPr>
              <w:t xml:space="preserve">resursai </w:t>
            </w:r>
            <w:r w:rsidR="00E63F82" w:rsidRPr="0007217F">
              <w:rPr>
                <w:rFonts w:ascii="Times New Roman" w:hAnsi="Times New Roman" w:cs="Times New Roman"/>
                <w:sz w:val="24"/>
                <w:szCs w:val="24"/>
              </w:rPr>
              <w:t xml:space="preserve">transliuotojui, </w:t>
            </w:r>
            <w:r w:rsidR="008D1504" w:rsidRPr="0007217F">
              <w:rPr>
                <w:rFonts w:ascii="Times New Roman" w:hAnsi="Times New Roman" w:cs="Times New Roman"/>
                <w:sz w:val="24"/>
                <w:szCs w:val="24"/>
              </w:rPr>
              <w:t xml:space="preserve">kuri, </w:t>
            </w:r>
            <w:r w:rsidR="00E63F82" w:rsidRPr="0007217F">
              <w:rPr>
                <w:rFonts w:ascii="Times New Roman" w:hAnsi="Times New Roman" w:cs="Times New Roman"/>
                <w:sz w:val="24"/>
                <w:szCs w:val="24"/>
              </w:rPr>
              <w:t xml:space="preserve">manytina, </w:t>
            </w:r>
            <w:r w:rsidR="008D1504" w:rsidRPr="0007217F">
              <w:rPr>
                <w:rFonts w:ascii="Times New Roman" w:hAnsi="Times New Roman" w:cs="Times New Roman"/>
                <w:sz w:val="24"/>
                <w:szCs w:val="24"/>
              </w:rPr>
              <w:t>nėra</w:t>
            </w:r>
            <w:r w:rsidR="00D24045" w:rsidRPr="0007217F">
              <w:rPr>
                <w:rFonts w:ascii="Times New Roman" w:hAnsi="Times New Roman" w:cs="Times New Roman"/>
                <w:sz w:val="24"/>
                <w:szCs w:val="24"/>
              </w:rPr>
              <w:t xml:space="preserve"> efektyvi</w:t>
            </w:r>
            <w:r w:rsidR="00FC4E7E" w:rsidRPr="0007217F">
              <w:rPr>
                <w:rFonts w:ascii="Times New Roman" w:hAnsi="Times New Roman" w:cs="Times New Roman"/>
                <w:sz w:val="24"/>
                <w:szCs w:val="24"/>
              </w:rPr>
              <w:t xml:space="preserve">, siūloma </w:t>
            </w:r>
            <w:r w:rsidR="00FC3D9C" w:rsidRPr="0007217F">
              <w:rPr>
                <w:rFonts w:ascii="Times New Roman" w:hAnsi="Times New Roman" w:cs="Times New Roman"/>
                <w:sz w:val="24"/>
                <w:szCs w:val="24"/>
              </w:rPr>
              <w:t xml:space="preserve">tikslinti 134 p. formuluotę. Taip pat atkreiptinas dėmesys, kad </w:t>
            </w:r>
            <w:r w:rsidR="00ED6DF3" w:rsidRPr="0007217F">
              <w:rPr>
                <w:rFonts w:ascii="Times New Roman" w:hAnsi="Times New Roman" w:cs="Times New Roman"/>
                <w:sz w:val="24"/>
                <w:szCs w:val="24"/>
              </w:rPr>
              <w:t>s</w:t>
            </w:r>
            <w:r w:rsidR="00742186" w:rsidRPr="0007217F">
              <w:rPr>
                <w:rFonts w:ascii="Times New Roman" w:hAnsi="Times New Roman" w:cs="Times New Roman"/>
                <w:sz w:val="24"/>
                <w:szCs w:val="24"/>
              </w:rPr>
              <w:t>iūlomas teisinis reglamentavimas nepanaikina pareigos užtikrinti tinkamą pirkimų vykdymą ir vėlesnę atskaitomybę atsakingoms institucijoms.</w:t>
            </w:r>
          </w:p>
        </w:tc>
      </w:tr>
      <w:tr w:rsidR="0007217F" w:rsidRPr="0007217F" w14:paraId="20C89C19" w14:textId="77777777" w:rsidTr="003B229E">
        <w:tc>
          <w:tcPr>
            <w:tcW w:w="709" w:type="dxa"/>
          </w:tcPr>
          <w:p w14:paraId="69FBCBB1" w14:textId="20F7C01E" w:rsidR="003B229E" w:rsidRPr="0007217F" w:rsidRDefault="003B229E" w:rsidP="006C66F1">
            <w:pPr>
              <w:jc w:val="center"/>
              <w:rPr>
                <w:rFonts w:ascii="Times New Roman" w:hAnsi="Times New Roman" w:cs="Times New Roman"/>
                <w:sz w:val="24"/>
                <w:szCs w:val="24"/>
              </w:rPr>
            </w:pPr>
            <w:r w:rsidRPr="0007217F">
              <w:rPr>
                <w:rFonts w:ascii="Times New Roman" w:hAnsi="Times New Roman" w:cs="Times New Roman"/>
                <w:sz w:val="24"/>
                <w:szCs w:val="24"/>
              </w:rPr>
              <w:lastRenderedPageBreak/>
              <w:t>3.</w:t>
            </w:r>
          </w:p>
        </w:tc>
        <w:tc>
          <w:tcPr>
            <w:tcW w:w="2835" w:type="dxa"/>
          </w:tcPr>
          <w:p w14:paraId="682A6962" w14:textId="77777777" w:rsidR="003B229E" w:rsidRPr="0007217F" w:rsidRDefault="003B229E" w:rsidP="006C66F1">
            <w:pPr>
              <w:jc w:val="both"/>
              <w:rPr>
                <w:rFonts w:ascii="Times New Roman" w:hAnsi="Times New Roman" w:cs="Times New Roman"/>
                <w:sz w:val="24"/>
                <w:szCs w:val="24"/>
              </w:rPr>
            </w:pPr>
            <w:r w:rsidRPr="0007217F">
              <w:rPr>
                <w:rFonts w:ascii="Times New Roman" w:hAnsi="Times New Roman" w:cs="Times New Roman"/>
                <w:sz w:val="24"/>
                <w:szCs w:val="24"/>
              </w:rPr>
              <w:t>Viešųjų pirkimų tarnyba</w:t>
            </w:r>
          </w:p>
          <w:p w14:paraId="7BC232B1" w14:textId="14C90343" w:rsidR="003B229E" w:rsidRPr="0007217F" w:rsidRDefault="003B229E" w:rsidP="006C66F1">
            <w:pPr>
              <w:jc w:val="both"/>
              <w:rPr>
                <w:rFonts w:ascii="Times New Roman" w:hAnsi="Times New Roman" w:cs="Times New Roman"/>
                <w:sz w:val="24"/>
                <w:szCs w:val="24"/>
              </w:rPr>
            </w:pPr>
            <w:r w:rsidRPr="0007217F">
              <w:rPr>
                <w:rFonts w:ascii="Times New Roman" w:hAnsi="Times New Roman" w:cs="Times New Roman"/>
                <w:sz w:val="24"/>
                <w:szCs w:val="24"/>
              </w:rPr>
              <w:t>(2021 m. birželio 21 d. raštas  Nr. 4S-646)</w:t>
            </w:r>
          </w:p>
        </w:tc>
        <w:tc>
          <w:tcPr>
            <w:tcW w:w="5528" w:type="dxa"/>
          </w:tcPr>
          <w:p w14:paraId="641FB7FE" w14:textId="71245CEB" w:rsidR="003B229E" w:rsidRPr="0007217F" w:rsidRDefault="00995B58" w:rsidP="006C66F1">
            <w:pPr>
              <w:jc w:val="both"/>
              <w:rPr>
                <w:rFonts w:ascii="Times New Roman" w:hAnsi="Times New Roman" w:cs="Times New Roman"/>
                <w:sz w:val="24"/>
                <w:szCs w:val="24"/>
              </w:rPr>
            </w:pPr>
            <w:r w:rsidRPr="0007217F">
              <w:rPr>
                <w:rFonts w:ascii="Times New Roman" w:hAnsi="Times New Roman" w:cs="Times New Roman"/>
                <w:bCs/>
                <w:sz w:val="24"/>
                <w:szCs w:val="24"/>
              </w:rPr>
              <w:t xml:space="preserve">Nutarimo projekto 8 punkto nuostata ir jos taikymas yra neaiškūs. Iš Nutarimo projekto galima daryti išvadą, jog </w:t>
            </w:r>
            <w:r w:rsidRPr="0007217F">
              <w:rPr>
                <w:rFonts w:ascii="Times New Roman" w:hAnsi="Times New Roman" w:cs="Times New Roman"/>
                <w:sz w:val="24"/>
                <w:szCs w:val="24"/>
              </w:rPr>
              <w:t>118.4.6 punkto papunkčiuose</w:t>
            </w:r>
            <w:r w:rsidRPr="0007217F">
              <w:rPr>
                <w:rFonts w:ascii="Times New Roman" w:hAnsi="Times New Roman" w:cs="Times New Roman"/>
                <w:b/>
                <w:bCs/>
                <w:sz w:val="24"/>
                <w:szCs w:val="24"/>
              </w:rPr>
              <w:t xml:space="preserve"> </w:t>
            </w:r>
            <w:r w:rsidRPr="0007217F">
              <w:rPr>
                <w:rFonts w:ascii="Times New Roman" w:hAnsi="Times New Roman" w:cs="Times New Roman"/>
                <w:bCs/>
                <w:sz w:val="24"/>
                <w:szCs w:val="24"/>
              </w:rPr>
              <w:t>nurodomos paslaugos, kurias gali suteikti tik konkretus tiekėjas, tačiau atkreiptinas dėmesys, jog, pavyzdžiui, vien tai, kad filmo vertimų paslaugos yra savarankiškas autorių ar gretutinių teisių objektas, dar nereiškia, kad šias paslaugas gali suteikti tik konkretus tiekėjas. Iš šios nuostatos neaišku, kokiais konkrečiais atvejais būtų įmanoma remtis šio punkto nuostatomis.</w:t>
            </w:r>
          </w:p>
        </w:tc>
        <w:tc>
          <w:tcPr>
            <w:tcW w:w="6237" w:type="dxa"/>
          </w:tcPr>
          <w:p w14:paraId="4D3D94E8" w14:textId="5035AA0C" w:rsidR="003F7F67" w:rsidRPr="0007217F" w:rsidRDefault="003F7F67" w:rsidP="003F7F67">
            <w:pPr>
              <w:jc w:val="both"/>
              <w:rPr>
                <w:rFonts w:ascii="Times New Roman" w:hAnsi="Times New Roman" w:cs="Times New Roman"/>
                <w:b/>
                <w:sz w:val="24"/>
                <w:szCs w:val="24"/>
              </w:rPr>
            </w:pPr>
            <w:r w:rsidRPr="0007217F">
              <w:rPr>
                <w:rFonts w:ascii="Times New Roman" w:hAnsi="Times New Roman" w:cs="Times New Roman"/>
                <w:b/>
                <w:sz w:val="24"/>
                <w:szCs w:val="24"/>
              </w:rPr>
              <w:t>IŠ DALIES ATSIŽVELGTA</w:t>
            </w:r>
            <w:r w:rsidR="00E86B6A" w:rsidRPr="0007217F">
              <w:rPr>
                <w:rFonts w:ascii="Times New Roman" w:hAnsi="Times New Roman" w:cs="Times New Roman"/>
                <w:b/>
                <w:sz w:val="24"/>
                <w:szCs w:val="24"/>
              </w:rPr>
              <w:t xml:space="preserve"> </w:t>
            </w:r>
            <w:r w:rsidR="00E86B6A" w:rsidRPr="0007217F">
              <w:rPr>
                <w:rFonts w:ascii="Times New Roman" w:hAnsi="Times New Roman" w:cs="Times New Roman"/>
                <w:b/>
                <w:i/>
                <w:iCs/>
                <w:sz w:val="24"/>
                <w:szCs w:val="24"/>
              </w:rPr>
              <w:t>(suderinta darbine tvarka)</w:t>
            </w:r>
          </w:p>
          <w:p w14:paraId="4E866651" w14:textId="77777777" w:rsidR="003F7F67" w:rsidRPr="0007217F" w:rsidRDefault="003F7F67" w:rsidP="003F7F67">
            <w:pPr>
              <w:jc w:val="both"/>
              <w:rPr>
                <w:rFonts w:ascii="Times New Roman" w:hAnsi="Times New Roman" w:cs="Times New Roman"/>
                <w:bCs/>
                <w:sz w:val="24"/>
                <w:szCs w:val="24"/>
              </w:rPr>
            </w:pPr>
            <w:r w:rsidRPr="0007217F">
              <w:rPr>
                <w:rFonts w:ascii="Times New Roman" w:hAnsi="Times New Roman" w:cs="Times New Roman"/>
                <w:bCs/>
                <w:sz w:val="24"/>
                <w:szCs w:val="24"/>
              </w:rPr>
              <w:t>Siūloma patikslinti Aprašo 118.4.6 papunktį:</w:t>
            </w:r>
          </w:p>
          <w:p w14:paraId="151009B2" w14:textId="77777777" w:rsidR="003F7F67" w:rsidRPr="0007217F" w:rsidRDefault="003F7F67" w:rsidP="003F7F67">
            <w:pPr>
              <w:jc w:val="both"/>
              <w:rPr>
                <w:rFonts w:ascii="Times New Roman" w:hAnsi="Times New Roman" w:cs="Times New Roman"/>
                <w:bCs/>
                <w:i/>
                <w:iCs/>
                <w:sz w:val="24"/>
                <w:szCs w:val="24"/>
              </w:rPr>
            </w:pPr>
            <w:r w:rsidRPr="0007217F">
              <w:rPr>
                <w:rFonts w:ascii="Times New Roman" w:hAnsi="Times New Roman" w:cs="Times New Roman"/>
                <w:bCs/>
                <w:i/>
                <w:iCs/>
                <w:sz w:val="24"/>
                <w:szCs w:val="24"/>
              </w:rPr>
              <w:t>„</w:t>
            </w:r>
            <w:r w:rsidRPr="0007217F">
              <w:rPr>
                <w:rFonts w:ascii="Times New Roman" w:hAnsi="Times New Roman" w:cs="Times New Roman"/>
                <w:i/>
                <w:iCs/>
                <w:sz w:val="24"/>
                <w:szCs w:val="24"/>
                <w:lang w:eastAsia="lt-LT"/>
              </w:rPr>
              <w:t xml:space="preserve">118.4.6. </w:t>
            </w:r>
            <w:r w:rsidRPr="0007217F">
              <w:rPr>
                <w:rFonts w:ascii="Times New Roman" w:hAnsi="Times New Roman" w:cs="Times New Roman"/>
                <w:i/>
                <w:iCs/>
                <w:sz w:val="24"/>
                <w:szCs w:val="24"/>
              </w:rPr>
              <w:t xml:space="preserve">perkant kitas parengiamąsias paslaugas, susijusias su programos gamyba, </w:t>
            </w:r>
            <w:r w:rsidRPr="0007217F">
              <w:rPr>
                <w:rFonts w:ascii="Times New Roman" w:hAnsi="Times New Roman" w:cs="Times New Roman"/>
                <w:i/>
                <w:iCs/>
                <w:strike/>
                <w:sz w:val="24"/>
                <w:szCs w:val="24"/>
                <w:lang w:eastAsia="lt-LT"/>
              </w:rPr>
              <w:t>vykdant programos sukūrimo paslaugų pirkimą, reikia įsigyti ir kitas nuo programos sukūrimo neatskiriamas paslaugas</w:t>
            </w:r>
            <w:r w:rsidRPr="0007217F">
              <w:rPr>
                <w:rFonts w:ascii="Times New Roman" w:hAnsi="Times New Roman" w:cs="Times New Roman"/>
                <w:i/>
                <w:iCs/>
                <w:sz w:val="24"/>
                <w:szCs w:val="24"/>
                <w:lang w:eastAsia="lt-LT"/>
              </w:rPr>
              <w:t xml:space="preserve"> kurių rezultatas yra savarankiškas autorių ar gretutinių teisių objektas:“</w:t>
            </w:r>
          </w:p>
          <w:p w14:paraId="2350A418" w14:textId="77777777" w:rsidR="003F7F67" w:rsidRPr="0007217F" w:rsidRDefault="003F7F67" w:rsidP="003F7F67">
            <w:pPr>
              <w:jc w:val="both"/>
              <w:rPr>
                <w:rFonts w:ascii="Times New Roman" w:hAnsi="Times New Roman" w:cs="Times New Roman"/>
                <w:bCs/>
                <w:sz w:val="24"/>
                <w:szCs w:val="24"/>
              </w:rPr>
            </w:pPr>
            <w:r w:rsidRPr="0007217F">
              <w:rPr>
                <w:rFonts w:ascii="Times New Roman" w:hAnsi="Times New Roman" w:cs="Times New Roman"/>
                <w:bCs/>
                <w:sz w:val="24"/>
                <w:szCs w:val="24"/>
              </w:rPr>
              <w:t xml:space="preserve">Taip pat pažymėtina, kad siūlomas </w:t>
            </w:r>
            <w:r w:rsidRPr="0007217F">
              <w:rPr>
                <w:rFonts w:ascii="Times New Roman" w:hAnsi="Times New Roman" w:cs="Times New Roman"/>
                <w:sz w:val="24"/>
                <w:szCs w:val="24"/>
              </w:rPr>
              <w:t>Pirkimų tvarkos aprašo</w:t>
            </w:r>
            <w:r w:rsidRPr="0007217F">
              <w:rPr>
                <w:rFonts w:ascii="Times New Roman" w:hAnsi="Times New Roman" w:cs="Times New Roman"/>
                <w:bCs/>
                <w:sz w:val="24"/>
                <w:szCs w:val="24"/>
              </w:rPr>
              <w:t xml:space="preserve"> pakeitimas nekeičia esamų Apraše įtvirtintos išimčių, kada galima vykdyti pirkimą neskelbiamos apklausos būdu, apimties, o tik patikslina </w:t>
            </w:r>
            <w:r w:rsidRPr="0007217F">
              <w:rPr>
                <w:rFonts w:ascii="Times New Roman" w:hAnsi="Times New Roman" w:cs="Times New Roman"/>
                <w:sz w:val="24"/>
                <w:szCs w:val="24"/>
              </w:rPr>
              <w:t>Pirkimų tvarkos aprašo</w:t>
            </w:r>
            <w:r w:rsidRPr="0007217F">
              <w:rPr>
                <w:rFonts w:ascii="Times New Roman" w:hAnsi="Times New Roman" w:cs="Times New Roman"/>
                <w:bCs/>
                <w:sz w:val="24"/>
                <w:szCs w:val="24"/>
              </w:rPr>
              <w:t xml:space="preserve"> 118.4.2 papunktyje numatytus atvejus ir palengvina administracinę naštą, motyvuojant sprendimus dėl pirkimo neskelbiamos apklausos būdu.</w:t>
            </w:r>
          </w:p>
          <w:p w14:paraId="2FE289AE" w14:textId="7B3269BD" w:rsidR="000342D0" w:rsidRPr="0007217F" w:rsidRDefault="003F7F67" w:rsidP="000342D0">
            <w:pPr>
              <w:jc w:val="both"/>
              <w:rPr>
                <w:rFonts w:ascii="Times New Roman" w:hAnsi="Times New Roman" w:cs="Times New Roman"/>
                <w:b/>
                <w:sz w:val="24"/>
                <w:szCs w:val="24"/>
              </w:rPr>
            </w:pPr>
            <w:r w:rsidRPr="0007217F">
              <w:rPr>
                <w:rFonts w:ascii="Times New Roman" w:hAnsi="Times New Roman" w:cs="Times New Roman"/>
                <w:sz w:val="24"/>
                <w:szCs w:val="24"/>
              </w:rPr>
              <w:t xml:space="preserve">Patikslinama, kad Nutarimo projekto lydraštyje nurodyta informacija, jog Pirkimų tvarkos aprašo 118.4 papunktis buvo papildytas 118.4.6 papunkčiu, kadangi iki šiol numatytos išimtys neapėmė dalies specifinių nuo programos sukūrimo </w:t>
            </w:r>
            <w:r w:rsidRPr="0007217F">
              <w:rPr>
                <w:rFonts w:ascii="Times New Roman" w:hAnsi="Times New Roman" w:cs="Times New Roman"/>
                <w:sz w:val="24"/>
                <w:szCs w:val="24"/>
              </w:rPr>
              <w:lastRenderedPageBreak/>
              <w:t xml:space="preserve">neatskiriamų specialistų teikiamų paslaugų, kurių rezultatas yra savarankiškas autorių ar gretutinių teisių objektas, turima omeny tai, kad iki šiol taip pat buvo galima įsigyti 118.4.6 papunktyje nurodytas paslaugas vadovaujantis 118.4.2 papunktyje nurodyta išimtimi, kadangi pirkimo objektas susijęs su teisėmis </w:t>
            </w:r>
            <w:r w:rsidRPr="0007217F">
              <w:rPr>
                <w:rFonts w:ascii="Times New Roman" w:hAnsi="Times New Roman" w:cs="Times New Roman"/>
                <w:sz w:val="24"/>
                <w:szCs w:val="24"/>
                <w:lang w:eastAsia="lt-LT"/>
              </w:rPr>
              <w:t>naudoti kūrinius (ar gretutinių teisių) objektus.</w:t>
            </w:r>
            <w:r w:rsidRPr="0007217F">
              <w:rPr>
                <w:rFonts w:ascii="Times New Roman" w:hAnsi="Times New Roman" w:cs="Times New Roman"/>
                <w:sz w:val="24"/>
                <w:szCs w:val="24"/>
              </w:rPr>
              <w:t xml:space="preserve"> Tačiau  radijo programų transliuotojui ir audiovizualinės žiniasklaidos paslaugos tiekėjui (toliau – transliuotojas) kildavo papildomų neaiškumų nustatant, ar tam tikros paslaugos </w:t>
            </w:r>
            <w:r w:rsidRPr="0007217F">
              <w:rPr>
                <w:rFonts w:ascii="Times New Roman" w:hAnsi="Times New Roman" w:cs="Times New Roman"/>
                <w:sz w:val="24"/>
                <w:szCs w:val="24"/>
                <w:lang w:eastAsia="lt-LT"/>
              </w:rPr>
              <w:t>yra savarankiškas autorių ar gretutinių teisių objektas ar ne. Nutarimo projekto rengėjui išanalizavus 118.4.6 papunktyje nurodytas paslaugas, manytina, kad 118.4.2 papunktyje nustatyta išimtis jau dabar leidžia jas įsigyti neskelbiamų derybų būdu, tačiau kiekvienu atveju transliuotojas turėtų detaliai dokumentuoti ir išsamiai grįsti išimties buvimą, o tai reikalauja papildomų administracinių resursų ir didiną klaidų ar netinkamą dokumentų parengimo riziką. Todėl siūlomu pakeitimu apibrėžus į išimtį patenkančias paslaugas, būtų daugiau aiškumo ir palengvinta administracinė našta perkančiajai organizacijai (transliuotojui), nesukuriant prielaidų mažesniam procedūrų viešumui ir skaidrumui.</w:t>
            </w:r>
            <w:r w:rsidRPr="0007217F">
              <w:rPr>
                <w:rFonts w:ascii="Times New Roman" w:hAnsi="Times New Roman" w:cs="Times New Roman"/>
                <w:sz w:val="24"/>
                <w:szCs w:val="24"/>
              </w:rPr>
              <w:t xml:space="preserve"> Atkreiptinas dėmesys, kad atsižvelgiant į aprašo 119 papunktį </w:t>
            </w:r>
            <w:r w:rsidRPr="0007217F">
              <w:rPr>
                <w:rFonts w:ascii="Times New Roman" w:hAnsi="Times New Roman" w:cs="Times New Roman"/>
                <w:i/>
                <w:iCs/>
                <w:sz w:val="24"/>
                <w:szCs w:val="24"/>
              </w:rPr>
              <w:t>„</w:t>
            </w:r>
            <w:r w:rsidRPr="0007217F">
              <w:rPr>
                <w:rFonts w:ascii="Times New Roman" w:hAnsi="Times New Roman" w:cs="Times New Roman"/>
                <w:i/>
                <w:iCs/>
                <w:sz w:val="24"/>
                <w:szCs w:val="24"/>
                <w:lang w:eastAsia="lt-LT"/>
              </w:rPr>
              <w:t>Aprašo 118.4 papunktis gali būti taikomas tik tuo atveju, kai nėra pagrįstos alternatyvos ar pakaitalo ir konkurencijos nebuvimas nėra sukurtas perkančiosios organizacijos, dirbtinai sugriežtinant pirkimo reikalavimus“,</w:t>
            </w:r>
            <w:r w:rsidRPr="0007217F">
              <w:rPr>
                <w:rFonts w:ascii="Times New Roman" w:hAnsi="Times New Roman" w:cs="Times New Roman"/>
                <w:sz w:val="24"/>
                <w:szCs w:val="24"/>
                <w:lang w:eastAsia="lt-LT"/>
              </w:rPr>
              <w:t xml:space="preserve"> </w:t>
            </w:r>
            <w:r w:rsidRPr="0007217F">
              <w:rPr>
                <w:rFonts w:ascii="Times New Roman" w:hAnsi="Times New Roman" w:cs="Times New Roman"/>
                <w:sz w:val="24"/>
                <w:szCs w:val="24"/>
              </w:rPr>
              <w:t xml:space="preserve">vadovaujantis 118.4.6 papunkčiu, į konkretų tiekėją galima būtų kreiptis tik tais atvejais, kai nėra (ar negali būti) kitų rinkos dalyvių, kurie Transliuotojui galėtų parduoti pirkimo objektą arba pirkimo objektas yra neatsiejamas nuo jį sukuriančio subjekto. </w:t>
            </w:r>
            <w:r w:rsidRPr="0007217F">
              <w:rPr>
                <w:rFonts w:ascii="Times New Roman" w:hAnsi="Times New Roman" w:cs="Times New Roman"/>
                <w:bCs/>
                <w:sz w:val="24"/>
                <w:szCs w:val="24"/>
              </w:rPr>
              <w:t xml:space="preserve">Todėl manytina, kad </w:t>
            </w:r>
            <w:r w:rsidRPr="0007217F">
              <w:rPr>
                <w:rFonts w:ascii="Times New Roman" w:hAnsi="Times New Roman" w:cs="Times New Roman"/>
                <w:sz w:val="24"/>
                <w:szCs w:val="24"/>
              </w:rPr>
              <w:t>transliuotojas savo vidiniuose su pirkimo planavimu susijusiuose dokumentuose</w:t>
            </w:r>
            <w:r w:rsidRPr="0007217F">
              <w:rPr>
                <w:rFonts w:ascii="Times New Roman" w:hAnsi="Times New Roman" w:cs="Times New Roman"/>
                <w:bCs/>
                <w:sz w:val="24"/>
                <w:szCs w:val="24"/>
              </w:rPr>
              <w:t xml:space="preserve"> turi pagrįsti poreikį kreiptis </w:t>
            </w:r>
            <w:r w:rsidRPr="0007217F">
              <w:rPr>
                <w:rFonts w:ascii="Times New Roman" w:hAnsi="Times New Roman" w:cs="Times New Roman"/>
                <w:sz w:val="24"/>
                <w:szCs w:val="24"/>
              </w:rPr>
              <w:t>į konkretų tiekėją ir įrodyti, kad nėra (ar negali būti) kitų rinkos dalyvių, kurie transliuotojui galėtų parduoti pirkimo objektą arba pirkimo objektas yra neatsiejamas nuo jį sukuriančio subjekto.</w:t>
            </w:r>
          </w:p>
        </w:tc>
      </w:tr>
      <w:tr w:rsidR="0007217F" w:rsidRPr="0007217F" w14:paraId="0C9CEA95" w14:textId="77777777" w:rsidTr="003B229E">
        <w:tc>
          <w:tcPr>
            <w:tcW w:w="709" w:type="dxa"/>
          </w:tcPr>
          <w:p w14:paraId="614A9792" w14:textId="6F78B85E" w:rsidR="00742846" w:rsidRPr="0007217F" w:rsidRDefault="00742846" w:rsidP="006C66F1">
            <w:pPr>
              <w:jc w:val="center"/>
              <w:rPr>
                <w:rFonts w:ascii="Times New Roman" w:hAnsi="Times New Roman" w:cs="Times New Roman"/>
                <w:sz w:val="24"/>
                <w:szCs w:val="24"/>
              </w:rPr>
            </w:pPr>
            <w:r w:rsidRPr="0007217F">
              <w:rPr>
                <w:rFonts w:ascii="Times New Roman" w:hAnsi="Times New Roman" w:cs="Times New Roman"/>
                <w:sz w:val="24"/>
                <w:szCs w:val="24"/>
              </w:rPr>
              <w:lastRenderedPageBreak/>
              <w:t>4.</w:t>
            </w:r>
          </w:p>
        </w:tc>
        <w:tc>
          <w:tcPr>
            <w:tcW w:w="2835" w:type="dxa"/>
          </w:tcPr>
          <w:p w14:paraId="05A5AB29" w14:textId="5D9C681D" w:rsidR="00742846" w:rsidRPr="0007217F" w:rsidRDefault="00742846" w:rsidP="006C66F1">
            <w:pPr>
              <w:jc w:val="both"/>
              <w:rPr>
                <w:rFonts w:ascii="Times New Roman" w:hAnsi="Times New Roman" w:cs="Times New Roman"/>
                <w:sz w:val="24"/>
                <w:szCs w:val="24"/>
              </w:rPr>
            </w:pPr>
            <w:r w:rsidRPr="0007217F">
              <w:rPr>
                <w:rFonts w:ascii="Times New Roman" w:hAnsi="Times New Roman" w:cs="Times New Roman"/>
                <w:sz w:val="24"/>
                <w:szCs w:val="24"/>
              </w:rPr>
              <w:t>Ekonomikos ir inovacijų ministerija (2021 m. birželio 25 d.</w:t>
            </w:r>
            <w:r w:rsidR="001B03E8" w:rsidRPr="0007217F">
              <w:rPr>
                <w:rFonts w:ascii="Times New Roman" w:hAnsi="Times New Roman" w:cs="Times New Roman"/>
                <w:sz w:val="24"/>
                <w:szCs w:val="24"/>
              </w:rPr>
              <w:t xml:space="preserve"> raštas</w:t>
            </w:r>
            <w:r w:rsidRPr="0007217F">
              <w:rPr>
                <w:rFonts w:ascii="Times New Roman" w:hAnsi="Times New Roman" w:cs="Times New Roman"/>
                <w:sz w:val="24"/>
                <w:szCs w:val="24"/>
              </w:rPr>
              <w:t xml:space="preserve"> Nr. 3-3002)</w:t>
            </w:r>
          </w:p>
        </w:tc>
        <w:tc>
          <w:tcPr>
            <w:tcW w:w="5528" w:type="dxa"/>
          </w:tcPr>
          <w:p w14:paraId="3FA405AF" w14:textId="7AE01F2E" w:rsidR="00742846" w:rsidRPr="0007217F" w:rsidRDefault="00742846" w:rsidP="006C66F1">
            <w:pPr>
              <w:jc w:val="both"/>
              <w:rPr>
                <w:rFonts w:ascii="Times New Roman" w:hAnsi="Times New Roman" w:cs="Times New Roman"/>
                <w:bCs/>
                <w:sz w:val="24"/>
                <w:szCs w:val="24"/>
              </w:rPr>
            </w:pPr>
            <w:r w:rsidRPr="0007217F">
              <w:rPr>
                <w:rFonts w:ascii="Times New Roman" w:hAnsi="Times New Roman" w:cs="Times New Roman"/>
                <w:sz w:val="24"/>
                <w:szCs w:val="24"/>
              </w:rPr>
              <w:t>Tačiau norėtume atkreipti dėmesį, kad Tvarkos aprašo 1, 2 ir 96 punktuose numatyti pakeitimai dėl sąvokos keitimo neatitinka Lietuvos Respublikos viešųjų pirkimų įstatymo 6 straipsnio 2 punkto nuostatų. Atsižvelgdami į tai, manytume, kad pirmiausia turėtų būti patikslintos Viešųjų pirkimų įstatymo minėto straipsnio nuostatos.</w:t>
            </w:r>
          </w:p>
        </w:tc>
        <w:tc>
          <w:tcPr>
            <w:tcW w:w="6237" w:type="dxa"/>
          </w:tcPr>
          <w:p w14:paraId="65125171" w14:textId="3743C209" w:rsidR="00905E7F" w:rsidRPr="0007217F" w:rsidRDefault="00BD44B2" w:rsidP="00905E7F">
            <w:pPr>
              <w:jc w:val="both"/>
              <w:rPr>
                <w:rFonts w:ascii="Times New Roman" w:hAnsi="Times New Roman" w:cs="Times New Roman"/>
                <w:b/>
                <w:sz w:val="24"/>
                <w:szCs w:val="24"/>
              </w:rPr>
            </w:pPr>
            <w:r w:rsidRPr="0007217F">
              <w:rPr>
                <w:rFonts w:ascii="Times New Roman" w:hAnsi="Times New Roman" w:cs="Times New Roman"/>
                <w:b/>
                <w:sz w:val="24"/>
                <w:szCs w:val="24"/>
              </w:rPr>
              <w:t xml:space="preserve">NEATSIŽVELGTA </w:t>
            </w:r>
            <w:r w:rsidR="00970E7D" w:rsidRPr="0007217F">
              <w:rPr>
                <w:rFonts w:ascii="Times New Roman" w:hAnsi="Times New Roman" w:cs="Times New Roman"/>
                <w:b/>
                <w:i/>
                <w:iCs/>
                <w:sz w:val="24"/>
                <w:szCs w:val="24"/>
              </w:rPr>
              <w:t>(suderinta darbine tvarka)</w:t>
            </w:r>
          </w:p>
          <w:p w14:paraId="125BD45D" w14:textId="77777777" w:rsidR="00905E7F" w:rsidRPr="0007217F" w:rsidRDefault="00905E7F" w:rsidP="00905E7F">
            <w:pPr>
              <w:pStyle w:val="CommentText"/>
              <w:jc w:val="both"/>
              <w:rPr>
                <w:rFonts w:ascii="Times New Roman" w:hAnsi="Times New Roman" w:cs="Times New Roman"/>
                <w:sz w:val="24"/>
                <w:szCs w:val="24"/>
              </w:rPr>
            </w:pPr>
            <w:r w:rsidRPr="0007217F">
              <w:rPr>
                <w:rFonts w:ascii="Times New Roman" w:hAnsi="Times New Roman" w:cs="Times New Roman"/>
                <w:sz w:val="24"/>
                <w:szCs w:val="24"/>
              </w:rPr>
              <w:t xml:space="preserve">Pažymėtina, kad sąvoka „audiovizualinės žiniasklaidos paslauga“ keičia sąvoką „visuomenės informavimo ir audiovizualinėmis priemonėmis paslauga“. Toks pakeitimas atliktas 2021-01-14 Visuomenės informavimo įstatymo pakeitimo įstatymu Nr. XIV-180. Būtent šis įstatymas numato teisinį reguliavimą ir esminių sąvokų, naudojamų tvarkos apraše, turinį. Nepakeitus apibrėžimo būtų sukurtas teisinis netikrumas, nebūtų aišku kas yra „visuomenės informavimo ir audiovizualinėmis priemonėmis paslauga“, tvarkos aprašas būtų iš dalies netaikomas – šios sąvokos turėtų būti aiškinamos pačiame tvarkos apraše. Šis terminas yra aprobuotas terminų banke. </w:t>
            </w:r>
          </w:p>
          <w:p w14:paraId="127AD07C" w14:textId="56EFF3C7" w:rsidR="00BE08DC" w:rsidRPr="0007217F" w:rsidRDefault="00905E7F" w:rsidP="00905E7F">
            <w:pPr>
              <w:jc w:val="both"/>
              <w:rPr>
                <w:rFonts w:ascii="Times New Roman" w:hAnsi="Times New Roman" w:cs="Times New Roman"/>
                <w:b/>
                <w:sz w:val="24"/>
                <w:szCs w:val="24"/>
              </w:rPr>
            </w:pPr>
            <w:r w:rsidRPr="0007217F">
              <w:rPr>
                <w:rFonts w:ascii="Times New Roman" w:hAnsi="Times New Roman" w:cs="Times New Roman"/>
                <w:sz w:val="24"/>
                <w:szCs w:val="24"/>
              </w:rPr>
              <w:t>Teikiama pastaba yra formalaus pobūdžio ir neturinti reikšmės aprašo galiojimo apimčiai, atitinkamai neišplečia VPĮ nustatytos išimties taikymo apimties.</w:t>
            </w:r>
          </w:p>
        </w:tc>
      </w:tr>
      <w:tr w:rsidR="00B3609C" w:rsidRPr="0007217F" w14:paraId="7168B178" w14:textId="77777777" w:rsidTr="003B229E">
        <w:tc>
          <w:tcPr>
            <w:tcW w:w="709" w:type="dxa"/>
          </w:tcPr>
          <w:p w14:paraId="0699F80D" w14:textId="7232BB94" w:rsidR="00B3609C" w:rsidRPr="0007217F" w:rsidRDefault="00B3609C" w:rsidP="006C66F1">
            <w:pPr>
              <w:jc w:val="center"/>
              <w:rPr>
                <w:rFonts w:ascii="Times New Roman" w:hAnsi="Times New Roman" w:cs="Times New Roman"/>
                <w:sz w:val="24"/>
                <w:szCs w:val="24"/>
              </w:rPr>
            </w:pPr>
            <w:r w:rsidRPr="0007217F">
              <w:rPr>
                <w:rFonts w:ascii="Times New Roman" w:hAnsi="Times New Roman" w:cs="Times New Roman"/>
                <w:sz w:val="24"/>
                <w:szCs w:val="24"/>
              </w:rPr>
              <w:t>5.</w:t>
            </w:r>
          </w:p>
        </w:tc>
        <w:tc>
          <w:tcPr>
            <w:tcW w:w="2835" w:type="dxa"/>
          </w:tcPr>
          <w:p w14:paraId="5BCDBAD3" w14:textId="701949ED" w:rsidR="00B3609C" w:rsidRPr="0007217F" w:rsidRDefault="00B3609C" w:rsidP="006C66F1">
            <w:pPr>
              <w:jc w:val="both"/>
              <w:rPr>
                <w:rFonts w:ascii="Times New Roman" w:hAnsi="Times New Roman" w:cs="Times New Roman"/>
                <w:sz w:val="24"/>
                <w:szCs w:val="24"/>
              </w:rPr>
            </w:pPr>
            <w:r w:rsidRPr="0007217F">
              <w:rPr>
                <w:rFonts w:ascii="Times New Roman" w:hAnsi="Times New Roman" w:cs="Times New Roman"/>
                <w:sz w:val="24"/>
                <w:szCs w:val="24"/>
              </w:rPr>
              <w:t xml:space="preserve">Teisingumo ministerija (2021 m. birželio </w:t>
            </w:r>
            <w:r w:rsidR="001B03E8" w:rsidRPr="0007217F">
              <w:rPr>
                <w:rFonts w:ascii="Times New Roman" w:hAnsi="Times New Roman" w:cs="Times New Roman"/>
                <w:sz w:val="24"/>
                <w:szCs w:val="24"/>
              </w:rPr>
              <w:t>28 d. raštas Nr. (1.6Mr) 2T-677</w:t>
            </w:r>
          </w:p>
        </w:tc>
        <w:tc>
          <w:tcPr>
            <w:tcW w:w="5528" w:type="dxa"/>
          </w:tcPr>
          <w:p w14:paraId="1F530405" w14:textId="68EFFDCE" w:rsidR="00B3609C" w:rsidRPr="0007217F" w:rsidRDefault="00B3609C" w:rsidP="00B3609C">
            <w:pPr>
              <w:pStyle w:val="doc-ti"/>
              <w:numPr>
                <w:ilvl w:val="0"/>
                <w:numId w:val="3"/>
              </w:numPr>
              <w:spacing w:after="0"/>
              <w:ind w:left="0" w:firstLine="0"/>
              <w:jc w:val="both"/>
            </w:pPr>
            <w:r w:rsidRPr="0007217F">
              <w:t>Vertinant Projektu siūlomas Radijo ir audiovizualinės žiniasklaidos programų, jų sukūrimo, gaminimo ir transliavimo eteryje laiko pirkimų tvarkos aprašo (toliau – Aprašas) 61 p. nuostatas, Teisingumo ministerija norėtų atkreipti dėmesį į tai, kad ūkio subjektų teisės dalyvauti ūkiniuose komerciniuose santykiuose, taip pat sudaryti pirkimų sandorius, įvertinant Konstitucinio teismo praktiką dėl teisės vykdyti ūkinę veiklą reglamentavimo, galėtų ir turėtų būti ribojamos tik įstatymo lygmeniu. Atsižvelgiant į tai, Teisingumo ministerija nuosekliai laikosi jau ne kartą anksčiau teiktos pozicijos, kad šis klausimas turėtų būti sprendžiamas šia apimti perkeliant teisinį reguliavimą į įstatyminį lygmenį.</w:t>
            </w:r>
          </w:p>
          <w:p w14:paraId="65545CA9" w14:textId="12120AC1" w:rsidR="007F1049" w:rsidRDefault="007F1049" w:rsidP="00343E51">
            <w:pPr>
              <w:pStyle w:val="doc-ti"/>
              <w:spacing w:after="0"/>
              <w:jc w:val="both"/>
            </w:pPr>
          </w:p>
          <w:p w14:paraId="663737B2" w14:textId="01E519AD" w:rsidR="00B3609C" w:rsidRPr="0007217F" w:rsidRDefault="00BC38A1" w:rsidP="00BC38A1">
            <w:pPr>
              <w:pStyle w:val="doc-ti"/>
              <w:spacing w:after="0"/>
              <w:jc w:val="both"/>
            </w:pPr>
            <w:r w:rsidRPr="0007217F">
              <w:t xml:space="preserve">5. </w:t>
            </w:r>
            <w:r w:rsidR="00B3609C" w:rsidRPr="0007217F">
              <w:t>Be to, manytina, siekiant pirkimų skaidrumo, Aprašo 117</w:t>
            </w:r>
            <w:r w:rsidR="00B3609C" w:rsidRPr="0007217F">
              <w:rPr>
                <w:vertAlign w:val="superscript"/>
              </w:rPr>
              <w:t>1</w:t>
            </w:r>
            <w:r w:rsidR="00B3609C" w:rsidRPr="0007217F">
              <w:t xml:space="preserve"> p. nustatyta galimybė  pasirinkti keletą laimėtojų turėtų būti aiškiai fiksuota pirkimo dokumentuose ir žinoma pirkimo dalyviams iš anksto, o patys kriterijai, kuomet komisija galėtų pasirinkti laimėtojų skaičių, </w:t>
            </w:r>
            <w:r w:rsidR="00B3609C" w:rsidRPr="0007217F">
              <w:lastRenderedPageBreak/>
              <w:t>įvertinant ir teikime pateiktą informaciją, turėtų būti nustatyti Apraše, ar bent jau pirkimo dokumentuose.</w:t>
            </w:r>
          </w:p>
          <w:p w14:paraId="1F1EE0F2" w14:textId="77777777" w:rsidR="008E54F6" w:rsidRPr="0007217F" w:rsidRDefault="008E54F6" w:rsidP="00DB526C">
            <w:pPr>
              <w:pStyle w:val="doc-ti"/>
              <w:spacing w:after="0"/>
              <w:jc w:val="both"/>
            </w:pPr>
          </w:p>
          <w:p w14:paraId="6F608D7D" w14:textId="6A59EA55" w:rsidR="00B3609C" w:rsidRPr="0007217F" w:rsidRDefault="00BC38A1" w:rsidP="00BC38A1">
            <w:pPr>
              <w:pStyle w:val="doc-ti"/>
              <w:spacing w:after="0"/>
              <w:jc w:val="both"/>
            </w:pPr>
            <w:r w:rsidRPr="0007217F">
              <w:t xml:space="preserve">6. </w:t>
            </w:r>
            <w:r w:rsidR="00B3609C" w:rsidRPr="0007217F">
              <w:t>Vertinant 118.4.6 p. nuostatas, pastebėtina, kad jos būtų aktualios tik teisių į dar nesukurtus autorių teisių objektus įgijimo atveju, kadangi jau sukurtų autorių teisių objektų atveju pakankamos 118.4.2 p. nuostatos. Visgi, nesukurtų autorių teisių objektų atveju keltų rimtų abejonių išimties taikymas, kadangi 118.4.6 p. nurodomos paslaugos iš esmės nėra unikalios ir teikiamos tik vieno vienintelio subjekto ir Lietuvoje egzistuoja tokių paslaugų teikimo konkurencija, o išimties taikymas galėtų būti vertinamas kaip pažeidžiantis konkuravimo principą ir sudarantis sąlygas piktnaudžiavimui ir korupcijai.</w:t>
            </w:r>
          </w:p>
          <w:p w14:paraId="473182B6" w14:textId="77777777" w:rsidR="00381682" w:rsidRPr="0007217F" w:rsidRDefault="00381682" w:rsidP="00381682">
            <w:pPr>
              <w:pStyle w:val="ListParagraph"/>
            </w:pPr>
          </w:p>
          <w:p w14:paraId="2BC888B6" w14:textId="51705CBA" w:rsidR="00381682" w:rsidRPr="0007217F" w:rsidRDefault="00381682" w:rsidP="00381682">
            <w:pPr>
              <w:pStyle w:val="doc-ti"/>
              <w:spacing w:after="0"/>
              <w:jc w:val="both"/>
            </w:pPr>
          </w:p>
          <w:p w14:paraId="5EA238E4" w14:textId="106D5D32" w:rsidR="00381682" w:rsidRPr="0007217F" w:rsidRDefault="00381682" w:rsidP="00381682">
            <w:pPr>
              <w:pStyle w:val="doc-ti"/>
              <w:spacing w:after="0"/>
              <w:jc w:val="both"/>
            </w:pPr>
          </w:p>
          <w:p w14:paraId="4E9CFCE3" w14:textId="1217D25A" w:rsidR="00381682" w:rsidRPr="0007217F" w:rsidRDefault="00381682" w:rsidP="00381682">
            <w:pPr>
              <w:pStyle w:val="doc-ti"/>
              <w:spacing w:after="0"/>
              <w:jc w:val="both"/>
            </w:pPr>
          </w:p>
          <w:p w14:paraId="36ED77B3" w14:textId="4F15DFEC" w:rsidR="003D66BC" w:rsidRPr="0007217F" w:rsidRDefault="003D66BC" w:rsidP="00381682">
            <w:pPr>
              <w:pStyle w:val="doc-ti"/>
              <w:spacing w:after="0"/>
              <w:jc w:val="both"/>
            </w:pPr>
          </w:p>
          <w:p w14:paraId="153C4F08" w14:textId="4DE78CF7" w:rsidR="003D66BC" w:rsidRPr="0007217F" w:rsidRDefault="003D66BC" w:rsidP="00381682">
            <w:pPr>
              <w:pStyle w:val="doc-ti"/>
              <w:spacing w:after="0"/>
              <w:jc w:val="both"/>
            </w:pPr>
          </w:p>
          <w:p w14:paraId="4717B200" w14:textId="731494C5" w:rsidR="0065605E" w:rsidRPr="0007217F" w:rsidRDefault="0065605E" w:rsidP="00381682">
            <w:pPr>
              <w:pStyle w:val="doc-ti"/>
              <w:spacing w:after="0"/>
              <w:jc w:val="both"/>
            </w:pPr>
          </w:p>
          <w:p w14:paraId="779C438C" w14:textId="4A6609CF" w:rsidR="0065605E" w:rsidRPr="0007217F" w:rsidRDefault="0065605E" w:rsidP="00381682">
            <w:pPr>
              <w:pStyle w:val="doc-ti"/>
              <w:spacing w:after="0"/>
              <w:jc w:val="both"/>
            </w:pPr>
          </w:p>
          <w:p w14:paraId="47931DF8" w14:textId="71F18FC7" w:rsidR="00FC3851" w:rsidRPr="0007217F" w:rsidRDefault="00FC3851" w:rsidP="00381682">
            <w:pPr>
              <w:pStyle w:val="doc-ti"/>
              <w:spacing w:after="0"/>
              <w:jc w:val="both"/>
            </w:pPr>
          </w:p>
          <w:p w14:paraId="5B25B995" w14:textId="514D5F5F" w:rsidR="00FC3851" w:rsidRPr="0007217F" w:rsidRDefault="00FC3851" w:rsidP="00381682">
            <w:pPr>
              <w:pStyle w:val="doc-ti"/>
              <w:spacing w:after="0"/>
              <w:jc w:val="both"/>
            </w:pPr>
          </w:p>
          <w:p w14:paraId="20509BFA" w14:textId="4F7C7ED7" w:rsidR="00FC3851" w:rsidRPr="0007217F" w:rsidRDefault="00FC3851" w:rsidP="00381682">
            <w:pPr>
              <w:pStyle w:val="doc-ti"/>
              <w:spacing w:after="0"/>
              <w:jc w:val="both"/>
            </w:pPr>
          </w:p>
          <w:p w14:paraId="761AE0B5" w14:textId="77777777" w:rsidR="00FC3851" w:rsidRPr="0007217F" w:rsidRDefault="00FC3851" w:rsidP="00381682">
            <w:pPr>
              <w:pStyle w:val="doc-ti"/>
              <w:spacing w:after="0"/>
              <w:jc w:val="both"/>
            </w:pPr>
          </w:p>
          <w:p w14:paraId="442794B3" w14:textId="3D80737D" w:rsidR="0065605E" w:rsidRPr="0007217F" w:rsidRDefault="0065605E" w:rsidP="00381682">
            <w:pPr>
              <w:pStyle w:val="doc-ti"/>
              <w:spacing w:after="0"/>
              <w:jc w:val="both"/>
            </w:pPr>
          </w:p>
          <w:p w14:paraId="03DB61CC" w14:textId="12438B5B" w:rsidR="0065605E" w:rsidRPr="0007217F" w:rsidRDefault="0065605E" w:rsidP="00381682">
            <w:pPr>
              <w:pStyle w:val="doc-ti"/>
              <w:spacing w:after="0"/>
              <w:jc w:val="both"/>
            </w:pPr>
          </w:p>
          <w:p w14:paraId="2520FD72" w14:textId="7DA7BFD3" w:rsidR="003D66BC" w:rsidRPr="0007217F" w:rsidRDefault="003D66BC" w:rsidP="00381682">
            <w:pPr>
              <w:pStyle w:val="doc-ti"/>
              <w:spacing w:after="0"/>
              <w:jc w:val="both"/>
            </w:pPr>
          </w:p>
          <w:p w14:paraId="01CC1AC6" w14:textId="200C6AF8" w:rsidR="003D66BC" w:rsidRPr="0007217F" w:rsidRDefault="003D66BC" w:rsidP="00381682">
            <w:pPr>
              <w:pStyle w:val="doc-ti"/>
              <w:spacing w:after="0"/>
              <w:jc w:val="both"/>
            </w:pPr>
          </w:p>
          <w:p w14:paraId="416FF2EF" w14:textId="26D04464" w:rsidR="008F48E4" w:rsidRPr="0007217F" w:rsidRDefault="008F48E4" w:rsidP="00381682">
            <w:pPr>
              <w:pStyle w:val="doc-ti"/>
              <w:spacing w:after="0"/>
              <w:jc w:val="both"/>
            </w:pPr>
          </w:p>
          <w:p w14:paraId="1EDC85C0" w14:textId="77777777" w:rsidR="00C82D90" w:rsidRPr="0007217F" w:rsidRDefault="00C82D90" w:rsidP="00381682">
            <w:pPr>
              <w:pStyle w:val="doc-ti"/>
              <w:spacing w:after="0"/>
              <w:jc w:val="both"/>
            </w:pPr>
          </w:p>
          <w:p w14:paraId="14BCD45D" w14:textId="77777777" w:rsidR="00381682" w:rsidRPr="0007217F" w:rsidRDefault="00381682" w:rsidP="00381682">
            <w:pPr>
              <w:pStyle w:val="doc-ti"/>
              <w:spacing w:after="0"/>
              <w:jc w:val="both"/>
            </w:pPr>
          </w:p>
          <w:p w14:paraId="6620EED7" w14:textId="45D0B9B2" w:rsidR="00B3609C" w:rsidRPr="0007217F" w:rsidRDefault="009D002A" w:rsidP="009D002A">
            <w:pPr>
              <w:pStyle w:val="doc-ti"/>
              <w:spacing w:after="0"/>
              <w:jc w:val="both"/>
            </w:pPr>
            <w:r w:rsidRPr="0007217F">
              <w:t xml:space="preserve">7. </w:t>
            </w:r>
            <w:r w:rsidR="00B3609C" w:rsidRPr="0007217F">
              <w:t>Aprašo 131 p. nuostatos kritikuotinos antikorupciniu aspektu ir tikslintinos dėl šių priežasčių:</w:t>
            </w:r>
          </w:p>
          <w:p w14:paraId="1877A6D1" w14:textId="271CB2E3" w:rsidR="00B3609C" w:rsidRPr="0007217F" w:rsidRDefault="00B3609C" w:rsidP="008D5B3D">
            <w:pPr>
              <w:pStyle w:val="doc-ti"/>
              <w:numPr>
                <w:ilvl w:val="1"/>
                <w:numId w:val="3"/>
              </w:numPr>
              <w:tabs>
                <w:tab w:val="left" w:pos="1560"/>
              </w:tabs>
              <w:spacing w:after="0"/>
              <w:ind w:left="38" w:firstLine="0"/>
              <w:jc w:val="both"/>
            </w:pPr>
            <w:r w:rsidRPr="0007217F">
              <w:lastRenderedPageBreak/>
              <w:t>Aprašo 131 p. nuostatos nenumato (arba tik atskirais atvejais numato) saugiklių, kad sutarties vertės keitimas negalėtų tapti priemone išvengti taikytino pirkimo būdo;</w:t>
            </w:r>
          </w:p>
          <w:p w14:paraId="13077A4C" w14:textId="20EB6232" w:rsidR="00D62A4E" w:rsidRPr="0007217F" w:rsidRDefault="00D62A4E" w:rsidP="00D62A4E">
            <w:pPr>
              <w:pStyle w:val="doc-ti"/>
              <w:tabs>
                <w:tab w:val="left" w:pos="1560"/>
              </w:tabs>
              <w:spacing w:after="0"/>
              <w:ind w:left="38"/>
              <w:jc w:val="both"/>
            </w:pPr>
          </w:p>
          <w:p w14:paraId="0122CE91" w14:textId="28C24FA6" w:rsidR="00D62A4E" w:rsidRPr="0007217F" w:rsidRDefault="00D62A4E" w:rsidP="00D62A4E">
            <w:pPr>
              <w:pStyle w:val="doc-ti"/>
              <w:tabs>
                <w:tab w:val="left" w:pos="1560"/>
              </w:tabs>
              <w:spacing w:after="0"/>
              <w:ind w:left="38"/>
              <w:jc w:val="both"/>
            </w:pPr>
          </w:p>
          <w:p w14:paraId="4176528B" w14:textId="184C4C3E" w:rsidR="005D4176" w:rsidRPr="0007217F" w:rsidRDefault="005D4176" w:rsidP="00D62A4E">
            <w:pPr>
              <w:pStyle w:val="doc-ti"/>
              <w:tabs>
                <w:tab w:val="left" w:pos="1560"/>
              </w:tabs>
              <w:spacing w:after="0"/>
              <w:ind w:left="38"/>
              <w:jc w:val="both"/>
            </w:pPr>
          </w:p>
          <w:p w14:paraId="4215B4F9" w14:textId="77777777" w:rsidR="00DB526C" w:rsidRPr="0007217F" w:rsidRDefault="00DB526C" w:rsidP="00D62A4E">
            <w:pPr>
              <w:pStyle w:val="doc-ti"/>
              <w:tabs>
                <w:tab w:val="left" w:pos="1560"/>
              </w:tabs>
              <w:spacing w:after="0"/>
              <w:ind w:left="38"/>
              <w:jc w:val="both"/>
            </w:pPr>
          </w:p>
          <w:p w14:paraId="53CC5521" w14:textId="77777777" w:rsidR="00497708" w:rsidRPr="0007217F" w:rsidRDefault="00497708" w:rsidP="00D62A4E">
            <w:pPr>
              <w:pStyle w:val="doc-ti"/>
              <w:tabs>
                <w:tab w:val="left" w:pos="1560"/>
              </w:tabs>
              <w:spacing w:after="0"/>
              <w:ind w:left="38"/>
              <w:jc w:val="both"/>
            </w:pPr>
          </w:p>
          <w:p w14:paraId="41476B4E" w14:textId="39A21912" w:rsidR="00B3609C" w:rsidRPr="0007217F" w:rsidRDefault="00B3609C" w:rsidP="008D5B3D">
            <w:pPr>
              <w:pStyle w:val="doc-ti"/>
              <w:numPr>
                <w:ilvl w:val="1"/>
                <w:numId w:val="3"/>
              </w:numPr>
              <w:tabs>
                <w:tab w:val="left" w:pos="1560"/>
              </w:tabs>
              <w:spacing w:after="0"/>
              <w:ind w:left="38" w:firstLine="0"/>
              <w:jc w:val="both"/>
            </w:pPr>
            <w:r w:rsidRPr="0007217F">
              <w:t>Aprašo 131.2 p. iš viso nenumato jokių sutarties vertės keitimo ribojimų, apsiribojant tik draudimu keisti pirkimo pobūdį. Visgi pastarąja apimtimi siūlomas reguliavimas galėtų būti vertinamas ir kaip perteklinis, kadangi sutarties pobūdžio pakeitimas iš vis darytų pirkimą ne Aprašo, o jau Viešųjų pirkimų įstatymo reguliavimo dalyku, o siekiant dėl aiškumo šį apribojimą aprašyti Apraše, jis turėtų būti nustatomas kaip bendras principas, o ne reglamentuojantis vieną atskirą sutarties keitimo atvejį;</w:t>
            </w:r>
          </w:p>
          <w:p w14:paraId="1AA89671" w14:textId="46F96CE4" w:rsidR="00F93B36" w:rsidRPr="0007217F" w:rsidRDefault="00F93B36" w:rsidP="00F93B36">
            <w:pPr>
              <w:pStyle w:val="doc-ti"/>
              <w:tabs>
                <w:tab w:val="left" w:pos="1560"/>
              </w:tabs>
              <w:spacing w:after="0"/>
              <w:ind w:left="38"/>
              <w:jc w:val="both"/>
            </w:pPr>
          </w:p>
          <w:p w14:paraId="69D34203" w14:textId="68986F77" w:rsidR="00F93B36" w:rsidRPr="0007217F" w:rsidRDefault="00F93B36" w:rsidP="00F93B36">
            <w:pPr>
              <w:pStyle w:val="doc-ti"/>
              <w:tabs>
                <w:tab w:val="left" w:pos="1560"/>
              </w:tabs>
              <w:spacing w:after="0"/>
              <w:ind w:left="38"/>
              <w:jc w:val="both"/>
            </w:pPr>
          </w:p>
          <w:p w14:paraId="3AF9042B" w14:textId="260D8A78" w:rsidR="00F93B36" w:rsidRPr="0007217F" w:rsidRDefault="00F93B36" w:rsidP="00F93B36">
            <w:pPr>
              <w:pStyle w:val="doc-ti"/>
              <w:tabs>
                <w:tab w:val="left" w:pos="1560"/>
              </w:tabs>
              <w:spacing w:after="0"/>
              <w:ind w:left="38"/>
              <w:jc w:val="both"/>
            </w:pPr>
          </w:p>
          <w:p w14:paraId="7085D9AF" w14:textId="5B5F9FAF" w:rsidR="00A445F4" w:rsidRPr="0007217F" w:rsidRDefault="00A445F4" w:rsidP="00F93B36">
            <w:pPr>
              <w:pStyle w:val="doc-ti"/>
              <w:tabs>
                <w:tab w:val="left" w:pos="1560"/>
              </w:tabs>
              <w:spacing w:after="0"/>
              <w:ind w:left="38"/>
              <w:jc w:val="both"/>
            </w:pPr>
          </w:p>
          <w:p w14:paraId="7E7DE34C" w14:textId="3E85DBF0" w:rsidR="0054168A" w:rsidRPr="0007217F" w:rsidRDefault="0054168A" w:rsidP="00F93B36">
            <w:pPr>
              <w:pStyle w:val="doc-ti"/>
              <w:tabs>
                <w:tab w:val="left" w:pos="1560"/>
              </w:tabs>
              <w:spacing w:after="0"/>
              <w:ind w:left="38"/>
              <w:jc w:val="both"/>
            </w:pPr>
          </w:p>
          <w:p w14:paraId="30534D72" w14:textId="06CEDE4B" w:rsidR="0054168A" w:rsidRPr="0007217F" w:rsidRDefault="0054168A" w:rsidP="00F93B36">
            <w:pPr>
              <w:pStyle w:val="doc-ti"/>
              <w:tabs>
                <w:tab w:val="left" w:pos="1560"/>
              </w:tabs>
              <w:spacing w:after="0"/>
              <w:ind w:left="38"/>
              <w:jc w:val="both"/>
            </w:pPr>
          </w:p>
          <w:p w14:paraId="4932887C" w14:textId="32AAE174" w:rsidR="0054168A" w:rsidRPr="0007217F" w:rsidRDefault="0054168A" w:rsidP="00F93B36">
            <w:pPr>
              <w:pStyle w:val="doc-ti"/>
              <w:tabs>
                <w:tab w:val="left" w:pos="1560"/>
              </w:tabs>
              <w:spacing w:after="0"/>
              <w:ind w:left="38"/>
              <w:jc w:val="both"/>
            </w:pPr>
          </w:p>
          <w:p w14:paraId="6097E1E6" w14:textId="60EAC122" w:rsidR="0054168A" w:rsidRPr="0007217F" w:rsidRDefault="0054168A" w:rsidP="00F93B36">
            <w:pPr>
              <w:pStyle w:val="doc-ti"/>
              <w:tabs>
                <w:tab w:val="left" w:pos="1560"/>
              </w:tabs>
              <w:spacing w:after="0"/>
              <w:ind w:left="38"/>
              <w:jc w:val="both"/>
            </w:pPr>
          </w:p>
          <w:p w14:paraId="3A737C47" w14:textId="64419D52" w:rsidR="005D4176" w:rsidRPr="0007217F" w:rsidRDefault="005D4176" w:rsidP="00F93B36">
            <w:pPr>
              <w:pStyle w:val="doc-ti"/>
              <w:tabs>
                <w:tab w:val="left" w:pos="1560"/>
              </w:tabs>
              <w:spacing w:after="0"/>
              <w:ind w:left="38"/>
              <w:jc w:val="both"/>
            </w:pPr>
          </w:p>
          <w:p w14:paraId="443D49DA" w14:textId="77777777" w:rsidR="00DB526C" w:rsidRPr="0007217F" w:rsidRDefault="00DB526C" w:rsidP="00F93B36">
            <w:pPr>
              <w:pStyle w:val="doc-ti"/>
              <w:tabs>
                <w:tab w:val="left" w:pos="1560"/>
              </w:tabs>
              <w:spacing w:after="0"/>
              <w:ind w:left="38"/>
              <w:jc w:val="both"/>
            </w:pPr>
          </w:p>
          <w:p w14:paraId="5C08CBB1" w14:textId="77777777" w:rsidR="00A445F4" w:rsidRPr="0007217F" w:rsidRDefault="00A445F4" w:rsidP="00F93B36">
            <w:pPr>
              <w:pStyle w:val="doc-ti"/>
              <w:tabs>
                <w:tab w:val="left" w:pos="1560"/>
              </w:tabs>
              <w:spacing w:after="0"/>
              <w:ind w:left="38"/>
              <w:jc w:val="both"/>
            </w:pPr>
          </w:p>
          <w:p w14:paraId="6BEC5ED5" w14:textId="0916F9B4" w:rsidR="00B3609C" w:rsidRPr="0007217F" w:rsidRDefault="00B3609C" w:rsidP="008D5B3D">
            <w:pPr>
              <w:pStyle w:val="doc-ti"/>
              <w:numPr>
                <w:ilvl w:val="1"/>
                <w:numId w:val="3"/>
              </w:numPr>
              <w:tabs>
                <w:tab w:val="left" w:pos="1560"/>
              </w:tabs>
              <w:spacing w:after="0"/>
              <w:ind w:left="38" w:firstLine="0"/>
              <w:jc w:val="both"/>
            </w:pPr>
            <w:r w:rsidRPr="0007217F">
              <w:t xml:space="preserve">Vertinant Aprašo 131.3 ir 131.4 p. santykį, vienas esminių skiriamųjų požymių yra aplinkybė, kurios protinga ir apdairi perkančioji organizacija negalėjo numatyti. Aprašo 131.3 p. atveju tokios aplinkybės buvimo nereikalaujama, kas gali būti vertinama kaip perkančiojo subjekto aplaidaus ir nerūpestingo pirkimų planavimo toleravimas. Manytina, Aprašas turėtų būti </w:t>
            </w:r>
            <w:r w:rsidRPr="0007217F">
              <w:lastRenderedPageBreak/>
              <w:t>orientuotas į atsakingą ir iš anksto planuojamą pirkimų vykdymą, o išimtys nustatomos tik tiems atvejams, kurių iš anksto, elgdamasi atsakingai, perkančioji organizacija negalėjo numatyti;</w:t>
            </w:r>
          </w:p>
          <w:p w14:paraId="51761E92" w14:textId="0E351A43" w:rsidR="00504F32" w:rsidRPr="0007217F" w:rsidRDefault="00504F32" w:rsidP="00504F32">
            <w:pPr>
              <w:pStyle w:val="doc-ti"/>
              <w:tabs>
                <w:tab w:val="left" w:pos="1560"/>
              </w:tabs>
              <w:spacing w:after="0"/>
              <w:jc w:val="both"/>
            </w:pPr>
          </w:p>
          <w:p w14:paraId="263D25ED" w14:textId="12E4C7AC" w:rsidR="00165B0D" w:rsidRPr="0007217F" w:rsidRDefault="00165B0D" w:rsidP="00504F32">
            <w:pPr>
              <w:pStyle w:val="doc-ti"/>
              <w:tabs>
                <w:tab w:val="left" w:pos="1560"/>
              </w:tabs>
              <w:spacing w:after="0"/>
              <w:jc w:val="both"/>
            </w:pPr>
          </w:p>
          <w:p w14:paraId="6DCCCB67" w14:textId="64A417EA" w:rsidR="00165B0D" w:rsidRPr="0007217F" w:rsidRDefault="00165B0D" w:rsidP="00504F32">
            <w:pPr>
              <w:pStyle w:val="doc-ti"/>
              <w:tabs>
                <w:tab w:val="left" w:pos="1560"/>
              </w:tabs>
              <w:spacing w:after="0"/>
              <w:jc w:val="both"/>
            </w:pPr>
          </w:p>
          <w:p w14:paraId="063662A0" w14:textId="6F7235D7" w:rsidR="00165B0D" w:rsidRPr="0007217F" w:rsidRDefault="00165B0D" w:rsidP="00504F32">
            <w:pPr>
              <w:pStyle w:val="doc-ti"/>
              <w:tabs>
                <w:tab w:val="left" w:pos="1560"/>
              </w:tabs>
              <w:spacing w:after="0"/>
              <w:jc w:val="both"/>
            </w:pPr>
          </w:p>
          <w:p w14:paraId="0B886F45" w14:textId="0C216EC7" w:rsidR="00165B0D" w:rsidRPr="0007217F" w:rsidRDefault="00165B0D" w:rsidP="00504F32">
            <w:pPr>
              <w:pStyle w:val="doc-ti"/>
              <w:tabs>
                <w:tab w:val="left" w:pos="1560"/>
              </w:tabs>
              <w:spacing w:after="0"/>
              <w:jc w:val="both"/>
            </w:pPr>
          </w:p>
          <w:p w14:paraId="79A3916B" w14:textId="77777777" w:rsidR="00165B0D" w:rsidRPr="0007217F" w:rsidRDefault="00165B0D" w:rsidP="00504F32">
            <w:pPr>
              <w:pStyle w:val="doc-ti"/>
              <w:tabs>
                <w:tab w:val="left" w:pos="1560"/>
              </w:tabs>
              <w:spacing w:after="0"/>
              <w:jc w:val="both"/>
            </w:pPr>
          </w:p>
          <w:p w14:paraId="291DD6FE" w14:textId="78CD8C03" w:rsidR="00504F32" w:rsidRPr="0007217F" w:rsidRDefault="00504F32" w:rsidP="00504F32">
            <w:pPr>
              <w:pStyle w:val="doc-ti"/>
              <w:tabs>
                <w:tab w:val="left" w:pos="1560"/>
              </w:tabs>
              <w:spacing w:after="0"/>
              <w:jc w:val="both"/>
            </w:pPr>
          </w:p>
          <w:p w14:paraId="008142B5" w14:textId="79E8D7B7" w:rsidR="00504F32" w:rsidRPr="0007217F" w:rsidRDefault="00504F32" w:rsidP="00504F32">
            <w:pPr>
              <w:pStyle w:val="doc-ti"/>
              <w:tabs>
                <w:tab w:val="left" w:pos="1560"/>
              </w:tabs>
              <w:spacing w:after="0"/>
              <w:jc w:val="both"/>
            </w:pPr>
          </w:p>
          <w:p w14:paraId="74A89000" w14:textId="01A9336F" w:rsidR="00504F32" w:rsidRPr="0007217F" w:rsidRDefault="00504F32" w:rsidP="00504F32">
            <w:pPr>
              <w:pStyle w:val="doc-ti"/>
              <w:tabs>
                <w:tab w:val="left" w:pos="1560"/>
              </w:tabs>
              <w:spacing w:after="0"/>
              <w:jc w:val="both"/>
            </w:pPr>
          </w:p>
          <w:p w14:paraId="5326DE4C" w14:textId="5FB4525C" w:rsidR="00504F32" w:rsidRPr="0007217F" w:rsidRDefault="00504F32" w:rsidP="00504F32">
            <w:pPr>
              <w:pStyle w:val="doc-ti"/>
              <w:tabs>
                <w:tab w:val="left" w:pos="1560"/>
              </w:tabs>
              <w:spacing w:after="0"/>
              <w:jc w:val="both"/>
            </w:pPr>
          </w:p>
          <w:p w14:paraId="23C88D7B" w14:textId="5FE87D66" w:rsidR="00CD12E9" w:rsidRPr="0007217F" w:rsidRDefault="00CD12E9" w:rsidP="00504F32">
            <w:pPr>
              <w:pStyle w:val="doc-ti"/>
              <w:tabs>
                <w:tab w:val="left" w:pos="1560"/>
              </w:tabs>
              <w:spacing w:after="0"/>
              <w:jc w:val="both"/>
            </w:pPr>
          </w:p>
          <w:p w14:paraId="751FAA76" w14:textId="1E573AC8" w:rsidR="00CD12E9" w:rsidRPr="0007217F" w:rsidRDefault="00CD12E9" w:rsidP="00504F32">
            <w:pPr>
              <w:pStyle w:val="doc-ti"/>
              <w:tabs>
                <w:tab w:val="left" w:pos="1560"/>
              </w:tabs>
              <w:spacing w:after="0"/>
              <w:jc w:val="both"/>
            </w:pPr>
          </w:p>
          <w:p w14:paraId="1376D73C" w14:textId="5931D21E" w:rsidR="00025D32" w:rsidRDefault="00025D32" w:rsidP="00504F32">
            <w:pPr>
              <w:pStyle w:val="doc-ti"/>
              <w:tabs>
                <w:tab w:val="left" w:pos="1560"/>
              </w:tabs>
              <w:spacing w:after="0"/>
              <w:jc w:val="both"/>
            </w:pPr>
          </w:p>
          <w:p w14:paraId="67569D91" w14:textId="77777777" w:rsidR="008E54F6" w:rsidRPr="0007217F" w:rsidRDefault="008E54F6" w:rsidP="00504F32">
            <w:pPr>
              <w:pStyle w:val="doc-ti"/>
              <w:tabs>
                <w:tab w:val="left" w:pos="1560"/>
              </w:tabs>
              <w:spacing w:after="0"/>
              <w:jc w:val="both"/>
            </w:pPr>
          </w:p>
          <w:p w14:paraId="1BF180F2" w14:textId="77777777" w:rsidR="00025D32" w:rsidRPr="0007217F" w:rsidRDefault="00025D32" w:rsidP="00504F32">
            <w:pPr>
              <w:pStyle w:val="doc-ti"/>
              <w:tabs>
                <w:tab w:val="left" w:pos="1560"/>
              </w:tabs>
              <w:spacing w:after="0"/>
              <w:jc w:val="both"/>
            </w:pPr>
          </w:p>
          <w:p w14:paraId="2EF53837" w14:textId="2D1A5C13" w:rsidR="00CD12E9" w:rsidRPr="0007217F" w:rsidRDefault="00CD12E9" w:rsidP="00504F32">
            <w:pPr>
              <w:pStyle w:val="doc-ti"/>
              <w:tabs>
                <w:tab w:val="left" w:pos="1560"/>
              </w:tabs>
              <w:spacing w:after="0"/>
              <w:jc w:val="both"/>
            </w:pPr>
          </w:p>
          <w:p w14:paraId="674B17EC" w14:textId="77777777" w:rsidR="005D4176" w:rsidRPr="0007217F" w:rsidRDefault="005D4176" w:rsidP="00504F32">
            <w:pPr>
              <w:pStyle w:val="doc-ti"/>
              <w:tabs>
                <w:tab w:val="left" w:pos="1560"/>
              </w:tabs>
              <w:spacing w:after="0"/>
              <w:jc w:val="both"/>
            </w:pPr>
          </w:p>
          <w:p w14:paraId="724D22B0" w14:textId="513211E6" w:rsidR="00497708" w:rsidRPr="0007217F" w:rsidRDefault="00497708" w:rsidP="00504F32">
            <w:pPr>
              <w:pStyle w:val="doc-ti"/>
              <w:tabs>
                <w:tab w:val="left" w:pos="1560"/>
              </w:tabs>
              <w:spacing w:after="0"/>
              <w:jc w:val="both"/>
            </w:pPr>
          </w:p>
          <w:p w14:paraId="08E57EEC" w14:textId="77777777" w:rsidR="00DB526C" w:rsidRPr="0007217F" w:rsidRDefault="00DB526C" w:rsidP="00504F32">
            <w:pPr>
              <w:pStyle w:val="doc-ti"/>
              <w:tabs>
                <w:tab w:val="left" w:pos="1560"/>
              </w:tabs>
              <w:spacing w:after="0"/>
              <w:jc w:val="both"/>
            </w:pPr>
          </w:p>
          <w:p w14:paraId="6B791ABE" w14:textId="71B9B2C5" w:rsidR="005D4176" w:rsidRPr="0007217F" w:rsidRDefault="00B3609C" w:rsidP="005D4176">
            <w:pPr>
              <w:pStyle w:val="doc-ti"/>
              <w:numPr>
                <w:ilvl w:val="1"/>
                <w:numId w:val="3"/>
              </w:numPr>
              <w:tabs>
                <w:tab w:val="left" w:pos="1560"/>
              </w:tabs>
              <w:spacing w:after="0"/>
              <w:ind w:left="0" w:firstLine="0"/>
              <w:jc w:val="both"/>
            </w:pPr>
            <w:r w:rsidRPr="0007217F">
              <w:t>Aprašo 131.3.2 p. nuostatos, įvertinant tuo pat metu daromus ir Aprašo 123 p. pakeitimus, leistų neskelbiamos apklausos būdu pirkti iki 278000 Eur vertės, vietoj šiuo metu nustatytos 58000 Eur ribos. Siūlytina įvertinti, ar tokia išimtis neturėtų būti taikoma tik tais atvejais, kai pirminė pirkimo sutartis būtų sudaryta taikant griežčiausią pirkimo būdą;</w:t>
            </w:r>
          </w:p>
          <w:p w14:paraId="04F8B132" w14:textId="77777777" w:rsidR="00DB526C" w:rsidRPr="0007217F" w:rsidRDefault="00DB526C" w:rsidP="009F692E">
            <w:pPr>
              <w:pStyle w:val="doc-ti"/>
              <w:tabs>
                <w:tab w:val="left" w:pos="1560"/>
              </w:tabs>
              <w:spacing w:after="0"/>
              <w:ind w:left="38"/>
              <w:jc w:val="both"/>
            </w:pPr>
          </w:p>
          <w:p w14:paraId="28EA3580" w14:textId="7B7675DB" w:rsidR="00B3609C" w:rsidRPr="0007217F" w:rsidRDefault="008C6904" w:rsidP="008C6904">
            <w:pPr>
              <w:pStyle w:val="doc-ti"/>
              <w:tabs>
                <w:tab w:val="left" w:pos="1560"/>
              </w:tabs>
              <w:spacing w:after="0"/>
              <w:jc w:val="both"/>
            </w:pPr>
            <w:r w:rsidRPr="0007217F">
              <w:t xml:space="preserve">7.6. </w:t>
            </w:r>
            <w:r w:rsidR="00B3609C" w:rsidRPr="0007217F">
              <w:t>Reglamentuojant tiekėjo keitimo galimybę, nenustatomi saugikliai, kad naujasis tiekėjas atitiktų Aprašo ir pirkimo dokumentų reikalavimus.</w:t>
            </w:r>
          </w:p>
          <w:p w14:paraId="6FC387C4" w14:textId="45E9D878" w:rsidR="001462CD" w:rsidRPr="0007217F" w:rsidRDefault="001462CD" w:rsidP="001462CD">
            <w:pPr>
              <w:pStyle w:val="doc-ti"/>
              <w:tabs>
                <w:tab w:val="left" w:pos="1560"/>
              </w:tabs>
              <w:spacing w:after="0"/>
              <w:ind w:left="38"/>
              <w:jc w:val="both"/>
            </w:pPr>
          </w:p>
          <w:p w14:paraId="37223D40" w14:textId="77777777" w:rsidR="005D4176" w:rsidRPr="0007217F" w:rsidRDefault="005D4176" w:rsidP="001462CD">
            <w:pPr>
              <w:pStyle w:val="doc-ti"/>
              <w:tabs>
                <w:tab w:val="left" w:pos="1560"/>
              </w:tabs>
              <w:spacing w:after="0"/>
              <w:ind w:left="38"/>
              <w:jc w:val="both"/>
            </w:pPr>
          </w:p>
          <w:p w14:paraId="173B2FFF" w14:textId="6B4D7351" w:rsidR="001462CD" w:rsidRPr="0007217F" w:rsidRDefault="001462CD" w:rsidP="001462CD">
            <w:pPr>
              <w:pStyle w:val="doc-ti"/>
              <w:tabs>
                <w:tab w:val="left" w:pos="1560"/>
              </w:tabs>
              <w:spacing w:after="0"/>
              <w:ind w:left="38"/>
              <w:jc w:val="both"/>
            </w:pPr>
          </w:p>
          <w:p w14:paraId="06B85BCF" w14:textId="77777777" w:rsidR="00CE33E1" w:rsidRPr="0007217F" w:rsidRDefault="00CE33E1" w:rsidP="001462CD">
            <w:pPr>
              <w:pStyle w:val="doc-ti"/>
              <w:tabs>
                <w:tab w:val="left" w:pos="1560"/>
              </w:tabs>
              <w:spacing w:after="0"/>
              <w:ind w:left="38"/>
              <w:jc w:val="both"/>
            </w:pPr>
          </w:p>
          <w:p w14:paraId="319A6C40" w14:textId="00E7A742" w:rsidR="00E42724" w:rsidRDefault="00E42724" w:rsidP="00E42724">
            <w:pPr>
              <w:pStyle w:val="doc-ti"/>
              <w:spacing w:after="0"/>
              <w:jc w:val="both"/>
            </w:pPr>
          </w:p>
          <w:p w14:paraId="520851D0" w14:textId="77777777" w:rsidR="008E54F6" w:rsidRPr="0007217F" w:rsidRDefault="008E54F6" w:rsidP="00E42724">
            <w:pPr>
              <w:pStyle w:val="doc-ti"/>
              <w:spacing w:after="0"/>
              <w:jc w:val="both"/>
            </w:pPr>
          </w:p>
          <w:p w14:paraId="7E852204" w14:textId="6511B944" w:rsidR="00B3609C" w:rsidRPr="0007217F" w:rsidRDefault="008C6904" w:rsidP="00D22E2B">
            <w:pPr>
              <w:pStyle w:val="doc-ti"/>
              <w:spacing w:after="0"/>
              <w:jc w:val="both"/>
            </w:pPr>
            <w:r w:rsidRPr="0007217F">
              <w:t xml:space="preserve">9. </w:t>
            </w:r>
            <w:r w:rsidR="00B3609C" w:rsidRPr="0007217F">
              <w:t>Aprašo 131.6 p. pirmosios pastraipos atveju neaišku, kodėl nurodomi 131.1-131.5 p., kai tai būtų visiškai atskiri sutarties keitimo pagrindai. Be to, manytina, ir vien tik sutarties vertės pakeitimas galėtų būti laikomas esminių sutarties sąlygų keitimu.</w:t>
            </w:r>
          </w:p>
        </w:tc>
        <w:tc>
          <w:tcPr>
            <w:tcW w:w="6237" w:type="dxa"/>
          </w:tcPr>
          <w:p w14:paraId="5EDEE351" w14:textId="3D77B4FA" w:rsidR="009F6927" w:rsidRPr="0007217F" w:rsidRDefault="00BE08DC" w:rsidP="00BE08DC">
            <w:pPr>
              <w:jc w:val="both"/>
              <w:rPr>
                <w:rFonts w:ascii="Times New Roman" w:hAnsi="Times New Roman" w:cs="Times New Roman"/>
                <w:b/>
                <w:sz w:val="24"/>
                <w:szCs w:val="24"/>
              </w:rPr>
            </w:pPr>
            <w:r w:rsidRPr="0007217F">
              <w:rPr>
                <w:rFonts w:ascii="Times New Roman" w:hAnsi="Times New Roman" w:cs="Times New Roman"/>
                <w:b/>
                <w:sz w:val="24"/>
                <w:szCs w:val="24"/>
              </w:rPr>
              <w:lastRenderedPageBreak/>
              <w:t xml:space="preserve">1. </w:t>
            </w:r>
            <w:r w:rsidR="00A4399D" w:rsidRPr="0007217F">
              <w:rPr>
                <w:rFonts w:ascii="Times New Roman" w:hAnsi="Times New Roman" w:cs="Times New Roman"/>
                <w:b/>
                <w:sz w:val="24"/>
                <w:szCs w:val="24"/>
              </w:rPr>
              <w:t xml:space="preserve">NEATSIŽVELGTA </w:t>
            </w:r>
            <w:r w:rsidR="00970E7D" w:rsidRPr="0007217F">
              <w:rPr>
                <w:rFonts w:ascii="Times New Roman" w:hAnsi="Times New Roman" w:cs="Times New Roman"/>
                <w:b/>
                <w:i/>
                <w:iCs/>
                <w:sz w:val="24"/>
                <w:szCs w:val="24"/>
              </w:rPr>
              <w:t>(suderinta darbine tvarka)</w:t>
            </w:r>
          </w:p>
          <w:p w14:paraId="77BE850C" w14:textId="6EB21FA9" w:rsidR="00B3609C" w:rsidRPr="0007217F" w:rsidRDefault="00BE08DC" w:rsidP="00BE08DC">
            <w:pPr>
              <w:jc w:val="both"/>
              <w:rPr>
                <w:rFonts w:ascii="Times New Roman" w:hAnsi="Times New Roman" w:cs="Times New Roman"/>
                <w:bCs/>
                <w:sz w:val="24"/>
                <w:szCs w:val="24"/>
              </w:rPr>
            </w:pPr>
            <w:r w:rsidRPr="0007217F">
              <w:rPr>
                <w:rFonts w:ascii="Times New Roman" w:hAnsi="Times New Roman" w:cs="Times New Roman"/>
                <w:bCs/>
                <w:sz w:val="24"/>
                <w:szCs w:val="24"/>
              </w:rPr>
              <w:t xml:space="preserve">VPĮ </w:t>
            </w:r>
            <w:r w:rsidR="008443EC" w:rsidRPr="0007217F">
              <w:rPr>
                <w:rFonts w:ascii="Times New Roman" w:hAnsi="Times New Roman" w:cs="Times New Roman"/>
                <w:bCs/>
                <w:sz w:val="24"/>
                <w:szCs w:val="24"/>
              </w:rPr>
              <w:t>6 str. 2 punkte numatyta, jog pirkimų tvarką nustato Lietuvos Respublikos Vyriausybė. Pašalinimo pagrindai nereglamentuoja teisės verstis veikla ir jos neriboja, o skirti įsitikinti atitinkamo pirkimo dalyvių patikimumo ir gebėjimu įvykdyti sutartį.</w:t>
            </w:r>
          </w:p>
          <w:p w14:paraId="45AEBDE0" w14:textId="77777777" w:rsidR="00FF77C7" w:rsidRPr="0007217F" w:rsidRDefault="00FF77C7" w:rsidP="00FF77C7">
            <w:pPr>
              <w:pStyle w:val="CommentText"/>
              <w:jc w:val="both"/>
              <w:rPr>
                <w:rFonts w:ascii="Times New Roman" w:hAnsi="Times New Roman" w:cs="Times New Roman"/>
                <w:sz w:val="24"/>
                <w:szCs w:val="24"/>
              </w:rPr>
            </w:pPr>
            <w:r w:rsidRPr="0007217F">
              <w:rPr>
                <w:rFonts w:ascii="Times New Roman" w:hAnsi="Times New Roman" w:cs="Times New Roman"/>
                <w:sz w:val="24"/>
                <w:szCs w:val="24"/>
              </w:rPr>
              <w:t>Aprašo 61 p. „</w:t>
            </w:r>
            <w:r w:rsidRPr="0007217F">
              <w:rPr>
                <w:rFonts w:ascii="Times New Roman" w:hAnsi="Times New Roman" w:cs="Times New Roman"/>
                <w:i/>
                <w:iCs/>
                <w:sz w:val="24"/>
                <w:szCs w:val="24"/>
                <w:lang w:eastAsia="lt-LT"/>
              </w:rPr>
              <w:t>Perkančioji organizacija turi teisę patikrinti, ar nėra tiekėjų pašalinimo pagrindų. &lt;...&gt;</w:t>
            </w:r>
            <w:r w:rsidRPr="0007217F">
              <w:rPr>
                <w:rFonts w:ascii="Times New Roman" w:hAnsi="Times New Roman" w:cs="Times New Roman"/>
                <w:sz w:val="24"/>
                <w:szCs w:val="24"/>
                <w:lang w:eastAsia="lt-LT"/>
              </w:rPr>
              <w:t>“</w:t>
            </w:r>
            <w:r w:rsidRPr="0007217F">
              <w:rPr>
                <w:rFonts w:ascii="Times New Roman" w:hAnsi="Times New Roman" w:cs="Times New Roman"/>
                <w:sz w:val="24"/>
                <w:szCs w:val="24"/>
              </w:rPr>
              <w:t xml:space="preserve"> numatyta galimybė, ne prievolė nustatyti pašalinimo pagrindus, todėl perkančioji organizacija pati pasirenka ir argumentuoja, kada ir kokia apimtimi tikslinga taikyti pašalinimo pagrindus. Pašalinimo pagrindai Apraše numatyti tam, kad perkančioji organizacija galėtų pašalinti netinkamus tiekėjus ir tokiu būdu užtikrinti tinkamą lėšų naudojimą.</w:t>
            </w:r>
          </w:p>
          <w:p w14:paraId="6ADBD0A0" w14:textId="151A1FF2" w:rsidR="008443EC" w:rsidRPr="0007217F" w:rsidRDefault="008443EC" w:rsidP="008443EC">
            <w:pPr>
              <w:jc w:val="both"/>
              <w:rPr>
                <w:rFonts w:ascii="Times New Roman" w:hAnsi="Times New Roman" w:cs="Times New Roman"/>
                <w:bCs/>
                <w:sz w:val="24"/>
                <w:szCs w:val="24"/>
                <w:lang w:eastAsia="lt-LT"/>
              </w:rPr>
            </w:pPr>
          </w:p>
          <w:p w14:paraId="17374B6C" w14:textId="610A6A90" w:rsidR="003B5C91" w:rsidRPr="0007217F" w:rsidRDefault="008443EC" w:rsidP="008443EC">
            <w:pPr>
              <w:jc w:val="both"/>
              <w:rPr>
                <w:rFonts w:ascii="Times New Roman" w:hAnsi="Times New Roman" w:cs="Times New Roman"/>
                <w:b/>
                <w:sz w:val="24"/>
                <w:szCs w:val="24"/>
              </w:rPr>
            </w:pPr>
            <w:r w:rsidRPr="0007217F">
              <w:rPr>
                <w:rFonts w:ascii="Times New Roman" w:hAnsi="Times New Roman" w:cs="Times New Roman"/>
                <w:b/>
                <w:sz w:val="24"/>
                <w:szCs w:val="24"/>
              </w:rPr>
              <w:t xml:space="preserve">5. </w:t>
            </w:r>
            <w:r w:rsidR="003B5C91" w:rsidRPr="0007217F">
              <w:rPr>
                <w:rFonts w:ascii="Times New Roman" w:hAnsi="Times New Roman" w:cs="Times New Roman"/>
                <w:b/>
                <w:sz w:val="24"/>
                <w:szCs w:val="24"/>
              </w:rPr>
              <w:t xml:space="preserve">NEATSIŽVELGTA. </w:t>
            </w:r>
            <w:r w:rsidR="001B00C2" w:rsidRPr="0007217F">
              <w:rPr>
                <w:rFonts w:ascii="Times New Roman" w:hAnsi="Times New Roman" w:cs="Times New Roman"/>
                <w:b/>
                <w:i/>
                <w:iCs/>
                <w:sz w:val="24"/>
                <w:szCs w:val="24"/>
              </w:rPr>
              <w:t>(suderinta darbine tvarka)</w:t>
            </w:r>
          </w:p>
          <w:p w14:paraId="6AE2CCF5" w14:textId="70F19E0A" w:rsidR="008443EC" w:rsidRPr="0007217F" w:rsidRDefault="008443EC" w:rsidP="008443EC">
            <w:pPr>
              <w:jc w:val="both"/>
              <w:rPr>
                <w:rFonts w:ascii="Times New Roman" w:hAnsi="Times New Roman" w:cs="Times New Roman"/>
                <w:sz w:val="24"/>
                <w:szCs w:val="24"/>
              </w:rPr>
            </w:pPr>
            <w:r w:rsidRPr="0007217F">
              <w:rPr>
                <w:rFonts w:ascii="Times New Roman" w:hAnsi="Times New Roman" w:cs="Times New Roman"/>
                <w:bCs/>
                <w:sz w:val="24"/>
                <w:szCs w:val="24"/>
                <w:lang w:eastAsia="lt-LT"/>
              </w:rPr>
              <w:t xml:space="preserve">Siūlomu Aprašo </w:t>
            </w:r>
            <w:r w:rsidRPr="0007217F">
              <w:rPr>
                <w:rFonts w:ascii="Times New Roman" w:hAnsi="Times New Roman" w:cs="Times New Roman"/>
                <w:sz w:val="24"/>
                <w:szCs w:val="24"/>
              </w:rPr>
              <w:t>117</w:t>
            </w:r>
            <w:r w:rsidRPr="0007217F">
              <w:rPr>
                <w:rFonts w:ascii="Times New Roman" w:hAnsi="Times New Roman" w:cs="Times New Roman"/>
                <w:sz w:val="24"/>
                <w:szCs w:val="24"/>
                <w:vertAlign w:val="superscript"/>
              </w:rPr>
              <w:t>1</w:t>
            </w:r>
            <w:r w:rsidRPr="0007217F">
              <w:rPr>
                <w:rFonts w:ascii="Times New Roman" w:hAnsi="Times New Roman" w:cs="Times New Roman"/>
                <w:sz w:val="24"/>
                <w:szCs w:val="24"/>
              </w:rPr>
              <w:t xml:space="preserve"> punktu yra įtvirtinamas analogiškas teisinis reglamentavimas, kaip tai yra numatyta šiuo metu galiojančiame Aprašo </w:t>
            </w:r>
            <w:r w:rsidR="001B25BD" w:rsidRPr="0007217F">
              <w:rPr>
                <w:rFonts w:ascii="Times New Roman" w:hAnsi="Times New Roman" w:cs="Times New Roman"/>
                <w:sz w:val="24"/>
                <w:szCs w:val="24"/>
              </w:rPr>
              <w:t>114 p.</w:t>
            </w:r>
            <w:r w:rsidR="00E43965" w:rsidRPr="0007217F">
              <w:rPr>
                <w:rFonts w:ascii="Times New Roman" w:hAnsi="Times New Roman" w:cs="Times New Roman"/>
                <w:sz w:val="24"/>
                <w:szCs w:val="24"/>
              </w:rPr>
              <w:t>, taikomame programos konkurso atveju</w:t>
            </w:r>
            <w:r w:rsidRPr="0007217F">
              <w:rPr>
                <w:rFonts w:ascii="Times New Roman" w:hAnsi="Times New Roman" w:cs="Times New Roman"/>
                <w:sz w:val="24"/>
                <w:szCs w:val="24"/>
              </w:rPr>
              <w:t xml:space="preserve"> Vykdant kūrybinės srities pirkimus dažnu atveju nėra įmanoma aiškiai įvertinti numatomus gauti pasiūlymus ir jų </w:t>
            </w:r>
            <w:r w:rsidRPr="0007217F">
              <w:rPr>
                <w:rFonts w:ascii="Times New Roman" w:hAnsi="Times New Roman" w:cs="Times New Roman"/>
                <w:sz w:val="24"/>
                <w:szCs w:val="24"/>
              </w:rPr>
              <w:lastRenderedPageBreak/>
              <w:t>apimtis, o taip pat tikslingumą atrinkti daugiau nei vieną potencialų laimėtoją</w:t>
            </w:r>
            <w:r w:rsidR="00E30ECF" w:rsidRPr="0007217F">
              <w:rPr>
                <w:rFonts w:ascii="Times New Roman" w:hAnsi="Times New Roman" w:cs="Times New Roman"/>
                <w:sz w:val="24"/>
                <w:szCs w:val="24"/>
              </w:rPr>
              <w:t>.</w:t>
            </w:r>
          </w:p>
          <w:p w14:paraId="0048E384" w14:textId="77777777" w:rsidR="00DB526C" w:rsidRPr="0007217F" w:rsidRDefault="00DB526C" w:rsidP="008443EC">
            <w:pPr>
              <w:jc w:val="both"/>
              <w:rPr>
                <w:rFonts w:ascii="Times New Roman" w:hAnsi="Times New Roman" w:cs="Times New Roman"/>
                <w:sz w:val="24"/>
                <w:szCs w:val="24"/>
              </w:rPr>
            </w:pPr>
          </w:p>
          <w:p w14:paraId="1871AAF5" w14:textId="0CECE380" w:rsidR="005D7713" w:rsidRPr="0007217F" w:rsidRDefault="00E30ECF" w:rsidP="008443EC">
            <w:pPr>
              <w:jc w:val="both"/>
              <w:rPr>
                <w:rFonts w:ascii="Times New Roman" w:hAnsi="Times New Roman" w:cs="Times New Roman"/>
                <w:b/>
                <w:bCs/>
                <w:sz w:val="24"/>
                <w:szCs w:val="24"/>
              </w:rPr>
            </w:pPr>
            <w:r w:rsidRPr="0007217F">
              <w:rPr>
                <w:rFonts w:ascii="Times New Roman" w:hAnsi="Times New Roman" w:cs="Times New Roman"/>
                <w:b/>
                <w:bCs/>
                <w:sz w:val="24"/>
                <w:szCs w:val="24"/>
              </w:rPr>
              <w:t xml:space="preserve">6. </w:t>
            </w:r>
            <w:r w:rsidR="00A0748B" w:rsidRPr="0007217F">
              <w:rPr>
                <w:rFonts w:ascii="Times New Roman" w:hAnsi="Times New Roman" w:cs="Times New Roman"/>
                <w:b/>
                <w:bCs/>
                <w:sz w:val="24"/>
                <w:szCs w:val="24"/>
              </w:rPr>
              <w:t xml:space="preserve">NEATSIŽVELGTA </w:t>
            </w:r>
            <w:r w:rsidR="001B00C2" w:rsidRPr="0007217F">
              <w:rPr>
                <w:rFonts w:ascii="Times New Roman" w:hAnsi="Times New Roman" w:cs="Times New Roman"/>
                <w:b/>
                <w:i/>
                <w:iCs/>
                <w:sz w:val="24"/>
                <w:szCs w:val="24"/>
              </w:rPr>
              <w:t>(suderinta darbine tvarka)</w:t>
            </w:r>
          </w:p>
          <w:p w14:paraId="10B07D2E" w14:textId="20FF55E4" w:rsidR="00417EF9" w:rsidRPr="0007217F" w:rsidRDefault="00E30ECF" w:rsidP="008443EC">
            <w:pPr>
              <w:jc w:val="both"/>
              <w:rPr>
                <w:rFonts w:ascii="Times New Roman" w:hAnsi="Times New Roman" w:cs="Times New Roman"/>
                <w:sz w:val="24"/>
                <w:szCs w:val="24"/>
              </w:rPr>
            </w:pPr>
            <w:r w:rsidRPr="0007217F">
              <w:rPr>
                <w:rFonts w:ascii="Times New Roman" w:hAnsi="Times New Roman" w:cs="Times New Roman"/>
                <w:sz w:val="24"/>
                <w:szCs w:val="24"/>
              </w:rPr>
              <w:t>Kaip ir numatyta Aprašo 118.4 punkte, išimtis taikytina, kai paslaugas teikti gali tik konkretus tiekėjas dėl vienos iš šių priežasčių, kurios atvejai detalizuojami siūlomo įtvirtinti Aprašo 118.4.6 punkte. Pastebėtina, kad įsigyjant autorių ir gretutinių teisių objektus ir su jais susijusias paslaugas viešųjų pirkimų atvejais nėra keliamas reikalavimas, kad būtų vykdoma konkurencija grindžiama procedūra, kadangi paslaugų susijusių autorių ir gretutinių teisių objektais pasižymi savo unikalumu ir perkančioji organizacija atitinkamai pagrind</w:t>
            </w:r>
            <w:r w:rsidR="00550B9F" w:rsidRPr="0007217F">
              <w:rPr>
                <w:rFonts w:ascii="Times New Roman" w:hAnsi="Times New Roman" w:cs="Times New Roman"/>
                <w:sz w:val="24"/>
                <w:szCs w:val="24"/>
              </w:rPr>
              <w:t>usi</w:t>
            </w:r>
            <w:r w:rsidRPr="0007217F">
              <w:rPr>
                <w:rFonts w:ascii="Times New Roman" w:hAnsi="Times New Roman" w:cs="Times New Roman"/>
                <w:sz w:val="24"/>
                <w:szCs w:val="24"/>
              </w:rPr>
              <w:t xml:space="preserve"> turi teisę įsigyti jos poreikius labiausiai atitinkančias paslaugas. </w:t>
            </w:r>
            <w:r w:rsidR="00DD03C1" w:rsidRPr="0007217F">
              <w:rPr>
                <w:rFonts w:ascii="Times New Roman" w:hAnsi="Times New Roman" w:cs="Times New Roman"/>
                <w:sz w:val="24"/>
                <w:szCs w:val="24"/>
              </w:rPr>
              <w:t xml:space="preserve">Atkreiptinas dėmesys, kad </w:t>
            </w:r>
            <w:r w:rsidR="00EE69AB" w:rsidRPr="0007217F">
              <w:rPr>
                <w:rFonts w:ascii="Times New Roman" w:hAnsi="Times New Roman" w:cs="Times New Roman"/>
                <w:sz w:val="24"/>
                <w:szCs w:val="24"/>
              </w:rPr>
              <w:t xml:space="preserve">tiek </w:t>
            </w:r>
            <w:r w:rsidRPr="0007217F">
              <w:rPr>
                <w:rFonts w:ascii="Times New Roman" w:hAnsi="Times New Roman" w:cs="Times New Roman"/>
                <w:sz w:val="24"/>
                <w:szCs w:val="24"/>
              </w:rPr>
              <w:t>VPĮ 71 str. 1 d. 2 p. a papunktyje numatyta</w:t>
            </w:r>
            <w:r w:rsidR="002F644A" w:rsidRPr="0007217F">
              <w:rPr>
                <w:rFonts w:ascii="Times New Roman" w:hAnsi="Times New Roman" w:cs="Times New Roman"/>
                <w:sz w:val="24"/>
                <w:szCs w:val="24"/>
              </w:rPr>
              <w:t xml:space="preserve"> galimybė</w:t>
            </w:r>
            <w:r w:rsidR="00490507" w:rsidRPr="0007217F">
              <w:rPr>
                <w:rFonts w:ascii="Times New Roman" w:hAnsi="Times New Roman" w:cs="Times New Roman"/>
                <w:sz w:val="24"/>
                <w:szCs w:val="24"/>
              </w:rPr>
              <w:t xml:space="preserve"> neskelbiamų derybų būdu</w:t>
            </w:r>
            <w:r w:rsidRPr="0007217F">
              <w:rPr>
                <w:rFonts w:ascii="Times New Roman" w:hAnsi="Times New Roman" w:cs="Times New Roman"/>
                <w:sz w:val="24"/>
                <w:szCs w:val="24"/>
              </w:rPr>
              <w:t xml:space="preserve"> </w:t>
            </w:r>
            <w:r w:rsidR="008A50E9" w:rsidRPr="0007217F">
              <w:rPr>
                <w:rFonts w:ascii="Times New Roman" w:hAnsi="Times New Roman" w:cs="Times New Roman"/>
                <w:sz w:val="24"/>
                <w:szCs w:val="24"/>
              </w:rPr>
              <w:t xml:space="preserve">iš konkretaus tiekėjo </w:t>
            </w:r>
            <w:r w:rsidR="002F644A" w:rsidRPr="0007217F">
              <w:rPr>
                <w:rFonts w:ascii="Times New Roman" w:hAnsi="Times New Roman" w:cs="Times New Roman"/>
                <w:sz w:val="24"/>
                <w:szCs w:val="24"/>
              </w:rPr>
              <w:t xml:space="preserve">įsigyti </w:t>
            </w:r>
            <w:r w:rsidR="001C4A89" w:rsidRPr="0007217F">
              <w:rPr>
                <w:rFonts w:ascii="Times New Roman" w:hAnsi="Times New Roman" w:cs="Times New Roman"/>
                <w:sz w:val="24"/>
                <w:szCs w:val="24"/>
              </w:rPr>
              <w:t>unikal</w:t>
            </w:r>
            <w:r w:rsidR="00B232C1" w:rsidRPr="0007217F">
              <w:rPr>
                <w:rFonts w:ascii="Times New Roman" w:hAnsi="Times New Roman" w:cs="Times New Roman"/>
                <w:sz w:val="24"/>
                <w:szCs w:val="24"/>
              </w:rPr>
              <w:t>ų</w:t>
            </w:r>
            <w:r w:rsidR="001C4A89" w:rsidRPr="0007217F">
              <w:rPr>
                <w:rFonts w:ascii="Times New Roman" w:hAnsi="Times New Roman" w:cs="Times New Roman"/>
                <w:sz w:val="24"/>
                <w:szCs w:val="24"/>
              </w:rPr>
              <w:t xml:space="preserve"> </w:t>
            </w:r>
            <w:r w:rsidRPr="0007217F">
              <w:rPr>
                <w:rFonts w:ascii="Times New Roman" w:hAnsi="Times New Roman" w:cs="Times New Roman"/>
                <w:sz w:val="24"/>
                <w:szCs w:val="24"/>
              </w:rPr>
              <w:t>meno kūrin</w:t>
            </w:r>
            <w:r w:rsidR="00B232C1" w:rsidRPr="0007217F">
              <w:rPr>
                <w:rFonts w:ascii="Times New Roman" w:hAnsi="Times New Roman" w:cs="Times New Roman"/>
                <w:sz w:val="24"/>
                <w:szCs w:val="24"/>
              </w:rPr>
              <w:t>į ar jo</w:t>
            </w:r>
            <w:r w:rsidR="00CA5E3D" w:rsidRPr="0007217F">
              <w:rPr>
                <w:rFonts w:ascii="Times New Roman" w:hAnsi="Times New Roman" w:cs="Times New Roman"/>
                <w:sz w:val="24"/>
                <w:szCs w:val="24"/>
              </w:rPr>
              <w:t xml:space="preserve"> sukūrim</w:t>
            </w:r>
            <w:r w:rsidR="002F644A" w:rsidRPr="0007217F">
              <w:rPr>
                <w:rFonts w:ascii="Times New Roman" w:hAnsi="Times New Roman" w:cs="Times New Roman"/>
                <w:sz w:val="24"/>
                <w:szCs w:val="24"/>
              </w:rPr>
              <w:t>ą</w:t>
            </w:r>
            <w:r w:rsidR="00CA5E3D" w:rsidRPr="0007217F">
              <w:rPr>
                <w:rFonts w:ascii="Times New Roman" w:hAnsi="Times New Roman" w:cs="Times New Roman"/>
                <w:sz w:val="24"/>
                <w:szCs w:val="24"/>
              </w:rPr>
              <w:t xml:space="preserve"> </w:t>
            </w:r>
            <w:r w:rsidR="00076AD8" w:rsidRPr="0007217F">
              <w:rPr>
                <w:rFonts w:ascii="Times New Roman" w:hAnsi="Times New Roman" w:cs="Times New Roman"/>
                <w:sz w:val="24"/>
                <w:szCs w:val="24"/>
              </w:rPr>
              <w:t>ar</w:t>
            </w:r>
            <w:r w:rsidR="00CA5E3D" w:rsidRPr="0007217F">
              <w:rPr>
                <w:rFonts w:ascii="Times New Roman" w:hAnsi="Times New Roman" w:cs="Times New Roman"/>
                <w:sz w:val="24"/>
                <w:szCs w:val="24"/>
              </w:rPr>
              <w:t>ba</w:t>
            </w:r>
            <w:r w:rsidR="00076AD8" w:rsidRPr="0007217F">
              <w:rPr>
                <w:rFonts w:ascii="Times New Roman" w:hAnsi="Times New Roman" w:cs="Times New Roman"/>
                <w:sz w:val="24"/>
                <w:szCs w:val="24"/>
              </w:rPr>
              <w:t xml:space="preserve"> menin</w:t>
            </w:r>
            <w:r w:rsidR="00B232C1" w:rsidRPr="0007217F">
              <w:rPr>
                <w:rFonts w:ascii="Times New Roman" w:hAnsi="Times New Roman" w:cs="Times New Roman"/>
                <w:sz w:val="24"/>
                <w:szCs w:val="24"/>
              </w:rPr>
              <w:t>į</w:t>
            </w:r>
            <w:r w:rsidR="00076AD8" w:rsidRPr="0007217F">
              <w:rPr>
                <w:rFonts w:ascii="Times New Roman" w:hAnsi="Times New Roman" w:cs="Times New Roman"/>
                <w:sz w:val="24"/>
                <w:szCs w:val="24"/>
              </w:rPr>
              <w:t xml:space="preserve"> atlikim</w:t>
            </w:r>
            <w:r w:rsidR="00B232C1" w:rsidRPr="0007217F">
              <w:rPr>
                <w:rFonts w:ascii="Times New Roman" w:hAnsi="Times New Roman" w:cs="Times New Roman"/>
                <w:sz w:val="24"/>
                <w:szCs w:val="24"/>
              </w:rPr>
              <w:t xml:space="preserve">ą, tiek </w:t>
            </w:r>
            <w:r w:rsidR="00EE1314" w:rsidRPr="0007217F">
              <w:rPr>
                <w:rFonts w:ascii="Times New Roman" w:hAnsi="Times New Roman" w:cs="Times New Roman"/>
                <w:sz w:val="24"/>
                <w:szCs w:val="24"/>
              </w:rPr>
              <w:t xml:space="preserve">VPĮ 71 str. 1 d. 2 p. c papunktyje numatyta galimybė </w:t>
            </w:r>
            <w:r w:rsidR="00404232" w:rsidRPr="0007217F">
              <w:rPr>
                <w:rFonts w:ascii="Times New Roman" w:hAnsi="Times New Roman" w:cs="Times New Roman"/>
                <w:sz w:val="24"/>
                <w:szCs w:val="24"/>
              </w:rPr>
              <w:t>atlikti pirkimą iš konkretaus tiekėjo dėl išimtinių teisių, įskaitant intelektinės nuosavybės teises, apsaugo</w:t>
            </w:r>
            <w:r w:rsidR="0075687F" w:rsidRPr="0007217F">
              <w:rPr>
                <w:rFonts w:ascii="Times New Roman" w:hAnsi="Times New Roman" w:cs="Times New Roman"/>
                <w:sz w:val="24"/>
                <w:szCs w:val="24"/>
              </w:rPr>
              <w:t>s</w:t>
            </w:r>
            <w:r w:rsidR="0077088F" w:rsidRPr="0007217F">
              <w:rPr>
                <w:rFonts w:ascii="Times New Roman" w:hAnsi="Times New Roman" w:cs="Times New Roman"/>
                <w:sz w:val="24"/>
                <w:szCs w:val="24"/>
              </w:rPr>
              <w:t>,</w:t>
            </w:r>
            <w:r w:rsidR="0075687F" w:rsidRPr="0007217F">
              <w:rPr>
                <w:rFonts w:ascii="Times New Roman" w:hAnsi="Times New Roman" w:cs="Times New Roman"/>
                <w:sz w:val="24"/>
                <w:szCs w:val="24"/>
              </w:rPr>
              <w:t xml:space="preserve"> nėra siejamos</w:t>
            </w:r>
            <w:r w:rsidR="0077088F" w:rsidRPr="0007217F">
              <w:rPr>
                <w:rFonts w:ascii="Times New Roman" w:hAnsi="Times New Roman" w:cs="Times New Roman"/>
                <w:sz w:val="24"/>
                <w:szCs w:val="24"/>
              </w:rPr>
              <w:t xml:space="preserve"> išskirtinai</w:t>
            </w:r>
            <w:r w:rsidR="00344E84" w:rsidRPr="0007217F">
              <w:rPr>
                <w:rFonts w:ascii="Times New Roman" w:hAnsi="Times New Roman" w:cs="Times New Roman"/>
                <w:sz w:val="24"/>
                <w:szCs w:val="24"/>
              </w:rPr>
              <w:t xml:space="preserve"> su jau </w:t>
            </w:r>
            <w:r w:rsidR="004B4A7C" w:rsidRPr="0007217F">
              <w:rPr>
                <w:rFonts w:ascii="Times New Roman" w:hAnsi="Times New Roman" w:cs="Times New Roman"/>
                <w:sz w:val="24"/>
                <w:szCs w:val="24"/>
              </w:rPr>
              <w:t>sukurtais objektais, todėl manytina, kad tokia nuos</w:t>
            </w:r>
            <w:r w:rsidR="003242DE" w:rsidRPr="0007217F">
              <w:rPr>
                <w:rFonts w:ascii="Times New Roman" w:hAnsi="Times New Roman" w:cs="Times New Roman"/>
                <w:sz w:val="24"/>
                <w:szCs w:val="24"/>
              </w:rPr>
              <w:t>tata neturėtų būti taikoma ir Apraše, o</w:t>
            </w:r>
            <w:r w:rsidR="00106660" w:rsidRPr="0007217F">
              <w:rPr>
                <w:rFonts w:ascii="Times New Roman" w:hAnsi="Times New Roman" w:cs="Times New Roman"/>
                <w:sz w:val="24"/>
                <w:szCs w:val="24"/>
              </w:rPr>
              <w:t xml:space="preserve"> pareiga pagrįsti</w:t>
            </w:r>
            <w:r w:rsidR="00F16A30" w:rsidRPr="0007217F">
              <w:rPr>
                <w:rFonts w:ascii="Times New Roman" w:hAnsi="Times New Roman" w:cs="Times New Roman"/>
                <w:sz w:val="24"/>
                <w:szCs w:val="24"/>
              </w:rPr>
              <w:t xml:space="preserve"> </w:t>
            </w:r>
            <w:r w:rsidR="00F16A30" w:rsidRPr="0007217F">
              <w:rPr>
                <w:rFonts w:ascii="Times New Roman" w:hAnsi="Times New Roman" w:cs="Times New Roman"/>
                <w:bCs/>
                <w:sz w:val="24"/>
                <w:szCs w:val="24"/>
              </w:rPr>
              <w:t xml:space="preserve">poreikį kreiptis </w:t>
            </w:r>
            <w:r w:rsidR="00F16A30" w:rsidRPr="0007217F">
              <w:rPr>
                <w:rFonts w:ascii="Times New Roman" w:hAnsi="Times New Roman" w:cs="Times New Roman"/>
                <w:sz w:val="24"/>
                <w:szCs w:val="24"/>
              </w:rPr>
              <w:t>į konkretų tiekėją ir įrodyti, kad nėra (ar negali būti) kitų rinkos dalyvių, kurie transliuotojui galėtų parduoti pirkimo objektą arba pirkimo objektas yra neatsiejamas nuo jį sukuriančio subjekto turėtų būti palikta transliuotojui.</w:t>
            </w:r>
            <w:r w:rsidRPr="0007217F">
              <w:rPr>
                <w:rFonts w:ascii="Times New Roman" w:hAnsi="Times New Roman" w:cs="Times New Roman"/>
                <w:sz w:val="24"/>
                <w:szCs w:val="24"/>
              </w:rPr>
              <w:t xml:space="preserve"> </w:t>
            </w:r>
          </w:p>
          <w:p w14:paraId="7E8ED913" w14:textId="38E479BB" w:rsidR="00025D32" w:rsidRPr="0007217F" w:rsidRDefault="00025D32" w:rsidP="008443EC">
            <w:pPr>
              <w:jc w:val="both"/>
              <w:rPr>
                <w:rFonts w:ascii="Times New Roman" w:hAnsi="Times New Roman" w:cs="Times New Roman"/>
                <w:sz w:val="24"/>
                <w:szCs w:val="24"/>
              </w:rPr>
            </w:pPr>
            <w:r w:rsidRPr="0007217F">
              <w:rPr>
                <w:rFonts w:ascii="Times New Roman" w:hAnsi="Times New Roman" w:cs="Times New Roman"/>
                <w:sz w:val="24"/>
                <w:szCs w:val="24"/>
              </w:rPr>
              <w:t xml:space="preserve">Atsižvelgiant į Valstybės kontrolės 2018 m. gegužės 4 d. </w:t>
            </w:r>
            <w:r w:rsidRPr="0007217F">
              <w:rPr>
                <w:rFonts w:ascii="Times New Roman" w:hAnsi="Times New Roman" w:cs="Times New Roman"/>
                <w:bCs/>
                <w:sz w:val="24"/>
                <w:szCs w:val="24"/>
              </w:rPr>
              <w:t>valstybinio audito ataskaitą Nr. VA-2018-P-900-1-4 „Viešųjų pirkimų sistemos funkcionavimas“</w:t>
            </w:r>
            <w:r w:rsidRPr="0007217F">
              <w:rPr>
                <w:rFonts w:ascii="Times New Roman" w:hAnsi="Times New Roman" w:cs="Times New Roman"/>
                <w:sz w:val="24"/>
                <w:szCs w:val="24"/>
              </w:rPr>
              <w:t>, manytina, kad pirkimams, kuriems netaikytinas VPĮ, įtvirtinant dar griežtesnį teisinį reglamentavimą, būtų ribojamos galimybės optimizuoti pirkimų pagal Aprašą procesus.</w:t>
            </w:r>
          </w:p>
          <w:p w14:paraId="301EC09E" w14:textId="77777777" w:rsidR="00C82D90" w:rsidRPr="0007217F" w:rsidRDefault="00C82D90" w:rsidP="008443EC">
            <w:pPr>
              <w:jc w:val="both"/>
              <w:rPr>
                <w:rFonts w:ascii="Times New Roman" w:hAnsi="Times New Roman" w:cs="Times New Roman"/>
                <w:sz w:val="24"/>
                <w:szCs w:val="24"/>
              </w:rPr>
            </w:pPr>
          </w:p>
          <w:p w14:paraId="53061B25" w14:textId="0B487E89" w:rsidR="005D4176" w:rsidRPr="0007217F" w:rsidRDefault="001509BE" w:rsidP="008443EC">
            <w:pPr>
              <w:jc w:val="both"/>
              <w:rPr>
                <w:rFonts w:ascii="Times New Roman" w:hAnsi="Times New Roman" w:cs="Times New Roman"/>
                <w:b/>
                <w:bCs/>
                <w:sz w:val="24"/>
                <w:szCs w:val="24"/>
              </w:rPr>
            </w:pPr>
            <w:r w:rsidRPr="0007217F">
              <w:rPr>
                <w:rFonts w:ascii="Times New Roman" w:hAnsi="Times New Roman" w:cs="Times New Roman"/>
                <w:b/>
                <w:bCs/>
                <w:sz w:val="24"/>
                <w:szCs w:val="24"/>
              </w:rPr>
              <w:t xml:space="preserve">7. </w:t>
            </w:r>
            <w:r w:rsidR="005D4176" w:rsidRPr="0007217F">
              <w:rPr>
                <w:rFonts w:ascii="Times New Roman" w:hAnsi="Times New Roman" w:cs="Times New Roman"/>
                <w:b/>
                <w:bCs/>
                <w:sz w:val="24"/>
                <w:szCs w:val="24"/>
              </w:rPr>
              <w:t xml:space="preserve">IŠ DALIES </w:t>
            </w:r>
            <w:r w:rsidRPr="0007217F">
              <w:rPr>
                <w:rFonts w:ascii="Times New Roman" w:hAnsi="Times New Roman" w:cs="Times New Roman"/>
                <w:b/>
                <w:bCs/>
                <w:sz w:val="24"/>
                <w:szCs w:val="24"/>
              </w:rPr>
              <w:t>ATSIŽVELGTA</w:t>
            </w:r>
          </w:p>
          <w:p w14:paraId="2CF6EF6F" w14:textId="7EA86805" w:rsidR="00DB526C" w:rsidRDefault="00DB526C" w:rsidP="008443EC">
            <w:pPr>
              <w:jc w:val="both"/>
              <w:rPr>
                <w:rFonts w:ascii="Times New Roman" w:hAnsi="Times New Roman" w:cs="Times New Roman"/>
                <w:sz w:val="24"/>
                <w:szCs w:val="24"/>
              </w:rPr>
            </w:pPr>
          </w:p>
          <w:p w14:paraId="1DAB8C4B" w14:textId="77777777" w:rsidR="008E54F6" w:rsidRPr="0007217F" w:rsidRDefault="008E54F6" w:rsidP="008443EC">
            <w:pPr>
              <w:jc w:val="both"/>
              <w:rPr>
                <w:rFonts w:ascii="Times New Roman" w:hAnsi="Times New Roman" w:cs="Times New Roman"/>
                <w:sz w:val="24"/>
                <w:szCs w:val="24"/>
              </w:rPr>
            </w:pPr>
          </w:p>
          <w:p w14:paraId="7B8124BE" w14:textId="601595E4" w:rsidR="005D4176" w:rsidRPr="0007217F" w:rsidRDefault="004D3726" w:rsidP="008443EC">
            <w:pPr>
              <w:jc w:val="both"/>
              <w:rPr>
                <w:rFonts w:ascii="Times New Roman" w:hAnsi="Times New Roman" w:cs="Times New Roman"/>
                <w:sz w:val="24"/>
                <w:szCs w:val="24"/>
              </w:rPr>
            </w:pPr>
            <w:r w:rsidRPr="0007217F">
              <w:rPr>
                <w:rFonts w:ascii="Times New Roman" w:hAnsi="Times New Roman" w:cs="Times New Roman"/>
                <w:sz w:val="24"/>
                <w:szCs w:val="24"/>
              </w:rPr>
              <w:lastRenderedPageBreak/>
              <w:t xml:space="preserve">7.1. </w:t>
            </w:r>
            <w:r w:rsidR="005D4176" w:rsidRPr="0007217F">
              <w:rPr>
                <w:rFonts w:ascii="Times New Roman" w:hAnsi="Times New Roman" w:cs="Times New Roman"/>
                <w:b/>
                <w:bCs/>
                <w:sz w:val="24"/>
                <w:szCs w:val="24"/>
              </w:rPr>
              <w:t>NEATSIŽVELGTA</w:t>
            </w:r>
            <w:r w:rsidR="001B00C2" w:rsidRPr="0007217F">
              <w:rPr>
                <w:rFonts w:ascii="Times New Roman" w:hAnsi="Times New Roman" w:cs="Times New Roman"/>
                <w:b/>
                <w:bCs/>
                <w:sz w:val="24"/>
                <w:szCs w:val="24"/>
              </w:rPr>
              <w:t xml:space="preserve"> </w:t>
            </w:r>
            <w:r w:rsidR="001B00C2" w:rsidRPr="0007217F">
              <w:rPr>
                <w:rFonts w:ascii="Times New Roman" w:hAnsi="Times New Roman" w:cs="Times New Roman"/>
                <w:b/>
                <w:i/>
                <w:iCs/>
                <w:sz w:val="24"/>
                <w:szCs w:val="24"/>
              </w:rPr>
              <w:t>(suderinta darbine tvarka)</w:t>
            </w:r>
          </w:p>
          <w:p w14:paraId="5D458E51" w14:textId="55CC951D" w:rsidR="0084747E" w:rsidRPr="0007217F" w:rsidRDefault="001509BE" w:rsidP="008443EC">
            <w:pPr>
              <w:jc w:val="both"/>
              <w:rPr>
                <w:rFonts w:ascii="Times New Roman" w:hAnsi="Times New Roman" w:cs="Times New Roman"/>
                <w:sz w:val="24"/>
                <w:szCs w:val="24"/>
              </w:rPr>
            </w:pPr>
            <w:r w:rsidRPr="0007217F">
              <w:rPr>
                <w:rFonts w:ascii="Times New Roman" w:hAnsi="Times New Roman" w:cs="Times New Roman"/>
                <w:sz w:val="24"/>
                <w:szCs w:val="24"/>
              </w:rPr>
              <w:t xml:space="preserve">Atkreiptinas dėmesys, kad </w:t>
            </w:r>
            <w:r w:rsidR="004B4ACE" w:rsidRPr="0007217F">
              <w:rPr>
                <w:rFonts w:ascii="Times New Roman" w:hAnsi="Times New Roman" w:cs="Times New Roman"/>
                <w:sz w:val="24"/>
                <w:szCs w:val="24"/>
              </w:rPr>
              <w:t>atsižvelgiant į tai, kad Aprašo rengėjo nuomone VPĮ yra reglamentuojami pakankamai efektyvūs kriterijai</w:t>
            </w:r>
            <w:r w:rsidR="00176E93" w:rsidRPr="0007217F">
              <w:rPr>
                <w:rFonts w:ascii="Times New Roman" w:hAnsi="Times New Roman" w:cs="Times New Roman"/>
                <w:sz w:val="24"/>
                <w:szCs w:val="24"/>
              </w:rPr>
              <w:t xml:space="preserve">, taikomi sutarčių keitimui, </w:t>
            </w:r>
            <w:r w:rsidR="00131977" w:rsidRPr="0007217F">
              <w:rPr>
                <w:rFonts w:ascii="Times New Roman" w:hAnsi="Times New Roman" w:cs="Times New Roman"/>
                <w:sz w:val="24"/>
                <w:szCs w:val="24"/>
              </w:rPr>
              <w:t xml:space="preserve">ir siekiant perkančiosioms organizacijoms, </w:t>
            </w:r>
            <w:r w:rsidR="00062F5A" w:rsidRPr="0007217F">
              <w:rPr>
                <w:rFonts w:ascii="Times New Roman" w:hAnsi="Times New Roman" w:cs="Times New Roman"/>
                <w:sz w:val="24"/>
                <w:szCs w:val="24"/>
              </w:rPr>
              <w:t>atliekančioms pirkimus pagal Aprašą</w:t>
            </w:r>
            <w:r w:rsidR="00176E93" w:rsidRPr="0007217F">
              <w:rPr>
                <w:rFonts w:ascii="Times New Roman" w:hAnsi="Times New Roman" w:cs="Times New Roman"/>
                <w:sz w:val="24"/>
                <w:szCs w:val="24"/>
              </w:rPr>
              <w:t>,</w:t>
            </w:r>
            <w:r w:rsidR="00062F5A" w:rsidRPr="0007217F">
              <w:rPr>
                <w:rFonts w:ascii="Times New Roman" w:hAnsi="Times New Roman" w:cs="Times New Roman"/>
                <w:sz w:val="24"/>
                <w:szCs w:val="24"/>
              </w:rPr>
              <w:t xml:space="preserve"> sudaryti </w:t>
            </w:r>
            <w:r w:rsidR="00BC0420" w:rsidRPr="0007217F">
              <w:rPr>
                <w:rFonts w:ascii="Times New Roman" w:hAnsi="Times New Roman" w:cs="Times New Roman"/>
                <w:sz w:val="24"/>
                <w:szCs w:val="24"/>
              </w:rPr>
              <w:t xml:space="preserve">VPĮ lygiavertes </w:t>
            </w:r>
            <w:r w:rsidR="00062F5A" w:rsidRPr="0007217F">
              <w:rPr>
                <w:rFonts w:ascii="Times New Roman" w:hAnsi="Times New Roman" w:cs="Times New Roman"/>
                <w:sz w:val="24"/>
                <w:szCs w:val="24"/>
              </w:rPr>
              <w:t>galimybes</w:t>
            </w:r>
            <w:r w:rsidR="00176E93" w:rsidRPr="0007217F">
              <w:rPr>
                <w:rFonts w:ascii="Times New Roman" w:hAnsi="Times New Roman" w:cs="Times New Roman"/>
                <w:sz w:val="24"/>
                <w:szCs w:val="24"/>
              </w:rPr>
              <w:t xml:space="preserve"> keisti sutartis,</w:t>
            </w:r>
            <w:r w:rsidR="007B5173" w:rsidRPr="0007217F">
              <w:rPr>
                <w:rFonts w:ascii="Times New Roman" w:hAnsi="Times New Roman" w:cs="Times New Roman"/>
                <w:sz w:val="24"/>
                <w:szCs w:val="24"/>
              </w:rPr>
              <w:t xml:space="preserve"> </w:t>
            </w:r>
            <w:r w:rsidR="000B6EC0" w:rsidRPr="0007217F">
              <w:rPr>
                <w:rFonts w:ascii="Times New Roman" w:hAnsi="Times New Roman" w:cs="Times New Roman"/>
                <w:sz w:val="24"/>
                <w:szCs w:val="24"/>
              </w:rPr>
              <w:t xml:space="preserve">nauji Aprašo </w:t>
            </w:r>
            <w:r w:rsidR="00D166B4" w:rsidRPr="0007217F">
              <w:rPr>
                <w:rFonts w:ascii="Times New Roman" w:hAnsi="Times New Roman" w:cs="Times New Roman"/>
                <w:sz w:val="24"/>
                <w:szCs w:val="24"/>
              </w:rPr>
              <w:t>131</w:t>
            </w:r>
            <w:r w:rsidR="00937F75" w:rsidRPr="0007217F">
              <w:rPr>
                <w:rFonts w:ascii="Times New Roman" w:hAnsi="Times New Roman" w:cs="Times New Roman"/>
                <w:sz w:val="24"/>
                <w:szCs w:val="24"/>
              </w:rPr>
              <w:t>.2-131.</w:t>
            </w:r>
            <w:r w:rsidR="000B6EC0" w:rsidRPr="0007217F">
              <w:rPr>
                <w:rFonts w:ascii="Times New Roman" w:hAnsi="Times New Roman" w:cs="Times New Roman"/>
                <w:sz w:val="24"/>
                <w:szCs w:val="24"/>
              </w:rPr>
              <w:t xml:space="preserve">6 p. buvo formuluojami </w:t>
            </w:r>
            <w:r w:rsidR="00BD7147" w:rsidRPr="0007217F">
              <w:rPr>
                <w:rFonts w:ascii="Times New Roman" w:hAnsi="Times New Roman" w:cs="Times New Roman"/>
                <w:sz w:val="24"/>
                <w:szCs w:val="24"/>
              </w:rPr>
              <w:t xml:space="preserve">atsižvelgiant į VPĮ 89 str. </w:t>
            </w:r>
            <w:r w:rsidR="00E744C2" w:rsidRPr="0007217F">
              <w:rPr>
                <w:rFonts w:ascii="Times New Roman" w:hAnsi="Times New Roman" w:cs="Times New Roman"/>
                <w:sz w:val="24"/>
                <w:szCs w:val="24"/>
              </w:rPr>
              <w:t xml:space="preserve">nurodytas sutarčių keitimo galimybes: </w:t>
            </w:r>
          </w:p>
          <w:p w14:paraId="24815F84" w14:textId="77777777" w:rsidR="00DB526C" w:rsidRPr="0007217F" w:rsidRDefault="00DB526C" w:rsidP="008443EC">
            <w:pPr>
              <w:jc w:val="both"/>
              <w:rPr>
                <w:rFonts w:ascii="Times New Roman" w:hAnsi="Times New Roman" w:cs="Times New Roman"/>
                <w:sz w:val="24"/>
                <w:szCs w:val="24"/>
              </w:rPr>
            </w:pPr>
          </w:p>
          <w:p w14:paraId="360864A7" w14:textId="37242CF0" w:rsidR="005D4176" w:rsidRPr="0007217F" w:rsidRDefault="004D3726" w:rsidP="008443EC">
            <w:pPr>
              <w:jc w:val="both"/>
              <w:rPr>
                <w:rFonts w:ascii="Times New Roman" w:hAnsi="Times New Roman" w:cs="Times New Roman"/>
                <w:sz w:val="24"/>
                <w:szCs w:val="24"/>
              </w:rPr>
            </w:pPr>
            <w:r w:rsidRPr="0007217F">
              <w:rPr>
                <w:rFonts w:ascii="Times New Roman" w:hAnsi="Times New Roman" w:cs="Times New Roman"/>
                <w:sz w:val="24"/>
                <w:szCs w:val="24"/>
              </w:rPr>
              <w:t xml:space="preserve">7.2. </w:t>
            </w:r>
            <w:r w:rsidR="005D4176" w:rsidRPr="0007217F">
              <w:rPr>
                <w:rFonts w:ascii="Times New Roman" w:hAnsi="Times New Roman" w:cs="Times New Roman"/>
                <w:b/>
                <w:bCs/>
                <w:sz w:val="24"/>
                <w:szCs w:val="24"/>
              </w:rPr>
              <w:t>NEATSIŽVELGTA</w:t>
            </w:r>
            <w:r w:rsidR="005D4176" w:rsidRPr="0007217F">
              <w:rPr>
                <w:rFonts w:ascii="Times New Roman" w:hAnsi="Times New Roman" w:cs="Times New Roman"/>
                <w:sz w:val="24"/>
                <w:szCs w:val="24"/>
              </w:rPr>
              <w:t xml:space="preserve"> </w:t>
            </w:r>
            <w:r w:rsidR="001B00C2" w:rsidRPr="0007217F">
              <w:rPr>
                <w:rFonts w:ascii="Times New Roman" w:hAnsi="Times New Roman" w:cs="Times New Roman"/>
                <w:b/>
                <w:i/>
                <w:iCs/>
                <w:sz w:val="24"/>
                <w:szCs w:val="24"/>
              </w:rPr>
              <w:t>(suderinta darbine tvarka)</w:t>
            </w:r>
          </w:p>
          <w:p w14:paraId="5D54D253" w14:textId="083E5E3C" w:rsidR="00F618A9" w:rsidRPr="0007217F" w:rsidRDefault="00897D66" w:rsidP="008443EC">
            <w:pPr>
              <w:jc w:val="both"/>
              <w:rPr>
                <w:rFonts w:ascii="Times New Roman" w:eastAsia="Calibri" w:hAnsi="Times New Roman" w:cs="Times New Roman"/>
                <w:sz w:val="24"/>
                <w:szCs w:val="24"/>
              </w:rPr>
            </w:pPr>
            <w:r w:rsidRPr="0007217F">
              <w:rPr>
                <w:rFonts w:ascii="Times New Roman" w:hAnsi="Times New Roman" w:cs="Times New Roman"/>
                <w:sz w:val="24"/>
                <w:szCs w:val="24"/>
              </w:rPr>
              <w:t xml:space="preserve">Aprašo </w:t>
            </w:r>
            <w:r w:rsidR="002E73DA" w:rsidRPr="0007217F">
              <w:rPr>
                <w:rFonts w:ascii="Times New Roman" w:hAnsi="Times New Roman" w:cs="Times New Roman"/>
                <w:sz w:val="24"/>
                <w:szCs w:val="24"/>
              </w:rPr>
              <w:t xml:space="preserve">131.2 p. analogiškas VPĮ 89 str. 1 d. </w:t>
            </w:r>
            <w:r w:rsidR="0034651A" w:rsidRPr="0007217F">
              <w:rPr>
                <w:rFonts w:ascii="Times New Roman" w:hAnsi="Times New Roman" w:cs="Times New Roman"/>
                <w:sz w:val="24"/>
                <w:szCs w:val="24"/>
              </w:rPr>
              <w:t xml:space="preserve">1 p., </w:t>
            </w:r>
            <w:r w:rsidR="008B7434" w:rsidRPr="0007217F">
              <w:rPr>
                <w:rFonts w:ascii="Times New Roman" w:hAnsi="Times New Roman" w:cs="Times New Roman"/>
                <w:sz w:val="24"/>
                <w:szCs w:val="24"/>
              </w:rPr>
              <w:t xml:space="preserve">kuriame taip pat nenumatyti jokie sutarties vertės keitimo ribojimai. </w:t>
            </w:r>
            <w:r w:rsidR="001D77BD" w:rsidRPr="0007217F">
              <w:rPr>
                <w:rFonts w:ascii="Times New Roman" w:hAnsi="Times New Roman" w:cs="Times New Roman"/>
                <w:sz w:val="24"/>
                <w:szCs w:val="24"/>
              </w:rPr>
              <w:t xml:space="preserve">Tačiau atsižvelgiant į tai, kad vadovaujantis šiuo punktu, </w:t>
            </w:r>
            <w:r w:rsidR="005F3C01" w:rsidRPr="0007217F">
              <w:rPr>
                <w:rFonts w:ascii="Times New Roman" w:hAnsi="Times New Roman" w:cs="Times New Roman"/>
                <w:sz w:val="24"/>
                <w:szCs w:val="24"/>
              </w:rPr>
              <w:t xml:space="preserve">sutarties </w:t>
            </w:r>
            <w:r w:rsidR="00F618A9" w:rsidRPr="0007217F">
              <w:rPr>
                <w:rFonts w:ascii="Times New Roman" w:eastAsia="Calibri" w:hAnsi="Times New Roman" w:cs="Times New Roman"/>
                <w:sz w:val="24"/>
                <w:szCs w:val="24"/>
              </w:rPr>
              <w:t xml:space="preserve">pakeitimas, neatsižvelgiant į jo piniginę vertę, </w:t>
            </w:r>
            <w:r w:rsidR="005F3C01" w:rsidRPr="0007217F">
              <w:rPr>
                <w:rFonts w:ascii="Times New Roman" w:eastAsia="Calibri" w:hAnsi="Times New Roman" w:cs="Times New Roman"/>
                <w:sz w:val="24"/>
                <w:szCs w:val="24"/>
              </w:rPr>
              <w:t xml:space="preserve">turi būti </w:t>
            </w:r>
            <w:r w:rsidR="00F618A9" w:rsidRPr="0007217F">
              <w:rPr>
                <w:rFonts w:ascii="Times New Roman" w:eastAsia="Calibri" w:hAnsi="Times New Roman" w:cs="Times New Roman"/>
                <w:sz w:val="24"/>
                <w:szCs w:val="24"/>
              </w:rPr>
              <w:t>iš anksto aiškiai, tiksliai ir nedviprasmiškai suformuluotas pirkimo dokumentuose</w:t>
            </w:r>
            <w:r w:rsidR="00B63DBD" w:rsidRPr="0007217F">
              <w:rPr>
                <w:rFonts w:ascii="Times New Roman" w:eastAsia="Calibri" w:hAnsi="Times New Roman" w:cs="Times New Roman"/>
                <w:sz w:val="24"/>
                <w:szCs w:val="24"/>
              </w:rPr>
              <w:t xml:space="preserve">, </w:t>
            </w:r>
            <w:r w:rsidR="00BC3E1D" w:rsidRPr="0007217F">
              <w:rPr>
                <w:rFonts w:ascii="Times New Roman" w:eastAsia="Calibri" w:hAnsi="Times New Roman" w:cs="Times New Roman"/>
                <w:sz w:val="24"/>
                <w:szCs w:val="24"/>
              </w:rPr>
              <w:t xml:space="preserve">manytina, kad </w:t>
            </w:r>
            <w:r w:rsidR="00FB6AC2" w:rsidRPr="0007217F">
              <w:rPr>
                <w:rFonts w:ascii="Times New Roman" w:eastAsia="Calibri" w:hAnsi="Times New Roman" w:cs="Times New Roman"/>
                <w:sz w:val="24"/>
                <w:szCs w:val="24"/>
              </w:rPr>
              <w:t xml:space="preserve">tai yra pakankamas saugiklis, </w:t>
            </w:r>
            <w:r w:rsidR="002B7C82" w:rsidRPr="0007217F">
              <w:rPr>
                <w:rFonts w:ascii="Times New Roman" w:eastAsia="Calibri" w:hAnsi="Times New Roman" w:cs="Times New Roman"/>
                <w:sz w:val="24"/>
                <w:szCs w:val="24"/>
              </w:rPr>
              <w:t xml:space="preserve">kad būtų </w:t>
            </w:r>
            <w:r w:rsidR="00FB6AC2" w:rsidRPr="0007217F">
              <w:rPr>
                <w:rFonts w:ascii="Times New Roman" w:eastAsia="Calibri" w:hAnsi="Times New Roman" w:cs="Times New Roman"/>
                <w:sz w:val="24"/>
                <w:szCs w:val="24"/>
              </w:rPr>
              <w:t>užtikrint</w:t>
            </w:r>
            <w:r w:rsidR="00D469CC" w:rsidRPr="0007217F">
              <w:rPr>
                <w:rFonts w:ascii="Times New Roman" w:eastAsia="Calibri" w:hAnsi="Times New Roman" w:cs="Times New Roman"/>
                <w:sz w:val="24"/>
                <w:szCs w:val="24"/>
              </w:rPr>
              <w:t>a</w:t>
            </w:r>
            <w:r w:rsidR="002B7C82" w:rsidRPr="0007217F">
              <w:rPr>
                <w:rFonts w:ascii="Times New Roman" w:eastAsia="Calibri" w:hAnsi="Times New Roman" w:cs="Times New Roman"/>
                <w:sz w:val="24"/>
                <w:szCs w:val="24"/>
              </w:rPr>
              <w:t>s</w:t>
            </w:r>
            <w:r w:rsidR="00FB6AC2" w:rsidRPr="0007217F">
              <w:rPr>
                <w:rFonts w:ascii="Times New Roman" w:eastAsia="Calibri" w:hAnsi="Times New Roman" w:cs="Times New Roman"/>
                <w:sz w:val="24"/>
                <w:szCs w:val="24"/>
              </w:rPr>
              <w:t xml:space="preserve"> VPĮ </w:t>
            </w:r>
            <w:r w:rsidR="00184FA9" w:rsidRPr="0007217F">
              <w:rPr>
                <w:rFonts w:ascii="Times New Roman" w:eastAsia="Calibri" w:hAnsi="Times New Roman" w:cs="Times New Roman"/>
                <w:sz w:val="24"/>
                <w:szCs w:val="24"/>
              </w:rPr>
              <w:t xml:space="preserve">17 str. </w:t>
            </w:r>
            <w:r w:rsidR="002B7C82" w:rsidRPr="0007217F">
              <w:rPr>
                <w:rFonts w:ascii="Times New Roman" w:eastAsia="Calibri" w:hAnsi="Times New Roman" w:cs="Times New Roman"/>
                <w:sz w:val="24"/>
                <w:szCs w:val="24"/>
              </w:rPr>
              <w:t xml:space="preserve">1 d. </w:t>
            </w:r>
            <w:r w:rsidR="00FB6AC2" w:rsidRPr="0007217F">
              <w:rPr>
                <w:rFonts w:ascii="Times New Roman" w:eastAsia="Calibri" w:hAnsi="Times New Roman" w:cs="Times New Roman"/>
                <w:sz w:val="24"/>
                <w:szCs w:val="24"/>
              </w:rPr>
              <w:t xml:space="preserve">numatytų </w:t>
            </w:r>
            <w:r w:rsidR="00C21535" w:rsidRPr="0007217F">
              <w:rPr>
                <w:rFonts w:ascii="Times New Roman" w:eastAsia="Calibri" w:hAnsi="Times New Roman" w:cs="Times New Roman"/>
                <w:sz w:val="24"/>
                <w:szCs w:val="24"/>
              </w:rPr>
              <w:t xml:space="preserve">principų laikymasis. </w:t>
            </w:r>
          </w:p>
          <w:p w14:paraId="611EFEC5" w14:textId="123A0699" w:rsidR="00B5586E" w:rsidRPr="0007217F" w:rsidRDefault="00B5586E" w:rsidP="008443EC">
            <w:pPr>
              <w:jc w:val="both"/>
              <w:rPr>
                <w:rFonts w:ascii="Times New Roman" w:eastAsia="Calibri" w:hAnsi="Times New Roman" w:cs="Times New Roman"/>
                <w:sz w:val="24"/>
                <w:szCs w:val="24"/>
              </w:rPr>
            </w:pPr>
            <w:r w:rsidRPr="0007217F">
              <w:rPr>
                <w:rFonts w:ascii="Times New Roman" w:eastAsia="Calibri" w:hAnsi="Times New Roman" w:cs="Times New Roman"/>
                <w:sz w:val="24"/>
                <w:szCs w:val="24"/>
              </w:rPr>
              <w:t xml:space="preserve">Taip pat manytina, kad </w:t>
            </w:r>
            <w:r w:rsidR="00DC6A45" w:rsidRPr="0007217F">
              <w:rPr>
                <w:rFonts w:ascii="Times New Roman" w:eastAsia="Calibri" w:hAnsi="Times New Roman" w:cs="Times New Roman"/>
                <w:sz w:val="24"/>
                <w:szCs w:val="24"/>
              </w:rPr>
              <w:t>esm</w:t>
            </w:r>
            <w:r w:rsidR="00643B70" w:rsidRPr="0007217F">
              <w:rPr>
                <w:rFonts w:ascii="Times New Roman" w:eastAsia="Calibri" w:hAnsi="Times New Roman" w:cs="Times New Roman"/>
                <w:sz w:val="24"/>
                <w:szCs w:val="24"/>
              </w:rPr>
              <w:t xml:space="preserve">iniu </w:t>
            </w:r>
            <w:r w:rsidR="00DC6A45" w:rsidRPr="0007217F">
              <w:rPr>
                <w:rFonts w:ascii="Times New Roman" w:eastAsia="Calibri" w:hAnsi="Times New Roman" w:cs="Times New Roman"/>
                <w:sz w:val="24"/>
                <w:szCs w:val="24"/>
              </w:rPr>
              <w:t>sutarties pobūd</w:t>
            </w:r>
            <w:r w:rsidR="00643B70" w:rsidRPr="0007217F">
              <w:rPr>
                <w:rFonts w:ascii="Times New Roman" w:eastAsia="Calibri" w:hAnsi="Times New Roman" w:cs="Times New Roman"/>
                <w:sz w:val="24"/>
                <w:szCs w:val="24"/>
              </w:rPr>
              <w:t xml:space="preserve">žio pasikeitimu turėtų būti laikomas ne tik toks </w:t>
            </w:r>
            <w:r w:rsidR="006A08F2" w:rsidRPr="0007217F">
              <w:rPr>
                <w:rFonts w:ascii="Times New Roman" w:eastAsia="Calibri" w:hAnsi="Times New Roman" w:cs="Times New Roman"/>
                <w:sz w:val="24"/>
                <w:szCs w:val="24"/>
              </w:rPr>
              <w:t xml:space="preserve">sutarties </w:t>
            </w:r>
            <w:r w:rsidR="00643B70" w:rsidRPr="0007217F">
              <w:rPr>
                <w:rFonts w:ascii="Times New Roman" w:eastAsia="Calibri" w:hAnsi="Times New Roman" w:cs="Times New Roman"/>
                <w:sz w:val="24"/>
                <w:szCs w:val="24"/>
              </w:rPr>
              <w:t xml:space="preserve">pakeitimas, </w:t>
            </w:r>
            <w:r w:rsidR="00DC6A45" w:rsidRPr="0007217F">
              <w:rPr>
                <w:rFonts w:ascii="Times New Roman" w:eastAsia="Calibri" w:hAnsi="Times New Roman" w:cs="Times New Roman"/>
                <w:sz w:val="24"/>
                <w:szCs w:val="24"/>
              </w:rPr>
              <w:t xml:space="preserve">kai </w:t>
            </w:r>
            <w:r w:rsidR="00522453" w:rsidRPr="0007217F">
              <w:rPr>
                <w:rFonts w:ascii="Times New Roman" w:eastAsia="Calibri" w:hAnsi="Times New Roman" w:cs="Times New Roman"/>
                <w:sz w:val="24"/>
                <w:szCs w:val="24"/>
              </w:rPr>
              <w:t xml:space="preserve">perkamos paslaugos pasikeistų į </w:t>
            </w:r>
            <w:r w:rsidR="00B17383" w:rsidRPr="0007217F">
              <w:rPr>
                <w:rFonts w:ascii="Times New Roman" w:eastAsia="Calibri" w:hAnsi="Times New Roman" w:cs="Times New Roman"/>
                <w:sz w:val="24"/>
                <w:szCs w:val="24"/>
              </w:rPr>
              <w:t xml:space="preserve">reglamentuojamas ne Aprašu, o VPĮ, tačiau ir </w:t>
            </w:r>
            <w:r w:rsidR="006A08F2" w:rsidRPr="0007217F">
              <w:rPr>
                <w:rFonts w:ascii="Times New Roman" w:eastAsia="Calibri" w:hAnsi="Times New Roman" w:cs="Times New Roman"/>
                <w:sz w:val="24"/>
                <w:szCs w:val="24"/>
              </w:rPr>
              <w:t xml:space="preserve">tokie pakeitimai, kai pasikeistų </w:t>
            </w:r>
            <w:r w:rsidR="00E300D6" w:rsidRPr="0007217F">
              <w:rPr>
                <w:rFonts w:ascii="Times New Roman" w:eastAsia="Calibri" w:hAnsi="Times New Roman" w:cs="Times New Roman"/>
                <w:sz w:val="24"/>
                <w:szCs w:val="24"/>
              </w:rPr>
              <w:t xml:space="preserve">Aprašu reglamentuojamų paslaugų pobūdis, </w:t>
            </w:r>
            <w:r w:rsidR="00B617FE" w:rsidRPr="0007217F">
              <w:rPr>
                <w:rFonts w:ascii="Times New Roman" w:eastAsia="Calibri" w:hAnsi="Times New Roman" w:cs="Times New Roman"/>
                <w:sz w:val="24"/>
                <w:szCs w:val="24"/>
              </w:rPr>
              <w:t xml:space="preserve">t. y. </w:t>
            </w:r>
            <w:r w:rsidR="008C3290" w:rsidRPr="0007217F">
              <w:rPr>
                <w:rFonts w:ascii="Times New Roman" w:eastAsia="Calibri" w:hAnsi="Times New Roman" w:cs="Times New Roman"/>
                <w:sz w:val="24"/>
                <w:szCs w:val="24"/>
              </w:rPr>
              <w:t xml:space="preserve">vadovaujantis sutarties pakeitimu būtų įsigytos paslaugos, </w:t>
            </w:r>
            <w:r w:rsidR="00B617FE" w:rsidRPr="0007217F">
              <w:rPr>
                <w:rFonts w:ascii="Times New Roman" w:eastAsia="Calibri" w:hAnsi="Times New Roman" w:cs="Times New Roman"/>
                <w:sz w:val="24"/>
                <w:szCs w:val="24"/>
              </w:rPr>
              <w:t>visiškai nesusijusios su jau įsigytomis</w:t>
            </w:r>
            <w:r w:rsidR="00B17383" w:rsidRPr="0007217F">
              <w:rPr>
                <w:rFonts w:ascii="Times New Roman" w:eastAsia="Calibri" w:hAnsi="Times New Roman" w:cs="Times New Roman"/>
                <w:sz w:val="24"/>
                <w:szCs w:val="24"/>
              </w:rPr>
              <w:t xml:space="preserve"> </w:t>
            </w:r>
            <w:r w:rsidR="009D1A28" w:rsidRPr="0007217F">
              <w:rPr>
                <w:rFonts w:ascii="Times New Roman" w:eastAsia="Calibri" w:hAnsi="Times New Roman" w:cs="Times New Roman"/>
                <w:sz w:val="24"/>
                <w:szCs w:val="24"/>
              </w:rPr>
              <w:t xml:space="preserve">(pvz., sutartis sudaryta dėl </w:t>
            </w:r>
            <w:r w:rsidR="006D1A55" w:rsidRPr="0007217F">
              <w:rPr>
                <w:rFonts w:ascii="Times New Roman" w:eastAsia="Calibri" w:hAnsi="Times New Roman" w:cs="Times New Roman"/>
                <w:sz w:val="24"/>
                <w:szCs w:val="24"/>
              </w:rPr>
              <w:t xml:space="preserve">scenarijaus sukūrimo paslaugų, o šios sutarties pakeitimu </w:t>
            </w:r>
            <w:r w:rsidR="00BC2104" w:rsidRPr="0007217F">
              <w:rPr>
                <w:rFonts w:ascii="Times New Roman" w:eastAsia="Calibri" w:hAnsi="Times New Roman" w:cs="Times New Roman"/>
                <w:sz w:val="24"/>
                <w:szCs w:val="24"/>
              </w:rPr>
              <w:t xml:space="preserve">įsigytos ir </w:t>
            </w:r>
            <w:r w:rsidR="00A445F4" w:rsidRPr="0007217F">
              <w:rPr>
                <w:rFonts w:ascii="Times New Roman" w:eastAsia="Calibri" w:hAnsi="Times New Roman" w:cs="Times New Roman"/>
                <w:sz w:val="24"/>
                <w:szCs w:val="24"/>
              </w:rPr>
              <w:t>filmo vertimo paslaugos). Todėl</w:t>
            </w:r>
            <w:r w:rsidR="00BE6667" w:rsidRPr="0007217F">
              <w:rPr>
                <w:rFonts w:ascii="Times New Roman" w:eastAsia="Calibri" w:hAnsi="Times New Roman" w:cs="Times New Roman"/>
                <w:sz w:val="24"/>
                <w:szCs w:val="24"/>
              </w:rPr>
              <w:t xml:space="preserve"> Aprašo rengėjo nuomone</w:t>
            </w:r>
            <w:r w:rsidR="0054168A" w:rsidRPr="0007217F">
              <w:rPr>
                <w:rFonts w:ascii="Times New Roman" w:eastAsia="Calibri" w:hAnsi="Times New Roman" w:cs="Times New Roman"/>
                <w:sz w:val="24"/>
                <w:szCs w:val="24"/>
              </w:rPr>
              <w:t xml:space="preserve">, siūlomas </w:t>
            </w:r>
            <w:r w:rsidR="00BE6667" w:rsidRPr="0007217F">
              <w:rPr>
                <w:rFonts w:ascii="Times New Roman" w:eastAsia="Calibri" w:hAnsi="Times New Roman" w:cs="Times New Roman"/>
                <w:sz w:val="24"/>
                <w:szCs w:val="24"/>
              </w:rPr>
              <w:t xml:space="preserve">131.2 p. </w:t>
            </w:r>
            <w:r w:rsidR="0054168A" w:rsidRPr="0007217F">
              <w:rPr>
                <w:rFonts w:ascii="Times New Roman" w:eastAsia="Calibri" w:hAnsi="Times New Roman" w:cs="Times New Roman"/>
                <w:sz w:val="24"/>
                <w:szCs w:val="24"/>
              </w:rPr>
              <w:t>neturėtų būti vertinamas kaip perteklinis</w:t>
            </w:r>
            <w:r w:rsidR="00A445F4" w:rsidRPr="0007217F">
              <w:rPr>
                <w:rFonts w:ascii="Times New Roman" w:eastAsia="Calibri" w:hAnsi="Times New Roman" w:cs="Times New Roman"/>
                <w:sz w:val="24"/>
                <w:szCs w:val="24"/>
              </w:rPr>
              <w:t>;</w:t>
            </w:r>
          </w:p>
          <w:p w14:paraId="571BE589" w14:textId="77777777" w:rsidR="00DB526C" w:rsidRPr="0007217F" w:rsidRDefault="00DB526C" w:rsidP="008443EC">
            <w:pPr>
              <w:jc w:val="both"/>
              <w:rPr>
                <w:rFonts w:ascii="Times New Roman" w:eastAsia="Calibri" w:hAnsi="Times New Roman" w:cs="Times New Roman"/>
                <w:sz w:val="24"/>
                <w:szCs w:val="24"/>
              </w:rPr>
            </w:pPr>
          </w:p>
          <w:p w14:paraId="540A6039" w14:textId="772AF39C" w:rsidR="005D4176" w:rsidRPr="0007217F" w:rsidRDefault="00B84CEF" w:rsidP="00B15CA4">
            <w:pPr>
              <w:jc w:val="both"/>
              <w:rPr>
                <w:rFonts w:ascii="Times New Roman" w:hAnsi="Times New Roman" w:cs="Times New Roman"/>
                <w:sz w:val="24"/>
                <w:szCs w:val="24"/>
              </w:rPr>
            </w:pPr>
            <w:r w:rsidRPr="0007217F">
              <w:rPr>
                <w:rFonts w:ascii="Times New Roman" w:hAnsi="Times New Roman" w:cs="Times New Roman"/>
                <w:sz w:val="24"/>
                <w:szCs w:val="24"/>
              </w:rPr>
              <w:t xml:space="preserve">7.3. </w:t>
            </w:r>
            <w:r w:rsidR="005D4176" w:rsidRPr="0007217F">
              <w:rPr>
                <w:rFonts w:ascii="Times New Roman" w:hAnsi="Times New Roman" w:cs="Times New Roman"/>
                <w:b/>
                <w:bCs/>
                <w:sz w:val="24"/>
                <w:szCs w:val="24"/>
              </w:rPr>
              <w:t>NEATSIŽVELGTA</w:t>
            </w:r>
            <w:r w:rsidR="005D4176" w:rsidRPr="0007217F">
              <w:rPr>
                <w:rFonts w:ascii="Times New Roman" w:hAnsi="Times New Roman" w:cs="Times New Roman"/>
                <w:sz w:val="24"/>
                <w:szCs w:val="24"/>
              </w:rPr>
              <w:t xml:space="preserve"> </w:t>
            </w:r>
            <w:r w:rsidR="001B00C2" w:rsidRPr="0007217F">
              <w:rPr>
                <w:rFonts w:ascii="Times New Roman" w:hAnsi="Times New Roman" w:cs="Times New Roman"/>
                <w:b/>
                <w:i/>
                <w:iCs/>
                <w:sz w:val="24"/>
                <w:szCs w:val="24"/>
              </w:rPr>
              <w:t>(suderinta darbine tvarka)</w:t>
            </w:r>
          </w:p>
          <w:p w14:paraId="0E31CC7E" w14:textId="77777777" w:rsidR="00C239A9" w:rsidRPr="0007217F" w:rsidRDefault="00897D66" w:rsidP="00B15CA4">
            <w:pPr>
              <w:jc w:val="both"/>
              <w:rPr>
                <w:rFonts w:ascii="Times New Roman" w:hAnsi="Times New Roman" w:cs="Times New Roman"/>
                <w:b/>
                <w:bCs/>
                <w:sz w:val="24"/>
                <w:szCs w:val="24"/>
              </w:rPr>
            </w:pPr>
            <w:r w:rsidRPr="0007217F">
              <w:rPr>
                <w:rFonts w:ascii="Times New Roman" w:hAnsi="Times New Roman" w:cs="Times New Roman"/>
                <w:sz w:val="24"/>
                <w:szCs w:val="24"/>
              </w:rPr>
              <w:t xml:space="preserve">Aprašo 131.3 p. analogiškas VPĮ 89 str. 1 d. </w:t>
            </w:r>
            <w:r w:rsidR="00F00E8C" w:rsidRPr="0007217F">
              <w:rPr>
                <w:rFonts w:ascii="Times New Roman" w:hAnsi="Times New Roman" w:cs="Times New Roman"/>
                <w:sz w:val="24"/>
                <w:szCs w:val="24"/>
              </w:rPr>
              <w:t>2</w:t>
            </w:r>
            <w:r w:rsidRPr="0007217F">
              <w:rPr>
                <w:rFonts w:ascii="Times New Roman" w:hAnsi="Times New Roman" w:cs="Times New Roman"/>
                <w:sz w:val="24"/>
                <w:szCs w:val="24"/>
              </w:rPr>
              <w:t xml:space="preserve"> p.</w:t>
            </w:r>
            <w:r w:rsidR="007A3AF8" w:rsidRPr="0007217F">
              <w:rPr>
                <w:rFonts w:ascii="Times New Roman" w:hAnsi="Times New Roman" w:cs="Times New Roman"/>
                <w:sz w:val="24"/>
                <w:szCs w:val="24"/>
              </w:rPr>
              <w:t xml:space="preserve"> </w:t>
            </w:r>
            <w:r w:rsidR="00B15CA4" w:rsidRPr="0007217F">
              <w:rPr>
                <w:rFonts w:ascii="Times New Roman" w:hAnsi="Times New Roman" w:cs="Times New Roman"/>
                <w:sz w:val="24"/>
                <w:szCs w:val="24"/>
              </w:rPr>
              <w:t>Siūloma pa</w:t>
            </w:r>
            <w:r w:rsidR="007A3AF8" w:rsidRPr="0007217F">
              <w:rPr>
                <w:rFonts w:ascii="Times New Roman" w:hAnsi="Times New Roman" w:cs="Times New Roman"/>
                <w:sz w:val="24"/>
                <w:szCs w:val="24"/>
              </w:rPr>
              <w:t>pildyti</w:t>
            </w:r>
            <w:r w:rsidR="00B15CA4" w:rsidRPr="0007217F">
              <w:rPr>
                <w:rFonts w:ascii="Times New Roman" w:hAnsi="Times New Roman" w:cs="Times New Roman"/>
                <w:sz w:val="24"/>
                <w:szCs w:val="24"/>
              </w:rPr>
              <w:t xml:space="preserve"> 131.3.2 p.:</w:t>
            </w:r>
          </w:p>
          <w:p w14:paraId="1A553D43" w14:textId="5DE099A1" w:rsidR="00B15CA4" w:rsidRPr="0007217F" w:rsidRDefault="00B15CA4" w:rsidP="00B15CA4">
            <w:pPr>
              <w:jc w:val="both"/>
              <w:rPr>
                <w:rFonts w:ascii="Times New Roman" w:hAnsi="Times New Roman" w:cs="Times New Roman"/>
                <w:b/>
                <w:bCs/>
                <w:sz w:val="24"/>
                <w:szCs w:val="24"/>
              </w:rPr>
            </w:pPr>
            <w:r w:rsidRPr="0007217F">
              <w:rPr>
                <w:rFonts w:ascii="Times New Roman" w:hAnsi="Times New Roman" w:cs="Times New Roman"/>
                <w:sz w:val="24"/>
                <w:szCs w:val="24"/>
              </w:rPr>
              <w:t>„</w:t>
            </w:r>
            <w:r w:rsidRPr="0007217F">
              <w:rPr>
                <w:rFonts w:ascii="Times New Roman" w:hAnsi="Times New Roman" w:cs="Times New Roman"/>
                <w:b/>
                <w:bCs/>
                <w:sz w:val="24"/>
                <w:szCs w:val="24"/>
              </w:rPr>
              <w:t>131.</w:t>
            </w:r>
            <w:r w:rsidR="001B7DC5" w:rsidRPr="0007217F">
              <w:rPr>
                <w:rFonts w:ascii="Times New Roman" w:hAnsi="Times New Roman" w:cs="Times New Roman"/>
                <w:b/>
                <w:bCs/>
                <w:sz w:val="24"/>
                <w:szCs w:val="24"/>
              </w:rPr>
              <w:t>3.</w:t>
            </w:r>
            <w:r w:rsidRPr="0007217F">
              <w:rPr>
                <w:rFonts w:ascii="Times New Roman" w:hAnsi="Times New Roman" w:cs="Times New Roman"/>
                <w:b/>
                <w:bCs/>
                <w:sz w:val="24"/>
                <w:szCs w:val="24"/>
              </w:rPr>
              <w:t>2. atskiro pakeitimo vertė neviršija 50 procentų, o bendra atskirų pakeitimų pagal šį punktą vertė – 100 procentų pradinės sutarties vertės</w:t>
            </w:r>
            <w:r w:rsidR="0051376E" w:rsidRPr="0007217F">
              <w:rPr>
                <w:rFonts w:ascii="Times New Roman" w:hAnsi="Times New Roman" w:cs="Times New Roman"/>
                <w:b/>
                <w:bCs/>
                <w:sz w:val="24"/>
                <w:szCs w:val="24"/>
              </w:rPr>
              <w:t xml:space="preserve">. </w:t>
            </w:r>
            <w:r w:rsidR="0051376E" w:rsidRPr="0007217F">
              <w:rPr>
                <w:rFonts w:ascii="Times New Roman" w:eastAsia="Calibri" w:hAnsi="Times New Roman" w:cs="Times New Roman"/>
                <w:b/>
                <w:bCs/>
                <w:sz w:val="24"/>
                <w:szCs w:val="24"/>
              </w:rPr>
              <w:t xml:space="preserve">Tokiais pakeitimais </w:t>
            </w:r>
            <w:r w:rsidR="0051376E" w:rsidRPr="0007217F">
              <w:rPr>
                <w:rFonts w:ascii="Times New Roman" w:eastAsia="Calibri" w:hAnsi="Times New Roman" w:cs="Times New Roman"/>
                <w:b/>
                <w:bCs/>
                <w:sz w:val="24"/>
                <w:szCs w:val="24"/>
              </w:rPr>
              <w:lastRenderedPageBreak/>
              <w:t xml:space="preserve">negali būti siekiama išvengti </w:t>
            </w:r>
            <w:r w:rsidR="007A1990" w:rsidRPr="0007217F">
              <w:rPr>
                <w:rFonts w:ascii="Times New Roman" w:eastAsia="Calibri" w:hAnsi="Times New Roman" w:cs="Times New Roman"/>
                <w:b/>
                <w:bCs/>
                <w:sz w:val="24"/>
                <w:szCs w:val="24"/>
              </w:rPr>
              <w:t>Apraše</w:t>
            </w:r>
            <w:r w:rsidR="0051376E" w:rsidRPr="0007217F">
              <w:rPr>
                <w:rFonts w:ascii="Times New Roman" w:eastAsia="Calibri" w:hAnsi="Times New Roman" w:cs="Times New Roman"/>
                <w:b/>
                <w:bCs/>
                <w:sz w:val="24"/>
                <w:szCs w:val="24"/>
              </w:rPr>
              <w:t xml:space="preserve"> </w:t>
            </w:r>
            <w:r w:rsidR="0051376E" w:rsidRPr="0007217F">
              <w:rPr>
                <w:rFonts w:ascii="Times New Roman" w:hAnsi="Times New Roman" w:cs="Times New Roman"/>
                <w:b/>
                <w:bCs/>
                <w:sz w:val="24"/>
                <w:szCs w:val="24"/>
              </w:rPr>
              <w:t>pirkimui</w:t>
            </w:r>
            <w:r w:rsidR="0051376E" w:rsidRPr="0007217F">
              <w:rPr>
                <w:rFonts w:ascii="Times New Roman" w:eastAsia="Calibri" w:hAnsi="Times New Roman" w:cs="Times New Roman"/>
                <w:b/>
                <w:bCs/>
                <w:sz w:val="24"/>
                <w:szCs w:val="24"/>
              </w:rPr>
              <w:t xml:space="preserve"> nustatytos tvarkos taikymo</w:t>
            </w:r>
            <w:r w:rsidRPr="0007217F">
              <w:rPr>
                <w:rFonts w:ascii="Times New Roman" w:hAnsi="Times New Roman" w:cs="Times New Roman"/>
                <w:b/>
                <w:bCs/>
                <w:sz w:val="24"/>
                <w:szCs w:val="24"/>
              </w:rPr>
              <w:t>;</w:t>
            </w:r>
            <w:r w:rsidR="00CB6FD0" w:rsidRPr="0007217F">
              <w:rPr>
                <w:rFonts w:ascii="Times New Roman" w:hAnsi="Times New Roman" w:cs="Times New Roman"/>
                <w:sz w:val="24"/>
                <w:szCs w:val="24"/>
              </w:rPr>
              <w:t>“</w:t>
            </w:r>
            <w:r w:rsidR="008C3299" w:rsidRPr="0007217F">
              <w:rPr>
                <w:rFonts w:ascii="Times New Roman" w:hAnsi="Times New Roman" w:cs="Times New Roman"/>
                <w:sz w:val="24"/>
                <w:szCs w:val="24"/>
              </w:rPr>
              <w:t>.</w:t>
            </w:r>
          </w:p>
          <w:p w14:paraId="3C202661" w14:textId="6AB1215E" w:rsidR="003E0582" w:rsidRPr="0007217F" w:rsidRDefault="007A3AF8" w:rsidP="008443EC">
            <w:pPr>
              <w:jc w:val="both"/>
              <w:rPr>
                <w:rFonts w:ascii="Times New Roman" w:hAnsi="Times New Roman" w:cs="Times New Roman"/>
                <w:b/>
                <w:bCs/>
                <w:sz w:val="24"/>
                <w:szCs w:val="24"/>
              </w:rPr>
            </w:pPr>
            <w:r w:rsidRPr="0007217F">
              <w:rPr>
                <w:rFonts w:ascii="Times New Roman" w:hAnsi="Times New Roman" w:cs="Times New Roman"/>
                <w:sz w:val="24"/>
                <w:szCs w:val="24"/>
              </w:rPr>
              <w:t>Aprašo 131.4 p. analogiškas</w:t>
            </w:r>
            <w:r w:rsidRPr="0007217F">
              <w:rPr>
                <w:rFonts w:ascii="Times New Roman" w:hAnsi="Times New Roman" w:cs="Times New Roman"/>
                <w:b/>
                <w:bCs/>
                <w:sz w:val="24"/>
                <w:szCs w:val="24"/>
              </w:rPr>
              <w:t xml:space="preserve"> </w:t>
            </w:r>
            <w:r w:rsidRPr="0007217F">
              <w:rPr>
                <w:rFonts w:ascii="Times New Roman" w:hAnsi="Times New Roman" w:cs="Times New Roman"/>
                <w:sz w:val="24"/>
                <w:szCs w:val="24"/>
              </w:rPr>
              <w:t>VPĮ 89 str. 1 d. 3 p.</w:t>
            </w:r>
          </w:p>
          <w:p w14:paraId="7285F17B" w14:textId="7E46FBB8" w:rsidR="007A3AF8" w:rsidRPr="0007217F" w:rsidRDefault="00A31907" w:rsidP="008443EC">
            <w:pPr>
              <w:jc w:val="both"/>
              <w:rPr>
                <w:rFonts w:ascii="Times New Roman" w:hAnsi="Times New Roman" w:cs="Times New Roman"/>
                <w:sz w:val="24"/>
                <w:szCs w:val="24"/>
              </w:rPr>
            </w:pPr>
            <w:r w:rsidRPr="0007217F">
              <w:rPr>
                <w:rFonts w:ascii="Times New Roman" w:hAnsi="Times New Roman" w:cs="Times New Roman"/>
                <w:sz w:val="24"/>
                <w:szCs w:val="24"/>
              </w:rPr>
              <w:t xml:space="preserve">Manytina, kad </w:t>
            </w:r>
            <w:r w:rsidR="00527A7C" w:rsidRPr="0007217F">
              <w:rPr>
                <w:rFonts w:ascii="Times New Roman" w:hAnsi="Times New Roman" w:cs="Times New Roman"/>
                <w:sz w:val="24"/>
                <w:szCs w:val="24"/>
              </w:rPr>
              <w:t>Aprašo 131.3 ir 131.4 p.</w:t>
            </w:r>
            <w:r w:rsidR="00D32F5A" w:rsidRPr="0007217F">
              <w:rPr>
                <w:rFonts w:ascii="Times New Roman" w:hAnsi="Times New Roman" w:cs="Times New Roman"/>
                <w:sz w:val="24"/>
                <w:szCs w:val="24"/>
              </w:rPr>
              <w:t xml:space="preserve"> (atitinkamai ir VPĮ 89</w:t>
            </w:r>
            <w:r w:rsidR="001A10B6" w:rsidRPr="0007217F">
              <w:rPr>
                <w:rFonts w:ascii="Times New Roman" w:hAnsi="Times New Roman" w:cs="Times New Roman"/>
                <w:sz w:val="24"/>
                <w:szCs w:val="24"/>
              </w:rPr>
              <w:t> </w:t>
            </w:r>
            <w:r w:rsidR="00D32F5A" w:rsidRPr="0007217F">
              <w:rPr>
                <w:rFonts w:ascii="Times New Roman" w:hAnsi="Times New Roman" w:cs="Times New Roman"/>
                <w:sz w:val="24"/>
                <w:szCs w:val="24"/>
              </w:rPr>
              <w:t>str. 1 d. 2 ir 3 p.)</w:t>
            </w:r>
            <w:r w:rsidR="00527A7C" w:rsidRPr="0007217F">
              <w:rPr>
                <w:rFonts w:ascii="Times New Roman" w:hAnsi="Times New Roman" w:cs="Times New Roman"/>
                <w:sz w:val="24"/>
                <w:szCs w:val="24"/>
              </w:rPr>
              <w:t xml:space="preserve"> </w:t>
            </w:r>
            <w:r w:rsidR="00D32F5A" w:rsidRPr="0007217F">
              <w:rPr>
                <w:rFonts w:ascii="Times New Roman" w:hAnsi="Times New Roman" w:cs="Times New Roman"/>
                <w:sz w:val="24"/>
                <w:szCs w:val="24"/>
              </w:rPr>
              <w:t>nustatyti reikalavimai</w:t>
            </w:r>
            <w:r w:rsidR="001A10B6" w:rsidRPr="0007217F">
              <w:rPr>
                <w:rFonts w:ascii="Times New Roman" w:hAnsi="Times New Roman" w:cs="Times New Roman"/>
                <w:sz w:val="24"/>
                <w:szCs w:val="24"/>
              </w:rPr>
              <w:t xml:space="preserve"> kiek</w:t>
            </w:r>
            <w:r w:rsidR="00D32F5A" w:rsidRPr="0007217F">
              <w:rPr>
                <w:rFonts w:ascii="Times New Roman" w:hAnsi="Times New Roman" w:cs="Times New Roman"/>
                <w:sz w:val="24"/>
                <w:szCs w:val="24"/>
              </w:rPr>
              <w:t xml:space="preserve"> skiriasi savo </w:t>
            </w:r>
            <w:r w:rsidR="0001618B" w:rsidRPr="0007217F">
              <w:rPr>
                <w:rFonts w:ascii="Times New Roman" w:hAnsi="Times New Roman" w:cs="Times New Roman"/>
                <w:sz w:val="24"/>
                <w:szCs w:val="24"/>
              </w:rPr>
              <w:t>pobūdžiu: 131.3 p. nurodom</w:t>
            </w:r>
            <w:r w:rsidR="00EE5F4C" w:rsidRPr="0007217F">
              <w:rPr>
                <w:rFonts w:ascii="Times New Roman" w:hAnsi="Times New Roman" w:cs="Times New Roman"/>
                <w:sz w:val="24"/>
                <w:szCs w:val="24"/>
              </w:rPr>
              <w:t xml:space="preserve">a </w:t>
            </w:r>
            <w:r w:rsidR="00433A90" w:rsidRPr="0007217F">
              <w:rPr>
                <w:rFonts w:ascii="Times New Roman" w:hAnsi="Times New Roman" w:cs="Times New Roman"/>
                <w:sz w:val="24"/>
                <w:szCs w:val="24"/>
              </w:rPr>
              <w:t>konkreti sąlyga, kada papildomos paslaugos, ne</w:t>
            </w:r>
            <w:r w:rsidR="00D67E81" w:rsidRPr="0007217F">
              <w:rPr>
                <w:rFonts w:ascii="Times New Roman" w:hAnsi="Times New Roman" w:cs="Times New Roman"/>
                <w:sz w:val="24"/>
                <w:szCs w:val="24"/>
              </w:rPr>
              <w:t>įtrauktos į pirminį pirkimą, gali būti įsigytos keičiant sutartį – ekonominės ir techninės priežastys</w:t>
            </w:r>
            <w:r w:rsidR="00EA5C0E" w:rsidRPr="0007217F">
              <w:rPr>
                <w:rFonts w:ascii="Times New Roman" w:hAnsi="Times New Roman" w:cs="Times New Roman"/>
                <w:sz w:val="24"/>
                <w:szCs w:val="24"/>
              </w:rPr>
              <w:t xml:space="preserve"> bei perkančiajai organizacijai </w:t>
            </w:r>
            <w:r w:rsidR="001B5660" w:rsidRPr="0007217F">
              <w:rPr>
                <w:rFonts w:ascii="Times New Roman" w:hAnsi="Times New Roman" w:cs="Times New Roman"/>
                <w:sz w:val="24"/>
                <w:szCs w:val="24"/>
              </w:rPr>
              <w:t>sukelti dideli nepatogumai ar nemažas išlaidų dubliavimas</w:t>
            </w:r>
            <w:r w:rsidR="00D67E81" w:rsidRPr="0007217F">
              <w:rPr>
                <w:rFonts w:ascii="Times New Roman" w:hAnsi="Times New Roman" w:cs="Times New Roman"/>
                <w:sz w:val="24"/>
                <w:szCs w:val="24"/>
              </w:rPr>
              <w:t xml:space="preserve">, dėl kurių </w:t>
            </w:r>
            <w:r w:rsidR="00DB76A7" w:rsidRPr="0007217F">
              <w:rPr>
                <w:rFonts w:ascii="Times New Roman" w:hAnsi="Times New Roman" w:cs="Times New Roman"/>
                <w:sz w:val="24"/>
                <w:szCs w:val="24"/>
              </w:rPr>
              <w:t>tiekėjo pakeitimas negalimas</w:t>
            </w:r>
            <w:r w:rsidR="00CD12E9" w:rsidRPr="0007217F">
              <w:rPr>
                <w:rFonts w:ascii="Times New Roman" w:hAnsi="Times New Roman" w:cs="Times New Roman"/>
                <w:sz w:val="24"/>
                <w:szCs w:val="24"/>
              </w:rPr>
              <w:t xml:space="preserve"> (manytina, kad šios aplinkybės pačios savaime gali būti numatytos, tačiau gali būti sunkumų nustatant, ar tokios aplinkybės atsiradimo rizika pagrįsta ir koks jos mastas)</w:t>
            </w:r>
            <w:r w:rsidR="00DB76A7" w:rsidRPr="0007217F">
              <w:rPr>
                <w:rFonts w:ascii="Times New Roman" w:hAnsi="Times New Roman" w:cs="Times New Roman"/>
                <w:sz w:val="24"/>
                <w:szCs w:val="24"/>
              </w:rPr>
              <w:t xml:space="preserve">, </w:t>
            </w:r>
            <w:r w:rsidR="001B5660" w:rsidRPr="0007217F">
              <w:rPr>
                <w:rFonts w:ascii="Times New Roman" w:hAnsi="Times New Roman" w:cs="Times New Roman"/>
                <w:sz w:val="24"/>
                <w:szCs w:val="24"/>
              </w:rPr>
              <w:t xml:space="preserve">tuo tarpu Aprašo rengėjo nuomone </w:t>
            </w:r>
            <w:r w:rsidR="00CD12E9" w:rsidRPr="0007217F">
              <w:rPr>
                <w:rFonts w:ascii="Times New Roman" w:hAnsi="Times New Roman" w:cs="Times New Roman"/>
                <w:sz w:val="24"/>
                <w:szCs w:val="24"/>
              </w:rPr>
              <w:t xml:space="preserve">131.4 p. </w:t>
            </w:r>
            <w:r w:rsidR="0072411C" w:rsidRPr="0007217F">
              <w:rPr>
                <w:rFonts w:ascii="Times New Roman" w:hAnsi="Times New Roman" w:cs="Times New Roman"/>
                <w:sz w:val="24"/>
                <w:szCs w:val="24"/>
              </w:rPr>
              <w:t xml:space="preserve">yra bendro pobūdžio ir </w:t>
            </w:r>
            <w:r w:rsidR="001B5660" w:rsidRPr="0007217F">
              <w:rPr>
                <w:rFonts w:ascii="Times New Roman" w:hAnsi="Times New Roman" w:cs="Times New Roman"/>
                <w:sz w:val="24"/>
                <w:szCs w:val="24"/>
              </w:rPr>
              <w:t xml:space="preserve">apima </w:t>
            </w:r>
            <w:r w:rsidR="0072411C" w:rsidRPr="0007217F">
              <w:rPr>
                <w:rFonts w:ascii="Times New Roman" w:hAnsi="Times New Roman" w:cs="Times New Roman"/>
                <w:sz w:val="24"/>
                <w:szCs w:val="24"/>
              </w:rPr>
              <w:t>visas</w:t>
            </w:r>
            <w:r w:rsidR="00306887" w:rsidRPr="0007217F">
              <w:rPr>
                <w:rFonts w:ascii="Times New Roman" w:hAnsi="Times New Roman" w:cs="Times New Roman"/>
                <w:sz w:val="24"/>
                <w:szCs w:val="24"/>
              </w:rPr>
              <w:t xml:space="preserve"> </w:t>
            </w:r>
            <w:r w:rsidR="00CD12E9" w:rsidRPr="0007217F">
              <w:rPr>
                <w:rFonts w:ascii="Times New Roman" w:hAnsi="Times New Roman" w:cs="Times New Roman"/>
                <w:sz w:val="24"/>
                <w:szCs w:val="24"/>
              </w:rPr>
              <w:t xml:space="preserve">galimas </w:t>
            </w:r>
            <w:r w:rsidR="00306887" w:rsidRPr="0007217F">
              <w:rPr>
                <w:rFonts w:ascii="Times New Roman" w:hAnsi="Times New Roman" w:cs="Times New Roman"/>
                <w:sz w:val="24"/>
                <w:szCs w:val="24"/>
              </w:rPr>
              <w:t>protingos ir apdairios perkančiosios organizacijos  nenumatytas aplinkybes</w:t>
            </w:r>
            <w:r w:rsidR="00CD12E9" w:rsidRPr="0007217F">
              <w:rPr>
                <w:rFonts w:ascii="Times New Roman" w:hAnsi="Times New Roman" w:cs="Times New Roman"/>
                <w:sz w:val="24"/>
                <w:szCs w:val="24"/>
              </w:rPr>
              <w:t>, todėl 131.3 ir 131.4 p. turėtų būti vertinami skirtingais aspektais</w:t>
            </w:r>
            <w:r w:rsidR="00935021" w:rsidRPr="0007217F">
              <w:rPr>
                <w:rFonts w:ascii="Times New Roman" w:hAnsi="Times New Roman" w:cs="Times New Roman"/>
                <w:sz w:val="24"/>
                <w:szCs w:val="24"/>
              </w:rPr>
              <w:t xml:space="preserve">, </w:t>
            </w:r>
            <w:r w:rsidR="00605B8F" w:rsidRPr="0007217F">
              <w:rPr>
                <w:rFonts w:ascii="Times New Roman" w:hAnsi="Times New Roman" w:cs="Times New Roman"/>
                <w:sz w:val="24"/>
                <w:szCs w:val="24"/>
              </w:rPr>
              <w:t xml:space="preserve">o nuostata, kad </w:t>
            </w:r>
            <w:r w:rsidR="00BF301F" w:rsidRPr="0007217F">
              <w:rPr>
                <w:rFonts w:ascii="Times New Roman" w:hAnsi="Times New Roman" w:cs="Times New Roman"/>
                <w:sz w:val="24"/>
                <w:szCs w:val="24"/>
              </w:rPr>
              <w:t xml:space="preserve">perkančioji organizacija turi būti protinga ir apdairi, </w:t>
            </w:r>
            <w:r w:rsidR="005C171A" w:rsidRPr="0007217F">
              <w:rPr>
                <w:rFonts w:ascii="Times New Roman" w:hAnsi="Times New Roman" w:cs="Times New Roman"/>
                <w:sz w:val="24"/>
                <w:szCs w:val="24"/>
              </w:rPr>
              <w:t xml:space="preserve">vadovaudamasi visais Apraše nustatytais reikalavimais, o ne tik </w:t>
            </w:r>
            <w:r w:rsidR="00A4044C" w:rsidRPr="0007217F">
              <w:rPr>
                <w:rFonts w:ascii="Times New Roman" w:hAnsi="Times New Roman" w:cs="Times New Roman"/>
                <w:sz w:val="24"/>
                <w:szCs w:val="24"/>
              </w:rPr>
              <w:t xml:space="preserve">naudodamasi išimtimis, Aprašo rengėjo nuomone yra savaime suprantama ir </w:t>
            </w:r>
            <w:r w:rsidR="00165B0D" w:rsidRPr="0007217F">
              <w:rPr>
                <w:rFonts w:ascii="Times New Roman" w:hAnsi="Times New Roman" w:cs="Times New Roman"/>
                <w:sz w:val="24"/>
                <w:szCs w:val="24"/>
              </w:rPr>
              <w:t xml:space="preserve">jos </w:t>
            </w:r>
            <w:r w:rsidR="00A4044C" w:rsidRPr="0007217F">
              <w:rPr>
                <w:rFonts w:ascii="Times New Roman" w:hAnsi="Times New Roman" w:cs="Times New Roman"/>
                <w:sz w:val="24"/>
                <w:szCs w:val="24"/>
              </w:rPr>
              <w:t>nebūtina</w:t>
            </w:r>
            <w:r w:rsidR="00165B0D" w:rsidRPr="0007217F">
              <w:rPr>
                <w:rFonts w:ascii="Times New Roman" w:hAnsi="Times New Roman" w:cs="Times New Roman"/>
                <w:sz w:val="24"/>
                <w:szCs w:val="24"/>
              </w:rPr>
              <w:t xml:space="preserve"> pakartoti skirtinguose Aprašo punktuose.</w:t>
            </w:r>
          </w:p>
          <w:p w14:paraId="0433C5A6" w14:textId="77777777" w:rsidR="00DB526C" w:rsidRPr="0007217F" w:rsidRDefault="00DB526C" w:rsidP="008443EC">
            <w:pPr>
              <w:jc w:val="both"/>
              <w:rPr>
                <w:rFonts w:ascii="Times New Roman" w:hAnsi="Times New Roman" w:cs="Times New Roman"/>
                <w:sz w:val="24"/>
                <w:szCs w:val="24"/>
              </w:rPr>
            </w:pPr>
          </w:p>
          <w:p w14:paraId="599A4B3C" w14:textId="45D08E17" w:rsidR="005D4176" w:rsidRPr="0007217F" w:rsidRDefault="003A5668" w:rsidP="008443EC">
            <w:pPr>
              <w:jc w:val="both"/>
              <w:rPr>
                <w:rFonts w:ascii="Times New Roman" w:hAnsi="Times New Roman" w:cs="Times New Roman"/>
                <w:sz w:val="24"/>
                <w:szCs w:val="24"/>
              </w:rPr>
            </w:pPr>
            <w:r w:rsidRPr="0007217F">
              <w:rPr>
                <w:rFonts w:ascii="Times New Roman" w:hAnsi="Times New Roman" w:cs="Times New Roman"/>
                <w:sz w:val="24"/>
                <w:szCs w:val="24"/>
              </w:rPr>
              <w:t xml:space="preserve">7.4. </w:t>
            </w:r>
            <w:r w:rsidR="005D4176" w:rsidRPr="0007217F">
              <w:rPr>
                <w:rFonts w:ascii="Times New Roman" w:hAnsi="Times New Roman" w:cs="Times New Roman"/>
                <w:b/>
                <w:bCs/>
                <w:sz w:val="24"/>
                <w:szCs w:val="24"/>
              </w:rPr>
              <w:t>NEATSIŽVELGTA</w:t>
            </w:r>
            <w:r w:rsidR="005D4176" w:rsidRPr="0007217F">
              <w:rPr>
                <w:rFonts w:ascii="Times New Roman" w:hAnsi="Times New Roman" w:cs="Times New Roman"/>
                <w:sz w:val="24"/>
                <w:szCs w:val="24"/>
              </w:rPr>
              <w:t xml:space="preserve"> </w:t>
            </w:r>
            <w:r w:rsidR="001B00C2" w:rsidRPr="0007217F">
              <w:rPr>
                <w:rFonts w:ascii="Times New Roman" w:hAnsi="Times New Roman" w:cs="Times New Roman"/>
                <w:b/>
                <w:i/>
                <w:iCs/>
                <w:sz w:val="24"/>
                <w:szCs w:val="24"/>
              </w:rPr>
              <w:t>(suderinta darbine tvarka)</w:t>
            </w:r>
          </w:p>
          <w:p w14:paraId="3C94EA2E" w14:textId="1D22C2DD" w:rsidR="007A3AF8" w:rsidRPr="0007217F" w:rsidRDefault="00526A65" w:rsidP="008443EC">
            <w:pPr>
              <w:jc w:val="both"/>
              <w:rPr>
                <w:rFonts w:ascii="Times New Roman" w:hAnsi="Times New Roman" w:cs="Times New Roman"/>
                <w:sz w:val="24"/>
                <w:szCs w:val="24"/>
              </w:rPr>
            </w:pPr>
            <w:r w:rsidRPr="0007217F">
              <w:rPr>
                <w:rFonts w:ascii="Times New Roman" w:hAnsi="Times New Roman" w:cs="Times New Roman"/>
                <w:sz w:val="24"/>
                <w:szCs w:val="24"/>
              </w:rPr>
              <w:t>Atsižvelgiant į tai, kad tokia nuostata nėra nustatyta VPĮ, manytina, kad sąlygos, taikom</w:t>
            </w:r>
            <w:r w:rsidR="00DB06F5" w:rsidRPr="0007217F">
              <w:rPr>
                <w:rFonts w:ascii="Times New Roman" w:hAnsi="Times New Roman" w:cs="Times New Roman"/>
                <w:sz w:val="24"/>
                <w:szCs w:val="24"/>
              </w:rPr>
              <w:t>os visoms perkančiosioms organizacijoms, kurios pirkimus vykdo vadovaudamosi VPĮ, ir toms, kurios vadovaujasi Aprašu, neturėtų būti skirtingos ir griežtesnės pastarosioms</w:t>
            </w:r>
            <w:r w:rsidR="003D34E4" w:rsidRPr="0007217F">
              <w:rPr>
                <w:rFonts w:ascii="Times New Roman" w:hAnsi="Times New Roman" w:cs="Times New Roman"/>
                <w:sz w:val="24"/>
                <w:szCs w:val="24"/>
              </w:rPr>
              <w:t>;</w:t>
            </w:r>
          </w:p>
          <w:p w14:paraId="4B0F9914" w14:textId="7891C154" w:rsidR="009535B6" w:rsidRPr="0007217F" w:rsidRDefault="009535B6" w:rsidP="008443EC">
            <w:pPr>
              <w:jc w:val="both"/>
              <w:rPr>
                <w:rFonts w:ascii="Times New Roman" w:hAnsi="Times New Roman" w:cs="Times New Roman"/>
                <w:sz w:val="24"/>
                <w:szCs w:val="24"/>
              </w:rPr>
            </w:pPr>
          </w:p>
          <w:p w14:paraId="0AB2BEF6" w14:textId="77777777" w:rsidR="003E0D88" w:rsidRPr="0007217F" w:rsidRDefault="003E0D88" w:rsidP="008443EC">
            <w:pPr>
              <w:jc w:val="both"/>
              <w:rPr>
                <w:rFonts w:ascii="Times New Roman" w:hAnsi="Times New Roman" w:cs="Times New Roman"/>
                <w:sz w:val="24"/>
                <w:szCs w:val="24"/>
              </w:rPr>
            </w:pPr>
          </w:p>
          <w:p w14:paraId="1949F933" w14:textId="6CE7DE98" w:rsidR="005D4176" w:rsidRPr="0007217F" w:rsidRDefault="00E831A6" w:rsidP="008443EC">
            <w:pPr>
              <w:jc w:val="both"/>
              <w:rPr>
                <w:rFonts w:ascii="Times New Roman" w:hAnsi="Times New Roman" w:cs="Times New Roman"/>
                <w:sz w:val="24"/>
                <w:szCs w:val="24"/>
              </w:rPr>
            </w:pPr>
            <w:r w:rsidRPr="0007217F">
              <w:rPr>
                <w:rFonts w:ascii="Times New Roman" w:hAnsi="Times New Roman" w:cs="Times New Roman"/>
                <w:sz w:val="24"/>
                <w:szCs w:val="24"/>
              </w:rPr>
              <w:t xml:space="preserve">7.6. </w:t>
            </w:r>
            <w:r w:rsidR="005D4176" w:rsidRPr="0007217F">
              <w:rPr>
                <w:rFonts w:ascii="Times New Roman" w:hAnsi="Times New Roman" w:cs="Times New Roman"/>
                <w:b/>
                <w:bCs/>
                <w:sz w:val="24"/>
                <w:szCs w:val="24"/>
              </w:rPr>
              <w:t>NEATSIŽVELGTA</w:t>
            </w:r>
            <w:r w:rsidR="005D4176" w:rsidRPr="0007217F">
              <w:rPr>
                <w:rFonts w:ascii="Times New Roman" w:hAnsi="Times New Roman" w:cs="Times New Roman"/>
                <w:sz w:val="24"/>
                <w:szCs w:val="24"/>
              </w:rPr>
              <w:t xml:space="preserve"> </w:t>
            </w:r>
            <w:r w:rsidR="001B00C2" w:rsidRPr="0007217F">
              <w:rPr>
                <w:rFonts w:ascii="Times New Roman" w:hAnsi="Times New Roman" w:cs="Times New Roman"/>
                <w:b/>
                <w:i/>
                <w:iCs/>
                <w:sz w:val="24"/>
                <w:szCs w:val="24"/>
              </w:rPr>
              <w:t>(suderinta darbine tvarka)</w:t>
            </w:r>
          </w:p>
          <w:p w14:paraId="638B1FBD" w14:textId="77777777" w:rsidR="00C17172" w:rsidRPr="0007217F" w:rsidRDefault="005C786C" w:rsidP="008443EC">
            <w:pPr>
              <w:jc w:val="both"/>
              <w:rPr>
                <w:rFonts w:ascii="Times New Roman" w:hAnsi="Times New Roman" w:cs="Times New Roman"/>
                <w:sz w:val="24"/>
                <w:szCs w:val="24"/>
              </w:rPr>
            </w:pPr>
            <w:r w:rsidRPr="0007217F">
              <w:rPr>
                <w:rFonts w:ascii="Times New Roman" w:hAnsi="Times New Roman" w:cs="Times New Roman"/>
                <w:sz w:val="24"/>
                <w:szCs w:val="24"/>
              </w:rPr>
              <w:t>Minimas saugiklis nustatytas Aprašo 131.5.2 p.:</w:t>
            </w:r>
          </w:p>
          <w:p w14:paraId="1594754A" w14:textId="53B27127" w:rsidR="003A5668" w:rsidRPr="0007217F" w:rsidRDefault="005C786C" w:rsidP="008443EC">
            <w:pPr>
              <w:jc w:val="both"/>
              <w:rPr>
                <w:rFonts w:ascii="Times New Roman" w:hAnsi="Times New Roman" w:cs="Times New Roman"/>
                <w:sz w:val="24"/>
                <w:szCs w:val="24"/>
              </w:rPr>
            </w:pPr>
            <w:r w:rsidRPr="0007217F">
              <w:rPr>
                <w:rFonts w:ascii="Times New Roman" w:hAnsi="Times New Roman" w:cs="Times New Roman"/>
                <w:sz w:val="24"/>
                <w:szCs w:val="24"/>
              </w:rPr>
              <w:t>„</w:t>
            </w:r>
            <w:r w:rsidR="001462CD" w:rsidRPr="0007217F">
              <w:rPr>
                <w:rFonts w:ascii="Times New Roman" w:eastAsia="Calibri" w:hAnsi="Times New Roman" w:cs="Times New Roman"/>
                <w:b/>
                <w:bCs/>
                <w:sz w:val="24"/>
                <w:szCs w:val="24"/>
              </w:rPr>
              <w:t xml:space="preserve">131.5.2. </w:t>
            </w:r>
            <w:r w:rsidR="001462CD" w:rsidRPr="0007217F">
              <w:rPr>
                <w:rFonts w:ascii="Times New Roman" w:hAnsi="Times New Roman" w:cs="Times New Roman"/>
                <w:b/>
                <w:bCs/>
                <w:sz w:val="24"/>
                <w:szCs w:val="24"/>
              </w:rPr>
              <w:t xml:space="preserve">dėl pradinio tiekėjo reorganizavimo, </w:t>
            </w:r>
            <w:r w:rsidR="008D08BF" w:rsidRPr="0007217F">
              <w:rPr>
                <w:rFonts w:ascii="Times New Roman" w:hAnsi="Times New Roman" w:cs="Times New Roman"/>
                <w:b/>
                <w:bCs/>
                <w:sz w:val="24"/>
                <w:szCs w:val="24"/>
              </w:rPr>
              <w:t>&lt;...&gt; p</w:t>
            </w:r>
            <w:r w:rsidR="001462CD" w:rsidRPr="0007217F">
              <w:rPr>
                <w:rFonts w:ascii="Times New Roman" w:hAnsi="Times New Roman" w:cs="Times New Roman"/>
                <w:b/>
                <w:bCs/>
                <w:sz w:val="24"/>
                <w:szCs w:val="24"/>
              </w:rPr>
              <w:t xml:space="preserve">radinio tiekėjo teises ir pareigas visiškai arba iš dalies perima kitas tiekėjas, </w:t>
            </w:r>
            <w:r w:rsidR="001462CD" w:rsidRPr="0007217F">
              <w:rPr>
                <w:rFonts w:ascii="Times New Roman" w:hAnsi="Times New Roman" w:cs="Times New Roman"/>
                <w:b/>
                <w:bCs/>
                <w:sz w:val="24"/>
                <w:szCs w:val="24"/>
                <w:u w:val="single"/>
              </w:rPr>
              <w:t xml:space="preserve">atitinkantis anksčiau pirkimo </w:t>
            </w:r>
            <w:r w:rsidR="001462CD" w:rsidRPr="0007217F">
              <w:rPr>
                <w:rFonts w:ascii="Times New Roman" w:hAnsi="Times New Roman" w:cs="Times New Roman"/>
                <w:b/>
                <w:bCs/>
                <w:sz w:val="24"/>
                <w:szCs w:val="24"/>
                <w:u w:val="single"/>
              </w:rPr>
              <w:lastRenderedPageBreak/>
              <w:t>dokumentuose nustatytus kvalifikacinius reikalavimus</w:t>
            </w:r>
            <w:r w:rsidR="001462CD" w:rsidRPr="0007217F">
              <w:rPr>
                <w:rFonts w:ascii="Times New Roman" w:hAnsi="Times New Roman" w:cs="Times New Roman"/>
                <w:b/>
                <w:bCs/>
                <w:sz w:val="24"/>
                <w:szCs w:val="24"/>
              </w:rPr>
              <w:t>. &lt;...&gt;;</w:t>
            </w:r>
            <w:r w:rsidR="001462CD" w:rsidRPr="0007217F">
              <w:rPr>
                <w:rFonts w:ascii="Times New Roman" w:hAnsi="Times New Roman" w:cs="Times New Roman"/>
                <w:sz w:val="24"/>
                <w:szCs w:val="24"/>
              </w:rPr>
              <w:t>“</w:t>
            </w:r>
          </w:p>
          <w:p w14:paraId="2B1D7062" w14:textId="77777777" w:rsidR="00DB526C" w:rsidRPr="0007217F" w:rsidRDefault="00DB526C" w:rsidP="008443EC">
            <w:pPr>
              <w:jc w:val="both"/>
              <w:rPr>
                <w:rFonts w:ascii="Times New Roman" w:hAnsi="Times New Roman" w:cs="Times New Roman"/>
                <w:sz w:val="24"/>
                <w:szCs w:val="24"/>
              </w:rPr>
            </w:pPr>
          </w:p>
          <w:p w14:paraId="6663685E" w14:textId="19FE3588" w:rsidR="005D4176" w:rsidRPr="0007217F" w:rsidRDefault="005D4176" w:rsidP="008443EC">
            <w:pPr>
              <w:jc w:val="both"/>
              <w:rPr>
                <w:rFonts w:ascii="Times New Roman" w:hAnsi="Times New Roman" w:cs="Times New Roman"/>
                <w:sz w:val="24"/>
                <w:szCs w:val="24"/>
              </w:rPr>
            </w:pPr>
            <w:r w:rsidRPr="0007217F">
              <w:rPr>
                <w:rFonts w:ascii="Times New Roman" w:hAnsi="Times New Roman" w:cs="Times New Roman"/>
                <w:sz w:val="24"/>
                <w:szCs w:val="24"/>
              </w:rPr>
              <w:t xml:space="preserve">9. </w:t>
            </w:r>
            <w:r w:rsidRPr="0007217F">
              <w:rPr>
                <w:rFonts w:ascii="Times New Roman" w:hAnsi="Times New Roman" w:cs="Times New Roman"/>
                <w:b/>
                <w:bCs/>
                <w:sz w:val="24"/>
                <w:szCs w:val="24"/>
              </w:rPr>
              <w:t>NEATSIŽVELGTA</w:t>
            </w:r>
            <w:r w:rsidR="001B00C2" w:rsidRPr="0007217F">
              <w:rPr>
                <w:rFonts w:ascii="Times New Roman" w:hAnsi="Times New Roman" w:cs="Times New Roman"/>
                <w:b/>
                <w:bCs/>
                <w:sz w:val="24"/>
                <w:szCs w:val="24"/>
              </w:rPr>
              <w:t xml:space="preserve"> </w:t>
            </w:r>
            <w:r w:rsidR="001B00C2" w:rsidRPr="0007217F">
              <w:rPr>
                <w:rFonts w:ascii="Times New Roman" w:hAnsi="Times New Roman" w:cs="Times New Roman"/>
                <w:b/>
                <w:i/>
                <w:iCs/>
                <w:sz w:val="24"/>
                <w:szCs w:val="24"/>
              </w:rPr>
              <w:t>(suderinta darbine tvarka)</w:t>
            </w:r>
          </w:p>
          <w:p w14:paraId="38EF7F59" w14:textId="4C9E0CF1" w:rsidR="003A5668" w:rsidRPr="0007217F" w:rsidRDefault="00B0006E" w:rsidP="008443EC">
            <w:pPr>
              <w:jc w:val="both"/>
              <w:rPr>
                <w:rFonts w:ascii="Times New Roman" w:hAnsi="Times New Roman" w:cs="Times New Roman"/>
                <w:sz w:val="24"/>
                <w:szCs w:val="24"/>
              </w:rPr>
            </w:pPr>
            <w:r w:rsidRPr="0007217F">
              <w:rPr>
                <w:rFonts w:ascii="Times New Roman" w:hAnsi="Times New Roman" w:cs="Times New Roman"/>
                <w:sz w:val="24"/>
                <w:szCs w:val="24"/>
              </w:rPr>
              <w:t xml:space="preserve">131.6 p. analogiškas  VPĮ </w:t>
            </w:r>
            <w:r w:rsidR="00540422" w:rsidRPr="0007217F">
              <w:rPr>
                <w:rFonts w:ascii="Times New Roman" w:hAnsi="Times New Roman" w:cs="Times New Roman"/>
                <w:sz w:val="24"/>
                <w:szCs w:val="24"/>
              </w:rPr>
              <w:t xml:space="preserve">89 str. 1 d. 5 p. ir </w:t>
            </w:r>
            <w:r w:rsidR="00DE7608" w:rsidRPr="0007217F">
              <w:rPr>
                <w:rFonts w:ascii="Times New Roman" w:hAnsi="Times New Roman" w:cs="Times New Roman"/>
                <w:sz w:val="24"/>
                <w:szCs w:val="24"/>
              </w:rPr>
              <w:t>4 d.</w:t>
            </w:r>
            <w:r w:rsidR="005F0201" w:rsidRPr="0007217F">
              <w:rPr>
                <w:rFonts w:ascii="Times New Roman" w:hAnsi="Times New Roman" w:cs="Times New Roman"/>
                <w:sz w:val="24"/>
                <w:szCs w:val="24"/>
              </w:rPr>
              <w:t xml:space="preserve"> (sujungtos abiejų VPĮ straipsnio dalių nuostatos į vieną Aprašo punktą)</w:t>
            </w:r>
            <w:r w:rsidR="00454729" w:rsidRPr="0007217F">
              <w:rPr>
                <w:rFonts w:ascii="Times New Roman" w:hAnsi="Times New Roman" w:cs="Times New Roman"/>
                <w:sz w:val="24"/>
                <w:szCs w:val="24"/>
              </w:rPr>
              <w:t>.</w:t>
            </w:r>
          </w:p>
          <w:p w14:paraId="1FFC1337" w14:textId="2479F528" w:rsidR="00753C78" w:rsidRPr="0007217F" w:rsidRDefault="00753C78" w:rsidP="008443EC">
            <w:pPr>
              <w:jc w:val="both"/>
              <w:rPr>
                <w:rFonts w:ascii="Times New Roman" w:hAnsi="Times New Roman" w:cs="Times New Roman"/>
                <w:sz w:val="24"/>
                <w:szCs w:val="24"/>
              </w:rPr>
            </w:pPr>
          </w:p>
          <w:p w14:paraId="5476ECD6" w14:textId="0A27F6DE" w:rsidR="007A6130" w:rsidRPr="0007217F" w:rsidRDefault="007A6130" w:rsidP="008443EC">
            <w:pPr>
              <w:jc w:val="both"/>
              <w:rPr>
                <w:rFonts w:ascii="Times New Roman" w:hAnsi="Times New Roman" w:cs="Times New Roman"/>
                <w:sz w:val="24"/>
                <w:szCs w:val="24"/>
              </w:rPr>
            </w:pPr>
          </w:p>
        </w:tc>
      </w:tr>
    </w:tbl>
    <w:p w14:paraId="29FE417B" w14:textId="77777777" w:rsidR="00A960A3" w:rsidRPr="0007217F" w:rsidRDefault="00A960A3" w:rsidP="006C66F1">
      <w:pPr>
        <w:spacing w:after="0" w:line="240" w:lineRule="auto"/>
        <w:jc w:val="center"/>
        <w:rPr>
          <w:rFonts w:ascii="Times New Roman" w:hAnsi="Times New Roman" w:cs="Times New Roman"/>
          <w:sz w:val="24"/>
          <w:szCs w:val="24"/>
        </w:rPr>
      </w:pPr>
    </w:p>
    <w:p w14:paraId="1A22C72E" w14:textId="77777777" w:rsidR="00383D35" w:rsidRPr="0007217F" w:rsidRDefault="00383D35" w:rsidP="006C66F1">
      <w:pPr>
        <w:spacing w:after="0" w:line="240" w:lineRule="auto"/>
        <w:jc w:val="center"/>
        <w:rPr>
          <w:rFonts w:ascii="Times New Roman" w:hAnsi="Times New Roman" w:cs="Times New Roman"/>
          <w:sz w:val="24"/>
          <w:szCs w:val="24"/>
        </w:rPr>
      </w:pPr>
      <w:r w:rsidRPr="0007217F">
        <w:rPr>
          <w:rFonts w:ascii="Times New Roman" w:hAnsi="Times New Roman" w:cs="Times New Roman"/>
          <w:sz w:val="24"/>
          <w:szCs w:val="24"/>
        </w:rPr>
        <w:t>_______________________________</w:t>
      </w:r>
    </w:p>
    <w:sectPr w:rsidR="00383D35" w:rsidRPr="0007217F" w:rsidSect="006A16DA">
      <w:headerReference w:type="default" r:id="rId11"/>
      <w:pgSz w:w="16838" w:h="11906" w:orient="landscape"/>
      <w:pgMar w:top="567" w:right="678" w:bottom="426"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5758B" w14:textId="77777777" w:rsidR="0021597D" w:rsidRDefault="0021597D" w:rsidP="00E804BE">
      <w:pPr>
        <w:spacing w:after="0" w:line="240" w:lineRule="auto"/>
      </w:pPr>
      <w:r>
        <w:separator/>
      </w:r>
    </w:p>
  </w:endnote>
  <w:endnote w:type="continuationSeparator" w:id="0">
    <w:p w14:paraId="1D7454D9" w14:textId="77777777" w:rsidR="0021597D" w:rsidRDefault="0021597D" w:rsidP="00E80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5D452" w14:textId="77777777" w:rsidR="0021597D" w:rsidRDefault="0021597D" w:rsidP="00E804BE">
      <w:pPr>
        <w:spacing w:after="0" w:line="240" w:lineRule="auto"/>
      </w:pPr>
      <w:r>
        <w:separator/>
      </w:r>
    </w:p>
  </w:footnote>
  <w:footnote w:type="continuationSeparator" w:id="0">
    <w:p w14:paraId="391D013A" w14:textId="77777777" w:rsidR="0021597D" w:rsidRDefault="0021597D" w:rsidP="00E804BE">
      <w:pPr>
        <w:spacing w:after="0" w:line="240" w:lineRule="auto"/>
      </w:pPr>
      <w:r>
        <w:continuationSeparator/>
      </w:r>
    </w:p>
  </w:footnote>
  <w:footnote w:id="1">
    <w:p w14:paraId="3761DE5C" w14:textId="77777777" w:rsidR="003B229E" w:rsidRDefault="003B229E" w:rsidP="003B229E">
      <w:pPr>
        <w:pStyle w:val="FootnoteText"/>
        <w:jc w:val="both"/>
        <w:rPr>
          <w:color w:val="000000"/>
        </w:rPr>
      </w:pPr>
      <w:r>
        <w:rPr>
          <w:rStyle w:val="FootnoteReference"/>
        </w:rPr>
        <w:footnoteRef/>
      </w:r>
      <w:r>
        <w:t xml:space="preserve"> Vadovaujantis </w:t>
      </w:r>
      <w:r>
        <w:rPr>
          <w:color w:val="000000"/>
        </w:rPr>
        <w:t>Pirkimų tvarkos aprašo 1.1 ir 1.2 papunkčiais, šis aprašas reglamentuoja:</w:t>
      </w:r>
    </w:p>
    <w:p w14:paraId="409C4CC8" w14:textId="77777777" w:rsidR="003B229E" w:rsidRDefault="003B229E" w:rsidP="003B229E">
      <w:pPr>
        <w:pStyle w:val="FootnoteText"/>
        <w:jc w:val="both"/>
        <w:rPr>
          <w:color w:val="000000"/>
          <w:lang w:eastAsia="lt-LT"/>
        </w:rPr>
      </w:pPr>
      <w:r>
        <w:rPr>
          <w:color w:val="000000"/>
        </w:rPr>
        <w:t>-</w:t>
      </w:r>
      <w:r w:rsidRPr="009D4692">
        <w:rPr>
          <w:color w:val="000000"/>
          <w:lang w:eastAsia="lt-LT"/>
        </w:rPr>
        <w:t xml:space="preserve"> radijo ir audiovizualinės žiniasklaidos programų, jų sukūrimo, gaminimo pirkimų, kai tokius pirkimus atlieka radijo programų transliuotojas ar visuomenės informavimo audiovizualinėmis priemonėmis paslaugos teikėjas, tvarką;</w:t>
      </w:r>
      <w:bookmarkStart w:id="1" w:name="part_d4514e7638754b7483f18988b68e8633"/>
      <w:bookmarkEnd w:id="1"/>
    </w:p>
    <w:p w14:paraId="473A7AEF" w14:textId="77777777" w:rsidR="003B229E" w:rsidRPr="009D4692" w:rsidRDefault="003B229E" w:rsidP="003B229E">
      <w:pPr>
        <w:pStyle w:val="FootnoteText"/>
        <w:jc w:val="both"/>
        <w:rPr>
          <w:color w:val="000000"/>
          <w:lang w:eastAsia="lt-LT"/>
        </w:rPr>
      </w:pPr>
      <w:r>
        <w:rPr>
          <w:color w:val="000000"/>
          <w:lang w:eastAsia="lt-LT"/>
        </w:rPr>
        <w:t xml:space="preserve">- </w:t>
      </w:r>
      <w:r w:rsidRPr="009D4692">
        <w:rPr>
          <w:color w:val="000000"/>
          <w:lang w:eastAsia="lt-LT"/>
        </w:rPr>
        <w:t>radijo ir audiovizualinės žiniasklaidos programų transliavimo eteryje laiko, kai pirkimo ar preliminarioji sutartis (toliau – sutartis) sudaroma su radijo programų transliuotoju ar visuomenės informavimo audiovizualinėmis priemonėmis paslaugos teikėju, pirkimų tvarką</w:t>
      </w:r>
      <w:r>
        <w:rPr>
          <w:color w:val="000000"/>
          <w:lang w:eastAsia="lt-LT"/>
        </w:rPr>
        <w:t>.</w:t>
      </w:r>
    </w:p>
    <w:p w14:paraId="298AFA58" w14:textId="77777777" w:rsidR="003B229E" w:rsidRDefault="003B229E" w:rsidP="003B229E">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445091"/>
      <w:docPartObj>
        <w:docPartGallery w:val="Page Numbers (Top of Page)"/>
        <w:docPartUnique/>
      </w:docPartObj>
    </w:sdtPr>
    <w:sdtEndPr>
      <w:rPr>
        <w:rFonts w:ascii="Times New Roman" w:hAnsi="Times New Roman" w:cs="Times New Roman"/>
        <w:noProof/>
        <w:sz w:val="24"/>
        <w:szCs w:val="24"/>
      </w:rPr>
    </w:sdtEndPr>
    <w:sdtContent>
      <w:p w14:paraId="45F77A90" w14:textId="77777777" w:rsidR="00E804BE" w:rsidRPr="00694178" w:rsidRDefault="00E804BE">
        <w:pPr>
          <w:pStyle w:val="Header"/>
          <w:jc w:val="center"/>
          <w:rPr>
            <w:rFonts w:ascii="Times New Roman" w:hAnsi="Times New Roman" w:cs="Times New Roman"/>
            <w:sz w:val="24"/>
            <w:szCs w:val="24"/>
          </w:rPr>
        </w:pPr>
        <w:r w:rsidRPr="00694178">
          <w:rPr>
            <w:rFonts w:ascii="Times New Roman" w:hAnsi="Times New Roman" w:cs="Times New Roman"/>
            <w:sz w:val="24"/>
            <w:szCs w:val="24"/>
          </w:rPr>
          <w:fldChar w:fldCharType="begin"/>
        </w:r>
        <w:r w:rsidRPr="00694178">
          <w:rPr>
            <w:rFonts w:ascii="Times New Roman" w:hAnsi="Times New Roman" w:cs="Times New Roman"/>
            <w:sz w:val="24"/>
            <w:szCs w:val="24"/>
          </w:rPr>
          <w:instrText xml:space="preserve"> PAGE   \* MERGEFORMAT </w:instrText>
        </w:r>
        <w:r w:rsidRPr="00694178">
          <w:rPr>
            <w:rFonts w:ascii="Times New Roman" w:hAnsi="Times New Roman" w:cs="Times New Roman"/>
            <w:sz w:val="24"/>
            <w:szCs w:val="24"/>
          </w:rPr>
          <w:fldChar w:fldCharType="separate"/>
        </w:r>
        <w:r w:rsidR="0010705F">
          <w:rPr>
            <w:rFonts w:ascii="Times New Roman" w:hAnsi="Times New Roman" w:cs="Times New Roman"/>
            <w:noProof/>
            <w:sz w:val="24"/>
            <w:szCs w:val="24"/>
          </w:rPr>
          <w:t>2</w:t>
        </w:r>
        <w:r w:rsidRPr="00694178">
          <w:rPr>
            <w:rFonts w:ascii="Times New Roman" w:hAnsi="Times New Roman" w:cs="Times New Roman"/>
            <w:noProof/>
            <w:sz w:val="24"/>
            <w:szCs w:val="24"/>
          </w:rPr>
          <w:fldChar w:fldCharType="end"/>
        </w:r>
      </w:p>
    </w:sdtContent>
  </w:sdt>
  <w:p w14:paraId="4225D14F" w14:textId="77777777" w:rsidR="00E804BE" w:rsidRDefault="00E80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E6750"/>
    <w:multiLevelType w:val="multilevel"/>
    <w:tmpl w:val="3D788EF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88241D1"/>
    <w:multiLevelType w:val="hybridMultilevel"/>
    <w:tmpl w:val="69428A1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94F6BF2"/>
    <w:multiLevelType w:val="multilevel"/>
    <w:tmpl w:val="267A9694"/>
    <w:lvl w:ilvl="0">
      <w:start w:val="1"/>
      <w:numFmt w:val="decimal"/>
      <w:suff w:val="space"/>
      <w:lvlText w:val="%1."/>
      <w:lvlJc w:val="left"/>
      <w:pPr>
        <w:ind w:left="1320" w:hanging="360"/>
      </w:pPr>
      <w:rPr>
        <w:rFonts w:hint="default"/>
      </w:rPr>
    </w:lvl>
    <w:lvl w:ilvl="1">
      <w:start w:val="1"/>
      <w:numFmt w:val="decimal"/>
      <w:isLgl/>
      <w:suff w:val="space"/>
      <w:lvlText w:val="7.%2."/>
      <w:lvlJc w:val="left"/>
      <w:pPr>
        <w:ind w:left="13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68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400" w:hanging="1440"/>
      </w:pPr>
      <w:rPr>
        <w:rFonts w:hint="default"/>
      </w:rPr>
    </w:lvl>
    <w:lvl w:ilvl="8">
      <w:start w:val="1"/>
      <w:numFmt w:val="decimal"/>
      <w:isLgl/>
      <w:lvlText w:val="%1.%2.%3.%4.%5.%6.%7.%8.%9."/>
      <w:lvlJc w:val="left"/>
      <w:pPr>
        <w:ind w:left="2760" w:hanging="1800"/>
      </w:pPr>
      <w:rPr>
        <w:rFonts w:hint="default"/>
      </w:rPr>
    </w:lvl>
  </w:abstractNum>
  <w:abstractNum w:abstractNumId="3" w15:restartNumberingAfterBreak="0">
    <w:nsid w:val="6B432542"/>
    <w:multiLevelType w:val="hybridMultilevel"/>
    <w:tmpl w:val="4B2E87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0570C96"/>
    <w:multiLevelType w:val="multilevel"/>
    <w:tmpl w:val="FBC68E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129"/>
    <w:rsid w:val="00001B0E"/>
    <w:rsid w:val="000046A8"/>
    <w:rsid w:val="000046BD"/>
    <w:rsid w:val="0000471F"/>
    <w:rsid w:val="0000477D"/>
    <w:rsid w:val="00006D76"/>
    <w:rsid w:val="00007181"/>
    <w:rsid w:val="00010D9B"/>
    <w:rsid w:val="00010FE8"/>
    <w:rsid w:val="0001270A"/>
    <w:rsid w:val="00014009"/>
    <w:rsid w:val="000158A8"/>
    <w:rsid w:val="0001618B"/>
    <w:rsid w:val="00016DCB"/>
    <w:rsid w:val="000170DD"/>
    <w:rsid w:val="000204A6"/>
    <w:rsid w:val="000205C1"/>
    <w:rsid w:val="000207E5"/>
    <w:rsid w:val="0002130E"/>
    <w:rsid w:val="00024CFD"/>
    <w:rsid w:val="00024EFA"/>
    <w:rsid w:val="00025D32"/>
    <w:rsid w:val="00026B49"/>
    <w:rsid w:val="0002709D"/>
    <w:rsid w:val="00027840"/>
    <w:rsid w:val="0003047A"/>
    <w:rsid w:val="0003089B"/>
    <w:rsid w:val="000309F1"/>
    <w:rsid w:val="00031C7A"/>
    <w:rsid w:val="0003216C"/>
    <w:rsid w:val="00033573"/>
    <w:rsid w:val="000335D0"/>
    <w:rsid w:val="000342D0"/>
    <w:rsid w:val="0003626A"/>
    <w:rsid w:val="000367EF"/>
    <w:rsid w:val="00037943"/>
    <w:rsid w:val="0004329F"/>
    <w:rsid w:val="000443C2"/>
    <w:rsid w:val="00045766"/>
    <w:rsid w:val="000457F9"/>
    <w:rsid w:val="00050851"/>
    <w:rsid w:val="00050917"/>
    <w:rsid w:val="00050AAB"/>
    <w:rsid w:val="00053F6F"/>
    <w:rsid w:val="00054685"/>
    <w:rsid w:val="00054AD8"/>
    <w:rsid w:val="00056DB9"/>
    <w:rsid w:val="00057DE4"/>
    <w:rsid w:val="00061538"/>
    <w:rsid w:val="00062CFD"/>
    <w:rsid w:val="00062F5A"/>
    <w:rsid w:val="00064D05"/>
    <w:rsid w:val="000655F8"/>
    <w:rsid w:val="00065763"/>
    <w:rsid w:val="0007025B"/>
    <w:rsid w:val="00072065"/>
    <w:rsid w:val="0007217F"/>
    <w:rsid w:val="00072F24"/>
    <w:rsid w:val="00073A3F"/>
    <w:rsid w:val="00076783"/>
    <w:rsid w:val="00076AD8"/>
    <w:rsid w:val="00081B96"/>
    <w:rsid w:val="0008447C"/>
    <w:rsid w:val="00084B69"/>
    <w:rsid w:val="000904F1"/>
    <w:rsid w:val="0009214C"/>
    <w:rsid w:val="00093B3F"/>
    <w:rsid w:val="00093D21"/>
    <w:rsid w:val="000A0954"/>
    <w:rsid w:val="000A14AD"/>
    <w:rsid w:val="000A405D"/>
    <w:rsid w:val="000A4F42"/>
    <w:rsid w:val="000A5A49"/>
    <w:rsid w:val="000A5DB4"/>
    <w:rsid w:val="000A65A0"/>
    <w:rsid w:val="000A7FD6"/>
    <w:rsid w:val="000B0369"/>
    <w:rsid w:val="000B3976"/>
    <w:rsid w:val="000B3C1B"/>
    <w:rsid w:val="000B6EC0"/>
    <w:rsid w:val="000C04F7"/>
    <w:rsid w:val="000C0D72"/>
    <w:rsid w:val="000C118E"/>
    <w:rsid w:val="000C1DCC"/>
    <w:rsid w:val="000C28C5"/>
    <w:rsid w:val="000C3A32"/>
    <w:rsid w:val="000C3EFB"/>
    <w:rsid w:val="000C4D36"/>
    <w:rsid w:val="000C4E48"/>
    <w:rsid w:val="000C55E8"/>
    <w:rsid w:val="000D5791"/>
    <w:rsid w:val="000D5ECA"/>
    <w:rsid w:val="000D7C75"/>
    <w:rsid w:val="000E13BA"/>
    <w:rsid w:val="000E1B04"/>
    <w:rsid w:val="000E32E1"/>
    <w:rsid w:val="000E3426"/>
    <w:rsid w:val="000E3E14"/>
    <w:rsid w:val="000E4F84"/>
    <w:rsid w:val="000E7A98"/>
    <w:rsid w:val="000E7ABD"/>
    <w:rsid w:val="000F103F"/>
    <w:rsid w:val="000F2AB4"/>
    <w:rsid w:val="000F700B"/>
    <w:rsid w:val="001006BF"/>
    <w:rsid w:val="001033A3"/>
    <w:rsid w:val="00106660"/>
    <w:rsid w:val="0010705F"/>
    <w:rsid w:val="001107E1"/>
    <w:rsid w:val="00110B09"/>
    <w:rsid w:val="00114C73"/>
    <w:rsid w:val="00117FEB"/>
    <w:rsid w:val="001212A6"/>
    <w:rsid w:val="00121821"/>
    <w:rsid w:val="00125673"/>
    <w:rsid w:val="00127326"/>
    <w:rsid w:val="00127CFD"/>
    <w:rsid w:val="00131977"/>
    <w:rsid w:val="00131B17"/>
    <w:rsid w:val="001320A1"/>
    <w:rsid w:val="00132DA2"/>
    <w:rsid w:val="0013583F"/>
    <w:rsid w:val="00136076"/>
    <w:rsid w:val="00136CB3"/>
    <w:rsid w:val="00137FAA"/>
    <w:rsid w:val="0014284F"/>
    <w:rsid w:val="0014351A"/>
    <w:rsid w:val="00144647"/>
    <w:rsid w:val="00144841"/>
    <w:rsid w:val="001462CD"/>
    <w:rsid w:val="001468F7"/>
    <w:rsid w:val="00147483"/>
    <w:rsid w:val="00147D45"/>
    <w:rsid w:val="001509BE"/>
    <w:rsid w:val="001525EB"/>
    <w:rsid w:val="00152DA9"/>
    <w:rsid w:val="00155567"/>
    <w:rsid w:val="00156F23"/>
    <w:rsid w:val="001603DC"/>
    <w:rsid w:val="0016170F"/>
    <w:rsid w:val="001625F1"/>
    <w:rsid w:val="001626B2"/>
    <w:rsid w:val="00162B45"/>
    <w:rsid w:val="00163654"/>
    <w:rsid w:val="001658E2"/>
    <w:rsid w:val="00165B0D"/>
    <w:rsid w:val="00165CB5"/>
    <w:rsid w:val="00165FD9"/>
    <w:rsid w:val="0016607F"/>
    <w:rsid w:val="00166315"/>
    <w:rsid w:val="00170BFA"/>
    <w:rsid w:val="00173CD4"/>
    <w:rsid w:val="00173DD8"/>
    <w:rsid w:val="00176E93"/>
    <w:rsid w:val="0018036E"/>
    <w:rsid w:val="00184FA9"/>
    <w:rsid w:val="00185B41"/>
    <w:rsid w:val="00186C66"/>
    <w:rsid w:val="0019120E"/>
    <w:rsid w:val="00191792"/>
    <w:rsid w:val="001919ED"/>
    <w:rsid w:val="0019256F"/>
    <w:rsid w:val="001945DA"/>
    <w:rsid w:val="00197678"/>
    <w:rsid w:val="001A10B6"/>
    <w:rsid w:val="001A13CB"/>
    <w:rsid w:val="001A4DEC"/>
    <w:rsid w:val="001A5928"/>
    <w:rsid w:val="001A7745"/>
    <w:rsid w:val="001B00C2"/>
    <w:rsid w:val="001B03E8"/>
    <w:rsid w:val="001B0934"/>
    <w:rsid w:val="001B25BD"/>
    <w:rsid w:val="001B4562"/>
    <w:rsid w:val="001B5660"/>
    <w:rsid w:val="001B7DC5"/>
    <w:rsid w:val="001C109D"/>
    <w:rsid w:val="001C1BC5"/>
    <w:rsid w:val="001C2162"/>
    <w:rsid w:val="001C2E27"/>
    <w:rsid w:val="001C44DF"/>
    <w:rsid w:val="001C4A89"/>
    <w:rsid w:val="001C54F9"/>
    <w:rsid w:val="001C7DC4"/>
    <w:rsid w:val="001D2BCE"/>
    <w:rsid w:val="001D2CD4"/>
    <w:rsid w:val="001D5AC6"/>
    <w:rsid w:val="001D77BD"/>
    <w:rsid w:val="001D7EAF"/>
    <w:rsid w:val="001E01EF"/>
    <w:rsid w:val="001E08AE"/>
    <w:rsid w:val="001E346A"/>
    <w:rsid w:val="001E5EDE"/>
    <w:rsid w:val="001E6850"/>
    <w:rsid w:val="001E7C05"/>
    <w:rsid w:val="001F0510"/>
    <w:rsid w:val="001F0A53"/>
    <w:rsid w:val="001F3354"/>
    <w:rsid w:val="001F5ECF"/>
    <w:rsid w:val="001F5F1E"/>
    <w:rsid w:val="001F6099"/>
    <w:rsid w:val="001F73B1"/>
    <w:rsid w:val="00200DB9"/>
    <w:rsid w:val="00202B81"/>
    <w:rsid w:val="00204656"/>
    <w:rsid w:val="00206147"/>
    <w:rsid w:val="00207DDE"/>
    <w:rsid w:val="00211D76"/>
    <w:rsid w:val="002124C4"/>
    <w:rsid w:val="00212A9C"/>
    <w:rsid w:val="0021597D"/>
    <w:rsid w:val="00216C4D"/>
    <w:rsid w:val="00220A71"/>
    <w:rsid w:val="002215C4"/>
    <w:rsid w:val="002224B7"/>
    <w:rsid w:val="00222E47"/>
    <w:rsid w:val="002247A3"/>
    <w:rsid w:val="00224B41"/>
    <w:rsid w:val="002258D8"/>
    <w:rsid w:val="002307AB"/>
    <w:rsid w:val="00231439"/>
    <w:rsid w:val="00233CBD"/>
    <w:rsid w:val="0023503E"/>
    <w:rsid w:val="00235FA5"/>
    <w:rsid w:val="0023752C"/>
    <w:rsid w:val="00242544"/>
    <w:rsid w:val="00245103"/>
    <w:rsid w:val="002516C4"/>
    <w:rsid w:val="0025221E"/>
    <w:rsid w:val="002525B5"/>
    <w:rsid w:val="00252D31"/>
    <w:rsid w:val="002537C6"/>
    <w:rsid w:val="00253BF5"/>
    <w:rsid w:val="00263B7C"/>
    <w:rsid w:val="0026663A"/>
    <w:rsid w:val="00267088"/>
    <w:rsid w:val="00267CB5"/>
    <w:rsid w:val="00270743"/>
    <w:rsid w:val="00271684"/>
    <w:rsid w:val="00272ABA"/>
    <w:rsid w:val="00274F51"/>
    <w:rsid w:val="00275333"/>
    <w:rsid w:val="00276380"/>
    <w:rsid w:val="00285207"/>
    <w:rsid w:val="00292160"/>
    <w:rsid w:val="002925EB"/>
    <w:rsid w:val="00295760"/>
    <w:rsid w:val="00296253"/>
    <w:rsid w:val="00296D9F"/>
    <w:rsid w:val="002A0E36"/>
    <w:rsid w:val="002A1571"/>
    <w:rsid w:val="002B12AE"/>
    <w:rsid w:val="002B12F9"/>
    <w:rsid w:val="002B35AE"/>
    <w:rsid w:val="002B46C5"/>
    <w:rsid w:val="002B4704"/>
    <w:rsid w:val="002B5023"/>
    <w:rsid w:val="002B685B"/>
    <w:rsid w:val="002B6E0D"/>
    <w:rsid w:val="002B7C82"/>
    <w:rsid w:val="002C4AC5"/>
    <w:rsid w:val="002C4CAE"/>
    <w:rsid w:val="002C4F4D"/>
    <w:rsid w:val="002C6B1C"/>
    <w:rsid w:val="002C726A"/>
    <w:rsid w:val="002C7FBE"/>
    <w:rsid w:val="002D24FB"/>
    <w:rsid w:val="002D52BE"/>
    <w:rsid w:val="002D5E81"/>
    <w:rsid w:val="002E2402"/>
    <w:rsid w:val="002E4035"/>
    <w:rsid w:val="002E4228"/>
    <w:rsid w:val="002E4246"/>
    <w:rsid w:val="002E73DA"/>
    <w:rsid w:val="002F053A"/>
    <w:rsid w:val="002F2704"/>
    <w:rsid w:val="002F571F"/>
    <w:rsid w:val="002F6150"/>
    <w:rsid w:val="002F644A"/>
    <w:rsid w:val="00301FB2"/>
    <w:rsid w:val="00302ABF"/>
    <w:rsid w:val="00302B53"/>
    <w:rsid w:val="00306887"/>
    <w:rsid w:val="00310EEE"/>
    <w:rsid w:val="0031282B"/>
    <w:rsid w:val="003148C8"/>
    <w:rsid w:val="00315094"/>
    <w:rsid w:val="00317010"/>
    <w:rsid w:val="0032284C"/>
    <w:rsid w:val="003242DE"/>
    <w:rsid w:val="00326E9F"/>
    <w:rsid w:val="00327016"/>
    <w:rsid w:val="003274E9"/>
    <w:rsid w:val="00331901"/>
    <w:rsid w:val="003322D9"/>
    <w:rsid w:val="00336694"/>
    <w:rsid w:val="00336D7F"/>
    <w:rsid w:val="00342757"/>
    <w:rsid w:val="00343E51"/>
    <w:rsid w:val="00344283"/>
    <w:rsid w:val="00344E84"/>
    <w:rsid w:val="003455D1"/>
    <w:rsid w:val="00345E1D"/>
    <w:rsid w:val="00346485"/>
    <w:rsid w:val="0034651A"/>
    <w:rsid w:val="003529A3"/>
    <w:rsid w:val="00352A95"/>
    <w:rsid w:val="003556AC"/>
    <w:rsid w:val="00357431"/>
    <w:rsid w:val="00360881"/>
    <w:rsid w:val="00360C5A"/>
    <w:rsid w:val="00364132"/>
    <w:rsid w:val="0036655A"/>
    <w:rsid w:val="00371151"/>
    <w:rsid w:val="00371796"/>
    <w:rsid w:val="00374F06"/>
    <w:rsid w:val="0037753C"/>
    <w:rsid w:val="00381682"/>
    <w:rsid w:val="00382615"/>
    <w:rsid w:val="00382AAD"/>
    <w:rsid w:val="00383104"/>
    <w:rsid w:val="00383D35"/>
    <w:rsid w:val="00384A79"/>
    <w:rsid w:val="00393760"/>
    <w:rsid w:val="00393C9E"/>
    <w:rsid w:val="00394BEB"/>
    <w:rsid w:val="003A0AE6"/>
    <w:rsid w:val="003A1768"/>
    <w:rsid w:val="003A4E09"/>
    <w:rsid w:val="003A5668"/>
    <w:rsid w:val="003A76CC"/>
    <w:rsid w:val="003A7B01"/>
    <w:rsid w:val="003B167F"/>
    <w:rsid w:val="003B1909"/>
    <w:rsid w:val="003B1EFA"/>
    <w:rsid w:val="003B229E"/>
    <w:rsid w:val="003B3861"/>
    <w:rsid w:val="003B3A2C"/>
    <w:rsid w:val="003B5C91"/>
    <w:rsid w:val="003B6D4A"/>
    <w:rsid w:val="003C0673"/>
    <w:rsid w:val="003C5B07"/>
    <w:rsid w:val="003C5DC8"/>
    <w:rsid w:val="003C5FA8"/>
    <w:rsid w:val="003D0932"/>
    <w:rsid w:val="003D1AF2"/>
    <w:rsid w:val="003D1E81"/>
    <w:rsid w:val="003D2362"/>
    <w:rsid w:val="003D34E4"/>
    <w:rsid w:val="003D49CA"/>
    <w:rsid w:val="003D55CD"/>
    <w:rsid w:val="003D66BC"/>
    <w:rsid w:val="003D7418"/>
    <w:rsid w:val="003E0582"/>
    <w:rsid w:val="003E0D88"/>
    <w:rsid w:val="003E10B5"/>
    <w:rsid w:val="003E2C12"/>
    <w:rsid w:val="003E3893"/>
    <w:rsid w:val="003E6540"/>
    <w:rsid w:val="003E6A66"/>
    <w:rsid w:val="003F609C"/>
    <w:rsid w:val="003F7F67"/>
    <w:rsid w:val="00401A1D"/>
    <w:rsid w:val="00404232"/>
    <w:rsid w:val="0040777E"/>
    <w:rsid w:val="00407DBF"/>
    <w:rsid w:val="00411DCF"/>
    <w:rsid w:val="00412B24"/>
    <w:rsid w:val="0041303B"/>
    <w:rsid w:val="00413892"/>
    <w:rsid w:val="00413A26"/>
    <w:rsid w:val="00413B33"/>
    <w:rsid w:val="00413D50"/>
    <w:rsid w:val="004167A0"/>
    <w:rsid w:val="00417EF9"/>
    <w:rsid w:val="00420416"/>
    <w:rsid w:val="00420EF8"/>
    <w:rsid w:val="00422661"/>
    <w:rsid w:val="004247E7"/>
    <w:rsid w:val="0042519F"/>
    <w:rsid w:val="004255E4"/>
    <w:rsid w:val="00426C6E"/>
    <w:rsid w:val="00427857"/>
    <w:rsid w:val="004304F8"/>
    <w:rsid w:val="0043097B"/>
    <w:rsid w:val="00433A90"/>
    <w:rsid w:val="004350F3"/>
    <w:rsid w:val="00437065"/>
    <w:rsid w:val="00437314"/>
    <w:rsid w:val="004376D1"/>
    <w:rsid w:val="00437763"/>
    <w:rsid w:val="00440AB1"/>
    <w:rsid w:val="00441AB3"/>
    <w:rsid w:val="0044443E"/>
    <w:rsid w:val="004449BF"/>
    <w:rsid w:val="004467B9"/>
    <w:rsid w:val="00446A68"/>
    <w:rsid w:val="00446FBA"/>
    <w:rsid w:val="00450077"/>
    <w:rsid w:val="004507CF"/>
    <w:rsid w:val="004514ED"/>
    <w:rsid w:val="004518AD"/>
    <w:rsid w:val="00454729"/>
    <w:rsid w:val="00456BAD"/>
    <w:rsid w:val="00457B0D"/>
    <w:rsid w:val="00457C34"/>
    <w:rsid w:val="004609C4"/>
    <w:rsid w:val="00463365"/>
    <w:rsid w:val="004637DF"/>
    <w:rsid w:val="00464D41"/>
    <w:rsid w:val="00470369"/>
    <w:rsid w:val="0047047D"/>
    <w:rsid w:val="00471D39"/>
    <w:rsid w:val="0047306F"/>
    <w:rsid w:val="00475163"/>
    <w:rsid w:val="00475CA5"/>
    <w:rsid w:val="00475F16"/>
    <w:rsid w:val="004769C5"/>
    <w:rsid w:val="00480609"/>
    <w:rsid w:val="00484E2B"/>
    <w:rsid w:val="00490444"/>
    <w:rsid w:val="00490507"/>
    <w:rsid w:val="00494E38"/>
    <w:rsid w:val="00496318"/>
    <w:rsid w:val="00497708"/>
    <w:rsid w:val="00497F22"/>
    <w:rsid w:val="004A4444"/>
    <w:rsid w:val="004A4981"/>
    <w:rsid w:val="004A548B"/>
    <w:rsid w:val="004A5B27"/>
    <w:rsid w:val="004B00FA"/>
    <w:rsid w:val="004B0B91"/>
    <w:rsid w:val="004B3030"/>
    <w:rsid w:val="004B4A7C"/>
    <w:rsid w:val="004B4ACE"/>
    <w:rsid w:val="004B4E21"/>
    <w:rsid w:val="004B5110"/>
    <w:rsid w:val="004B5D75"/>
    <w:rsid w:val="004C1F25"/>
    <w:rsid w:val="004C1FED"/>
    <w:rsid w:val="004C501B"/>
    <w:rsid w:val="004C556B"/>
    <w:rsid w:val="004C6DCA"/>
    <w:rsid w:val="004D1A19"/>
    <w:rsid w:val="004D2CAA"/>
    <w:rsid w:val="004D3726"/>
    <w:rsid w:val="004D5DE3"/>
    <w:rsid w:val="004E0BFE"/>
    <w:rsid w:val="004E0FB0"/>
    <w:rsid w:val="004E3FC4"/>
    <w:rsid w:val="004E56C6"/>
    <w:rsid w:val="004F000C"/>
    <w:rsid w:val="004F069F"/>
    <w:rsid w:val="004F0996"/>
    <w:rsid w:val="004F178D"/>
    <w:rsid w:val="004F4584"/>
    <w:rsid w:val="004F5035"/>
    <w:rsid w:val="004F578C"/>
    <w:rsid w:val="004F6669"/>
    <w:rsid w:val="0050153E"/>
    <w:rsid w:val="00501ACD"/>
    <w:rsid w:val="00504F32"/>
    <w:rsid w:val="005051E6"/>
    <w:rsid w:val="00505C49"/>
    <w:rsid w:val="0051261C"/>
    <w:rsid w:val="0051376E"/>
    <w:rsid w:val="00513DC3"/>
    <w:rsid w:val="0051665C"/>
    <w:rsid w:val="005178F7"/>
    <w:rsid w:val="00522232"/>
    <w:rsid w:val="005223D6"/>
    <w:rsid w:val="00522453"/>
    <w:rsid w:val="00522CCC"/>
    <w:rsid w:val="00524177"/>
    <w:rsid w:val="0052481D"/>
    <w:rsid w:val="00525D4C"/>
    <w:rsid w:val="00526A65"/>
    <w:rsid w:val="00526F98"/>
    <w:rsid w:val="0052781F"/>
    <w:rsid w:val="005279FA"/>
    <w:rsid w:val="00527A7C"/>
    <w:rsid w:val="00530C04"/>
    <w:rsid w:val="005338C8"/>
    <w:rsid w:val="00533AA2"/>
    <w:rsid w:val="00536588"/>
    <w:rsid w:val="005370A4"/>
    <w:rsid w:val="00537514"/>
    <w:rsid w:val="00540031"/>
    <w:rsid w:val="00540422"/>
    <w:rsid w:val="0054168A"/>
    <w:rsid w:val="00541898"/>
    <w:rsid w:val="00542520"/>
    <w:rsid w:val="00543143"/>
    <w:rsid w:val="0054364A"/>
    <w:rsid w:val="005446DB"/>
    <w:rsid w:val="00544F2E"/>
    <w:rsid w:val="00545356"/>
    <w:rsid w:val="00546498"/>
    <w:rsid w:val="00546CAD"/>
    <w:rsid w:val="00550B9F"/>
    <w:rsid w:val="00561480"/>
    <w:rsid w:val="00562C7D"/>
    <w:rsid w:val="00563738"/>
    <w:rsid w:val="00564584"/>
    <w:rsid w:val="005653C1"/>
    <w:rsid w:val="00565737"/>
    <w:rsid w:val="00567058"/>
    <w:rsid w:val="005676D5"/>
    <w:rsid w:val="00572BAD"/>
    <w:rsid w:val="00574DB2"/>
    <w:rsid w:val="005759D5"/>
    <w:rsid w:val="005815AE"/>
    <w:rsid w:val="00582112"/>
    <w:rsid w:val="00582954"/>
    <w:rsid w:val="00582FE8"/>
    <w:rsid w:val="00583ADE"/>
    <w:rsid w:val="005847B3"/>
    <w:rsid w:val="00584EA6"/>
    <w:rsid w:val="00585098"/>
    <w:rsid w:val="00590218"/>
    <w:rsid w:val="005919F2"/>
    <w:rsid w:val="00594484"/>
    <w:rsid w:val="00597719"/>
    <w:rsid w:val="005A0A3C"/>
    <w:rsid w:val="005A26A0"/>
    <w:rsid w:val="005A3309"/>
    <w:rsid w:val="005B4587"/>
    <w:rsid w:val="005B4638"/>
    <w:rsid w:val="005B48EF"/>
    <w:rsid w:val="005B4FB5"/>
    <w:rsid w:val="005B6E80"/>
    <w:rsid w:val="005C171A"/>
    <w:rsid w:val="005C235F"/>
    <w:rsid w:val="005C3888"/>
    <w:rsid w:val="005C39A0"/>
    <w:rsid w:val="005C4260"/>
    <w:rsid w:val="005C4DF3"/>
    <w:rsid w:val="005C7398"/>
    <w:rsid w:val="005C786C"/>
    <w:rsid w:val="005D05E8"/>
    <w:rsid w:val="005D18D4"/>
    <w:rsid w:val="005D2224"/>
    <w:rsid w:val="005D3227"/>
    <w:rsid w:val="005D4176"/>
    <w:rsid w:val="005D7713"/>
    <w:rsid w:val="005D7EE4"/>
    <w:rsid w:val="005E00B4"/>
    <w:rsid w:val="005E0354"/>
    <w:rsid w:val="005E1A60"/>
    <w:rsid w:val="005E2FA4"/>
    <w:rsid w:val="005E32BC"/>
    <w:rsid w:val="005E34FB"/>
    <w:rsid w:val="005E5A05"/>
    <w:rsid w:val="005E5FC5"/>
    <w:rsid w:val="005E765B"/>
    <w:rsid w:val="005F0201"/>
    <w:rsid w:val="005F0373"/>
    <w:rsid w:val="005F1973"/>
    <w:rsid w:val="005F1BA3"/>
    <w:rsid w:val="005F3C01"/>
    <w:rsid w:val="005F6BA4"/>
    <w:rsid w:val="005F71E1"/>
    <w:rsid w:val="005F733E"/>
    <w:rsid w:val="005F7B24"/>
    <w:rsid w:val="006019B4"/>
    <w:rsid w:val="00602FBE"/>
    <w:rsid w:val="006039DB"/>
    <w:rsid w:val="0060531E"/>
    <w:rsid w:val="00605684"/>
    <w:rsid w:val="00605B8F"/>
    <w:rsid w:val="00605E30"/>
    <w:rsid w:val="0060724D"/>
    <w:rsid w:val="00610056"/>
    <w:rsid w:val="006110A0"/>
    <w:rsid w:val="00614199"/>
    <w:rsid w:val="0061510C"/>
    <w:rsid w:val="006166B8"/>
    <w:rsid w:val="00617A22"/>
    <w:rsid w:val="006200B1"/>
    <w:rsid w:val="00624FCD"/>
    <w:rsid w:val="00625B2C"/>
    <w:rsid w:val="00625B3F"/>
    <w:rsid w:val="00625D54"/>
    <w:rsid w:val="0062739C"/>
    <w:rsid w:val="00627DB9"/>
    <w:rsid w:val="00627E02"/>
    <w:rsid w:val="006303E4"/>
    <w:rsid w:val="00631813"/>
    <w:rsid w:val="00634D99"/>
    <w:rsid w:val="00634E6B"/>
    <w:rsid w:val="00637EF0"/>
    <w:rsid w:val="006427E4"/>
    <w:rsid w:val="00643B70"/>
    <w:rsid w:val="0064559B"/>
    <w:rsid w:val="00647DA5"/>
    <w:rsid w:val="00650654"/>
    <w:rsid w:val="00650A2D"/>
    <w:rsid w:val="006525BE"/>
    <w:rsid w:val="00654583"/>
    <w:rsid w:val="0065605E"/>
    <w:rsid w:val="006562F3"/>
    <w:rsid w:val="00656D7D"/>
    <w:rsid w:val="00657686"/>
    <w:rsid w:val="00661413"/>
    <w:rsid w:val="00662B3A"/>
    <w:rsid w:val="00663C6A"/>
    <w:rsid w:val="00666C10"/>
    <w:rsid w:val="00671D91"/>
    <w:rsid w:val="0067378B"/>
    <w:rsid w:val="00673A7D"/>
    <w:rsid w:val="006743BD"/>
    <w:rsid w:val="006745D8"/>
    <w:rsid w:val="0067556A"/>
    <w:rsid w:val="00676A63"/>
    <w:rsid w:val="006776D0"/>
    <w:rsid w:val="00681024"/>
    <w:rsid w:val="00681887"/>
    <w:rsid w:val="006820AE"/>
    <w:rsid w:val="00682CF9"/>
    <w:rsid w:val="006831F9"/>
    <w:rsid w:val="006842A7"/>
    <w:rsid w:val="0068578A"/>
    <w:rsid w:val="00690A5A"/>
    <w:rsid w:val="00692153"/>
    <w:rsid w:val="00692A47"/>
    <w:rsid w:val="00694178"/>
    <w:rsid w:val="00695C93"/>
    <w:rsid w:val="00697DC4"/>
    <w:rsid w:val="006A0257"/>
    <w:rsid w:val="006A08F2"/>
    <w:rsid w:val="006A125E"/>
    <w:rsid w:val="006A16DA"/>
    <w:rsid w:val="006A182C"/>
    <w:rsid w:val="006A2EA1"/>
    <w:rsid w:val="006A4A36"/>
    <w:rsid w:val="006A7B71"/>
    <w:rsid w:val="006B0445"/>
    <w:rsid w:val="006B08C6"/>
    <w:rsid w:val="006B11C0"/>
    <w:rsid w:val="006B2523"/>
    <w:rsid w:val="006B3F08"/>
    <w:rsid w:val="006B7A54"/>
    <w:rsid w:val="006C09B1"/>
    <w:rsid w:val="006C1E78"/>
    <w:rsid w:val="006C1ED4"/>
    <w:rsid w:val="006C35FB"/>
    <w:rsid w:val="006C5363"/>
    <w:rsid w:val="006C5D3F"/>
    <w:rsid w:val="006C66F1"/>
    <w:rsid w:val="006C6A07"/>
    <w:rsid w:val="006D0543"/>
    <w:rsid w:val="006D056A"/>
    <w:rsid w:val="006D15F2"/>
    <w:rsid w:val="006D1A55"/>
    <w:rsid w:val="006D24AA"/>
    <w:rsid w:val="006D38F5"/>
    <w:rsid w:val="006D3C84"/>
    <w:rsid w:val="006D5085"/>
    <w:rsid w:val="006D6313"/>
    <w:rsid w:val="006D6B49"/>
    <w:rsid w:val="006D7620"/>
    <w:rsid w:val="006E0B65"/>
    <w:rsid w:val="006E1A11"/>
    <w:rsid w:val="006E1D52"/>
    <w:rsid w:val="006E2BC9"/>
    <w:rsid w:val="006E2CD2"/>
    <w:rsid w:val="006E3E02"/>
    <w:rsid w:val="006E57E9"/>
    <w:rsid w:val="006E5898"/>
    <w:rsid w:val="006E7E74"/>
    <w:rsid w:val="006F18B3"/>
    <w:rsid w:val="006F66AE"/>
    <w:rsid w:val="00700671"/>
    <w:rsid w:val="007019CE"/>
    <w:rsid w:val="00702F76"/>
    <w:rsid w:val="00705B6A"/>
    <w:rsid w:val="007076AA"/>
    <w:rsid w:val="00710230"/>
    <w:rsid w:val="007103C8"/>
    <w:rsid w:val="007118FB"/>
    <w:rsid w:val="00711D5D"/>
    <w:rsid w:val="00712600"/>
    <w:rsid w:val="00713F35"/>
    <w:rsid w:val="0071484E"/>
    <w:rsid w:val="00715A70"/>
    <w:rsid w:val="00716BEC"/>
    <w:rsid w:val="00720703"/>
    <w:rsid w:val="0072411C"/>
    <w:rsid w:val="0072729C"/>
    <w:rsid w:val="00727CF7"/>
    <w:rsid w:val="0073115A"/>
    <w:rsid w:val="007343E0"/>
    <w:rsid w:val="00734C59"/>
    <w:rsid w:val="00740F5F"/>
    <w:rsid w:val="00740F7A"/>
    <w:rsid w:val="007412D7"/>
    <w:rsid w:val="0074131F"/>
    <w:rsid w:val="00742186"/>
    <w:rsid w:val="00742846"/>
    <w:rsid w:val="00743F5F"/>
    <w:rsid w:val="007511BA"/>
    <w:rsid w:val="00752016"/>
    <w:rsid w:val="0075216A"/>
    <w:rsid w:val="00752451"/>
    <w:rsid w:val="00753C78"/>
    <w:rsid w:val="00754917"/>
    <w:rsid w:val="00755441"/>
    <w:rsid w:val="0075687F"/>
    <w:rsid w:val="00757934"/>
    <w:rsid w:val="00757DBF"/>
    <w:rsid w:val="00760E24"/>
    <w:rsid w:val="007616D3"/>
    <w:rsid w:val="0076241F"/>
    <w:rsid w:val="00764BF5"/>
    <w:rsid w:val="007652BE"/>
    <w:rsid w:val="007656B6"/>
    <w:rsid w:val="00765805"/>
    <w:rsid w:val="00766F4F"/>
    <w:rsid w:val="00767D61"/>
    <w:rsid w:val="0077088F"/>
    <w:rsid w:val="00770E51"/>
    <w:rsid w:val="00774A71"/>
    <w:rsid w:val="00776C35"/>
    <w:rsid w:val="007770C9"/>
    <w:rsid w:val="00780732"/>
    <w:rsid w:val="00780915"/>
    <w:rsid w:val="007818D5"/>
    <w:rsid w:val="007903DC"/>
    <w:rsid w:val="00791137"/>
    <w:rsid w:val="007913E7"/>
    <w:rsid w:val="00794D57"/>
    <w:rsid w:val="00795E99"/>
    <w:rsid w:val="00796F6A"/>
    <w:rsid w:val="007979C9"/>
    <w:rsid w:val="007A1990"/>
    <w:rsid w:val="007A3AF8"/>
    <w:rsid w:val="007A3BBB"/>
    <w:rsid w:val="007A6130"/>
    <w:rsid w:val="007A6E06"/>
    <w:rsid w:val="007A7A27"/>
    <w:rsid w:val="007B056A"/>
    <w:rsid w:val="007B37DA"/>
    <w:rsid w:val="007B3B7E"/>
    <w:rsid w:val="007B4597"/>
    <w:rsid w:val="007B5173"/>
    <w:rsid w:val="007B7FD1"/>
    <w:rsid w:val="007C0B64"/>
    <w:rsid w:val="007C1029"/>
    <w:rsid w:val="007C126D"/>
    <w:rsid w:val="007C2A2D"/>
    <w:rsid w:val="007C3BA3"/>
    <w:rsid w:val="007C6433"/>
    <w:rsid w:val="007D0413"/>
    <w:rsid w:val="007D074D"/>
    <w:rsid w:val="007D0A5F"/>
    <w:rsid w:val="007D1870"/>
    <w:rsid w:val="007D4B8F"/>
    <w:rsid w:val="007D4BD7"/>
    <w:rsid w:val="007D65C3"/>
    <w:rsid w:val="007E1A4A"/>
    <w:rsid w:val="007E3829"/>
    <w:rsid w:val="007E5492"/>
    <w:rsid w:val="007E76F8"/>
    <w:rsid w:val="007E7F90"/>
    <w:rsid w:val="007F1049"/>
    <w:rsid w:val="007F19A7"/>
    <w:rsid w:val="007F265A"/>
    <w:rsid w:val="007F3534"/>
    <w:rsid w:val="00800F97"/>
    <w:rsid w:val="008032A4"/>
    <w:rsid w:val="00807A0B"/>
    <w:rsid w:val="0081014C"/>
    <w:rsid w:val="00810256"/>
    <w:rsid w:val="0081026C"/>
    <w:rsid w:val="008115AA"/>
    <w:rsid w:val="008124C7"/>
    <w:rsid w:val="008135B5"/>
    <w:rsid w:val="00816578"/>
    <w:rsid w:val="008177FE"/>
    <w:rsid w:val="00817D0C"/>
    <w:rsid w:val="00821980"/>
    <w:rsid w:val="00825ECB"/>
    <w:rsid w:val="00827089"/>
    <w:rsid w:val="00831FA2"/>
    <w:rsid w:val="008343C1"/>
    <w:rsid w:val="00836942"/>
    <w:rsid w:val="00837404"/>
    <w:rsid w:val="008378C4"/>
    <w:rsid w:val="00840B03"/>
    <w:rsid w:val="00840DB4"/>
    <w:rsid w:val="00842778"/>
    <w:rsid w:val="0084280C"/>
    <w:rsid w:val="00842B5D"/>
    <w:rsid w:val="00843B48"/>
    <w:rsid w:val="008443EC"/>
    <w:rsid w:val="00845877"/>
    <w:rsid w:val="00845AE9"/>
    <w:rsid w:val="0084747E"/>
    <w:rsid w:val="00850E0C"/>
    <w:rsid w:val="00852397"/>
    <w:rsid w:val="00852625"/>
    <w:rsid w:val="00857388"/>
    <w:rsid w:val="00857C07"/>
    <w:rsid w:val="00861A0F"/>
    <w:rsid w:val="00861A90"/>
    <w:rsid w:val="00862A2D"/>
    <w:rsid w:val="008653A7"/>
    <w:rsid w:val="00867AB1"/>
    <w:rsid w:val="00870C7B"/>
    <w:rsid w:val="00873088"/>
    <w:rsid w:val="00876389"/>
    <w:rsid w:val="00877522"/>
    <w:rsid w:val="0088010E"/>
    <w:rsid w:val="008823FE"/>
    <w:rsid w:val="00886E4C"/>
    <w:rsid w:val="00887D73"/>
    <w:rsid w:val="00890225"/>
    <w:rsid w:val="0089166D"/>
    <w:rsid w:val="00891CE1"/>
    <w:rsid w:val="00894B33"/>
    <w:rsid w:val="00894E2A"/>
    <w:rsid w:val="00895ADA"/>
    <w:rsid w:val="00897D66"/>
    <w:rsid w:val="008A0EB7"/>
    <w:rsid w:val="008A50E9"/>
    <w:rsid w:val="008B00D0"/>
    <w:rsid w:val="008B061D"/>
    <w:rsid w:val="008B23C8"/>
    <w:rsid w:val="008B7434"/>
    <w:rsid w:val="008C0B98"/>
    <w:rsid w:val="008C211E"/>
    <w:rsid w:val="008C3290"/>
    <w:rsid w:val="008C3299"/>
    <w:rsid w:val="008C4041"/>
    <w:rsid w:val="008C437D"/>
    <w:rsid w:val="008C4751"/>
    <w:rsid w:val="008C6904"/>
    <w:rsid w:val="008D08BF"/>
    <w:rsid w:val="008D0A12"/>
    <w:rsid w:val="008D0BDB"/>
    <w:rsid w:val="008D1504"/>
    <w:rsid w:val="008D15EC"/>
    <w:rsid w:val="008D18EC"/>
    <w:rsid w:val="008D1B99"/>
    <w:rsid w:val="008D4B35"/>
    <w:rsid w:val="008D5B3D"/>
    <w:rsid w:val="008D6FD7"/>
    <w:rsid w:val="008E029E"/>
    <w:rsid w:val="008E2FD8"/>
    <w:rsid w:val="008E50CE"/>
    <w:rsid w:val="008E54F6"/>
    <w:rsid w:val="008E6B81"/>
    <w:rsid w:val="008E6F37"/>
    <w:rsid w:val="008E713F"/>
    <w:rsid w:val="008E7D4F"/>
    <w:rsid w:val="008F0566"/>
    <w:rsid w:val="008F132D"/>
    <w:rsid w:val="008F2818"/>
    <w:rsid w:val="008F391E"/>
    <w:rsid w:val="008F3F9A"/>
    <w:rsid w:val="008F478E"/>
    <w:rsid w:val="008F48E4"/>
    <w:rsid w:val="008F7344"/>
    <w:rsid w:val="008F7A35"/>
    <w:rsid w:val="00902016"/>
    <w:rsid w:val="00902AA7"/>
    <w:rsid w:val="00902AB9"/>
    <w:rsid w:val="00903025"/>
    <w:rsid w:val="00904C55"/>
    <w:rsid w:val="0090523C"/>
    <w:rsid w:val="00905E7F"/>
    <w:rsid w:val="00912198"/>
    <w:rsid w:val="00912EC2"/>
    <w:rsid w:val="009226C2"/>
    <w:rsid w:val="009278C0"/>
    <w:rsid w:val="00931779"/>
    <w:rsid w:val="00932652"/>
    <w:rsid w:val="00932790"/>
    <w:rsid w:val="00932BB7"/>
    <w:rsid w:val="0093329F"/>
    <w:rsid w:val="00933EF2"/>
    <w:rsid w:val="00935021"/>
    <w:rsid w:val="009352F4"/>
    <w:rsid w:val="009354D9"/>
    <w:rsid w:val="00937F75"/>
    <w:rsid w:val="009414FE"/>
    <w:rsid w:val="00943918"/>
    <w:rsid w:val="00951694"/>
    <w:rsid w:val="00953458"/>
    <w:rsid w:val="009535B6"/>
    <w:rsid w:val="009541C8"/>
    <w:rsid w:val="00956839"/>
    <w:rsid w:val="009570C2"/>
    <w:rsid w:val="00957A86"/>
    <w:rsid w:val="00961769"/>
    <w:rsid w:val="009638DB"/>
    <w:rsid w:val="00963BD4"/>
    <w:rsid w:val="00967129"/>
    <w:rsid w:val="009674FB"/>
    <w:rsid w:val="00970E7D"/>
    <w:rsid w:val="0097494F"/>
    <w:rsid w:val="00975AF8"/>
    <w:rsid w:val="009767A4"/>
    <w:rsid w:val="009773CA"/>
    <w:rsid w:val="0098095D"/>
    <w:rsid w:val="00981BF0"/>
    <w:rsid w:val="00981FDC"/>
    <w:rsid w:val="00986EF6"/>
    <w:rsid w:val="00987291"/>
    <w:rsid w:val="00991132"/>
    <w:rsid w:val="00993BD0"/>
    <w:rsid w:val="00994193"/>
    <w:rsid w:val="0099454E"/>
    <w:rsid w:val="00995A4A"/>
    <w:rsid w:val="00995B58"/>
    <w:rsid w:val="00997635"/>
    <w:rsid w:val="009A4085"/>
    <w:rsid w:val="009A5454"/>
    <w:rsid w:val="009A6893"/>
    <w:rsid w:val="009A6C6B"/>
    <w:rsid w:val="009A79BF"/>
    <w:rsid w:val="009B1641"/>
    <w:rsid w:val="009B598F"/>
    <w:rsid w:val="009B737E"/>
    <w:rsid w:val="009C17FF"/>
    <w:rsid w:val="009C27FF"/>
    <w:rsid w:val="009C439A"/>
    <w:rsid w:val="009C5B7C"/>
    <w:rsid w:val="009C731C"/>
    <w:rsid w:val="009D002A"/>
    <w:rsid w:val="009D16DA"/>
    <w:rsid w:val="009D1A28"/>
    <w:rsid w:val="009D22B0"/>
    <w:rsid w:val="009D7D61"/>
    <w:rsid w:val="009E1ADA"/>
    <w:rsid w:val="009E2399"/>
    <w:rsid w:val="009F0719"/>
    <w:rsid w:val="009F176A"/>
    <w:rsid w:val="009F28EA"/>
    <w:rsid w:val="009F606E"/>
    <w:rsid w:val="009F65C2"/>
    <w:rsid w:val="009F6927"/>
    <w:rsid w:val="009F692E"/>
    <w:rsid w:val="009F7DF7"/>
    <w:rsid w:val="00A0171B"/>
    <w:rsid w:val="00A01998"/>
    <w:rsid w:val="00A02BF1"/>
    <w:rsid w:val="00A0304C"/>
    <w:rsid w:val="00A0382B"/>
    <w:rsid w:val="00A04379"/>
    <w:rsid w:val="00A04784"/>
    <w:rsid w:val="00A05424"/>
    <w:rsid w:val="00A05445"/>
    <w:rsid w:val="00A06B52"/>
    <w:rsid w:val="00A0748B"/>
    <w:rsid w:val="00A1022C"/>
    <w:rsid w:val="00A10DEF"/>
    <w:rsid w:val="00A11218"/>
    <w:rsid w:val="00A12655"/>
    <w:rsid w:val="00A12DB3"/>
    <w:rsid w:val="00A133D8"/>
    <w:rsid w:val="00A14EC0"/>
    <w:rsid w:val="00A15340"/>
    <w:rsid w:val="00A170A2"/>
    <w:rsid w:val="00A17514"/>
    <w:rsid w:val="00A20854"/>
    <w:rsid w:val="00A22E73"/>
    <w:rsid w:val="00A2500B"/>
    <w:rsid w:val="00A25D13"/>
    <w:rsid w:val="00A271BD"/>
    <w:rsid w:val="00A31049"/>
    <w:rsid w:val="00A31907"/>
    <w:rsid w:val="00A3257A"/>
    <w:rsid w:val="00A32596"/>
    <w:rsid w:val="00A36BFD"/>
    <w:rsid w:val="00A372A2"/>
    <w:rsid w:val="00A37DFC"/>
    <w:rsid w:val="00A37E10"/>
    <w:rsid w:val="00A4044C"/>
    <w:rsid w:val="00A40B4F"/>
    <w:rsid w:val="00A40CA0"/>
    <w:rsid w:val="00A4134B"/>
    <w:rsid w:val="00A41C04"/>
    <w:rsid w:val="00A42C17"/>
    <w:rsid w:val="00A4399D"/>
    <w:rsid w:val="00A43A4C"/>
    <w:rsid w:val="00A445F4"/>
    <w:rsid w:val="00A44EA4"/>
    <w:rsid w:val="00A52129"/>
    <w:rsid w:val="00A54D12"/>
    <w:rsid w:val="00A55258"/>
    <w:rsid w:val="00A563F8"/>
    <w:rsid w:val="00A569B0"/>
    <w:rsid w:val="00A57AA3"/>
    <w:rsid w:val="00A57AC0"/>
    <w:rsid w:val="00A61782"/>
    <w:rsid w:val="00A63D1A"/>
    <w:rsid w:val="00A64EAE"/>
    <w:rsid w:val="00A664B8"/>
    <w:rsid w:val="00A66E34"/>
    <w:rsid w:val="00A70D8F"/>
    <w:rsid w:val="00A70E2E"/>
    <w:rsid w:val="00A7178D"/>
    <w:rsid w:val="00A71B5B"/>
    <w:rsid w:val="00A76D57"/>
    <w:rsid w:val="00A77802"/>
    <w:rsid w:val="00A77C09"/>
    <w:rsid w:val="00A81265"/>
    <w:rsid w:val="00A8145E"/>
    <w:rsid w:val="00A8424C"/>
    <w:rsid w:val="00A8541C"/>
    <w:rsid w:val="00A85F38"/>
    <w:rsid w:val="00A868AF"/>
    <w:rsid w:val="00A871C8"/>
    <w:rsid w:val="00A87A38"/>
    <w:rsid w:val="00A90161"/>
    <w:rsid w:val="00A94E46"/>
    <w:rsid w:val="00A96004"/>
    <w:rsid w:val="00A960A3"/>
    <w:rsid w:val="00A9684F"/>
    <w:rsid w:val="00A97DEA"/>
    <w:rsid w:val="00AA016E"/>
    <w:rsid w:val="00AA29AA"/>
    <w:rsid w:val="00AA307B"/>
    <w:rsid w:val="00AA309F"/>
    <w:rsid w:val="00AA3A99"/>
    <w:rsid w:val="00AA59F5"/>
    <w:rsid w:val="00AA6B27"/>
    <w:rsid w:val="00AB2218"/>
    <w:rsid w:val="00AB2C4D"/>
    <w:rsid w:val="00AB7262"/>
    <w:rsid w:val="00AC2036"/>
    <w:rsid w:val="00AC4960"/>
    <w:rsid w:val="00AC6B35"/>
    <w:rsid w:val="00AD07DF"/>
    <w:rsid w:val="00AD1012"/>
    <w:rsid w:val="00AD24BB"/>
    <w:rsid w:val="00AD6F47"/>
    <w:rsid w:val="00AE2314"/>
    <w:rsid w:val="00AE40D0"/>
    <w:rsid w:val="00AE5122"/>
    <w:rsid w:val="00AF1905"/>
    <w:rsid w:val="00AF53DF"/>
    <w:rsid w:val="00AF5DC7"/>
    <w:rsid w:val="00AF68E1"/>
    <w:rsid w:val="00B0006E"/>
    <w:rsid w:val="00B003CA"/>
    <w:rsid w:val="00B01684"/>
    <w:rsid w:val="00B0574D"/>
    <w:rsid w:val="00B05C26"/>
    <w:rsid w:val="00B06005"/>
    <w:rsid w:val="00B06524"/>
    <w:rsid w:val="00B07954"/>
    <w:rsid w:val="00B1180E"/>
    <w:rsid w:val="00B130F2"/>
    <w:rsid w:val="00B15CA4"/>
    <w:rsid w:val="00B17383"/>
    <w:rsid w:val="00B1786C"/>
    <w:rsid w:val="00B232C1"/>
    <w:rsid w:val="00B23E22"/>
    <w:rsid w:val="00B24030"/>
    <w:rsid w:val="00B2427F"/>
    <w:rsid w:val="00B2641E"/>
    <w:rsid w:val="00B27438"/>
    <w:rsid w:val="00B30921"/>
    <w:rsid w:val="00B30E0D"/>
    <w:rsid w:val="00B32B15"/>
    <w:rsid w:val="00B3336C"/>
    <w:rsid w:val="00B3609C"/>
    <w:rsid w:val="00B37C9F"/>
    <w:rsid w:val="00B4019C"/>
    <w:rsid w:val="00B43595"/>
    <w:rsid w:val="00B44149"/>
    <w:rsid w:val="00B45E42"/>
    <w:rsid w:val="00B47141"/>
    <w:rsid w:val="00B5336D"/>
    <w:rsid w:val="00B5586E"/>
    <w:rsid w:val="00B56356"/>
    <w:rsid w:val="00B56D8E"/>
    <w:rsid w:val="00B57D6A"/>
    <w:rsid w:val="00B617FE"/>
    <w:rsid w:val="00B63DBD"/>
    <w:rsid w:val="00B665F0"/>
    <w:rsid w:val="00B67330"/>
    <w:rsid w:val="00B72C76"/>
    <w:rsid w:val="00B738C8"/>
    <w:rsid w:val="00B73EEA"/>
    <w:rsid w:val="00B74C85"/>
    <w:rsid w:val="00B76852"/>
    <w:rsid w:val="00B772BD"/>
    <w:rsid w:val="00B82E6A"/>
    <w:rsid w:val="00B840FF"/>
    <w:rsid w:val="00B84917"/>
    <w:rsid w:val="00B84CEF"/>
    <w:rsid w:val="00B8771C"/>
    <w:rsid w:val="00B91FFE"/>
    <w:rsid w:val="00B92E3A"/>
    <w:rsid w:val="00B94A99"/>
    <w:rsid w:val="00B960C5"/>
    <w:rsid w:val="00B97851"/>
    <w:rsid w:val="00BA3204"/>
    <w:rsid w:val="00BA372B"/>
    <w:rsid w:val="00BA38D4"/>
    <w:rsid w:val="00BB0425"/>
    <w:rsid w:val="00BB1255"/>
    <w:rsid w:val="00BB1881"/>
    <w:rsid w:val="00BB2A8E"/>
    <w:rsid w:val="00BB6414"/>
    <w:rsid w:val="00BB7C33"/>
    <w:rsid w:val="00BC0420"/>
    <w:rsid w:val="00BC0587"/>
    <w:rsid w:val="00BC19D5"/>
    <w:rsid w:val="00BC2104"/>
    <w:rsid w:val="00BC38A1"/>
    <w:rsid w:val="00BC3E1D"/>
    <w:rsid w:val="00BC5D6B"/>
    <w:rsid w:val="00BC7BA5"/>
    <w:rsid w:val="00BD0022"/>
    <w:rsid w:val="00BD0F53"/>
    <w:rsid w:val="00BD1209"/>
    <w:rsid w:val="00BD18CA"/>
    <w:rsid w:val="00BD44B2"/>
    <w:rsid w:val="00BD5562"/>
    <w:rsid w:val="00BD67AF"/>
    <w:rsid w:val="00BD7147"/>
    <w:rsid w:val="00BE08DC"/>
    <w:rsid w:val="00BE6451"/>
    <w:rsid w:val="00BE6667"/>
    <w:rsid w:val="00BE7DD3"/>
    <w:rsid w:val="00BF1FD2"/>
    <w:rsid w:val="00BF301F"/>
    <w:rsid w:val="00BF3865"/>
    <w:rsid w:val="00BF4A45"/>
    <w:rsid w:val="00BF609C"/>
    <w:rsid w:val="00BF694B"/>
    <w:rsid w:val="00C01248"/>
    <w:rsid w:val="00C01D8B"/>
    <w:rsid w:val="00C02297"/>
    <w:rsid w:val="00C0653D"/>
    <w:rsid w:val="00C07464"/>
    <w:rsid w:val="00C07FE8"/>
    <w:rsid w:val="00C10117"/>
    <w:rsid w:val="00C11057"/>
    <w:rsid w:val="00C13CB4"/>
    <w:rsid w:val="00C14AED"/>
    <w:rsid w:val="00C155E6"/>
    <w:rsid w:val="00C15EF8"/>
    <w:rsid w:val="00C1603D"/>
    <w:rsid w:val="00C17172"/>
    <w:rsid w:val="00C17628"/>
    <w:rsid w:val="00C20A7A"/>
    <w:rsid w:val="00C21535"/>
    <w:rsid w:val="00C239A9"/>
    <w:rsid w:val="00C23A18"/>
    <w:rsid w:val="00C24673"/>
    <w:rsid w:val="00C24CC9"/>
    <w:rsid w:val="00C25FF6"/>
    <w:rsid w:val="00C26615"/>
    <w:rsid w:val="00C27765"/>
    <w:rsid w:val="00C31FAB"/>
    <w:rsid w:val="00C349A7"/>
    <w:rsid w:val="00C370E0"/>
    <w:rsid w:val="00C37C3F"/>
    <w:rsid w:val="00C418B9"/>
    <w:rsid w:val="00C42BBC"/>
    <w:rsid w:val="00C436B3"/>
    <w:rsid w:val="00C43DC6"/>
    <w:rsid w:val="00C47007"/>
    <w:rsid w:val="00C47CB5"/>
    <w:rsid w:val="00C5130D"/>
    <w:rsid w:val="00C523B6"/>
    <w:rsid w:val="00C530A2"/>
    <w:rsid w:val="00C54B1F"/>
    <w:rsid w:val="00C560BF"/>
    <w:rsid w:val="00C575D2"/>
    <w:rsid w:val="00C61FB3"/>
    <w:rsid w:val="00C6218E"/>
    <w:rsid w:val="00C65DA2"/>
    <w:rsid w:val="00C65F4D"/>
    <w:rsid w:val="00C6627B"/>
    <w:rsid w:val="00C66667"/>
    <w:rsid w:val="00C7138B"/>
    <w:rsid w:val="00C74AD5"/>
    <w:rsid w:val="00C76272"/>
    <w:rsid w:val="00C76F9B"/>
    <w:rsid w:val="00C77DC4"/>
    <w:rsid w:val="00C806E4"/>
    <w:rsid w:val="00C8070C"/>
    <w:rsid w:val="00C80A23"/>
    <w:rsid w:val="00C80B59"/>
    <w:rsid w:val="00C82D16"/>
    <w:rsid w:val="00C82D90"/>
    <w:rsid w:val="00C84A44"/>
    <w:rsid w:val="00C85EA5"/>
    <w:rsid w:val="00C86C9E"/>
    <w:rsid w:val="00C86F9E"/>
    <w:rsid w:val="00C87039"/>
    <w:rsid w:val="00C91B3B"/>
    <w:rsid w:val="00C93442"/>
    <w:rsid w:val="00C944BA"/>
    <w:rsid w:val="00C95372"/>
    <w:rsid w:val="00C96463"/>
    <w:rsid w:val="00C96B39"/>
    <w:rsid w:val="00CA073C"/>
    <w:rsid w:val="00CA14E3"/>
    <w:rsid w:val="00CA4762"/>
    <w:rsid w:val="00CA4AB2"/>
    <w:rsid w:val="00CA5E3D"/>
    <w:rsid w:val="00CB0E6D"/>
    <w:rsid w:val="00CB1577"/>
    <w:rsid w:val="00CB17F6"/>
    <w:rsid w:val="00CB2B1C"/>
    <w:rsid w:val="00CB6818"/>
    <w:rsid w:val="00CB6FD0"/>
    <w:rsid w:val="00CC2262"/>
    <w:rsid w:val="00CC5397"/>
    <w:rsid w:val="00CC6F05"/>
    <w:rsid w:val="00CD12E9"/>
    <w:rsid w:val="00CD33E1"/>
    <w:rsid w:val="00CD4B30"/>
    <w:rsid w:val="00CD70A1"/>
    <w:rsid w:val="00CE33E1"/>
    <w:rsid w:val="00CE46C6"/>
    <w:rsid w:val="00CE4F40"/>
    <w:rsid w:val="00CE5DA7"/>
    <w:rsid w:val="00CF1852"/>
    <w:rsid w:val="00CF1ABA"/>
    <w:rsid w:val="00CF20C3"/>
    <w:rsid w:val="00CF227D"/>
    <w:rsid w:val="00CF3A76"/>
    <w:rsid w:val="00CF43D9"/>
    <w:rsid w:val="00CF6FFE"/>
    <w:rsid w:val="00CF70DF"/>
    <w:rsid w:val="00D01529"/>
    <w:rsid w:val="00D026BB"/>
    <w:rsid w:val="00D05475"/>
    <w:rsid w:val="00D05BE1"/>
    <w:rsid w:val="00D06EAD"/>
    <w:rsid w:val="00D07248"/>
    <w:rsid w:val="00D0773A"/>
    <w:rsid w:val="00D10415"/>
    <w:rsid w:val="00D1098C"/>
    <w:rsid w:val="00D14913"/>
    <w:rsid w:val="00D15D23"/>
    <w:rsid w:val="00D1661E"/>
    <w:rsid w:val="00D166B4"/>
    <w:rsid w:val="00D16AB8"/>
    <w:rsid w:val="00D22C66"/>
    <w:rsid w:val="00D22E2B"/>
    <w:rsid w:val="00D24045"/>
    <w:rsid w:val="00D259B5"/>
    <w:rsid w:val="00D27334"/>
    <w:rsid w:val="00D279F2"/>
    <w:rsid w:val="00D31336"/>
    <w:rsid w:val="00D32588"/>
    <w:rsid w:val="00D32F5A"/>
    <w:rsid w:val="00D34888"/>
    <w:rsid w:val="00D40283"/>
    <w:rsid w:val="00D41F26"/>
    <w:rsid w:val="00D42B65"/>
    <w:rsid w:val="00D42BDE"/>
    <w:rsid w:val="00D43178"/>
    <w:rsid w:val="00D43B97"/>
    <w:rsid w:val="00D466AE"/>
    <w:rsid w:val="00D469CC"/>
    <w:rsid w:val="00D47131"/>
    <w:rsid w:val="00D503C0"/>
    <w:rsid w:val="00D52059"/>
    <w:rsid w:val="00D547E0"/>
    <w:rsid w:val="00D5656F"/>
    <w:rsid w:val="00D605B3"/>
    <w:rsid w:val="00D612ED"/>
    <w:rsid w:val="00D61923"/>
    <w:rsid w:val="00D62A4E"/>
    <w:rsid w:val="00D64E4F"/>
    <w:rsid w:val="00D64F91"/>
    <w:rsid w:val="00D6613C"/>
    <w:rsid w:val="00D6701F"/>
    <w:rsid w:val="00D67E81"/>
    <w:rsid w:val="00D70746"/>
    <w:rsid w:val="00D70948"/>
    <w:rsid w:val="00D717CB"/>
    <w:rsid w:val="00D720AE"/>
    <w:rsid w:val="00D7235B"/>
    <w:rsid w:val="00D72789"/>
    <w:rsid w:val="00D72AE9"/>
    <w:rsid w:val="00D72DC1"/>
    <w:rsid w:val="00D75627"/>
    <w:rsid w:val="00D75E1E"/>
    <w:rsid w:val="00D76387"/>
    <w:rsid w:val="00D773F2"/>
    <w:rsid w:val="00D80EEE"/>
    <w:rsid w:val="00D83A8C"/>
    <w:rsid w:val="00D86707"/>
    <w:rsid w:val="00D86E59"/>
    <w:rsid w:val="00D87851"/>
    <w:rsid w:val="00D87CB7"/>
    <w:rsid w:val="00D9240C"/>
    <w:rsid w:val="00D9319B"/>
    <w:rsid w:val="00D97498"/>
    <w:rsid w:val="00DA09B2"/>
    <w:rsid w:val="00DA1DD4"/>
    <w:rsid w:val="00DA333D"/>
    <w:rsid w:val="00DA50EF"/>
    <w:rsid w:val="00DA6054"/>
    <w:rsid w:val="00DB06F5"/>
    <w:rsid w:val="00DB0B64"/>
    <w:rsid w:val="00DB229A"/>
    <w:rsid w:val="00DB3D55"/>
    <w:rsid w:val="00DB526C"/>
    <w:rsid w:val="00DB6F88"/>
    <w:rsid w:val="00DB76A7"/>
    <w:rsid w:val="00DC04F3"/>
    <w:rsid w:val="00DC2EA8"/>
    <w:rsid w:val="00DC37CC"/>
    <w:rsid w:val="00DC4074"/>
    <w:rsid w:val="00DC415B"/>
    <w:rsid w:val="00DC47E4"/>
    <w:rsid w:val="00DC656B"/>
    <w:rsid w:val="00DC6A45"/>
    <w:rsid w:val="00DD03C1"/>
    <w:rsid w:val="00DD0712"/>
    <w:rsid w:val="00DD293F"/>
    <w:rsid w:val="00DD46C4"/>
    <w:rsid w:val="00DD5DD0"/>
    <w:rsid w:val="00DD74C7"/>
    <w:rsid w:val="00DE0FD9"/>
    <w:rsid w:val="00DE25F4"/>
    <w:rsid w:val="00DE3305"/>
    <w:rsid w:val="00DE4847"/>
    <w:rsid w:val="00DE51A2"/>
    <w:rsid w:val="00DE7608"/>
    <w:rsid w:val="00DF1308"/>
    <w:rsid w:val="00DF19B7"/>
    <w:rsid w:val="00DF2E0C"/>
    <w:rsid w:val="00DF305E"/>
    <w:rsid w:val="00DF3346"/>
    <w:rsid w:val="00DF4745"/>
    <w:rsid w:val="00DF49F0"/>
    <w:rsid w:val="00DF5359"/>
    <w:rsid w:val="00DF59B3"/>
    <w:rsid w:val="00E01EDF"/>
    <w:rsid w:val="00E064BB"/>
    <w:rsid w:val="00E07746"/>
    <w:rsid w:val="00E10F17"/>
    <w:rsid w:val="00E143B1"/>
    <w:rsid w:val="00E174A5"/>
    <w:rsid w:val="00E20116"/>
    <w:rsid w:val="00E21B3F"/>
    <w:rsid w:val="00E21ECA"/>
    <w:rsid w:val="00E22750"/>
    <w:rsid w:val="00E2691F"/>
    <w:rsid w:val="00E300D6"/>
    <w:rsid w:val="00E30ECF"/>
    <w:rsid w:val="00E31516"/>
    <w:rsid w:val="00E31B7F"/>
    <w:rsid w:val="00E324B3"/>
    <w:rsid w:val="00E33F1D"/>
    <w:rsid w:val="00E34307"/>
    <w:rsid w:val="00E34670"/>
    <w:rsid w:val="00E36409"/>
    <w:rsid w:val="00E36F78"/>
    <w:rsid w:val="00E37B47"/>
    <w:rsid w:val="00E41EA2"/>
    <w:rsid w:val="00E42094"/>
    <w:rsid w:val="00E42724"/>
    <w:rsid w:val="00E43273"/>
    <w:rsid w:val="00E43965"/>
    <w:rsid w:val="00E46B7F"/>
    <w:rsid w:val="00E47E8E"/>
    <w:rsid w:val="00E570E2"/>
    <w:rsid w:val="00E608C8"/>
    <w:rsid w:val="00E63478"/>
    <w:rsid w:val="00E63B07"/>
    <w:rsid w:val="00E63CB5"/>
    <w:rsid w:val="00E63F82"/>
    <w:rsid w:val="00E64668"/>
    <w:rsid w:val="00E655C6"/>
    <w:rsid w:val="00E65CCD"/>
    <w:rsid w:val="00E677EA"/>
    <w:rsid w:val="00E72510"/>
    <w:rsid w:val="00E72733"/>
    <w:rsid w:val="00E73E5C"/>
    <w:rsid w:val="00E7448D"/>
    <w:rsid w:val="00E744C2"/>
    <w:rsid w:val="00E77ADC"/>
    <w:rsid w:val="00E804BE"/>
    <w:rsid w:val="00E80A6D"/>
    <w:rsid w:val="00E831A6"/>
    <w:rsid w:val="00E86B6A"/>
    <w:rsid w:val="00E86C62"/>
    <w:rsid w:val="00E86DBD"/>
    <w:rsid w:val="00E947FB"/>
    <w:rsid w:val="00E94A0A"/>
    <w:rsid w:val="00EA2E87"/>
    <w:rsid w:val="00EA5C0E"/>
    <w:rsid w:val="00EA6034"/>
    <w:rsid w:val="00EA66EE"/>
    <w:rsid w:val="00EB1485"/>
    <w:rsid w:val="00EB3466"/>
    <w:rsid w:val="00EB40F9"/>
    <w:rsid w:val="00EB4247"/>
    <w:rsid w:val="00EB4C31"/>
    <w:rsid w:val="00EB5330"/>
    <w:rsid w:val="00EB5E3E"/>
    <w:rsid w:val="00EB682D"/>
    <w:rsid w:val="00EB6A0C"/>
    <w:rsid w:val="00EC36B4"/>
    <w:rsid w:val="00EC3E3B"/>
    <w:rsid w:val="00EC4B9A"/>
    <w:rsid w:val="00EC5284"/>
    <w:rsid w:val="00EC6B88"/>
    <w:rsid w:val="00EC7927"/>
    <w:rsid w:val="00ED066F"/>
    <w:rsid w:val="00ED265D"/>
    <w:rsid w:val="00ED4DEF"/>
    <w:rsid w:val="00ED6DF3"/>
    <w:rsid w:val="00EE1314"/>
    <w:rsid w:val="00EE3118"/>
    <w:rsid w:val="00EE379D"/>
    <w:rsid w:val="00EE4618"/>
    <w:rsid w:val="00EE4E54"/>
    <w:rsid w:val="00EE5816"/>
    <w:rsid w:val="00EE5C83"/>
    <w:rsid w:val="00EE5CA8"/>
    <w:rsid w:val="00EE5F4C"/>
    <w:rsid w:val="00EE69AB"/>
    <w:rsid w:val="00EE74FC"/>
    <w:rsid w:val="00EE7C67"/>
    <w:rsid w:val="00EF2B2D"/>
    <w:rsid w:val="00EF331F"/>
    <w:rsid w:val="00EF4E82"/>
    <w:rsid w:val="00EF5BFF"/>
    <w:rsid w:val="00F00E8C"/>
    <w:rsid w:val="00F0117C"/>
    <w:rsid w:val="00F012CA"/>
    <w:rsid w:val="00F032A5"/>
    <w:rsid w:val="00F04A38"/>
    <w:rsid w:val="00F06B51"/>
    <w:rsid w:val="00F10C58"/>
    <w:rsid w:val="00F11F96"/>
    <w:rsid w:val="00F138F4"/>
    <w:rsid w:val="00F16A30"/>
    <w:rsid w:val="00F20724"/>
    <w:rsid w:val="00F20752"/>
    <w:rsid w:val="00F21433"/>
    <w:rsid w:val="00F231F1"/>
    <w:rsid w:val="00F26A6E"/>
    <w:rsid w:val="00F270BA"/>
    <w:rsid w:val="00F3097B"/>
    <w:rsid w:val="00F312C6"/>
    <w:rsid w:val="00F315E7"/>
    <w:rsid w:val="00F324C9"/>
    <w:rsid w:val="00F3411C"/>
    <w:rsid w:val="00F36479"/>
    <w:rsid w:val="00F3713F"/>
    <w:rsid w:val="00F406CB"/>
    <w:rsid w:val="00F40FDE"/>
    <w:rsid w:val="00F424C2"/>
    <w:rsid w:val="00F42A99"/>
    <w:rsid w:val="00F42F44"/>
    <w:rsid w:val="00F44FB0"/>
    <w:rsid w:val="00F5163A"/>
    <w:rsid w:val="00F52A88"/>
    <w:rsid w:val="00F534D4"/>
    <w:rsid w:val="00F535E7"/>
    <w:rsid w:val="00F54922"/>
    <w:rsid w:val="00F56BAB"/>
    <w:rsid w:val="00F61063"/>
    <w:rsid w:val="00F618A9"/>
    <w:rsid w:val="00F63EBA"/>
    <w:rsid w:val="00F66900"/>
    <w:rsid w:val="00F66979"/>
    <w:rsid w:val="00F66B4B"/>
    <w:rsid w:val="00F678C9"/>
    <w:rsid w:val="00F7181C"/>
    <w:rsid w:val="00F7270F"/>
    <w:rsid w:val="00F728FF"/>
    <w:rsid w:val="00F72C50"/>
    <w:rsid w:val="00F75034"/>
    <w:rsid w:val="00F773C1"/>
    <w:rsid w:val="00F809F1"/>
    <w:rsid w:val="00F82182"/>
    <w:rsid w:val="00F82DFB"/>
    <w:rsid w:val="00F857F9"/>
    <w:rsid w:val="00F867A6"/>
    <w:rsid w:val="00F8702B"/>
    <w:rsid w:val="00F90305"/>
    <w:rsid w:val="00F90615"/>
    <w:rsid w:val="00F92276"/>
    <w:rsid w:val="00F93000"/>
    <w:rsid w:val="00F93225"/>
    <w:rsid w:val="00F93301"/>
    <w:rsid w:val="00F93468"/>
    <w:rsid w:val="00F93B36"/>
    <w:rsid w:val="00F94AC9"/>
    <w:rsid w:val="00F976B6"/>
    <w:rsid w:val="00FA0744"/>
    <w:rsid w:val="00FA2044"/>
    <w:rsid w:val="00FA4E8C"/>
    <w:rsid w:val="00FB4AD1"/>
    <w:rsid w:val="00FB5738"/>
    <w:rsid w:val="00FB6AC2"/>
    <w:rsid w:val="00FC07DB"/>
    <w:rsid w:val="00FC3851"/>
    <w:rsid w:val="00FC3D9C"/>
    <w:rsid w:val="00FC4221"/>
    <w:rsid w:val="00FC475C"/>
    <w:rsid w:val="00FC4D92"/>
    <w:rsid w:val="00FC4E7E"/>
    <w:rsid w:val="00FC532D"/>
    <w:rsid w:val="00FD2125"/>
    <w:rsid w:val="00FE1385"/>
    <w:rsid w:val="00FE3BF6"/>
    <w:rsid w:val="00FE5BB7"/>
    <w:rsid w:val="00FE7AB6"/>
    <w:rsid w:val="00FF0F5B"/>
    <w:rsid w:val="00FF1E4A"/>
    <w:rsid w:val="00FF40CE"/>
    <w:rsid w:val="00FF43AF"/>
    <w:rsid w:val="00FF5AFD"/>
    <w:rsid w:val="00FF77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68709"/>
  <w15:docId w15:val="{E3481EF3-2CBB-49CE-A679-7C69BA5D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7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41C8"/>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styleId="Emphasis">
    <w:name w:val="Emphasis"/>
    <w:basedOn w:val="DefaultParagraphFont"/>
    <w:uiPriority w:val="20"/>
    <w:qFormat/>
    <w:rsid w:val="00393760"/>
    <w:rPr>
      <w:i/>
      <w:iCs/>
    </w:rPr>
  </w:style>
  <w:style w:type="character" w:styleId="CommentReference">
    <w:name w:val="annotation reference"/>
    <w:basedOn w:val="DefaultParagraphFont"/>
    <w:unhideWhenUsed/>
    <w:rsid w:val="00B06005"/>
    <w:rPr>
      <w:sz w:val="16"/>
      <w:szCs w:val="16"/>
    </w:rPr>
  </w:style>
  <w:style w:type="paragraph" w:styleId="CommentText">
    <w:name w:val="annotation text"/>
    <w:basedOn w:val="Normal"/>
    <w:link w:val="CommentTextChar"/>
    <w:unhideWhenUsed/>
    <w:rsid w:val="00B06005"/>
    <w:pPr>
      <w:spacing w:line="240" w:lineRule="auto"/>
    </w:pPr>
    <w:rPr>
      <w:sz w:val="20"/>
      <w:szCs w:val="20"/>
    </w:rPr>
  </w:style>
  <w:style w:type="character" w:customStyle="1" w:styleId="CommentTextChar">
    <w:name w:val="Comment Text Char"/>
    <w:basedOn w:val="DefaultParagraphFont"/>
    <w:link w:val="CommentText"/>
    <w:rsid w:val="00B06005"/>
    <w:rPr>
      <w:sz w:val="20"/>
      <w:szCs w:val="20"/>
    </w:rPr>
  </w:style>
  <w:style w:type="paragraph" w:styleId="CommentSubject">
    <w:name w:val="annotation subject"/>
    <w:basedOn w:val="CommentText"/>
    <w:next w:val="CommentText"/>
    <w:link w:val="CommentSubjectChar"/>
    <w:uiPriority w:val="99"/>
    <w:semiHidden/>
    <w:unhideWhenUsed/>
    <w:rsid w:val="00B06005"/>
    <w:rPr>
      <w:b/>
      <w:bCs/>
    </w:rPr>
  </w:style>
  <w:style w:type="character" w:customStyle="1" w:styleId="CommentSubjectChar">
    <w:name w:val="Comment Subject Char"/>
    <w:basedOn w:val="CommentTextChar"/>
    <w:link w:val="CommentSubject"/>
    <w:uiPriority w:val="99"/>
    <w:semiHidden/>
    <w:rsid w:val="00B06005"/>
    <w:rPr>
      <w:b/>
      <w:bCs/>
      <w:sz w:val="20"/>
      <w:szCs w:val="20"/>
    </w:rPr>
  </w:style>
  <w:style w:type="paragraph" w:styleId="BalloonText">
    <w:name w:val="Balloon Text"/>
    <w:basedOn w:val="Normal"/>
    <w:link w:val="BalloonTextChar"/>
    <w:uiPriority w:val="99"/>
    <w:semiHidden/>
    <w:unhideWhenUsed/>
    <w:rsid w:val="00B060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005"/>
    <w:rPr>
      <w:rFonts w:ascii="Tahoma" w:hAnsi="Tahoma" w:cs="Tahoma"/>
      <w:sz w:val="16"/>
      <w:szCs w:val="16"/>
    </w:rPr>
  </w:style>
  <w:style w:type="character" w:customStyle="1" w:styleId="normal-h">
    <w:name w:val="normal-h"/>
    <w:basedOn w:val="DefaultParagraphFont"/>
    <w:rsid w:val="006D7620"/>
  </w:style>
  <w:style w:type="character" w:customStyle="1" w:styleId="mdialogpagemmetadatatree01">
    <w:name w:val="m_dialogpage_m_metadatatree_01"/>
    <w:basedOn w:val="DefaultParagraphFont"/>
    <w:rsid w:val="00666C10"/>
    <w:rPr>
      <w:strike w:val="0"/>
      <w:dstrike w:val="0"/>
      <w:u w:val="none"/>
      <w:effect w:val="none"/>
    </w:rPr>
  </w:style>
  <w:style w:type="paragraph" w:styleId="Header">
    <w:name w:val="header"/>
    <w:basedOn w:val="Normal"/>
    <w:link w:val="HeaderChar"/>
    <w:uiPriority w:val="99"/>
    <w:unhideWhenUsed/>
    <w:rsid w:val="00E804BE"/>
    <w:pPr>
      <w:tabs>
        <w:tab w:val="center" w:pos="4819"/>
        <w:tab w:val="right" w:pos="9638"/>
      </w:tabs>
      <w:spacing w:after="0" w:line="240" w:lineRule="auto"/>
    </w:pPr>
  </w:style>
  <w:style w:type="character" w:customStyle="1" w:styleId="HeaderChar">
    <w:name w:val="Header Char"/>
    <w:basedOn w:val="DefaultParagraphFont"/>
    <w:link w:val="Header"/>
    <w:uiPriority w:val="99"/>
    <w:rsid w:val="00E804BE"/>
  </w:style>
  <w:style w:type="paragraph" w:styleId="Footer">
    <w:name w:val="footer"/>
    <w:basedOn w:val="Normal"/>
    <w:link w:val="FooterChar"/>
    <w:uiPriority w:val="99"/>
    <w:unhideWhenUsed/>
    <w:rsid w:val="00E804BE"/>
    <w:pPr>
      <w:tabs>
        <w:tab w:val="center" w:pos="4819"/>
        <w:tab w:val="right" w:pos="9638"/>
      </w:tabs>
      <w:spacing w:after="0" w:line="240" w:lineRule="auto"/>
    </w:pPr>
  </w:style>
  <w:style w:type="character" w:customStyle="1" w:styleId="FooterChar">
    <w:name w:val="Footer Char"/>
    <w:basedOn w:val="DefaultParagraphFont"/>
    <w:link w:val="Footer"/>
    <w:uiPriority w:val="99"/>
    <w:rsid w:val="00E804BE"/>
  </w:style>
  <w:style w:type="paragraph" w:styleId="FootnoteText">
    <w:name w:val="footnote text"/>
    <w:basedOn w:val="Normal"/>
    <w:link w:val="FootnoteTextChar"/>
    <w:unhideWhenUsed/>
    <w:rsid w:val="003B229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rsid w:val="003B229E"/>
    <w:rPr>
      <w:rFonts w:ascii="Times New Roman" w:eastAsia="Times New Roman" w:hAnsi="Times New Roman" w:cs="Times New Roman"/>
      <w:sz w:val="20"/>
      <w:szCs w:val="20"/>
      <w:lang w:eastAsia="ar-SA"/>
    </w:rPr>
  </w:style>
  <w:style w:type="character" w:styleId="FootnoteReference">
    <w:name w:val="footnote reference"/>
    <w:basedOn w:val="DefaultParagraphFont"/>
    <w:semiHidden/>
    <w:unhideWhenUsed/>
    <w:rsid w:val="003B229E"/>
    <w:rPr>
      <w:vertAlign w:val="superscript"/>
    </w:rPr>
  </w:style>
  <w:style w:type="paragraph" w:customStyle="1" w:styleId="doc-ti">
    <w:name w:val="doc-ti"/>
    <w:basedOn w:val="Normal"/>
    <w:qFormat/>
    <w:rsid w:val="00B3609C"/>
    <w:pPr>
      <w:spacing w:after="15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816664">
      <w:bodyDiv w:val="1"/>
      <w:marLeft w:val="0"/>
      <w:marRight w:val="0"/>
      <w:marTop w:val="0"/>
      <w:marBottom w:val="0"/>
      <w:divBdr>
        <w:top w:val="none" w:sz="0" w:space="0" w:color="auto"/>
        <w:left w:val="none" w:sz="0" w:space="0" w:color="auto"/>
        <w:bottom w:val="none" w:sz="0" w:space="0" w:color="auto"/>
        <w:right w:val="none" w:sz="0" w:space="0" w:color="auto"/>
      </w:divBdr>
    </w:div>
    <w:div w:id="1075469364">
      <w:bodyDiv w:val="1"/>
      <w:marLeft w:val="0"/>
      <w:marRight w:val="0"/>
      <w:marTop w:val="0"/>
      <w:marBottom w:val="0"/>
      <w:divBdr>
        <w:top w:val="none" w:sz="0" w:space="0" w:color="auto"/>
        <w:left w:val="none" w:sz="0" w:space="0" w:color="auto"/>
        <w:bottom w:val="none" w:sz="0" w:space="0" w:color="auto"/>
        <w:right w:val="none" w:sz="0" w:space="0" w:color="auto"/>
      </w:divBdr>
    </w:div>
    <w:div w:id="1640844661">
      <w:bodyDiv w:val="1"/>
      <w:marLeft w:val="0"/>
      <w:marRight w:val="0"/>
      <w:marTop w:val="0"/>
      <w:marBottom w:val="0"/>
      <w:divBdr>
        <w:top w:val="none" w:sz="0" w:space="0" w:color="auto"/>
        <w:left w:val="none" w:sz="0" w:space="0" w:color="auto"/>
        <w:bottom w:val="none" w:sz="0" w:space="0" w:color="auto"/>
        <w:right w:val="none" w:sz="0" w:space="0" w:color="auto"/>
      </w:divBdr>
    </w:div>
    <w:div w:id="1885096664">
      <w:bodyDiv w:val="1"/>
      <w:marLeft w:val="0"/>
      <w:marRight w:val="0"/>
      <w:marTop w:val="0"/>
      <w:marBottom w:val="0"/>
      <w:divBdr>
        <w:top w:val="none" w:sz="0" w:space="0" w:color="auto"/>
        <w:left w:val="none" w:sz="0" w:space="0" w:color="auto"/>
        <w:bottom w:val="none" w:sz="0" w:space="0" w:color="auto"/>
        <w:right w:val="none" w:sz="0" w:space="0" w:color="auto"/>
      </w:divBdr>
      <w:divsChild>
        <w:div w:id="1625455563">
          <w:marLeft w:val="0"/>
          <w:marRight w:val="0"/>
          <w:marTop w:val="0"/>
          <w:marBottom w:val="0"/>
          <w:divBdr>
            <w:top w:val="none" w:sz="0" w:space="0" w:color="auto"/>
            <w:left w:val="none" w:sz="0" w:space="0" w:color="auto"/>
            <w:bottom w:val="none" w:sz="0" w:space="0" w:color="auto"/>
            <w:right w:val="none" w:sz="0" w:space="0" w:color="auto"/>
          </w:divBdr>
        </w:div>
        <w:div w:id="1185821529">
          <w:marLeft w:val="0"/>
          <w:marRight w:val="0"/>
          <w:marTop w:val="0"/>
          <w:marBottom w:val="0"/>
          <w:divBdr>
            <w:top w:val="none" w:sz="0" w:space="0" w:color="auto"/>
            <w:left w:val="none" w:sz="0" w:space="0" w:color="auto"/>
            <w:bottom w:val="none" w:sz="0" w:space="0" w:color="auto"/>
            <w:right w:val="none" w:sz="0" w:space="0" w:color="auto"/>
          </w:divBdr>
        </w:div>
        <w:div w:id="1905531482">
          <w:marLeft w:val="0"/>
          <w:marRight w:val="0"/>
          <w:marTop w:val="0"/>
          <w:marBottom w:val="0"/>
          <w:divBdr>
            <w:top w:val="none" w:sz="0" w:space="0" w:color="auto"/>
            <w:left w:val="none" w:sz="0" w:space="0" w:color="auto"/>
            <w:bottom w:val="none" w:sz="0" w:space="0" w:color="auto"/>
            <w:right w:val="none" w:sz="0" w:space="0" w:color="auto"/>
          </w:divBdr>
        </w:div>
      </w:divsChild>
    </w:div>
    <w:div w:id="1981762061">
      <w:bodyDiv w:val="1"/>
      <w:marLeft w:val="0"/>
      <w:marRight w:val="0"/>
      <w:marTop w:val="0"/>
      <w:marBottom w:val="0"/>
      <w:divBdr>
        <w:top w:val="none" w:sz="0" w:space="0" w:color="auto"/>
        <w:left w:val="none" w:sz="0" w:space="0" w:color="auto"/>
        <w:bottom w:val="none" w:sz="0" w:space="0" w:color="auto"/>
        <w:right w:val="none" w:sz="0" w:space="0" w:color="auto"/>
      </w:divBdr>
      <w:divsChild>
        <w:div w:id="59718321">
          <w:marLeft w:val="0"/>
          <w:marRight w:val="0"/>
          <w:marTop w:val="0"/>
          <w:marBottom w:val="0"/>
          <w:divBdr>
            <w:top w:val="none" w:sz="0" w:space="0" w:color="auto"/>
            <w:left w:val="none" w:sz="0" w:space="0" w:color="auto"/>
            <w:bottom w:val="none" w:sz="0" w:space="0" w:color="auto"/>
            <w:right w:val="none" w:sz="0" w:space="0" w:color="auto"/>
          </w:divBdr>
        </w:div>
        <w:div w:id="1077508903">
          <w:marLeft w:val="0"/>
          <w:marRight w:val="0"/>
          <w:marTop w:val="0"/>
          <w:marBottom w:val="0"/>
          <w:divBdr>
            <w:top w:val="none" w:sz="0" w:space="0" w:color="auto"/>
            <w:left w:val="none" w:sz="0" w:space="0" w:color="auto"/>
            <w:bottom w:val="none" w:sz="0" w:space="0" w:color="auto"/>
            <w:right w:val="none" w:sz="0" w:space="0" w:color="auto"/>
          </w:divBdr>
        </w:div>
        <w:div w:id="812674679">
          <w:marLeft w:val="0"/>
          <w:marRight w:val="0"/>
          <w:marTop w:val="0"/>
          <w:marBottom w:val="0"/>
          <w:divBdr>
            <w:top w:val="none" w:sz="0" w:space="0" w:color="auto"/>
            <w:left w:val="none" w:sz="0" w:space="0" w:color="auto"/>
            <w:bottom w:val="none" w:sz="0" w:space="0" w:color="auto"/>
            <w:right w:val="none" w:sz="0" w:space="0" w:color="auto"/>
          </w:divBdr>
        </w:div>
      </w:divsChild>
    </w:div>
    <w:div w:id="207665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7BDA33FAA187B949ACF35FF148A1780E" ma:contentTypeVersion="13" ma:contentTypeDescription="Kurkite naują dokumentą." ma:contentTypeScope="" ma:versionID="c4d78eaea86515603a0dcbe4691bec04">
  <xsd:schema xmlns:xsd="http://www.w3.org/2001/XMLSchema" xmlns:xs="http://www.w3.org/2001/XMLSchema" xmlns:p="http://schemas.microsoft.com/office/2006/metadata/properties" xmlns:ns3="83ee0f47-ff77-4bfc-8ba0-c95730de1b2a" xmlns:ns4="cb0e26bc-5899-435b-8f16-00fdd4dae716" targetNamespace="http://schemas.microsoft.com/office/2006/metadata/properties" ma:root="true" ma:fieldsID="f08a507e1593a0f7a914737e94d66a4c" ns3:_="" ns4:_="">
    <xsd:import namespace="83ee0f47-ff77-4bfc-8ba0-c95730de1b2a"/>
    <xsd:import namespace="cb0e26bc-5899-435b-8f16-00fdd4dae7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e0f47-ff77-4bfc-8ba0-c95730de1b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0e26bc-5899-435b-8f16-00fdd4dae716"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4F6118-D1CF-4379-802F-0CBD7DEEE658}">
  <ds:schemaRefs>
    <ds:schemaRef ds:uri="http://schemas.openxmlformats.org/officeDocument/2006/bibliography"/>
  </ds:schemaRefs>
</ds:datastoreItem>
</file>

<file path=customXml/itemProps2.xml><?xml version="1.0" encoding="utf-8"?>
<ds:datastoreItem xmlns:ds="http://schemas.openxmlformats.org/officeDocument/2006/customXml" ds:itemID="{CCB5C6DF-E3E8-4E8C-AC6B-CB092D7B49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262872-7FC0-421F-B25C-5321D1EACBD8}">
  <ds:schemaRefs>
    <ds:schemaRef ds:uri="http://schemas.microsoft.com/sharepoint/v3/contenttype/forms"/>
  </ds:schemaRefs>
</ds:datastoreItem>
</file>

<file path=customXml/itemProps4.xml><?xml version="1.0" encoding="utf-8"?>
<ds:datastoreItem xmlns:ds="http://schemas.openxmlformats.org/officeDocument/2006/customXml" ds:itemID="{F9ED64BC-6791-423A-AD83-F6DB84E77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e0f47-ff77-4bfc-8ba0-c95730de1b2a"/>
    <ds:schemaRef ds:uri="cb0e26bc-5899-435b-8f16-00fdd4dae7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15221</Words>
  <Characters>8677</Characters>
  <Application>Microsoft Office Word</Application>
  <DocSecurity>0</DocSecurity>
  <Lines>72</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Grybkauskaitė</dc:creator>
  <cp:lastModifiedBy>Elmyra Laurinavičienė</cp:lastModifiedBy>
  <cp:revision>7</cp:revision>
  <dcterms:created xsi:type="dcterms:W3CDTF">2021-11-03T07:26:00Z</dcterms:created>
  <dcterms:modified xsi:type="dcterms:W3CDTF">2021-11-16T13:26:00Z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0x0101007BDA33FAA187B949ACF35FF148A1780E</vt:lpwstr>
  </property>
</Properties>
</file>