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9A287" w14:textId="77777777" w:rsidR="00985542" w:rsidRPr="00BF0D88" w:rsidRDefault="001D057E" w:rsidP="00BF0D88">
      <w:pPr>
        <w:spacing w:line="240" w:lineRule="atLeast"/>
        <w:ind w:left="5670"/>
        <w:rPr>
          <w:bCs/>
          <w:szCs w:val="24"/>
          <w:lang w:eastAsia="lt-LT"/>
        </w:rPr>
      </w:pPr>
      <w:r w:rsidRPr="00BF0D88">
        <w:rPr>
          <w:bCs/>
          <w:szCs w:val="24"/>
          <w:lang w:eastAsia="lt-LT"/>
        </w:rPr>
        <w:t xml:space="preserve">Pensijų anuitetų fondo 2021 metų </w:t>
      </w:r>
    </w:p>
    <w:p w14:paraId="5DCC9030" w14:textId="769E0201" w:rsidR="00985542" w:rsidRPr="00BF0D88" w:rsidRDefault="00985542" w:rsidP="00BF0D88">
      <w:pPr>
        <w:spacing w:line="240" w:lineRule="atLeast"/>
        <w:ind w:left="5670"/>
        <w:rPr>
          <w:bCs/>
          <w:szCs w:val="24"/>
          <w:lang w:eastAsia="lt-LT"/>
        </w:rPr>
      </w:pPr>
      <w:r w:rsidRPr="00BF0D88">
        <w:rPr>
          <w:bCs/>
          <w:szCs w:val="24"/>
          <w:lang w:eastAsia="lt-LT"/>
        </w:rPr>
        <w:t xml:space="preserve">biudžeto </w:t>
      </w:r>
      <w:r w:rsidR="00620E83">
        <w:rPr>
          <w:bCs/>
          <w:szCs w:val="24"/>
          <w:lang w:eastAsia="lt-LT"/>
        </w:rPr>
        <w:t xml:space="preserve">projekto </w:t>
      </w:r>
      <w:r w:rsidR="001D057E" w:rsidRPr="00BF0D88">
        <w:rPr>
          <w:bCs/>
          <w:szCs w:val="24"/>
          <w:lang w:eastAsia="lt-LT"/>
        </w:rPr>
        <w:t xml:space="preserve">aiškinamojo rašto </w:t>
      </w:r>
    </w:p>
    <w:p w14:paraId="6E8FD31E" w14:textId="0BC45C67" w:rsidR="001D057E" w:rsidRPr="00BF0D88" w:rsidRDefault="001D057E" w:rsidP="00BF0D88">
      <w:pPr>
        <w:spacing w:line="240" w:lineRule="atLeast"/>
        <w:ind w:left="5670"/>
        <w:rPr>
          <w:bCs/>
          <w:szCs w:val="24"/>
          <w:lang w:eastAsia="lt-LT"/>
        </w:rPr>
      </w:pPr>
      <w:r w:rsidRPr="00BF0D88">
        <w:rPr>
          <w:bCs/>
          <w:szCs w:val="24"/>
          <w:lang w:eastAsia="lt-LT"/>
        </w:rPr>
        <w:t>priedas</w:t>
      </w:r>
    </w:p>
    <w:p w14:paraId="7B52D779" w14:textId="77777777" w:rsidR="001D057E" w:rsidRPr="00985542" w:rsidRDefault="001D057E" w:rsidP="003E39F3">
      <w:pPr>
        <w:spacing w:line="240" w:lineRule="atLeast"/>
        <w:jc w:val="center"/>
        <w:rPr>
          <w:b/>
          <w:bCs/>
          <w:szCs w:val="24"/>
          <w:lang w:eastAsia="lt-LT"/>
        </w:rPr>
      </w:pPr>
    </w:p>
    <w:p w14:paraId="0169B24F" w14:textId="0A284E82" w:rsidR="001D057E" w:rsidRPr="00985542" w:rsidRDefault="00993384" w:rsidP="003E39F3">
      <w:pPr>
        <w:spacing w:line="240" w:lineRule="atLeast"/>
        <w:jc w:val="center"/>
        <w:rPr>
          <w:b/>
          <w:bCs/>
          <w:szCs w:val="24"/>
          <w:lang w:eastAsia="lt-LT"/>
        </w:rPr>
      </w:pPr>
      <w:r w:rsidRPr="00985542">
        <w:rPr>
          <w:b/>
          <w:bCs/>
          <w:szCs w:val="24"/>
          <w:lang w:eastAsia="lt-LT"/>
        </w:rPr>
        <w:t>PENSIJŲ ANUITET</w:t>
      </w:r>
      <w:r w:rsidR="00B159E1" w:rsidRPr="00985542">
        <w:rPr>
          <w:b/>
          <w:bCs/>
          <w:szCs w:val="24"/>
          <w:lang w:eastAsia="lt-LT"/>
        </w:rPr>
        <w:t xml:space="preserve">Ų </w:t>
      </w:r>
      <w:r w:rsidRPr="00985542">
        <w:rPr>
          <w:b/>
          <w:bCs/>
          <w:szCs w:val="24"/>
          <w:lang w:eastAsia="lt-LT"/>
        </w:rPr>
        <w:t>FONDO</w:t>
      </w:r>
      <w:r w:rsidR="003E39F3" w:rsidRPr="00985542">
        <w:rPr>
          <w:b/>
          <w:bCs/>
          <w:szCs w:val="24"/>
          <w:lang w:eastAsia="lt-LT"/>
        </w:rPr>
        <w:t xml:space="preserve"> </w:t>
      </w:r>
      <w:r w:rsidR="00582335" w:rsidRPr="00985542">
        <w:rPr>
          <w:b/>
          <w:bCs/>
          <w:szCs w:val="24"/>
          <w:lang w:eastAsia="lt-LT"/>
        </w:rPr>
        <w:t xml:space="preserve">BIUDŽETO </w:t>
      </w:r>
      <w:r w:rsidR="00985542">
        <w:rPr>
          <w:b/>
          <w:bCs/>
          <w:szCs w:val="24"/>
          <w:lang w:eastAsia="lt-LT"/>
        </w:rPr>
        <w:t xml:space="preserve">2021–2023 METŲ </w:t>
      </w:r>
      <w:r w:rsidR="00582335" w:rsidRPr="00985542">
        <w:rPr>
          <w:b/>
          <w:bCs/>
          <w:szCs w:val="24"/>
          <w:lang w:eastAsia="lt-LT"/>
        </w:rPr>
        <w:t xml:space="preserve">PROJEKTAS </w:t>
      </w:r>
    </w:p>
    <w:p w14:paraId="3DD52ECE" w14:textId="77777777" w:rsidR="00140245" w:rsidRPr="003F39C5" w:rsidRDefault="00140245" w:rsidP="00140245">
      <w:pPr>
        <w:tabs>
          <w:tab w:val="left" w:pos="726"/>
          <w:tab w:val="left" w:pos="4148"/>
          <w:tab w:val="left" w:pos="7113"/>
          <w:tab w:val="left" w:pos="8031"/>
          <w:tab w:val="left" w:pos="9026"/>
          <w:tab w:val="left" w:pos="10265"/>
        </w:tabs>
        <w:suppressAutoHyphens/>
        <w:spacing w:line="240" w:lineRule="atLeast"/>
        <w:jc w:val="center"/>
        <w:textAlignment w:val="baseline"/>
        <w:rPr>
          <w:b/>
          <w:bCs/>
          <w:sz w:val="20"/>
          <w:lang w:eastAsia="lt-LT"/>
        </w:rPr>
      </w:pPr>
    </w:p>
    <w:p w14:paraId="3671574C" w14:textId="5B15A902" w:rsidR="00140245" w:rsidRPr="003F39C5" w:rsidRDefault="003E39F3" w:rsidP="00F05366">
      <w:pPr>
        <w:tabs>
          <w:tab w:val="left" w:pos="726"/>
          <w:tab w:val="left" w:pos="4148"/>
          <w:tab w:val="left" w:pos="7113"/>
        </w:tabs>
        <w:suppressAutoHyphens/>
        <w:spacing w:line="240" w:lineRule="atLeast"/>
        <w:jc w:val="center"/>
        <w:textAlignment w:val="baseline"/>
        <w:rPr>
          <w:i/>
          <w:iCs/>
          <w:sz w:val="20"/>
          <w:lang w:eastAsia="lt-LT"/>
        </w:rPr>
      </w:pPr>
      <w:r>
        <w:rPr>
          <w:i/>
          <w:iCs/>
          <w:sz w:val="20"/>
          <w:lang w:eastAsia="lt-LT"/>
        </w:rPr>
        <w:tab/>
      </w:r>
      <w:r>
        <w:rPr>
          <w:i/>
          <w:iCs/>
          <w:sz w:val="20"/>
          <w:lang w:eastAsia="lt-LT"/>
        </w:rPr>
        <w:tab/>
        <w:t xml:space="preserve">                                          </w:t>
      </w:r>
      <w:r w:rsidR="00140245" w:rsidRPr="003F39C5">
        <w:rPr>
          <w:i/>
          <w:iCs/>
          <w:sz w:val="20"/>
          <w:lang w:eastAsia="lt-LT"/>
        </w:rPr>
        <w:t xml:space="preserve">Pateikimo valiuta ir tikslumas: eurais 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5103"/>
        <w:gridCol w:w="1276"/>
        <w:gridCol w:w="1275"/>
        <w:gridCol w:w="1276"/>
      </w:tblGrid>
      <w:tr w:rsidR="00F05366" w:rsidRPr="003F39C5" w14:paraId="016A36F4" w14:textId="77777777" w:rsidTr="003E39F3">
        <w:trPr>
          <w:trHeight w:val="9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EDCDF" w14:textId="77777777" w:rsidR="00F05366" w:rsidRPr="003F39C5" w:rsidRDefault="00F05366" w:rsidP="00140245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1DD1" w14:textId="77777777" w:rsidR="00F05366" w:rsidRPr="003F39C5" w:rsidRDefault="00F05366" w:rsidP="00140245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Straipsniai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0CDB7" w14:textId="5A3500A6" w:rsidR="00F05366" w:rsidRPr="003F39C5" w:rsidRDefault="00F05366" w:rsidP="00F05366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2021 m. </w:t>
            </w:r>
            <w:r w:rsidR="00582335">
              <w:rPr>
                <w:b/>
                <w:bCs/>
                <w:sz w:val="20"/>
                <w:lang w:eastAsia="lt-LT"/>
              </w:rPr>
              <w:t>biudžeto projektas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0C9D0" w14:textId="6CF565E5" w:rsidR="00F05366" w:rsidRPr="003F39C5" w:rsidRDefault="00F05366" w:rsidP="00F05366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2022 m</w:t>
            </w:r>
            <w:r w:rsidR="00582335">
              <w:rPr>
                <w:b/>
                <w:bCs/>
                <w:sz w:val="20"/>
                <w:lang w:eastAsia="lt-LT"/>
              </w:rPr>
              <w:t>, biudžeto projektas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EC5A" w14:textId="14F449D7" w:rsidR="00F05366" w:rsidRPr="003F39C5" w:rsidRDefault="00F05366" w:rsidP="00140245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2023 m.</w:t>
            </w:r>
            <w:r w:rsidR="00582335">
              <w:rPr>
                <w:b/>
                <w:bCs/>
                <w:sz w:val="20"/>
                <w:lang w:eastAsia="lt-LT"/>
              </w:rPr>
              <w:t xml:space="preserve"> biudžeto projektas</w:t>
            </w:r>
          </w:p>
        </w:tc>
      </w:tr>
      <w:tr w:rsidR="00F05366" w:rsidRPr="003F39C5" w14:paraId="35D224C5" w14:textId="77777777" w:rsidTr="00873505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AE4AA" w14:textId="77777777" w:rsidR="00F05366" w:rsidRPr="003F39C5" w:rsidRDefault="00F05366" w:rsidP="00140245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A.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3262D" w14:textId="5B69FBD2" w:rsidR="00F05366" w:rsidRPr="003F39C5" w:rsidRDefault="00F05366" w:rsidP="00BF0D88">
            <w:pPr>
              <w:suppressAutoHyphens/>
              <w:spacing w:line="240" w:lineRule="atLeast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 xml:space="preserve">PAGRINDINĖS VEIKLOS </w:t>
            </w:r>
            <w:r w:rsidR="00BF0D88">
              <w:rPr>
                <w:b/>
                <w:bCs/>
                <w:sz w:val="20"/>
                <w:lang w:eastAsia="lt-LT"/>
              </w:rPr>
              <w:t>ĮPLAUKOS IR 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C582D" w14:textId="77777777" w:rsidR="00F05366" w:rsidRPr="00B14DF3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 w:rsidRPr="00B14DF3">
              <w:rPr>
                <w:b/>
                <w:sz w:val="20"/>
                <w:lang w:eastAsia="lt-LT"/>
              </w:rPr>
              <w:t>3.493.659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F894A" w14:textId="77777777" w:rsidR="00F05366" w:rsidRPr="00B14DF3" w:rsidRDefault="00B14DF3" w:rsidP="00873505">
            <w:pPr>
              <w:suppressAutoHyphens/>
              <w:spacing w:line="240" w:lineRule="atLeast"/>
              <w:ind w:right="132" w:firstLine="50"/>
              <w:jc w:val="center"/>
              <w:textAlignment w:val="baseline"/>
              <w:rPr>
                <w:b/>
                <w:sz w:val="20"/>
                <w:lang w:eastAsia="lt-LT"/>
              </w:rPr>
            </w:pPr>
            <w:r w:rsidRPr="00B14DF3">
              <w:rPr>
                <w:b/>
                <w:sz w:val="20"/>
                <w:lang w:eastAsia="lt-LT"/>
              </w:rPr>
              <w:t>5.048.318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DF02" w14:textId="77777777" w:rsidR="00F05366" w:rsidRPr="00B14DF3" w:rsidRDefault="00B14DF3" w:rsidP="00604263">
            <w:pPr>
              <w:suppressAutoHyphens/>
              <w:spacing w:line="240" w:lineRule="atLeast"/>
              <w:ind w:firstLine="34"/>
              <w:jc w:val="right"/>
              <w:textAlignment w:val="baseline"/>
              <w:rPr>
                <w:b/>
                <w:sz w:val="20"/>
                <w:lang w:eastAsia="lt-LT"/>
              </w:rPr>
            </w:pPr>
            <w:r w:rsidRPr="00B14DF3">
              <w:rPr>
                <w:b/>
                <w:sz w:val="20"/>
                <w:lang w:eastAsia="lt-LT"/>
              </w:rPr>
              <w:t>7.819.212</w:t>
            </w:r>
          </w:p>
        </w:tc>
      </w:tr>
      <w:tr w:rsidR="007400C8" w:rsidRPr="003F39C5" w14:paraId="0E43DD86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979A0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BC3B9" w14:textId="77777777" w:rsidR="007400C8" w:rsidRPr="003F39C5" w:rsidRDefault="007400C8" w:rsidP="00140245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ĮPLAUKOS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04674" w14:textId="77777777" w:rsidR="007400C8" w:rsidRPr="003E39F3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3E39F3">
              <w:rPr>
                <w:sz w:val="20"/>
                <w:lang w:eastAsia="lt-LT"/>
              </w:rPr>
              <w:t>4.108.167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BBD77" w14:textId="77777777" w:rsidR="007400C8" w:rsidRPr="003E39F3" w:rsidRDefault="007400C8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3E39F3">
              <w:rPr>
                <w:sz w:val="20"/>
                <w:lang w:eastAsia="lt-LT"/>
              </w:rPr>
              <w:t>5.970.197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323A" w14:textId="77777777" w:rsidR="007400C8" w:rsidRPr="003E39F3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3E39F3">
              <w:rPr>
                <w:sz w:val="20"/>
                <w:lang w:eastAsia="lt-LT"/>
              </w:rPr>
              <w:t>9.111.547</w:t>
            </w:r>
          </w:p>
        </w:tc>
      </w:tr>
      <w:tr w:rsidR="007400C8" w:rsidRPr="003F39C5" w14:paraId="1AD4D971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61A4C" w14:textId="77777777" w:rsidR="007400C8" w:rsidRPr="003F39C5" w:rsidRDefault="007400C8" w:rsidP="00993384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BAD6E" w14:textId="77777777" w:rsidR="007400C8" w:rsidRPr="003F39C5" w:rsidRDefault="007400C8" w:rsidP="00F05366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</w:t>
            </w:r>
            <w:r w:rsidRPr="003F39C5">
              <w:rPr>
                <w:sz w:val="20"/>
                <w:lang w:eastAsia="lt-LT"/>
              </w:rPr>
              <w:t>š pensijų kaupimo bendrovių gautos sumos (įmokos)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03F0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4.108.167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90A1E" w14:textId="77777777" w:rsidR="007400C8" w:rsidRPr="003F39C5" w:rsidRDefault="007400C8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5.970.197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0B86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9.111.547</w:t>
            </w:r>
          </w:p>
        </w:tc>
      </w:tr>
      <w:tr w:rsidR="007400C8" w:rsidRPr="003F39C5" w14:paraId="458CDAEF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7BA5" w14:textId="77777777" w:rsidR="007400C8" w:rsidRPr="003F39C5" w:rsidRDefault="007400C8" w:rsidP="00993384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val="en-GB" w:eastAsia="lt-LT"/>
              </w:rPr>
            </w:pPr>
            <w:r w:rsidRPr="003F39C5">
              <w:rPr>
                <w:sz w:val="20"/>
                <w:lang w:eastAsia="lt-LT"/>
              </w:rPr>
              <w:t>I.</w:t>
            </w:r>
            <w:r w:rsidRPr="003F39C5">
              <w:rPr>
                <w:sz w:val="20"/>
                <w:lang w:val="en-GB" w:eastAsia="lt-LT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26099" w14:textId="77777777" w:rsidR="007400C8" w:rsidRPr="003F39C5" w:rsidRDefault="007400C8" w:rsidP="00F05366">
            <w:pPr>
              <w:spacing w:line="240" w:lineRule="atLeas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    Investavimui ir </w:t>
            </w:r>
            <w:r w:rsidRPr="003F39C5">
              <w:rPr>
                <w:sz w:val="20"/>
                <w:lang w:eastAsia="lt-LT"/>
              </w:rPr>
              <w:t>išmokoms skirtos lėšos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D0EE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4.005.462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C2456" w14:textId="77777777" w:rsidR="007400C8" w:rsidRPr="003F39C5" w:rsidRDefault="007400C8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5.820.943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AC3F7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8.883.760</w:t>
            </w:r>
          </w:p>
        </w:tc>
      </w:tr>
      <w:tr w:rsidR="007400C8" w:rsidRPr="003F39C5" w14:paraId="514E4662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7D492" w14:textId="77777777" w:rsidR="007400C8" w:rsidRPr="003F39C5" w:rsidRDefault="007400C8" w:rsidP="00993384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I.1.2.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C565" w14:textId="77777777" w:rsidR="007400C8" w:rsidRPr="003F39C5" w:rsidRDefault="007400C8" w:rsidP="00F05366">
            <w:pPr>
              <w:suppressAutoHyphens/>
              <w:spacing w:line="240" w:lineRule="atLeast"/>
              <w:textAlignment w:val="baseline"/>
              <w:rPr>
                <w:lang w:eastAsia="lt-LT"/>
              </w:rPr>
            </w:pPr>
            <w:r>
              <w:rPr>
                <w:sz w:val="20"/>
                <w:lang w:eastAsia="lt-LT"/>
              </w:rPr>
              <w:t xml:space="preserve">    V</w:t>
            </w:r>
            <w:r w:rsidRPr="003F39C5">
              <w:rPr>
                <w:sz w:val="20"/>
                <w:lang w:eastAsia="lt-LT"/>
              </w:rPr>
              <w:t>aldymui ir administravimui skirtos lėšos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A428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102.705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58518" w14:textId="77777777" w:rsidR="007400C8" w:rsidRPr="003F39C5" w:rsidRDefault="007400C8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149.254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DF82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227.787</w:t>
            </w:r>
          </w:p>
        </w:tc>
      </w:tr>
      <w:tr w:rsidR="007400C8" w:rsidRPr="003F39C5" w14:paraId="19BE2D54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EF45E" w14:textId="77777777" w:rsidR="007400C8" w:rsidRPr="003F39C5" w:rsidRDefault="007400C8" w:rsidP="00C81462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1A106" w14:textId="77777777" w:rsidR="007400C8" w:rsidRPr="003F39C5" w:rsidRDefault="007400C8" w:rsidP="00F05366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</w:t>
            </w:r>
            <w:r w:rsidRPr="003F39C5">
              <w:rPr>
                <w:sz w:val="20"/>
                <w:lang w:eastAsia="lt-LT"/>
              </w:rPr>
              <w:t>itos įplaukos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B4C13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2807F" w14:textId="77777777" w:rsidR="007400C8" w:rsidRPr="003F39C5" w:rsidRDefault="007400C8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4AE7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7400C8" w:rsidRPr="003F39C5" w14:paraId="77161056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DA5D7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FF707" w14:textId="77777777" w:rsidR="007400C8" w:rsidRPr="003F39C5" w:rsidRDefault="007400C8" w:rsidP="00040527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C425" w14:textId="77777777" w:rsidR="007400C8" w:rsidRPr="003E39F3" w:rsidRDefault="005C293F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3E39F3">
              <w:rPr>
                <w:sz w:val="20"/>
                <w:lang w:eastAsia="lt-LT"/>
              </w:rPr>
              <w:t>-614.508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5C245" w14:textId="77777777" w:rsidR="007400C8" w:rsidRPr="003E39F3" w:rsidRDefault="005C293F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3E39F3">
              <w:rPr>
                <w:sz w:val="20"/>
                <w:lang w:eastAsia="lt-LT"/>
              </w:rPr>
              <w:t>-921.879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8A3D" w14:textId="77777777" w:rsidR="007400C8" w:rsidRPr="003E39F3" w:rsidRDefault="005C293F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3E39F3">
              <w:rPr>
                <w:sz w:val="20"/>
                <w:lang w:eastAsia="lt-LT"/>
              </w:rPr>
              <w:t>-1.292.335</w:t>
            </w:r>
          </w:p>
        </w:tc>
      </w:tr>
      <w:tr w:rsidR="007400C8" w:rsidRPr="003F39C5" w14:paraId="71AC1F55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DACB4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739CE" w14:textId="77777777" w:rsidR="007400C8" w:rsidRPr="003F39C5" w:rsidRDefault="007400C8" w:rsidP="00F05366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Pensijų a</w:t>
            </w:r>
            <w:r w:rsidRPr="003F39C5">
              <w:rPr>
                <w:sz w:val="20"/>
                <w:lang w:eastAsia="lt-LT"/>
              </w:rPr>
              <w:t>nuitetų išmokų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14118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-200.467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B0478" w14:textId="77777777" w:rsidR="007400C8" w:rsidRPr="003F39C5" w:rsidRDefault="007400C8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-428.213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45C4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-769.622</w:t>
            </w:r>
          </w:p>
        </w:tc>
      </w:tr>
      <w:tr w:rsidR="007400C8" w:rsidRPr="003F39C5" w14:paraId="749EAB7B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E362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II.1.1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08D5" w14:textId="77777777" w:rsidR="007400C8" w:rsidRPr="00582335" w:rsidRDefault="007400C8" w:rsidP="00D4061C">
            <w:pPr>
              <w:spacing w:line="240" w:lineRule="atLeast"/>
              <w:rPr>
                <w:sz w:val="20"/>
                <w:lang w:val="en-GB" w:eastAsia="lt-LT"/>
              </w:rPr>
            </w:pPr>
            <w:r w:rsidRPr="00582335">
              <w:rPr>
                <w:sz w:val="20"/>
                <w:lang w:eastAsia="lt-LT"/>
              </w:rPr>
              <w:t xml:space="preserve">    Standartinio pensijų anuiteto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B250" w14:textId="47DC7C1A" w:rsidR="007400C8" w:rsidRPr="003F39C5" w:rsidRDefault="0023088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-63.293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A8639" w14:textId="2A61D88C" w:rsidR="007400C8" w:rsidRPr="003F39C5" w:rsidRDefault="0023088D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-133.854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0668" w14:textId="5C9442A7" w:rsidR="007400C8" w:rsidRPr="003F39C5" w:rsidRDefault="0023088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-239.635</w:t>
            </w:r>
          </w:p>
        </w:tc>
      </w:tr>
      <w:tr w:rsidR="007400C8" w:rsidRPr="003F39C5" w14:paraId="7F9C50B7" w14:textId="77777777" w:rsidTr="0023088D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7683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II.1.2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0378F" w14:textId="4A5D5810" w:rsidR="007400C8" w:rsidRPr="00582335" w:rsidRDefault="007400C8" w:rsidP="00D4061C">
            <w:pPr>
              <w:spacing w:line="240" w:lineRule="atLeast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 xml:space="preserve">    Standartinio pensijų anuiteto su garantuojamu mokėjimo </w:t>
            </w:r>
            <w:r w:rsidR="00582335">
              <w:rPr>
                <w:sz w:val="20"/>
                <w:lang w:eastAsia="lt-LT"/>
              </w:rPr>
              <w:t xml:space="preserve">    </w:t>
            </w:r>
            <w:r w:rsidRPr="00582335">
              <w:rPr>
                <w:sz w:val="20"/>
                <w:lang w:eastAsia="lt-LT"/>
              </w:rPr>
              <w:t xml:space="preserve">laikotarpiu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5D16" w14:textId="2E336648" w:rsidR="007400C8" w:rsidRPr="003F39C5" w:rsidRDefault="0023088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-137.174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003A9" w14:textId="520FBEED" w:rsidR="007400C8" w:rsidRPr="003F39C5" w:rsidRDefault="0023088D" w:rsidP="0023088D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-294.359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94F1A" w14:textId="2F884890" w:rsidR="007400C8" w:rsidRPr="003F39C5" w:rsidRDefault="0023088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-529.987</w:t>
            </w:r>
          </w:p>
        </w:tc>
      </w:tr>
      <w:tr w:rsidR="007400C8" w:rsidRPr="003F39C5" w14:paraId="73D3EAEA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6622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II.1.3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DE53" w14:textId="77777777" w:rsidR="007400C8" w:rsidRPr="00582335" w:rsidRDefault="007400C8" w:rsidP="00D4061C">
            <w:pPr>
              <w:spacing w:line="240" w:lineRule="atLeast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 xml:space="preserve">    Atidėtojo pensijų anuiteto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E3ED" w14:textId="04E7B6DF" w:rsidR="007400C8" w:rsidRPr="003F39C5" w:rsidRDefault="0023088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CE9C4" w14:textId="71504AC2" w:rsidR="007400C8" w:rsidRPr="003F39C5" w:rsidRDefault="0023088D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E8E7" w14:textId="3050E7DE" w:rsidR="007400C8" w:rsidRPr="003F39C5" w:rsidRDefault="0023088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7400C8" w:rsidRPr="003F39C5" w14:paraId="7CCFD56E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FCBC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II.1.4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772A" w14:textId="77777777" w:rsidR="007400C8" w:rsidRPr="00582335" w:rsidRDefault="007400C8" w:rsidP="00D4061C">
            <w:pPr>
              <w:spacing w:line="240" w:lineRule="atLeast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 xml:space="preserve">    Paveldėtos išmokos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48F3" w14:textId="485F2CE7" w:rsidR="007400C8" w:rsidRPr="003F39C5" w:rsidRDefault="0023088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238B7" w14:textId="064A73FC" w:rsidR="007400C8" w:rsidRPr="003F39C5" w:rsidRDefault="0023088D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A54A" w14:textId="2ADBFF00" w:rsidR="007400C8" w:rsidRPr="003F39C5" w:rsidRDefault="0023088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7400C8" w:rsidRPr="003F39C5" w14:paraId="2899F8B9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DD17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D8636" w14:textId="77777777" w:rsidR="007400C8" w:rsidRPr="003F39C5" w:rsidRDefault="007400C8" w:rsidP="00D4061C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Valdymo ir administravimo paslaugų</w:t>
            </w:r>
            <w:r>
              <w:rPr>
                <w:sz w:val="20"/>
                <w:lang w:eastAsia="lt-LT"/>
              </w:rPr>
              <w:t xml:space="preserve"> 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8AB3" w14:textId="77777777" w:rsidR="007400C8" w:rsidRPr="003F39C5" w:rsidRDefault="007400C8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-402.618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FE100" w14:textId="77777777" w:rsidR="007400C8" w:rsidRPr="003F39C5" w:rsidRDefault="008256AD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-474.584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8D07" w14:textId="77777777" w:rsidR="007400C8" w:rsidRPr="003F39C5" w:rsidRDefault="008256A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-491.597</w:t>
            </w:r>
          </w:p>
        </w:tc>
      </w:tr>
      <w:tr w:rsidR="007400C8" w:rsidRPr="003F39C5" w14:paraId="2C76691E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78702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II.4.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1B3E" w14:textId="77777777" w:rsidR="007400C8" w:rsidRPr="003F39C5" w:rsidRDefault="007400C8" w:rsidP="00D4061C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</w:t>
            </w:r>
            <w:r w:rsidRPr="003F39C5">
              <w:rPr>
                <w:sz w:val="20"/>
                <w:lang w:eastAsia="lt-LT"/>
              </w:rPr>
              <w:t>itos 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BFE3" w14:textId="77777777" w:rsidR="007400C8" w:rsidRPr="003F39C5" w:rsidRDefault="008256A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-11.423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6414E" w14:textId="77777777" w:rsidR="007400C8" w:rsidRPr="003F39C5" w:rsidRDefault="008256AD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-19.082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1F01" w14:textId="77777777" w:rsidR="008256AD" w:rsidRPr="003F39C5" w:rsidRDefault="008256A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-31.116</w:t>
            </w:r>
          </w:p>
        </w:tc>
      </w:tr>
      <w:tr w:rsidR="007400C8" w:rsidRPr="003F39C5" w14:paraId="0367E977" w14:textId="77777777" w:rsidTr="00BF0D88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B7233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B.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8E140" w14:textId="0BEE992F" w:rsidR="007400C8" w:rsidRPr="00B14DF3" w:rsidRDefault="007400C8" w:rsidP="00140245">
            <w:pPr>
              <w:suppressAutoHyphens/>
              <w:spacing w:line="240" w:lineRule="atLeast"/>
              <w:textAlignment w:val="baseline"/>
              <w:rPr>
                <w:b/>
                <w:bCs/>
                <w:sz w:val="20"/>
                <w:lang w:eastAsia="lt-LT"/>
              </w:rPr>
            </w:pPr>
            <w:r w:rsidRPr="00B14DF3">
              <w:rPr>
                <w:b/>
                <w:bCs/>
                <w:sz w:val="20"/>
                <w:lang w:eastAsia="lt-LT"/>
              </w:rPr>
              <w:t xml:space="preserve">INVESTICINĖS VEIKLOS </w:t>
            </w:r>
            <w:r w:rsidR="00BF0D88">
              <w:rPr>
                <w:b/>
                <w:bCs/>
                <w:sz w:val="20"/>
                <w:lang w:eastAsia="lt-LT"/>
              </w:rPr>
              <w:t>ĮPLAUKOS IR IŠLAIDOS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1C1B" w14:textId="77777777" w:rsidR="007400C8" w:rsidRPr="00B14DF3" w:rsidRDefault="00B14DF3" w:rsidP="00604263">
            <w:pPr>
              <w:suppressAutoHyphens/>
              <w:spacing w:line="240" w:lineRule="atLeast"/>
              <w:jc w:val="right"/>
              <w:textAlignment w:val="baseline"/>
              <w:rPr>
                <w:b/>
                <w:sz w:val="20"/>
                <w:lang w:eastAsia="lt-LT"/>
              </w:rPr>
            </w:pPr>
            <w:r w:rsidRPr="00B14DF3">
              <w:rPr>
                <w:b/>
                <w:sz w:val="20"/>
                <w:lang w:eastAsia="lt-LT"/>
              </w:rPr>
              <w:t>-3.697.426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11910" w14:textId="77777777" w:rsidR="007400C8" w:rsidRPr="00B14DF3" w:rsidRDefault="00B14DF3" w:rsidP="00BF0D88">
            <w:pPr>
              <w:suppressAutoHyphens/>
              <w:spacing w:line="240" w:lineRule="atLeast"/>
              <w:ind w:right="132" w:firstLine="50"/>
              <w:jc w:val="center"/>
              <w:textAlignment w:val="baseline"/>
              <w:rPr>
                <w:b/>
                <w:sz w:val="20"/>
                <w:lang w:eastAsia="lt-LT"/>
              </w:rPr>
            </w:pPr>
            <w:r w:rsidRPr="00B14DF3">
              <w:rPr>
                <w:b/>
                <w:sz w:val="20"/>
                <w:lang w:eastAsia="lt-LT"/>
              </w:rPr>
              <w:t>-5.233.946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722C" w14:textId="77777777" w:rsidR="007400C8" w:rsidRPr="00B14DF3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 w:rsidRPr="00B14DF3">
              <w:rPr>
                <w:b/>
                <w:sz w:val="20"/>
                <w:lang w:eastAsia="lt-LT"/>
              </w:rPr>
              <w:t>-7.872.118</w:t>
            </w:r>
          </w:p>
        </w:tc>
      </w:tr>
      <w:tr w:rsidR="007400C8" w:rsidRPr="003F39C5" w14:paraId="3CF56BD5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27C9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734A5" w14:textId="77777777" w:rsidR="007400C8" w:rsidRPr="003F39C5" w:rsidRDefault="007400C8" w:rsidP="00140245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Ilgalaikio finansinio turto įsigijimas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639F" w14:textId="77777777" w:rsidR="007400C8" w:rsidRPr="003F39C5" w:rsidRDefault="008256AD" w:rsidP="00604263">
            <w:pPr>
              <w:suppressAutoHyphens/>
              <w:spacing w:line="240" w:lineRule="atLeast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-3.732.144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9C81F" w14:textId="77777777" w:rsidR="007400C8" w:rsidRPr="003F39C5" w:rsidRDefault="008256AD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-5.310.589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FC64" w14:textId="77777777" w:rsidR="007400C8" w:rsidRPr="003F39C5" w:rsidRDefault="008256A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-8.010.304</w:t>
            </w:r>
          </w:p>
        </w:tc>
      </w:tr>
      <w:tr w:rsidR="007400C8" w:rsidRPr="003F39C5" w14:paraId="4CCADAAB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AC9C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8BB89" w14:textId="77777777" w:rsidR="007400C8" w:rsidRPr="00582335" w:rsidRDefault="007400C8" w:rsidP="00D4061C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 xml:space="preserve">    Lietuvos Respublikos Vyriausybės vertybinių popierių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2899" w14:textId="3022773F" w:rsidR="007400C8" w:rsidRPr="00582335" w:rsidRDefault="00582335" w:rsidP="00604263">
            <w:pPr>
              <w:suppressAutoHyphens/>
              <w:spacing w:line="240" w:lineRule="atLeast"/>
              <w:jc w:val="right"/>
              <w:textAlignment w:val="baseline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>-364.024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54768" w14:textId="5F8079EE" w:rsidR="007400C8" w:rsidRPr="00582335" w:rsidRDefault="008256AD" w:rsidP="00582335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>-</w:t>
            </w:r>
            <w:r w:rsidR="00582335" w:rsidRPr="00582335">
              <w:rPr>
                <w:sz w:val="20"/>
                <w:lang w:eastAsia="lt-LT"/>
              </w:rPr>
              <w:t>472.441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138C0" w14:textId="192A8620" w:rsidR="007400C8" w:rsidRPr="00582335" w:rsidRDefault="008256AD" w:rsidP="00582335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>-</w:t>
            </w:r>
            <w:r w:rsidR="00582335" w:rsidRPr="00582335">
              <w:rPr>
                <w:sz w:val="20"/>
                <w:lang w:eastAsia="lt-LT"/>
              </w:rPr>
              <w:t>673.742</w:t>
            </w:r>
          </w:p>
        </w:tc>
      </w:tr>
      <w:tr w:rsidR="007400C8" w:rsidRPr="003F39C5" w14:paraId="74F92A5E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9F73" w14:textId="77777777" w:rsidR="007400C8" w:rsidRPr="003F39C5" w:rsidRDefault="007400C8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C3A3" w14:textId="77777777" w:rsidR="007400C8" w:rsidRPr="00582335" w:rsidRDefault="007400C8" w:rsidP="00D4061C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 xml:space="preserve">    Kito finansinio turto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1B49" w14:textId="4F9201F5" w:rsidR="007400C8" w:rsidRPr="00582335" w:rsidRDefault="008256AD" w:rsidP="00582335">
            <w:pPr>
              <w:suppressAutoHyphens/>
              <w:spacing w:line="240" w:lineRule="atLeast"/>
              <w:jc w:val="right"/>
              <w:textAlignment w:val="baseline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>-</w:t>
            </w:r>
            <w:r w:rsidR="00582335" w:rsidRPr="00582335">
              <w:rPr>
                <w:sz w:val="20"/>
                <w:lang w:eastAsia="lt-LT"/>
              </w:rPr>
              <w:t>3.368.120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1758A" w14:textId="5ED29459" w:rsidR="007400C8" w:rsidRPr="00582335" w:rsidRDefault="008256AD" w:rsidP="00582335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>-</w:t>
            </w:r>
            <w:r w:rsidR="00582335" w:rsidRPr="00582335">
              <w:rPr>
                <w:sz w:val="20"/>
                <w:lang w:eastAsia="lt-LT"/>
              </w:rPr>
              <w:t>4.838.148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2DE9" w14:textId="2C73313F" w:rsidR="007400C8" w:rsidRPr="00582335" w:rsidRDefault="008256AD" w:rsidP="00582335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582335">
              <w:rPr>
                <w:sz w:val="20"/>
                <w:lang w:eastAsia="lt-LT"/>
              </w:rPr>
              <w:t>-</w:t>
            </w:r>
            <w:r w:rsidR="00582335" w:rsidRPr="00582335">
              <w:rPr>
                <w:sz w:val="20"/>
                <w:lang w:eastAsia="lt-LT"/>
              </w:rPr>
              <w:t>7.336.562</w:t>
            </w:r>
          </w:p>
        </w:tc>
      </w:tr>
      <w:tr w:rsidR="00B14DF3" w:rsidRPr="003F39C5" w14:paraId="227FE9AA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598D" w14:textId="77777777" w:rsidR="00B14DF3" w:rsidRPr="003F39C5" w:rsidRDefault="00B14DF3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4460" w14:textId="77777777" w:rsidR="00B14DF3" w:rsidRPr="003F39C5" w:rsidRDefault="00B14DF3" w:rsidP="00140245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Ilgalaikio finansinio turto perleidimas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DBAA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5B27E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6C48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B14DF3" w:rsidRPr="003F39C5" w14:paraId="0B66D352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DAA1" w14:textId="77777777" w:rsidR="00B14DF3" w:rsidRPr="003F39C5" w:rsidRDefault="00B14DF3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0AFD" w14:textId="77777777" w:rsidR="00B14DF3" w:rsidRPr="003F39C5" w:rsidRDefault="00B14DF3" w:rsidP="0082652C">
            <w:pPr>
              <w:suppressAutoHyphens/>
              <w:spacing w:line="240" w:lineRule="atLeast"/>
              <w:ind w:firstLine="190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Lietuvos</w:t>
            </w:r>
            <w:r>
              <w:rPr>
                <w:sz w:val="20"/>
                <w:lang w:eastAsia="lt-LT"/>
              </w:rPr>
              <w:t xml:space="preserve"> Respublikos</w:t>
            </w:r>
            <w:r w:rsidRPr="003F39C5">
              <w:rPr>
                <w:sz w:val="20"/>
                <w:lang w:eastAsia="lt-LT"/>
              </w:rPr>
              <w:t xml:space="preserve"> Vyriausybės vertybinių popierių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3DBD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64D7B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5D66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B14DF3" w:rsidRPr="003F39C5" w14:paraId="6CA45545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AC49" w14:textId="77777777" w:rsidR="00B14DF3" w:rsidRPr="003F39C5" w:rsidRDefault="00B14DF3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2889" w14:textId="77777777" w:rsidR="00B14DF3" w:rsidRPr="003F39C5" w:rsidRDefault="00B14DF3" w:rsidP="008C67E9">
            <w:pPr>
              <w:suppressAutoHyphens/>
              <w:spacing w:line="240" w:lineRule="atLeast"/>
              <w:ind w:firstLine="190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 xml:space="preserve">Kito finansinio turto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FC91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2DB4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22DD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B14DF3" w:rsidRPr="003F39C5" w14:paraId="18334DF4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21DD" w14:textId="77777777" w:rsidR="00B14DF3" w:rsidRPr="003F39C5" w:rsidRDefault="00B14DF3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80767" w14:textId="77777777" w:rsidR="00B14DF3" w:rsidRPr="003F39C5" w:rsidRDefault="00B14DF3" w:rsidP="00140245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Terminuotųjų indėlių padidėjimas (sumažėjimas)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FED2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C7044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C076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8256AD" w:rsidRPr="003F39C5" w14:paraId="1C0EB92B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25061" w14:textId="77777777" w:rsidR="008256AD" w:rsidRPr="003F39C5" w:rsidRDefault="008256AD" w:rsidP="00140245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IV.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23856" w14:textId="77777777" w:rsidR="008256AD" w:rsidRPr="003F39C5" w:rsidRDefault="008256AD" w:rsidP="00140245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Palūkanos ir dividendai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FD55" w14:textId="77777777" w:rsidR="008256AD" w:rsidRPr="003F39C5" w:rsidRDefault="008256A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34.718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E784D" w14:textId="77777777" w:rsidR="008256AD" w:rsidRPr="003F39C5" w:rsidRDefault="008256AD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76.643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F452" w14:textId="77777777" w:rsidR="008256AD" w:rsidRPr="003F39C5" w:rsidRDefault="008256AD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138.186</w:t>
            </w:r>
          </w:p>
        </w:tc>
      </w:tr>
      <w:tr w:rsidR="00B14DF3" w:rsidRPr="003F39C5" w14:paraId="23777929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761E" w14:textId="77777777" w:rsidR="00B14DF3" w:rsidRPr="003F39C5" w:rsidRDefault="00B14DF3" w:rsidP="00140245">
            <w:pPr>
              <w:suppressAutoHyphens/>
              <w:spacing w:line="240" w:lineRule="atLeast"/>
              <w:jc w:val="center"/>
              <w:textAlignment w:val="baseline"/>
              <w:rPr>
                <w:lang w:eastAsia="lt-LT"/>
              </w:rPr>
            </w:pPr>
            <w:r w:rsidRPr="003F39C5">
              <w:rPr>
                <w:sz w:val="20"/>
                <w:lang w:eastAsia="lt-LT"/>
              </w:rPr>
              <w:t>V.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A5263" w14:textId="77777777" w:rsidR="00B14DF3" w:rsidRPr="003F39C5" w:rsidRDefault="00B14DF3" w:rsidP="00140245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Kiti investicinės veiklos pinigų srautai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729D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4B1EC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901D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B14DF3" w:rsidRPr="003F39C5" w14:paraId="555470B2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DE74" w14:textId="77777777" w:rsidR="00B14DF3" w:rsidRPr="003F39C5" w:rsidRDefault="00B14DF3" w:rsidP="00140245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C.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E9B3" w14:textId="77777777" w:rsidR="00B14DF3" w:rsidRPr="003F39C5" w:rsidRDefault="00B14DF3" w:rsidP="00140245">
            <w:pPr>
              <w:suppressAutoHyphens/>
              <w:spacing w:line="240" w:lineRule="atLeast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FINANSINĖS VEIKLOS PINIGŲ SRAUTAI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3E89" w14:textId="77777777" w:rsidR="00B14DF3" w:rsidRPr="00B14DF3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 w:rsidRPr="00B14DF3">
              <w:rPr>
                <w:b/>
                <w:sz w:val="20"/>
                <w:lang w:eastAsia="lt-LT"/>
              </w:rPr>
              <w:t>299.913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2E4AF" w14:textId="77777777" w:rsidR="00B14DF3" w:rsidRPr="00B14DF3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 w:rsidRPr="00B14DF3">
              <w:rPr>
                <w:b/>
                <w:sz w:val="20"/>
                <w:lang w:eastAsia="lt-LT"/>
              </w:rPr>
              <w:t>325.330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0264" w14:textId="77777777" w:rsidR="00B14DF3" w:rsidRPr="00B14DF3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b/>
                <w:sz w:val="20"/>
                <w:lang w:eastAsia="lt-LT"/>
              </w:rPr>
            </w:pPr>
            <w:r w:rsidRPr="00B14DF3">
              <w:rPr>
                <w:b/>
                <w:sz w:val="20"/>
                <w:lang w:eastAsia="lt-LT"/>
              </w:rPr>
              <w:t>263.810</w:t>
            </w:r>
          </w:p>
        </w:tc>
      </w:tr>
      <w:tr w:rsidR="00B14DF3" w:rsidRPr="003F39C5" w14:paraId="7286AB71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4499D" w14:textId="77777777" w:rsidR="00B14DF3" w:rsidRPr="003F39C5" w:rsidRDefault="00B14DF3" w:rsidP="009002CB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C38F" w14:textId="77777777" w:rsidR="00B14DF3" w:rsidRPr="003F39C5" w:rsidRDefault="00B14DF3" w:rsidP="00140245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Finansavimo sumos iš valstybės biudžeto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0F46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DF7D4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3C30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B14DF3" w:rsidRPr="003F39C5" w14:paraId="1A007B32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FC1F" w14:textId="77777777" w:rsidR="00B14DF3" w:rsidRPr="003F39C5" w:rsidRDefault="00B14DF3" w:rsidP="009002CB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404A8" w14:textId="77777777" w:rsidR="00B14DF3" w:rsidRPr="003F39C5" w:rsidRDefault="00B14DF3" w:rsidP="00D4061C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Gautos paskolos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813E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299.913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1E3B0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325.330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D1AB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263.810</w:t>
            </w:r>
          </w:p>
        </w:tc>
      </w:tr>
      <w:tr w:rsidR="00B14DF3" w:rsidRPr="003F39C5" w14:paraId="3BC273E7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DA20" w14:textId="77777777" w:rsidR="00B14DF3" w:rsidRPr="003F39C5" w:rsidRDefault="00B14DF3" w:rsidP="009002CB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6B080" w14:textId="77777777" w:rsidR="00B14DF3" w:rsidRPr="003F39C5" w:rsidRDefault="00B14DF3" w:rsidP="00140245">
            <w:pPr>
              <w:suppressAutoHyphens/>
              <w:spacing w:line="240" w:lineRule="atLeas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Paskolų grąžinimas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0528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87D4F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3F3B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B14DF3" w:rsidRPr="003F39C5" w14:paraId="37A9003A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4AF9" w14:textId="77777777" w:rsidR="00B14DF3" w:rsidRPr="003F39C5" w:rsidRDefault="00B14DF3" w:rsidP="00993384">
            <w:pPr>
              <w:suppressAutoHyphens/>
              <w:spacing w:line="240" w:lineRule="atLeast"/>
              <w:jc w:val="center"/>
              <w:textAlignment w:val="baseline"/>
              <w:rPr>
                <w:sz w:val="20"/>
                <w:lang w:eastAsia="lt-LT"/>
              </w:rPr>
            </w:pPr>
            <w:r w:rsidRPr="003F39C5">
              <w:rPr>
                <w:sz w:val="20"/>
                <w:lang w:eastAsia="lt-LT"/>
              </w:rPr>
              <w:t>IV.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9F511" w14:textId="77777777" w:rsidR="00B14DF3" w:rsidRPr="003F39C5" w:rsidRDefault="00B14DF3" w:rsidP="00140245">
            <w:pPr>
              <w:suppressAutoHyphens/>
              <w:spacing w:line="240" w:lineRule="atLeast"/>
              <w:textAlignment w:val="baseline"/>
              <w:rPr>
                <w:lang w:eastAsia="lt-LT"/>
              </w:rPr>
            </w:pPr>
            <w:r w:rsidRPr="003F39C5">
              <w:rPr>
                <w:sz w:val="20"/>
                <w:lang w:eastAsia="lt-LT"/>
              </w:rPr>
              <w:t>Kiti finansinės veiklos pinigų srautai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B795F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C1671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BA4D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B14DF3" w:rsidRPr="003F39C5" w14:paraId="3D2CE4D7" w14:textId="77777777" w:rsidTr="003E39F3">
        <w:trPr>
          <w:trHeight w:val="4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A8C68" w14:textId="77777777" w:rsidR="00B14DF3" w:rsidRPr="003F39C5" w:rsidRDefault="00B14DF3" w:rsidP="00140245">
            <w:pPr>
              <w:suppressAutoHyphens/>
              <w:spacing w:line="240" w:lineRule="atLeast"/>
              <w:jc w:val="center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D.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95BBB" w14:textId="77777777" w:rsidR="00B14DF3" w:rsidRPr="003F39C5" w:rsidRDefault="00B14DF3" w:rsidP="00140245">
            <w:pPr>
              <w:suppressAutoHyphens/>
              <w:spacing w:line="240" w:lineRule="atLeast"/>
              <w:textAlignment w:val="baseline"/>
              <w:rPr>
                <w:b/>
                <w:bCs/>
                <w:sz w:val="20"/>
                <w:lang w:eastAsia="lt-LT"/>
              </w:rPr>
            </w:pPr>
            <w:r w:rsidRPr="003F39C5">
              <w:rPr>
                <w:b/>
                <w:bCs/>
                <w:sz w:val="20"/>
                <w:lang w:eastAsia="lt-LT"/>
              </w:rPr>
              <w:t>VALIUTŲ KURSŲ PASIKEITIMO ĮTAKA PINIGŲ IR PINIGŲ EKVIVALENTŲ LIKUČIUI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0E8A0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93E35" w14:textId="77777777" w:rsidR="00B14DF3" w:rsidRPr="003F39C5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494D" w14:textId="77777777" w:rsidR="00B14DF3" w:rsidRPr="003F39C5" w:rsidRDefault="00B14DF3" w:rsidP="0060426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B14DF3" w:rsidRPr="00BF0D88" w14:paraId="49696643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EC16" w14:textId="77777777" w:rsidR="00B14DF3" w:rsidRPr="00BF0D88" w:rsidRDefault="00B14DF3" w:rsidP="00140245">
            <w:pPr>
              <w:suppressAutoHyphens/>
              <w:spacing w:line="240" w:lineRule="atLeast"/>
              <w:ind w:firstLine="50"/>
              <w:jc w:val="center"/>
              <w:textAlignment w:val="baseline"/>
              <w:rPr>
                <w:bCs/>
                <w:sz w:val="20"/>
                <w:lang w:eastAsia="lt-LT"/>
              </w:rPr>
            </w:pPr>
            <w:r w:rsidRPr="00BF0D88">
              <w:rPr>
                <w:bCs/>
                <w:sz w:val="20"/>
                <w:lang w:eastAsia="lt-LT"/>
              </w:rPr>
              <w:t>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4FBFA" w14:textId="77777777" w:rsidR="00B14DF3" w:rsidRPr="00BF0D88" w:rsidRDefault="00B14DF3" w:rsidP="00140245">
            <w:pPr>
              <w:suppressAutoHyphens/>
              <w:spacing w:line="240" w:lineRule="atLeast"/>
              <w:textAlignment w:val="baseline"/>
              <w:rPr>
                <w:bCs/>
                <w:sz w:val="20"/>
                <w:lang w:eastAsia="lt-LT"/>
              </w:rPr>
            </w:pPr>
            <w:r w:rsidRPr="00BF0D88">
              <w:rPr>
                <w:bCs/>
                <w:sz w:val="20"/>
                <w:lang w:eastAsia="lt-LT"/>
              </w:rPr>
              <w:t>Pinigų ir pinigų ekvivalentų padidėjimas (sumažėjimas)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ACEB" w14:textId="77777777" w:rsidR="00B14DF3" w:rsidRPr="00BF0D88" w:rsidRDefault="00B14DF3" w:rsidP="003E39F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BF0D88">
              <w:rPr>
                <w:sz w:val="20"/>
                <w:lang w:eastAsia="lt-LT"/>
              </w:rPr>
              <w:t>96.146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D7A07" w14:textId="77777777" w:rsidR="00B14DF3" w:rsidRPr="00BF0D88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BF0D88">
              <w:rPr>
                <w:sz w:val="20"/>
                <w:lang w:eastAsia="lt-LT"/>
              </w:rPr>
              <w:t>139.702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4366" w14:textId="77777777" w:rsidR="00B14DF3" w:rsidRPr="00BF0D88" w:rsidRDefault="00B14DF3" w:rsidP="003E39F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BF0D88">
              <w:rPr>
                <w:sz w:val="20"/>
                <w:lang w:eastAsia="lt-LT"/>
              </w:rPr>
              <w:t>210.904</w:t>
            </w:r>
          </w:p>
        </w:tc>
      </w:tr>
      <w:tr w:rsidR="00B14DF3" w:rsidRPr="00BF0D88" w14:paraId="6632B5BA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F9BF" w14:textId="77777777" w:rsidR="00B14DF3" w:rsidRPr="00BF0D88" w:rsidRDefault="00B14DF3" w:rsidP="00140245">
            <w:pPr>
              <w:suppressAutoHyphens/>
              <w:spacing w:line="240" w:lineRule="atLeast"/>
              <w:ind w:firstLine="50"/>
              <w:jc w:val="center"/>
              <w:textAlignment w:val="baseline"/>
              <w:rPr>
                <w:bCs/>
                <w:sz w:val="20"/>
                <w:lang w:eastAsia="lt-LT"/>
              </w:rPr>
            </w:pPr>
            <w:r w:rsidRPr="00BF0D88">
              <w:rPr>
                <w:bCs/>
                <w:sz w:val="20"/>
                <w:lang w:eastAsia="lt-LT"/>
              </w:rPr>
              <w:t>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F352" w14:textId="77777777" w:rsidR="00B14DF3" w:rsidRPr="00BF0D88" w:rsidRDefault="00B14DF3" w:rsidP="00140245">
            <w:pPr>
              <w:suppressAutoHyphens/>
              <w:spacing w:line="240" w:lineRule="atLeast"/>
              <w:textAlignment w:val="baseline"/>
              <w:rPr>
                <w:bCs/>
                <w:sz w:val="20"/>
                <w:lang w:eastAsia="lt-LT"/>
              </w:rPr>
            </w:pPr>
            <w:r w:rsidRPr="00BF0D88">
              <w:rPr>
                <w:bCs/>
                <w:sz w:val="20"/>
                <w:lang w:eastAsia="lt-LT"/>
              </w:rPr>
              <w:t>Pinigai ir pinigų ekvivalentai ataskaitinio laikotarpio pradžioje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7007" w14:textId="77777777" w:rsidR="00B14DF3" w:rsidRPr="00BF0D88" w:rsidRDefault="00B14DF3" w:rsidP="003E39F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BF0D88">
              <w:rPr>
                <w:sz w:val="20"/>
                <w:lang w:eastAsia="lt-LT"/>
              </w:rPr>
              <w:t>58.650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26AD9" w14:textId="77777777" w:rsidR="00B14DF3" w:rsidRPr="00BF0D88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BF0D88">
              <w:rPr>
                <w:sz w:val="20"/>
                <w:lang w:eastAsia="lt-LT"/>
              </w:rPr>
              <w:t>154.796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EA6A" w14:textId="77777777" w:rsidR="00B14DF3" w:rsidRPr="00BF0D88" w:rsidRDefault="00B14DF3" w:rsidP="003E39F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BF0D88">
              <w:rPr>
                <w:sz w:val="20"/>
                <w:lang w:eastAsia="lt-LT"/>
              </w:rPr>
              <w:t>294.498</w:t>
            </w:r>
          </w:p>
        </w:tc>
      </w:tr>
      <w:tr w:rsidR="00B14DF3" w:rsidRPr="00BF0D88" w14:paraId="675A9D2C" w14:textId="77777777" w:rsidTr="003E39F3">
        <w:trPr>
          <w:trHeight w:val="2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9CE0" w14:textId="77777777" w:rsidR="00B14DF3" w:rsidRPr="00BF0D88" w:rsidRDefault="00B14DF3" w:rsidP="00140245">
            <w:pPr>
              <w:suppressAutoHyphens/>
              <w:spacing w:line="240" w:lineRule="atLeast"/>
              <w:ind w:firstLine="50"/>
              <w:jc w:val="center"/>
              <w:textAlignment w:val="baseline"/>
              <w:rPr>
                <w:bCs/>
                <w:sz w:val="20"/>
                <w:lang w:eastAsia="lt-LT"/>
              </w:rPr>
            </w:pPr>
            <w:r w:rsidRPr="00BF0D88">
              <w:rPr>
                <w:bCs/>
                <w:sz w:val="20"/>
                <w:lang w:eastAsia="lt-LT"/>
              </w:rPr>
              <w:t>III.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2454" w14:textId="77777777" w:rsidR="00B14DF3" w:rsidRPr="00BF0D88" w:rsidRDefault="00B14DF3" w:rsidP="00140245">
            <w:pPr>
              <w:suppressAutoHyphens/>
              <w:spacing w:line="240" w:lineRule="atLeast"/>
              <w:textAlignment w:val="baseline"/>
              <w:rPr>
                <w:bCs/>
                <w:sz w:val="20"/>
                <w:lang w:eastAsia="lt-LT"/>
              </w:rPr>
            </w:pPr>
            <w:r w:rsidRPr="00BF0D88">
              <w:rPr>
                <w:bCs/>
                <w:sz w:val="20"/>
                <w:lang w:eastAsia="lt-LT"/>
              </w:rPr>
              <w:t>Pinigai ir pinigų ekvivalentai ataskaitinio laikotarpio pabaigoje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7406" w14:textId="77777777" w:rsidR="00B14DF3" w:rsidRPr="00BF0D88" w:rsidRDefault="00B14DF3" w:rsidP="003E39F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BF0D88">
              <w:rPr>
                <w:sz w:val="20"/>
                <w:lang w:eastAsia="lt-LT"/>
              </w:rPr>
              <w:t>154.796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6C4EC" w14:textId="77777777" w:rsidR="00B14DF3" w:rsidRPr="00BF0D88" w:rsidRDefault="00B14DF3" w:rsidP="003E39F3">
            <w:pPr>
              <w:suppressAutoHyphens/>
              <w:spacing w:line="240" w:lineRule="atLeast"/>
              <w:ind w:right="132"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BF0D88">
              <w:rPr>
                <w:sz w:val="20"/>
                <w:lang w:eastAsia="lt-LT"/>
              </w:rPr>
              <w:t>294.498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7B29" w14:textId="77777777" w:rsidR="00B14DF3" w:rsidRPr="00BF0D88" w:rsidRDefault="00B14DF3" w:rsidP="003E39F3">
            <w:pPr>
              <w:suppressAutoHyphens/>
              <w:spacing w:line="240" w:lineRule="atLeast"/>
              <w:ind w:firstLine="50"/>
              <w:jc w:val="right"/>
              <w:textAlignment w:val="baseline"/>
              <w:rPr>
                <w:sz w:val="20"/>
                <w:lang w:eastAsia="lt-LT"/>
              </w:rPr>
            </w:pPr>
            <w:r w:rsidRPr="00BF0D88">
              <w:rPr>
                <w:sz w:val="20"/>
                <w:lang w:eastAsia="lt-LT"/>
              </w:rPr>
              <w:t>505.402</w:t>
            </w:r>
          </w:p>
        </w:tc>
      </w:tr>
    </w:tbl>
    <w:p w14:paraId="1A4C938D" w14:textId="77777777" w:rsidR="003E39F3" w:rsidRPr="00BF0D88" w:rsidRDefault="003E39F3" w:rsidP="003E39F3">
      <w:pPr>
        <w:rPr>
          <w:sz w:val="20"/>
          <w:lang w:eastAsia="lt-LT"/>
        </w:rPr>
      </w:pPr>
      <w:r w:rsidRPr="00BF0D88">
        <w:rPr>
          <w:sz w:val="20"/>
          <w:lang w:eastAsia="lt-LT"/>
        </w:rPr>
        <w:t xml:space="preserve">   </w:t>
      </w:r>
    </w:p>
    <w:p w14:paraId="06C557A7" w14:textId="117D4FA5" w:rsidR="003E39F3" w:rsidRPr="00BF0D88" w:rsidRDefault="00985542" w:rsidP="00BF0D88">
      <w:pPr>
        <w:jc w:val="center"/>
        <w:rPr>
          <w:szCs w:val="24"/>
          <w:lang w:eastAsia="lt-LT"/>
        </w:rPr>
      </w:pPr>
      <w:r w:rsidRPr="00BF0D88">
        <w:rPr>
          <w:szCs w:val="24"/>
          <w:lang w:eastAsia="lt-LT"/>
        </w:rPr>
        <w:t>_______________</w:t>
      </w:r>
      <w:bookmarkStart w:id="0" w:name="_GoBack"/>
      <w:bookmarkEnd w:id="0"/>
    </w:p>
    <w:sectPr w:rsidR="003E39F3" w:rsidRPr="00BF0D88" w:rsidSect="00BF0D8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09FD7" w14:textId="77777777" w:rsidR="000163D8" w:rsidRDefault="000163D8" w:rsidP="009002CB">
      <w:r>
        <w:separator/>
      </w:r>
    </w:p>
  </w:endnote>
  <w:endnote w:type="continuationSeparator" w:id="0">
    <w:p w14:paraId="63B2C7D0" w14:textId="77777777" w:rsidR="000163D8" w:rsidRDefault="000163D8" w:rsidP="0090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C066E" w14:textId="77777777" w:rsidR="000163D8" w:rsidRDefault="000163D8" w:rsidP="009002CB">
      <w:r>
        <w:separator/>
      </w:r>
    </w:p>
  </w:footnote>
  <w:footnote w:type="continuationSeparator" w:id="0">
    <w:p w14:paraId="0224EE49" w14:textId="77777777" w:rsidR="000163D8" w:rsidRDefault="000163D8" w:rsidP="00900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64775"/>
    <w:multiLevelType w:val="hybridMultilevel"/>
    <w:tmpl w:val="0F3480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7559E"/>
    <w:multiLevelType w:val="hybridMultilevel"/>
    <w:tmpl w:val="E46A71F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842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45"/>
    <w:rsid w:val="00012214"/>
    <w:rsid w:val="000163D8"/>
    <w:rsid w:val="00023EBA"/>
    <w:rsid w:val="000276C4"/>
    <w:rsid w:val="00040527"/>
    <w:rsid w:val="00094F03"/>
    <w:rsid w:val="00095CE7"/>
    <w:rsid w:val="000D2DE7"/>
    <w:rsid w:val="000D4EB3"/>
    <w:rsid w:val="000E4B2C"/>
    <w:rsid w:val="000F600F"/>
    <w:rsid w:val="001129D4"/>
    <w:rsid w:val="00140245"/>
    <w:rsid w:val="00142A62"/>
    <w:rsid w:val="0014317E"/>
    <w:rsid w:val="00144AB8"/>
    <w:rsid w:val="001841A1"/>
    <w:rsid w:val="001874C3"/>
    <w:rsid w:val="00196BB2"/>
    <w:rsid w:val="00197830"/>
    <w:rsid w:val="001C05CC"/>
    <w:rsid w:val="001D057E"/>
    <w:rsid w:val="001F22D4"/>
    <w:rsid w:val="002117CD"/>
    <w:rsid w:val="0021265B"/>
    <w:rsid w:val="0023088D"/>
    <w:rsid w:val="00231232"/>
    <w:rsid w:val="002334F0"/>
    <w:rsid w:val="00235B69"/>
    <w:rsid w:val="002529CE"/>
    <w:rsid w:val="00276E4B"/>
    <w:rsid w:val="002C32B1"/>
    <w:rsid w:val="002C3DCF"/>
    <w:rsid w:val="002F282B"/>
    <w:rsid w:val="00300711"/>
    <w:rsid w:val="00300E59"/>
    <w:rsid w:val="00320334"/>
    <w:rsid w:val="00322BEF"/>
    <w:rsid w:val="00324BF9"/>
    <w:rsid w:val="003575B0"/>
    <w:rsid w:val="003607A4"/>
    <w:rsid w:val="00380762"/>
    <w:rsid w:val="003813A1"/>
    <w:rsid w:val="003927E4"/>
    <w:rsid w:val="00393249"/>
    <w:rsid w:val="003B0BC3"/>
    <w:rsid w:val="003C008A"/>
    <w:rsid w:val="003D0B42"/>
    <w:rsid w:val="003E39F3"/>
    <w:rsid w:val="003E719C"/>
    <w:rsid w:val="003E7C4D"/>
    <w:rsid w:val="003F0F41"/>
    <w:rsid w:val="003F39C5"/>
    <w:rsid w:val="00401937"/>
    <w:rsid w:val="0043617B"/>
    <w:rsid w:val="00453801"/>
    <w:rsid w:val="00490580"/>
    <w:rsid w:val="004A7341"/>
    <w:rsid w:val="004D22BE"/>
    <w:rsid w:val="004D5C1F"/>
    <w:rsid w:val="004D6098"/>
    <w:rsid w:val="004E1D40"/>
    <w:rsid w:val="004E466A"/>
    <w:rsid w:val="004E4AF7"/>
    <w:rsid w:val="004E6A61"/>
    <w:rsid w:val="0055346A"/>
    <w:rsid w:val="00560A15"/>
    <w:rsid w:val="005757AA"/>
    <w:rsid w:val="00582335"/>
    <w:rsid w:val="005C293F"/>
    <w:rsid w:val="00604263"/>
    <w:rsid w:val="00611A0E"/>
    <w:rsid w:val="00613E69"/>
    <w:rsid w:val="00614610"/>
    <w:rsid w:val="00620E83"/>
    <w:rsid w:val="0062365B"/>
    <w:rsid w:val="006251A5"/>
    <w:rsid w:val="00627835"/>
    <w:rsid w:val="00645CBA"/>
    <w:rsid w:val="00657437"/>
    <w:rsid w:val="00666574"/>
    <w:rsid w:val="00674500"/>
    <w:rsid w:val="00695993"/>
    <w:rsid w:val="00696CA4"/>
    <w:rsid w:val="006B43EE"/>
    <w:rsid w:val="006B72D1"/>
    <w:rsid w:val="006C1AD8"/>
    <w:rsid w:val="007400C8"/>
    <w:rsid w:val="007430F7"/>
    <w:rsid w:val="00760895"/>
    <w:rsid w:val="0076310A"/>
    <w:rsid w:val="007721F7"/>
    <w:rsid w:val="007773B3"/>
    <w:rsid w:val="007A5A67"/>
    <w:rsid w:val="007B3269"/>
    <w:rsid w:val="007C587D"/>
    <w:rsid w:val="007D6E9A"/>
    <w:rsid w:val="007E5897"/>
    <w:rsid w:val="007E64F2"/>
    <w:rsid w:val="008256AD"/>
    <w:rsid w:val="0082652C"/>
    <w:rsid w:val="00830B4D"/>
    <w:rsid w:val="00837D44"/>
    <w:rsid w:val="0084458B"/>
    <w:rsid w:val="00873505"/>
    <w:rsid w:val="00876192"/>
    <w:rsid w:val="00895D16"/>
    <w:rsid w:val="008A6437"/>
    <w:rsid w:val="008B21E3"/>
    <w:rsid w:val="008C67E9"/>
    <w:rsid w:val="008D688E"/>
    <w:rsid w:val="008E34BF"/>
    <w:rsid w:val="008E7D5A"/>
    <w:rsid w:val="008F0060"/>
    <w:rsid w:val="009002CB"/>
    <w:rsid w:val="00907A5D"/>
    <w:rsid w:val="0091471D"/>
    <w:rsid w:val="00935C0A"/>
    <w:rsid w:val="00985542"/>
    <w:rsid w:val="00993384"/>
    <w:rsid w:val="00995534"/>
    <w:rsid w:val="009B0B57"/>
    <w:rsid w:val="009B6A3D"/>
    <w:rsid w:val="009C1336"/>
    <w:rsid w:val="009C5CB7"/>
    <w:rsid w:val="009C6810"/>
    <w:rsid w:val="009C7B4B"/>
    <w:rsid w:val="00A1376F"/>
    <w:rsid w:val="00A13826"/>
    <w:rsid w:val="00A13AFB"/>
    <w:rsid w:val="00A26153"/>
    <w:rsid w:val="00A415AA"/>
    <w:rsid w:val="00A450AB"/>
    <w:rsid w:val="00A54584"/>
    <w:rsid w:val="00A670CA"/>
    <w:rsid w:val="00A67141"/>
    <w:rsid w:val="00A80F29"/>
    <w:rsid w:val="00A91868"/>
    <w:rsid w:val="00A94091"/>
    <w:rsid w:val="00AB0A61"/>
    <w:rsid w:val="00AC59EE"/>
    <w:rsid w:val="00AF31FE"/>
    <w:rsid w:val="00B012A6"/>
    <w:rsid w:val="00B14DF3"/>
    <w:rsid w:val="00B159E1"/>
    <w:rsid w:val="00B32E23"/>
    <w:rsid w:val="00B43515"/>
    <w:rsid w:val="00B47D50"/>
    <w:rsid w:val="00B51264"/>
    <w:rsid w:val="00B62969"/>
    <w:rsid w:val="00B85B84"/>
    <w:rsid w:val="00B91B70"/>
    <w:rsid w:val="00BA067B"/>
    <w:rsid w:val="00BA2B82"/>
    <w:rsid w:val="00BA3961"/>
    <w:rsid w:val="00BB6155"/>
    <w:rsid w:val="00BC5259"/>
    <w:rsid w:val="00BC5C8C"/>
    <w:rsid w:val="00BC6E70"/>
    <w:rsid w:val="00BD2C1E"/>
    <w:rsid w:val="00BE5DA7"/>
    <w:rsid w:val="00BF0D88"/>
    <w:rsid w:val="00BF5E3C"/>
    <w:rsid w:val="00C061BF"/>
    <w:rsid w:val="00C33E57"/>
    <w:rsid w:val="00C35834"/>
    <w:rsid w:val="00C415B7"/>
    <w:rsid w:val="00C45782"/>
    <w:rsid w:val="00C81462"/>
    <w:rsid w:val="00C94093"/>
    <w:rsid w:val="00C96CE8"/>
    <w:rsid w:val="00CB779C"/>
    <w:rsid w:val="00CC6E99"/>
    <w:rsid w:val="00CD13C0"/>
    <w:rsid w:val="00CE0C4D"/>
    <w:rsid w:val="00CE3E43"/>
    <w:rsid w:val="00CF79D4"/>
    <w:rsid w:val="00D00EC5"/>
    <w:rsid w:val="00D10675"/>
    <w:rsid w:val="00D13B29"/>
    <w:rsid w:val="00D4061C"/>
    <w:rsid w:val="00D64937"/>
    <w:rsid w:val="00DA4107"/>
    <w:rsid w:val="00DB125B"/>
    <w:rsid w:val="00DB1F6C"/>
    <w:rsid w:val="00DB73E7"/>
    <w:rsid w:val="00DB7A68"/>
    <w:rsid w:val="00DF378F"/>
    <w:rsid w:val="00E20426"/>
    <w:rsid w:val="00E274DA"/>
    <w:rsid w:val="00E361F6"/>
    <w:rsid w:val="00E71413"/>
    <w:rsid w:val="00EB7EDA"/>
    <w:rsid w:val="00EE09D4"/>
    <w:rsid w:val="00EE7BAB"/>
    <w:rsid w:val="00F05366"/>
    <w:rsid w:val="00F16299"/>
    <w:rsid w:val="00F169B5"/>
    <w:rsid w:val="00F4282F"/>
    <w:rsid w:val="00F42F6B"/>
    <w:rsid w:val="00F574AB"/>
    <w:rsid w:val="00F95366"/>
    <w:rsid w:val="00FA16C0"/>
    <w:rsid w:val="00FB3139"/>
    <w:rsid w:val="00FB6E8B"/>
    <w:rsid w:val="00F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1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402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402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4024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40245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140245"/>
    <w:pPr>
      <w:spacing w:before="100" w:beforeAutospacing="1" w:after="100" w:afterAutospacing="1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4024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02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024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36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002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02CB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002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002CB"/>
    <w:rPr>
      <w:rFonts w:ascii="Times New Roman" w:eastAsia="Times New Roman" w:hAnsi="Times New Roman" w:cs="Times New Roman"/>
      <w:sz w:val="24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0A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0A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3E719C"/>
    <w:pPr>
      <w:ind w:left="720"/>
      <w:contextualSpacing/>
    </w:pPr>
  </w:style>
  <w:style w:type="paragraph" w:styleId="Pataisymai">
    <w:name w:val="Revision"/>
    <w:hidden/>
    <w:uiPriority w:val="99"/>
    <w:semiHidden/>
    <w:rsid w:val="00A54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402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402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4024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40245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140245"/>
    <w:pPr>
      <w:spacing w:before="100" w:beforeAutospacing="1" w:after="100" w:afterAutospacing="1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4024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02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024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36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002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02CB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002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002CB"/>
    <w:rPr>
      <w:rFonts w:ascii="Times New Roman" w:eastAsia="Times New Roman" w:hAnsi="Times New Roman" w:cs="Times New Roman"/>
      <w:sz w:val="24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0A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0A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3E719C"/>
    <w:pPr>
      <w:ind w:left="720"/>
      <w:contextualSpacing/>
    </w:pPr>
  </w:style>
  <w:style w:type="paragraph" w:styleId="Pataisymai">
    <w:name w:val="Revision"/>
    <w:hidden/>
    <w:uiPriority w:val="99"/>
    <w:semiHidden/>
    <w:rsid w:val="00A54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D1E3C-FA61-46B6-A0C1-22A65393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2020-12-15T13:02:00Z</dcterms:created>
  <dc:creator>Ingrida Muckutė</dc:creator>
  <cp:lastModifiedBy>Vaidotas Kalinauskas</cp:lastModifiedBy>
  <cp:lastPrinted>2020-09-11T11:58:00Z</cp:lastPrinted>
  <dcterms:modified xsi:type="dcterms:W3CDTF">2020-12-15T13:02:00Z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1544090678</vt:i4>
  </property>
  <property fmtid="{D5CDD505-2E9C-101B-9397-08002B2CF9AE}" pid="3" name="_NewReviewCycle">
    <vt:lpwstr/>
  </property>
  <property fmtid="{D5CDD505-2E9C-101B-9397-08002B2CF9AE}" pid="4" name="_EmailSubject">
    <vt:lpwstr>1214seimas kita savaite</vt:lpwstr>
  </property>
  <property fmtid="{D5CDD505-2E9C-101B-9397-08002B2CF9AE}" pid="5" name="_AuthorEmail">
    <vt:lpwstr>Inga.Buskute@socmin.lt</vt:lpwstr>
  </property>
  <property fmtid="{D5CDD505-2E9C-101B-9397-08002B2CF9AE}" pid="6" name="_AuthorEmailDisplayName">
    <vt:lpwstr>Inga Buškutė</vt:lpwstr>
  </property>
  <property fmtid="{D5CDD505-2E9C-101B-9397-08002B2CF9AE}" pid="7" name="_PreviousAdHocReviewCycleID">
    <vt:i4>-583528250</vt:i4>
  </property>
</Properties>
</file>