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7186" w14:textId="455DF0CA" w:rsidR="0036583C" w:rsidRDefault="0036583C" w:rsidP="0036583C">
      <w:pPr>
        <w:jc w:val="center"/>
        <w:rPr>
          <w:b/>
          <w:szCs w:val="24"/>
          <w:lang w:eastAsia="lt-LT"/>
        </w:rPr>
      </w:pPr>
    </w:p>
    <w:p w14:paraId="156EA328" w14:textId="77777777" w:rsidR="00A11B77" w:rsidRPr="00CB0ACF" w:rsidRDefault="00A11B77" w:rsidP="00301A51">
      <w:pPr>
        <w:ind w:firstLine="10348"/>
        <w:rPr>
          <w:lang w:val="en-US" w:eastAsia="lt-LT"/>
        </w:rPr>
      </w:pPr>
      <w:r w:rsidRPr="00CB0ACF">
        <w:rPr>
          <w:lang w:eastAsia="lt-LT"/>
        </w:rPr>
        <w:t>PATVIRTINTA</w:t>
      </w:r>
    </w:p>
    <w:p w14:paraId="50760389" w14:textId="77777777" w:rsidR="00A11B77" w:rsidRPr="00CB0ACF" w:rsidRDefault="00A11B77" w:rsidP="00301A51">
      <w:pPr>
        <w:ind w:firstLine="10348"/>
        <w:rPr>
          <w:lang w:val="en-US" w:eastAsia="lt-LT"/>
        </w:rPr>
      </w:pPr>
      <w:r w:rsidRPr="00CB0ACF">
        <w:rPr>
          <w:lang w:eastAsia="lt-LT"/>
        </w:rPr>
        <w:t>Lietuvos Respublikos Vyriausybės</w:t>
      </w:r>
    </w:p>
    <w:p w14:paraId="3FEB4A34" w14:textId="5AE3183B" w:rsidR="00A11B77" w:rsidRDefault="00A11B77" w:rsidP="003D6145">
      <w:pPr>
        <w:ind w:firstLine="10348"/>
        <w:rPr>
          <w:b/>
          <w:szCs w:val="24"/>
          <w:lang w:eastAsia="lt-LT"/>
        </w:rPr>
      </w:pPr>
      <w:r w:rsidRPr="00CB0ACF">
        <w:rPr>
          <w:lang w:eastAsia="lt-LT"/>
        </w:rPr>
        <w:t xml:space="preserve">2021 m. </w:t>
      </w:r>
      <w:r>
        <w:rPr>
          <w:lang w:eastAsia="lt-LT"/>
        </w:rPr>
        <w:t xml:space="preserve">               d. nutarimu Nr. </w:t>
      </w:r>
    </w:p>
    <w:p w14:paraId="1B2C1EF5" w14:textId="77777777" w:rsidR="00A11B77" w:rsidRPr="00A37EBC" w:rsidRDefault="00A11B77" w:rsidP="0036583C">
      <w:pPr>
        <w:jc w:val="center"/>
        <w:rPr>
          <w:b/>
          <w:szCs w:val="24"/>
          <w:lang w:eastAsia="lt-LT"/>
        </w:rPr>
      </w:pPr>
    </w:p>
    <w:p w14:paraId="50067187" w14:textId="1BAE2147" w:rsidR="0036583C" w:rsidRDefault="0036583C" w:rsidP="00C61DB2">
      <w:pPr>
        <w:jc w:val="center"/>
        <w:rPr>
          <w:b/>
          <w:szCs w:val="24"/>
          <w:lang w:eastAsia="lt-LT"/>
        </w:rPr>
      </w:pPr>
      <w:r w:rsidRPr="00A37EBC">
        <w:rPr>
          <w:b/>
          <w:szCs w:val="24"/>
          <w:lang w:eastAsia="lt-LT"/>
        </w:rPr>
        <w:t>20</w:t>
      </w:r>
      <w:r w:rsidR="00533696">
        <w:rPr>
          <w:b/>
          <w:szCs w:val="24"/>
          <w:lang w:eastAsia="lt-LT"/>
        </w:rPr>
        <w:t>21</w:t>
      </w:r>
      <w:r w:rsidRPr="00A37EBC">
        <w:rPr>
          <w:b/>
          <w:szCs w:val="24"/>
          <w:lang w:eastAsia="lt-LT"/>
        </w:rPr>
        <w:t>–20</w:t>
      </w:r>
      <w:r w:rsidR="00533696">
        <w:rPr>
          <w:b/>
          <w:szCs w:val="24"/>
          <w:lang w:eastAsia="lt-LT"/>
        </w:rPr>
        <w:t>30</w:t>
      </w:r>
      <w:r w:rsidRPr="00A37EBC">
        <w:rPr>
          <w:b/>
          <w:szCs w:val="24"/>
          <w:lang w:eastAsia="lt-LT"/>
        </w:rPr>
        <w:t xml:space="preserve"> M</w:t>
      </w:r>
      <w:r w:rsidR="00A11B77">
        <w:rPr>
          <w:b/>
          <w:szCs w:val="24"/>
          <w:lang w:eastAsia="lt-LT"/>
        </w:rPr>
        <w:t>ETŲ</w:t>
      </w:r>
      <w:r w:rsidRPr="00A37EBC">
        <w:rPr>
          <w:b/>
          <w:szCs w:val="24"/>
          <w:lang w:eastAsia="lt-LT"/>
        </w:rPr>
        <w:t xml:space="preserve"> </w:t>
      </w:r>
      <w:r w:rsidR="00E5123F">
        <w:rPr>
          <w:b/>
          <w:szCs w:val="24"/>
          <w:lang w:eastAsia="lt-LT"/>
        </w:rPr>
        <w:t>PLĖTROS PROGRAMOS VALDYTOJO</w:t>
      </w:r>
      <w:r w:rsidR="00702EC1">
        <w:rPr>
          <w:b/>
          <w:szCs w:val="24"/>
          <w:lang w:eastAsia="lt-LT"/>
        </w:rPr>
        <w:t>S</w:t>
      </w:r>
      <w:r w:rsidR="004838D2">
        <w:rPr>
          <w:b/>
          <w:szCs w:val="24"/>
          <w:lang w:eastAsia="lt-LT"/>
        </w:rPr>
        <w:t xml:space="preserve"> LIETUVOS RESPUBLIKOS TEISINGUMO MINISTERIJOS TEISINGUMOS SISTEMOS</w:t>
      </w:r>
      <w:r w:rsidRPr="00A37EBC">
        <w:rPr>
          <w:b/>
          <w:szCs w:val="24"/>
          <w:lang w:eastAsia="lt-LT"/>
        </w:rPr>
        <w:t xml:space="preserve"> PLĖTROS PROGRA</w:t>
      </w:r>
      <w:r w:rsidR="00954CF7">
        <w:rPr>
          <w:b/>
          <w:szCs w:val="24"/>
          <w:lang w:eastAsia="lt-LT"/>
        </w:rPr>
        <w:t>M</w:t>
      </w:r>
      <w:r w:rsidR="00A11B77">
        <w:rPr>
          <w:b/>
          <w:szCs w:val="24"/>
          <w:lang w:eastAsia="lt-LT"/>
        </w:rPr>
        <w:t>A</w:t>
      </w:r>
    </w:p>
    <w:p w14:paraId="5006718A" w14:textId="77777777" w:rsidR="0036583C" w:rsidRPr="00CC55DB" w:rsidRDefault="0036583C" w:rsidP="00C61DB2">
      <w:pPr>
        <w:jc w:val="center"/>
      </w:pPr>
    </w:p>
    <w:p w14:paraId="5006718B" w14:textId="77777777" w:rsidR="0036583C" w:rsidRPr="00CC55DB" w:rsidRDefault="0036583C" w:rsidP="00C61DB2">
      <w:pPr>
        <w:ind w:left="284" w:hanging="284"/>
        <w:jc w:val="center"/>
        <w:rPr>
          <w:b/>
          <w:color w:val="000000"/>
        </w:rPr>
      </w:pPr>
      <w:r w:rsidRPr="00CC55DB">
        <w:rPr>
          <w:b/>
          <w:color w:val="000000"/>
        </w:rPr>
        <w:t xml:space="preserve">I </w:t>
      </w:r>
      <w:r>
        <w:rPr>
          <w:b/>
          <w:color w:val="000000"/>
        </w:rPr>
        <w:t>SKYRIUS</w:t>
      </w:r>
    </w:p>
    <w:p w14:paraId="5006718C" w14:textId="77777777" w:rsidR="0036583C" w:rsidRPr="00CC55DB" w:rsidRDefault="0036583C" w:rsidP="00C61DB2">
      <w:pPr>
        <w:ind w:left="284" w:hanging="284"/>
        <w:jc w:val="center"/>
        <w:rPr>
          <w:b/>
          <w:caps/>
          <w:szCs w:val="24"/>
        </w:rPr>
      </w:pPr>
      <w:r w:rsidRPr="00CC55DB">
        <w:rPr>
          <w:b/>
          <w:caps/>
          <w:szCs w:val="24"/>
        </w:rPr>
        <w:t>Plėtros programos paskirtis</w:t>
      </w:r>
    </w:p>
    <w:p w14:paraId="5006718D" w14:textId="77777777" w:rsidR="0036583C" w:rsidRPr="00CC55DB" w:rsidRDefault="0036583C" w:rsidP="0036583C">
      <w:pPr>
        <w:ind w:left="284" w:hanging="284"/>
        <w:jc w:val="center"/>
        <w:rPr>
          <w:b/>
          <w:color w:val="000000"/>
        </w:rPr>
      </w:pPr>
    </w:p>
    <w:tbl>
      <w:tblPr>
        <w:tblStyle w:val="Lentelstinklelis"/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36583C" w:rsidRPr="00CC55DB" w14:paraId="50067190" w14:textId="77777777" w:rsidTr="743CA1EE">
        <w:trPr>
          <w:trHeight w:val="573"/>
        </w:trPr>
        <w:tc>
          <w:tcPr>
            <w:tcW w:w="14454" w:type="dxa"/>
            <w:shd w:val="clear" w:color="auto" w:fill="DBE5F1" w:themeFill="accent1" w:themeFillTint="33"/>
          </w:tcPr>
          <w:p w14:paraId="791DAA0B" w14:textId="39E50ADD" w:rsidR="00163EA0" w:rsidRDefault="00365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352">
              <w:rPr>
                <w:rFonts w:ascii="Times New Roman" w:hAnsi="Times New Roman" w:cs="Times New Roman"/>
                <w:b/>
                <w:sz w:val="24"/>
                <w:szCs w:val="24"/>
              </w:rPr>
              <w:t>Valstybės veiklos sritis</w:t>
            </w:r>
            <w:r w:rsidR="00CF5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06718F" w14:textId="33FFDD5D" w:rsidR="008E4C66" w:rsidRPr="008E4C66" w:rsidRDefault="008E4C6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TEISINGUMAS</w:t>
            </w:r>
          </w:p>
        </w:tc>
      </w:tr>
      <w:tr w:rsidR="0036583C" w:rsidRPr="00CC55DB" w14:paraId="50067193" w14:textId="77777777" w:rsidTr="00301A51">
        <w:trPr>
          <w:trHeight w:val="1773"/>
        </w:trPr>
        <w:tc>
          <w:tcPr>
            <w:tcW w:w="14454" w:type="dxa"/>
            <w:shd w:val="clear" w:color="auto" w:fill="DBE5F1" w:themeFill="accent1" w:themeFillTint="33"/>
          </w:tcPr>
          <w:p w14:paraId="4A39352D" w14:textId="57EECA63" w:rsidR="00DB2BCB" w:rsidRPr="00406785" w:rsidRDefault="0036583C" w:rsidP="003D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Nacionalinio pažangos plano (toliau – NPP) uždavinių įtraukimo į Programą logika </w:t>
            </w:r>
          </w:p>
          <w:p w14:paraId="6674E7A0" w14:textId="2113B714" w:rsidR="00DB2BCB" w:rsidRPr="00E043FC" w:rsidRDefault="009130E8" w:rsidP="00754D31">
            <w:pPr>
              <w:tabs>
                <w:tab w:val="left" w:pos="1274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 </w:t>
            </w:r>
            <w:r w:rsidR="005E670A" w:rsidRPr="003D61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2021–2030 metų plėtros programos valdytojo</w:t>
            </w:r>
            <w:r w:rsidR="00BD1DCF" w:rsidRPr="003D61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="005E670A" w:rsidRPr="003D61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Lietuvos Respublikos teisingumo ministerijos </w:t>
            </w:r>
            <w:r w:rsidR="005E670A"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>eisingumo sistemos plėtros programos (toliau – Programa) projektą įtraukti uždaviniai, NPP priskirti teisingumo valstybės veiklos sričiai ir prisideda</w:t>
            </w:r>
            <w:r w:rsidR="00754D31"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>ntys</w:t>
            </w:r>
            <w:r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 NPP siekiamo pokyčio teisingumo kaip valstybės veiklos srityje. Programoje </w:t>
            </w:r>
            <w:r w:rsidR="00E2478A"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taip pat </w:t>
            </w:r>
            <w:r w:rsidRPr="003D6145">
              <w:rPr>
                <w:rFonts w:ascii="Times New Roman" w:hAnsi="Times New Roman" w:cs="Times New Roman"/>
                <w:bCs/>
                <w:sz w:val="24"/>
                <w:szCs w:val="24"/>
              </w:rPr>
              <w:t>dalyvauja teisingumo valstybės valdymo sričiai priklausančios nepriklausomos institucijos: Nacionalinė teismų administracija</w:t>
            </w:r>
            <w:r w:rsidRPr="00D53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(toliau – NTA), Lietuvos Respublikos teismai (toliau – teismai), Generalinė prokuratūra (toliau – GP).</w:t>
            </w:r>
          </w:p>
          <w:p w14:paraId="50067192" w14:textId="3F4B044E" w:rsidR="0036583C" w:rsidRPr="00C01AD4" w:rsidRDefault="0036583C" w:rsidP="003A7B0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36583C" w:rsidRPr="00CC55DB" w14:paraId="50067195" w14:textId="77777777" w:rsidTr="743CA1EE">
        <w:trPr>
          <w:trHeight w:val="70"/>
        </w:trPr>
        <w:tc>
          <w:tcPr>
            <w:tcW w:w="14454" w:type="dxa"/>
            <w:shd w:val="clear" w:color="auto" w:fill="B8CCE4" w:themeFill="accent1" w:themeFillTint="66"/>
          </w:tcPr>
          <w:p w14:paraId="5510D21E" w14:textId="18934998" w:rsidR="004D7917" w:rsidRDefault="00C97B65" w:rsidP="00654C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B65">
              <w:rPr>
                <w:rFonts w:ascii="Times New Roman" w:hAnsi="Times New Roman" w:cs="Times New Roman"/>
                <w:b/>
                <w:sz w:val="24"/>
                <w:szCs w:val="24"/>
              </w:rPr>
              <w:t>NPP uždavinys, kodas ir pavadinimas</w:t>
            </w:r>
          </w:p>
          <w:p w14:paraId="50067194" w14:textId="5B5A2F5E" w:rsidR="00654C37" w:rsidRPr="00654C37" w:rsidRDefault="00654C37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16A7">
              <w:rPr>
                <w:rFonts w:ascii="Times New Roman" w:hAnsi="Times New Roman" w:cs="Times New Roman"/>
                <w:bCs/>
                <w:sz w:val="24"/>
                <w:szCs w:val="24"/>
              </w:rPr>
              <w:t>8.1. Didinti teisingumo sistemos efektyvumą ir veiksmingumą</w:t>
            </w:r>
          </w:p>
        </w:tc>
      </w:tr>
      <w:tr w:rsidR="0036583C" w:rsidRPr="00CC55DB" w14:paraId="50067197" w14:textId="77777777" w:rsidTr="00327FC8">
        <w:trPr>
          <w:trHeight w:val="70"/>
        </w:trPr>
        <w:tc>
          <w:tcPr>
            <w:tcW w:w="14454" w:type="dxa"/>
            <w:shd w:val="clear" w:color="auto" w:fill="auto"/>
          </w:tcPr>
          <w:p w14:paraId="68B36816" w14:textId="157EE23A" w:rsidR="004D7917" w:rsidRDefault="00327FC8" w:rsidP="004266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NPP uždavinio rodiklis ir (ar) tikslo rodiklis</w:t>
            </w:r>
          </w:p>
          <w:p w14:paraId="08F829EB" w14:textId="22279655" w:rsidR="004266EB" w:rsidRPr="00327FC8" w:rsidRDefault="004266EB" w:rsidP="004266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NPP 8.1 uždavinio rodikliai:</w:t>
            </w:r>
          </w:p>
          <w:p w14:paraId="336CE43A" w14:textId="77777777" w:rsidR="004266EB" w:rsidRPr="00406785" w:rsidRDefault="004266EB" w:rsidP="004266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8.1.1. Gyventojų, kurie pasitiki teismais, dalis, proc. (2025 m. – 45; 2030 m. – 50);</w:t>
            </w:r>
          </w:p>
          <w:p w14:paraId="737C6653" w14:textId="698F4FEE" w:rsidR="004266EB" w:rsidRPr="00406785" w:rsidRDefault="004266EB" w:rsidP="004266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8.1.2. Lietuvos laisvės atėmimo vieto</w:t>
            </w:r>
            <w:r w:rsidR="007F0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laikomų asmenų skaičius 100 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tūkst. gyventojų</w:t>
            </w:r>
            <w:r w:rsidR="00CA49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3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(2025 m. – </w:t>
            </w:r>
            <w:r w:rsidR="0010578A" w:rsidRPr="00E736F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  <w:r w:rsidRPr="00E73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2030 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m. – 1</w:t>
            </w:r>
            <w:r w:rsidR="00B65E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0);</w:t>
            </w:r>
          </w:p>
          <w:p w14:paraId="066E7584" w14:textId="77777777" w:rsidR="004266EB" w:rsidRPr="00406785" w:rsidRDefault="004266EB" w:rsidP="5A61A2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61A2D6">
              <w:rPr>
                <w:rFonts w:ascii="Times New Roman" w:hAnsi="Times New Roman" w:cs="Times New Roman"/>
                <w:sz w:val="24"/>
                <w:szCs w:val="24"/>
              </w:rPr>
              <w:t>8.1.3. Didžiausias apylinkių teismų darbo krūvio nuokrypis nuo apylinkės teismų darbo krūvio vidurkio, proc. (2025 m. – 26; 2030 m. – 20);</w:t>
            </w:r>
          </w:p>
          <w:p w14:paraId="2E520219" w14:textId="3DC70CF2" w:rsidR="004266EB" w:rsidRPr="00406785" w:rsidRDefault="004266EB" w:rsidP="004266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8.1.</w:t>
            </w:r>
            <w:r w:rsidR="00277D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. Per 12 mėnesių nuo teisminio nagrinėjimo pradžios įsiteisėjusių teismo sprendimų dėl sunkių ir labai sunkių nusikaltimų dalis, proc. (2025</w:t>
            </w:r>
            <w:r w:rsidR="0090510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90510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– 87; 2030 m. – 90);</w:t>
            </w:r>
          </w:p>
          <w:p w14:paraId="50A97E2E" w14:textId="77777777" w:rsidR="00277D48" w:rsidRDefault="004266EB" w:rsidP="00717EB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8.1.</w:t>
            </w:r>
            <w:r w:rsidR="00277D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. Vartotojų sąlygų indeksas, balais (2025 m. – 60; 2030 m. – 62)</w:t>
            </w:r>
            <w:r w:rsidR="00277D4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067196" w14:textId="2C98B385" w:rsidR="0057486A" w:rsidRPr="00717EBB" w:rsidRDefault="00277D48" w:rsidP="00702EC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8.1.6.</w:t>
            </w:r>
            <w:r w:rsidRPr="00277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Valstybės garantuojamos teisinės pagalbos organizavime ir (ar) teikime dalyvaujančių subjektų ir paslaugų gavėjų, palankiai vertinančių sistemą, dalis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proc. (2025 m</w:t>
            </w:r>
            <w:r w:rsidR="00BC0989">
              <w:rPr>
                <w:rFonts w:ascii="Times New Roman" w:hAnsi="Times New Roman" w:cs="Times New Roman"/>
                <w:bCs/>
                <w:sz w:val="24"/>
                <w:szCs w:val="24"/>
              </w:rPr>
              <w:t>. – 86; 2030 m. – 90)</w:t>
            </w:r>
            <w:r w:rsidR="004266EB" w:rsidRPr="004067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32735" w:rsidRPr="00406785" w14:paraId="42D1B32D" w14:textId="77777777" w:rsidTr="00511423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3FA1F21A" w14:textId="1CF6BA4B" w:rsidR="009E1A66" w:rsidRPr="00406785" w:rsidRDefault="00932735" w:rsidP="003A7B02">
            <w:pPr>
              <w:jc w:val="both"/>
              <w:rPr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1 problema –</w:t>
            </w:r>
            <w:r w:rsidRPr="0040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989" w:rsidRPr="00BC0989">
              <w:rPr>
                <w:rFonts w:ascii="Times New Roman" w:hAnsi="Times New Roman" w:cs="Times New Roman"/>
                <w:b/>
                <w:sz w:val="24"/>
                <w:szCs w:val="24"/>
              </w:rPr>
              <w:t>Nesudaromos prielaidos teismų veiklai organizuoti, atsižvelgiant į besikeičiančius visuomenės poreikius</w:t>
            </w:r>
          </w:p>
        </w:tc>
      </w:tr>
      <w:tr w:rsidR="00932735" w:rsidRPr="00406785" w14:paraId="10E5E7F8" w14:textId="77777777" w:rsidTr="743CA1EE">
        <w:trPr>
          <w:trHeight w:val="70"/>
        </w:trPr>
        <w:tc>
          <w:tcPr>
            <w:tcW w:w="14454" w:type="dxa"/>
          </w:tcPr>
          <w:p w14:paraId="35EB0744" w14:textId="735B02B0" w:rsidR="0044273E" w:rsidRPr="00406785" w:rsidRDefault="00932735" w:rsidP="009327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Spręstinos problemos priežastys</w:t>
            </w:r>
            <w:r w:rsidR="003D2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27B5" w:rsidRPr="003D27B5">
              <w:rPr>
                <w:rFonts w:ascii="Times New Roman" w:hAnsi="Times New Roman" w:cs="Times New Roman"/>
                <w:bCs/>
                <w:sz w:val="24"/>
                <w:szCs w:val="24"/>
              </w:rPr>
              <w:t>(prioriteto tvarka)</w:t>
            </w:r>
            <w:r w:rsidR="003D27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2239C0" w14:textId="18243ECE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1.1. </w:t>
            </w:r>
            <w:r w:rsidR="00BC0989" w:rsidRPr="00BC0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Nesubalansuotas teisėjų darbo krūvis skirtinguose teismuose ir jų rūmuose:</w:t>
            </w:r>
          </w:p>
          <w:p w14:paraId="65102FBA" w14:textId="77777777" w:rsidR="00BC0989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1.1.1. </w:t>
            </w:r>
            <w:r w:rsidR="00BC0989" w:rsidRPr="00BC09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Neapibrėžtas siekiamas teismų sistemos veiklos rezultatas. </w:t>
            </w:r>
          </w:p>
          <w:p w14:paraId="50AE261E" w14:textId="262D94E0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1.1.2. </w:t>
            </w:r>
            <w:r w:rsidR="00BC0989" w:rsidRPr="00BC0989">
              <w:rPr>
                <w:rFonts w:ascii="Times New Roman" w:hAnsi="Times New Roman" w:cs="Times New Roman"/>
                <w:iCs/>
                <w:sz w:val="24"/>
                <w:szCs w:val="24"/>
              </w:rPr>
              <w:t>Esama teismų tinklo struktūra lemia netolygų teismams skiriamų resursų panaudojimą.</w:t>
            </w:r>
          </w:p>
          <w:p w14:paraId="43F93AAB" w14:textId="3FB9842B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1.1.3. </w:t>
            </w:r>
            <w:r w:rsidR="00BC0989" w:rsidRPr="00BC0989">
              <w:rPr>
                <w:rFonts w:ascii="Times New Roman" w:hAnsi="Times New Roman" w:cs="Times New Roman"/>
                <w:iCs/>
                <w:sz w:val="24"/>
                <w:szCs w:val="24"/>
              </w:rPr>
              <w:t>Nesudaromos praktinės sąlygos teisėjų specializacijai.</w:t>
            </w:r>
          </w:p>
          <w:p w14:paraId="6F3FD0B8" w14:textId="77777777" w:rsidR="00BC0989" w:rsidRDefault="0019567C" w:rsidP="0019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sz w:val="24"/>
                <w:szCs w:val="24"/>
              </w:rPr>
              <w:t xml:space="preserve">1.1.4. </w:t>
            </w:r>
            <w:r w:rsidR="00BC0989" w:rsidRPr="00BC0989">
              <w:rPr>
                <w:rFonts w:ascii="Times New Roman" w:hAnsi="Times New Roman" w:cs="Times New Roman"/>
                <w:sz w:val="24"/>
                <w:szCs w:val="24"/>
              </w:rPr>
              <w:t>Bylų teismingumo imperatyvus reglamentavimas, priskiriant bylas teismų teritoriniams padaliniams – teismo rūmams.</w:t>
            </w:r>
          </w:p>
          <w:p w14:paraId="159115D4" w14:textId="77777777" w:rsidR="00BC0989" w:rsidRDefault="0019567C" w:rsidP="001956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1.2.</w:t>
            </w:r>
            <w:r w:rsidRPr="00195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989" w:rsidRPr="00BC0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Esamas finansavimo skyrimo modelis nesusietas su teismų, kaip nepriklausomų valdžios institucijų, teisiniu statusu ir poreikiais.</w:t>
            </w:r>
          </w:p>
          <w:p w14:paraId="69F1C2C9" w14:textId="38904436" w:rsidR="00800FD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1.3. </w:t>
            </w:r>
            <w:r w:rsidR="009324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Didėjantis</w:t>
            </w:r>
            <w:r w:rsidR="0093244A" w:rsidRPr="00800F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00FDC" w:rsidRPr="00800F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žmogiškųjų išteklių trūkumas teismuose</w:t>
            </w:r>
            <w:r w:rsidR="00800F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791AC851" w14:textId="77777777" w:rsidR="00800FDC" w:rsidRDefault="00800FD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19567C"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1.3.1. </w:t>
            </w:r>
            <w:r w:rsidRPr="00800FDC">
              <w:rPr>
                <w:rFonts w:ascii="Times New Roman" w:hAnsi="Times New Roman" w:cs="Times New Roman"/>
                <w:iCs/>
                <w:sz w:val="24"/>
                <w:szCs w:val="24"/>
              </w:rPr>
              <w:t>Teisėjų ir kito personalo atlyginimų dydis neproporcingas atliekamoms funkcijoms ir tenkančiai atsakomybei.</w:t>
            </w:r>
          </w:p>
          <w:p w14:paraId="4F2F2317" w14:textId="6B719F3D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800FDC" w:rsidRPr="00800FDC">
              <w:rPr>
                <w:rFonts w:ascii="Times New Roman" w:hAnsi="Times New Roman" w:cs="Times New Roman"/>
                <w:sz w:val="24"/>
                <w:szCs w:val="24"/>
              </w:rPr>
              <w:t>Ilgai trunkančios ir nerezultatyvios teisėjų ir kito personalo atrankų</w:t>
            </w:r>
            <w:r w:rsidR="008A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DC" w:rsidRPr="00800FDC">
              <w:rPr>
                <w:rFonts w:ascii="Times New Roman" w:hAnsi="Times New Roman" w:cs="Times New Roman"/>
                <w:sz w:val="24"/>
                <w:szCs w:val="24"/>
              </w:rPr>
              <w:t>/ konkursų procedūros</w:t>
            </w:r>
            <w:r w:rsidR="0080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6209C9" w14:textId="60B72E89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1.4. Didelis teismų gaunamų bylų skaičius</w:t>
            </w:r>
            <w:r w:rsidR="001521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195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  <w:p w14:paraId="1FA77959" w14:textId="77777777" w:rsidR="00800FD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1.4.1. </w:t>
            </w:r>
            <w:r w:rsidR="00800FDC" w:rsidRPr="00800FDC">
              <w:rPr>
                <w:rFonts w:ascii="Times New Roman" w:hAnsi="Times New Roman" w:cs="Times New Roman"/>
                <w:iCs/>
                <w:sz w:val="24"/>
                <w:szCs w:val="24"/>
              </w:rPr>
              <w:t>Teismai nagrinėja nesudėtingas bylas, kuriose nėra teisinio ginčo.</w:t>
            </w:r>
          </w:p>
          <w:p w14:paraId="11A75F83" w14:textId="0963A2FF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1.4.2. </w:t>
            </w:r>
            <w:r w:rsidR="00800FDC" w:rsidRPr="00800FDC">
              <w:rPr>
                <w:rFonts w:ascii="Times New Roman" w:hAnsi="Times New Roman" w:cs="Times New Roman"/>
                <w:iCs/>
                <w:sz w:val="24"/>
                <w:szCs w:val="24"/>
              </w:rPr>
              <w:t>Tik pavieniais atvejais naudojamasi kolektyvinėmis teisių gynimo priemonėmis.</w:t>
            </w:r>
          </w:p>
          <w:p w14:paraId="7B82923F" w14:textId="77777777" w:rsidR="00800FD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1.4.3. </w:t>
            </w:r>
            <w:r w:rsidR="00800FDC" w:rsidRPr="00800F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Mediacijos ir kitų alternatyvių ginčų sprendimo būdų taikymo apimtis reikšmingai nemažina bylų skaičiaus teismuose. </w:t>
            </w:r>
          </w:p>
          <w:p w14:paraId="142EF0DD" w14:textId="3B8AD7AE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1.4.4. </w:t>
            </w:r>
            <w:r w:rsidR="000B33E5" w:rsidRPr="000B33E5">
              <w:rPr>
                <w:rFonts w:ascii="Times New Roman" w:hAnsi="Times New Roman" w:cs="Times New Roman"/>
                <w:iCs/>
                <w:sz w:val="24"/>
                <w:szCs w:val="24"/>
              </w:rPr>
              <w:t>Visuomenės teisinių žinių ginant savo pažeistas teises stoka.</w:t>
            </w:r>
          </w:p>
          <w:p w14:paraId="67DB0BF3" w14:textId="5DE35175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</w:t>
            </w:r>
            <w:r w:rsidR="000B33E5" w:rsidRPr="000B3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Teismų infrastruktūra neužtikrina teisingumo vykdymo proceso poreikių:</w:t>
            </w:r>
          </w:p>
          <w:p w14:paraId="0F1E7F29" w14:textId="04E79907" w:rsidR="000B33E5" w:rsidRDefault="0019567C" w:rsidP="0019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sz w:val="24"/>
                <w:szCs w:val="24"/>
              </w:rPr>
              <w:t xml:space="preserve">1.5.1. </w:t>
            </w:r>
            <w:r w:rsidR="000B33E5" w:rsidRPr="000B33E5">
              <w:rPr>
                <w:rFonts w:ascii="Times New Roman" w:hAnsi="Times New Roman" w:cs="Times New Roman"/>
                <w:sz w:val="24"/>
                <w:szCs w:val="24"/>
              </w:rPr>
              <w:t xml:space="preserve">Teismų turimos informacinės technologijos </w:t>
            </w:r>
            <w:r w:rsidR="006A2F99">
              <w:rPr>
                <w:rFonts w:ascii="Times New Roman" w:hAnsi="Times New Roman" w:cs="Times New Roman"/>
                <w:sz w:val="24"/>
                <w:szCs w:val="24"/>
              </w:rPr>
              <w:t>nepadeda užtikrinti</w:t>
            </w:r>
            <w:r w:rsidR="006A2F99" w:rsidRPr="000B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3E5" w:rsidRPr="000B33E5">
              <w:rPr>
                <w:rFonts w:ascii="Times New Roman" w:hAnsi="Times New Roman" w:cs="Times New Roman"/>
                <w:sz w:val="24"/>
                <w:szCs w:val="24"/>
              </w:rPr>
              <w:t>reikiamų sąlygų nuotoliniam darbui, teismų veiklos skaitmenizavimui ir informacinio saugumo stiprinimui.</w:t>
            </w:r>
          </w:p>
          <w:p w14:paraId="45FB271C" w14:textId="43E65552" w:rsidR="0019567C" w:rsidRPr="0019567C" w:rsidRDefault="0019567C" w:rsidP="0019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567C">
              <w:rPr>
                <w:rFonts w:ascii="Times New Roman" w:hAnsi="Times New Roman" w:cs="Times New Roman"/>
                <w:sz w:val="24"/>
                <w:szCs w:val="24"/>
              </w:rPr>
              <w:t xml:space="preserve">1.5.2. Dalis teismų patalpų nepritaikytos teismų poreikiams ir </w:t>
            </w:r>
            <w:r w:rsidR="006A2F99">
              <w:rPr>
                <w:rFonts w:ascii="Times New Roman" w:hAnsi="Times New Roman" w:cs="Times New Roman"/>
                <w:sz w:val="24"/>
                <w:szCs w:val="24"/>
              </w:rPr>
              <w:t xml:space="preserve">neatitinka </w:t>
            </w:r>
            <w:r w:rsidRPr="0019567C">
              <w:rPr>
                <w:rFonts w:ascii="Times New Roman" w:hAnsi="Times New Roman" w:cs="Times New Roman"/>
                <w:sz w:val="24"/>
                <w:szCs w:val="24"/>
              </w:rPr>
              <w:t>teisingumo vykdymo proceso reikalavim</w:t>
            </w:r>
            <w:r w:rsidR="006A2F9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66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3F9394" w14:textId="7346A65C" w:rsidR="004863AC" w:rsidRPr="0019567C" w:rsidRDefault="008571C4" w:rsidP="0093273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B33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95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4F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</w:t>
            </w:r>
            <w:r w:rsidR="004863AC" w:rsidRPr="00195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kspertinių tyrimų terminai ištęsia ikiteisminio tyrimo ir teismo procesą</w:t>
            </w:r>
            <w:r w:rsidR="001521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4CAA6569" w14:textId="144EE110" w:rsidR="00A964A7" w:rsidRDefault="00F63562" w:rsidP="009327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11B2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1.</w:t>
            </w:r>
            <w:r w:rsidR="000B33E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6</w:t>
            </w:r>
            <w:r w:rsidRPr="00C11B2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 xml:space="preserve">.1. </w:t>
            </w:r>
            <w:r w:rsidR="0092413F" w:rsidRPr="0092413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Kvalifikuotų teismo ekspertų skaičius yra neproporcingas ekspertinių tyrimų poreikiui</w:t>
            </w:r>
            <w:r w:rsidR="00ED7AA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:</w:t>
            </w:r>
          </w:p>
          <w:p w14:paraId="6498F17D" w14:textId="55D63358" w:rsidR="00ED7AA4" w:rsidRDefault="00ED7AA4" w:rsidP="00C863D7">
            <w:pPr>
              <w:ind w:firstLine="6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 xml:space="preserve">1.6.1.1. </w:t>
            </w:r>
            <w:r w:rsidRPr="00ED7AA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Atlyginimo dydis neproporcingas atsakomybei ir keliamiems reikalavimams bei daugiau kaip per pusę mažesnis už teisėsaugos institucijų pareigūnams ar privačioje rinkoje mokam</w:t>
            </w:r>
            <w:r w:rsidR="006A2F9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ą</w:t>
            </w:r>
            <w:r w:rsidRPr="00ED7AA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 xml:space="preserve"> atlyg</w:t>
            </w:r>
            <w:r w:rsidR="006A2F9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į</w:t>
            </w:r>
            <w:r w:rsidR="00085ED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.</w:t>
            </w:r>
          </w:p>
          <w:p w14:paraId="52EEE469" w14:textId="2E24B407" w:rsidR="00ED7AA4" w:rsidRPr="00C11B23" w:rsidRDefault="00ED7AA4" w:rsidP="00C863D7">
            <w:pPr>
              <w:ind w:firstLine="6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 xml:space="preserve">1.6.1.2. </w:t>
            </w:r>
            <w:r w:rsidRPr="00ED7AA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 xml:space="preserve">Nesudaromos galimybės tobulinti kvalifikaciją atsižvelgiant į modernėjančias nusikalstamų veikų </w:t>
            </w:r>
            <w:r w:rsidR="006A2F9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 xml:space="preserve">atlikimo </w:t>
            </w:r>
            <w:r w:rsidRPr="00ED7AA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zh-CN" w:bidi="hi-IN"/>
              </w:rPr>
              <w:t>technologijas.</w:t>
            </w:r>
          </w:p>
          <w:p w14:paraId="24E07E7A" w14:textId="7A711C7F" w:rsidR="00784EB7" w:rsidRPr="00B84708" w:rsidRDefault="00B84708" w:rsidP="009327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   </w:t>
            </w:r>
            <w:r w:rsidR="00A27C97" w:rsidRPr="00B84708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1.</w:t>
            </w:r>
            <w:r w:rsidR="000B33E5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6</w:t>
            </w:r>
            <w:r w:rsidR="00A27C97" w:rsidRPr="00B84708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.2. </w:t>
            </w:r>
            <w:r w:rsidR="0092413F" w:rsidRPr="0092413F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Neišsamios ir nekokybiškos medžiagos bei perteklinių klausimų pateikimas</w:t>
            </w:r>
            <w:r w:rsidR="0092413F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.</w:t>
            </w:r>
          </w:p>
          <w:p w14:paraId="792192AE" w14:textId="77777777" w:rsidR="00ED7AA4" w:rsidRDefault="00B84708" w:rsidP="009241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</w:t>
            </w:r>
            <w:r w:rsidR="00CD71F7"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</w:t>
            </w:r>
            <w:r w:rsidR="000B33E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  <w:r w:rsidR="00CD71F7"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.3. Nepakankamas</w:t>
            </w:r>
            <w:r w:rsidR="000E529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teismo</w:t>
            </w:r>
            <w:r w:rsidR="00CD71F7"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ekspertizės įstaigų techninis aprūpinimas</w:t>
            </w:r>
            <w:r w:rsidR="00ED7AA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:</w:t>
            </w:r>
          </w:p>
          <w:p w14:paraId="2052223B" w14:textId="6432D1A8" w:rsidR="0025670E" w:rsidRDefault="00ED7AA4" w:rsidP="00C863D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1.6.3.1. </w:t>
            </w:r>
            <w:r w:rsidRPr="00ED7AA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Teismo ekspertizės įstaigų techninė įranga neatitinka modernėjančių nusikalstamų veikų </w:t>
            </w:r>
            <w:r w:rsidR="006A2F9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atlikimo </w:t>
            </w:r>
            <w:r w:rsidRPr="00ED7AA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technologijų</w:t>
            </w:r>
            <w:r w:rsidR="00D65A6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14:paraId="3CBDF44B" w14:textId="6F1CD462" w:rsidR="0025670E" w:rsidRDefault="0025670E" w:rsidP="00C863D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1.6.3.2. 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Tik dalis ekspertinių tyrimų atliekam</w:t>
            </w:r>
            <w:r w:rsidR="006A2F9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i naudojant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akredituot</w:t>
            </w:r>
            <w:r w:rsidR="006A2F9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us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metod</w:t>
            </w:r>
            <w:r w:rsidR="006A2F9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u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s, o tarplaboratorinių testų skaičius yra nepakankamas</w:t>
            </w:r>
            <w:r w:rsidR="00D65A6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14:paraId="7021C365" w14:textId="400CB53A" w:rsidR="0092413F" w:rsidRDefault="0025670E" w:rsidP="00C863D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1.6.3.3. 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Ekspertiniam darbui naudojama infrastruktūra neatitinka higienos normų ir kitų ekspertiniam darbui </w:t>
            </w:r>
            <w:r w:rsidR="006A2F9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keliamų</w:t>
            </w:r>
            <w:r w:rsidR="006A2F99"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reikalavimų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92413F"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BF8564C" w14:textId="48C29FFA" w:rsidR="00CD71F7" w:rsidRDefault="0092413F" w:rsidP="00CD7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</w:t>
            </w:r>
            <w:r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  <w:r w:rsidRPr="00CD71F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9241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Neskaitmenizuoti veiklos procesai ir duomenys teismo ekspertizės srityje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14:paraId="736C822E" w14:textId="77777777" w:rsidR="00E35327" w:rsidRDefault="00E35327" w:rsidP="00693FC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0AFED" w14:textId="5960D8DD" w:rsidR="006F0812" w:rsidRPr="00406785" w:rsidRDefault="006F0812" w:rsidP="00693FC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Priemonės, kuriomis sprendžiama problema:</w:t>
            </w:r>
          </w:p>
          <w:p w14:paraId="49731358" w14:textId="30FE8638" w:rsidR="00771EC4" w:rsidRPr="005C52D9" w:rsidRDefault="00921F77" w:rsidP="005C52D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Didinti t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eismų sistemos veiklos organizavimo efektyvum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17570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šalinamos </w:t>
            </w:r>
            <w:r w:rsidR="00771EC4" w:rsidRPr="008D5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1.1, 1.2, 1.3</w:t>
            </w:r>
            <w:r w:rsidR="0092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priežastys)</w:t>
            </w:r>
            <w:r w:rsidR="00DC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(priemonės koordinatorius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C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64CDA86" w14:textId="5CE96D4F" w:rsidR="00771EC4" w:rsidRPr="005C52D9" w:rsidRDefault="002335F4" w:rsidP="005C52D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5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Užtikrinti sąlygas teismų veiklai, plėtoti technologijas</w:t>
            </w:r>
            <w:r w:rsidRPr="002335F4" w:rsidDel="00233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06785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šalinam</w:t>
            </w:r>
            <w:r w:rsidR="0092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406785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EC4" w:rsidRPr="008D5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priežast</w:t>
            </w:r>
            <w:r w:rsidR="0092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</w:t>
            </w:r>
            <w:r w:rsidR="00DC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(priemonės koordinatorius – NTA)</w:t>
            </w:r>
            <w:r w:rsidR="00771EC4" w:rsidRPr="005C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57736065" w14:textId="6280AB0F" w:rsidR="005C52D9" w:rsidRPr="005C52D9" w:rsidRDefault="00B66B5C" w:rsidP="005C52D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52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Tobulinti teismo proceso teisinį reguliavimą</w:t>
            </w:r>
            <w:r w:rsidR="00771EC4" w:rsidRPr="005C5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406785" w:rsidRPr="005C5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šalinama </w:t>
            </w:r>
            <w:r w:rsidR="00771EC4" w:rsidRPr="005C5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8D53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771EC4" w:rsidRPr="005C5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priežastis);</w:t>
            </w:r>
          </w:p>
          <w:p w14:paraId="0E16DCF3" w14:textId="2791210A" w:rsidR="00262588" w:rsidRPr="005C52D9" w:rsidRDefault="005B3A32" w:rsidP="005C52D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3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Didinti  ekspertinių tyrimų atlikimo efektyvumą</w:t>
            </w:r>
            <w:r w:rsidRPr="005B3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26BB2" w:rsidRPr="005C5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(šalinama 1.</w:t>
            </w:r>
            <w:r w:rsidR="009241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426BB2" w:rsidRPr="005C5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priežastis). </w:t>
            </w:r>
          </w:p>
          <w:p w14:paraId="6B2F4E90" w14:textId="4821E6CD" w:rsidR="00807D86" w:rsidRPr="00F502B5" w:rsidRDefault="00807D86" w:rsidP="00F502B5">
            <w:pPr>
              <w:rPr>
                <w:b/>
                <w:bCs/>
                <w:szCs w:val="24"/>
              </w:rPr>
            </w:pPr>
          </w:p>
        </w:tc>
      </w:tr>
      <w:tr w:rsidR="00932735" w:rsidRPr="00EC09E6" w14:paraId="0C7C958C" w14:textId="77777777" w:rsidTr="00511423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78D1321E" w14:textId="5298F3BC" w:rsidR="009E1A66" w:rsidRPr="00EC09E6" w:rsidRDefault="72248982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 problema – </w:t>
            </w:r>
            <w:r w:rsidR="00314688" w:rsidRPr="0031468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Nepakankamai kokybiška ir nepagrįsta įrodymais teisėkūra</w:t>
            </w:r>
          </w:p>
        </w:tc>
      </w:tr>
      <w:tr w:rsidR="00932735" w:rsidRPr="00EC09E6" w14:paraId="76C3AAE2" w14:textId="77777777" w:rsidTr="743CA1EE">
        <w:trPr>
          <w:trHeight w:val="70"/>
        </w:trPr>
        <w:tc>
          <w:tcPr>
            <w:tcW w:w="14454" w:type="dxa"/>
          </w:tcPr>
          <w:p w14:paraId="7D528522" w14:textId="50552105" w:rsidR="00292FC7" w:rsidRPr="00406785" w:rsidRDefault="00292FC7" w:rsidP="00292F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7B5">
              <w:rPr>
                <w:rFonts w:ascii="Times New Roman" w:hAnsi="Times New Roman" w:cs="Times New Roman"/>
                <w:bCs/>
                <w:sz w:val="24"/>
                <w:szCs w:val="24"/>
              </w:rPr>
              <w:t>(prioriteto tvarka)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E72C47" w14:textId="7AD460DA" w:rsidR="0090466C" w:rsidRPr="00564AA1" w:rsidRDefault="00A64B64" w:rsidP="4DF39F93">
            <w:pPr>
              <w:pStyle w:val="Sraopastraipa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2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7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etinkamas ir n</w:t>
            </w:r>
            <w:r w:rsidR="00B62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enuoseklus </w:t>
            </w:r>
            <w:r w:rsidR="0077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teisėkūros proceso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vykdymas</w:t>
            </w:r>
            <w:r w:rsidR="0077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47E915" w14:textId="30B9C9D1" w:rsidR="00D960C7" w:rsidRPr="00564AA1" w:rsidRDefault="00564AA1" w:rsidP="743CA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="00825637" w:rsidRPr="0082563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Sprendimai nepakankamai grindžiami įrodymais – </w:t>
            </w:r>
            <w:r w:rsidR="00825637" w:rsidRPr="0082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numatant keisti teisinį reguliavimą neatliekamas jau galiojančio teisinio reguliavimo poveikio </w:t>
            </w:r>
            <w:r w:rsidR="00825637" w:rsidRPr="008256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ex post</w:t>
            </w:r>
            <w:r w:rsidR="00825637" w:rsidRPr="0082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vertinimas</w:t>
            </w:r>
            <w:r w:rsidR="0082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</w:p>
          <w:p w14:paraId="714709EB" w14:textId="08A83536" w:rsidR="00C46B70" w:rsidRPr="00564AA1" w:rsidRDefault="00C46B70" w:rsidP="743CA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8728B" w14:textId="77777777" w:rsidR="001355A2" w:rsidRPr="00406785" w:rsidRDefault="001355A2" w:rsidP="00693FC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Priemonės, kuriomis sprendžiama problema:</w:t>
            </w:r>
          </w:p>
          <w:p w14:paraId="502AEE3C" w14:textId="50CB4C29" w:rsidR="0090466C" w:rsidRPr="009E1A66" w:rsidRDefault="004E3A9E" w:rsidP="003D538E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35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5DBFF6C1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Įveiklinti galiojančio teisinio reguliavimo poveikio </w:t>
            </w:r>
            <w:r w:rsidR="5DBFF6C1" w:rsidRPr="743CA1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 post</w:t>
            </w:r>
            <w:r w:rsidR="5DBFF6C1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vertinimą </w:t>
            </w:r>
            <w:r w:rsidR="643C7FAC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0AF52E3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šalinamos </w:t>
            </w:r>
            <w:r w:rsidR="6B6E5650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2.1., 2.2. priežastys).</w:t>
            </w:r>
          </w:p>
          <w:p w14:paraId="28844E7C" w14:textId="6F53989C" w:rsidR="0090466C" w:rsidRPr="00EC09E6" w:rsidRDefault="0090466C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6C" w:rsidRPr="00EC09E6" w14:paraId="30596448" w14:textId="77777777" w:rsidTr="00511423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2589BE61" w14:textId="74FDD29A" w:rsidR="00DE6263" w:rsidRPr="00EC09E6" w:rsidRDefault="0090466C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9E6">
              <w:rPr>
                <w:rFonts w:ascii="Times New Roman" w:hAnsi="Times New Roman" w:cs="Times New Roman"/>
                <w:b/>
                <w:sz w:val="24"/>
                <w:szCs w:val="24"/>
              </w:rPr>
              <w:t>3 problema –</w:t>
            </w:r>
            <w:r w:rsidR="007B2373" w:rsidRPr="00EC0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F7F" w:rsidRPr="00F755A9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r w:rsidR="0073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itin</w:t>
            </w:r>
            <w:r w:rsidR="00731F7F" w:rsidRPr="00F75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F7F">
              <w:rPr>
                <w:rFonts w:ascii="Times New Roman" w:hAnsi="Times New Roman" w:cs="Times New Roman"/>
                <w:b/>
                <w:sz w:val="24"/>
                <w:szCs w:val="24"/>
              </w:rPr>
              <w:t>kokybiškos</w:t>
            </w:r>
            <w:r w:rsidR="00731F7F" w:rsidRPr="00F75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55A9" w:rsidRPr="00F755A9">
              <w:rPr>
                <w:rFonts w:ascii="Times New Roman" w:hAnsi="Times New Roman" w:cs="Times New Roman"/>
                <w:b/>
                <w:sz w:val="24"/>
                <w:szCs w:val="24"/>
              </w:rPr>
              <w:t>teisinės paslaugos ir ne</w:t>
            </w:r>
            <w:r w:rsidR="004538FC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="00D2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kankamai </w:t>
            </w:r>
            <w:r w:rsidR="00F755A9" w:rsidRPr="00F755A9">
              <w:rPr>
                <w:rFonts w:ascii="Times New Roman" w:hAnsi="Times New Roman" w:cs="Times New Roman"/>
                <w:b/>
                <w:sz w:val="24"/>
                <w:szCs w:val="24"/>
              </w:rPr>
              <w:t>efektyvi teisių apsauga</w:t>
            </w:r>
            <w:r w:rsidR="00F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82068" w:rsidRPr="0037584E" w14:paraId="673612BB" w14:textId="77777777" w:rsidTr="743CA1EE">
        <w:trPr>
          <w:trHeight w:val="70"/>
        </w:trPr>
        <w:tc>
          <w:tcPr>
            <w:tcW w:w="14454" w:type="dxa"/>
          </w:tcPr>
          <w:p w14:paraId="138A0808" w14:textId="6E780BCD" w:rsidR="0044273E" w:rsidRPr="00406785" w:rsidRDefault="0044273E" w:rsidP="00442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7B5">
              <w:rPr>
                <w:rFonts w:ascii="Times New Roman" w:hAnsi="Times New Roman" w:cs="Times New Roman"/>
                <w:bCs/>
                <w:sz w:val="24"/>
                <w:szCs w:val="24"/>
              </w:rPr>
              <w:t>(prioriteto tvarka)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AE3D24" w14:textId="3BBC4396" w:rsidR="00AA73D1" w:rsidRPr="00AA73D1" w:rsidRDefault="00AA73D1" w:rsidP="00AA7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A73D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3.1</w:t>
            </w:r>
            <w:r w:rsidR="00BC1B7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Pr="00AA73D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Ne</w:t>
            </w:r>
            <w:r w:rsidR="00731F7F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itin</w:t>
            </w:r>
            <w:r w:rsidRPr="00AA73D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kokybiška ir efektyvi teisinė pagalba:</w:t>
            </w:r>
          </w:p>
          <w:p w14:paraId="2A6C4441" w14:textId="39A463FC" w:rsidR="00AA73D1" w:rsidRDefault="00E9717B" w:rsidP="00AA73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  </w:t>
            </w:r>
            <w:r w:rsidR="00AA73D1" w:rsidRPr="00AA73D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3.1.</w:t>
            </w:r>
            <w:r w:rsidR="00C54D2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1</w:t>
            </w:r>
            <w:r w:rsidR="00AA73D1" w:rsidRPr="00AA73D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. </w:t>
            </w:r>
            <w:r w:rsidR="00921F7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Ribotas</w:t>
            </w:r>
            <w:r w:rsidR="00AA73D1" w:rsidRPr="00AA73D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paslaugų prieinamumas</w:t>
            </w:r>
            <w:r w:rsid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:</w:t>
            </w:r>
          </w:p>
          <w:p w14:paraId="7B62EB5E" w14:textId="555D9501" w:rsidR="0025670E" w:rsidRDefault="0025670E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3.1.1.1. 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Paslaugų teikimas tiesioginio kontakto būdu nėra patogus</w:t>
            </w:r>
            <w:r w:rsidR="004100C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228EE893" w14:textId="6866FFE4" w:rsidR="0025670E" w:rsidRDefault="0025670E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3.1.1.2. 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Rankinio darbo metodai neproporcingai didina procedūras administruojančių specialistų darbo krūvį</w:t>
            </w:r>
            <w:r w:rsidR="00FD2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6DBC04B4" w14:textId="5B7F2380" w:rsidR="0025670E" w:rsidRPr="00AA73D1" w:rsidRDefault="0025670E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3.1.1.3. 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Savarankiškai su</w:t>
            </w:r>
            <w:r w:rsidR="00731F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nku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įsivertinti galimybę gauti antrinę teisinę pagalbą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3C85A243" w14:textId="583461F6" w:rsidR="00162540" w:rsidRDefault="00E9717B" w:rsidP="0016254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  </w:t>
            </w:r>
            <w:r w:rsidR="00162540" w:rsidRPr="0016254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3.1.2. </w:t>
            </w:r>
            <w:r w:rsidR="0068167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Nesukurti valstybės garantuojamos teisinės pagalbos sistemos efektyvumo </w:t>
            </w:r>
            <w:r w:rsidR="00F05E9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ir </w:t>
            </w:r>
            <w:r w:rsidR="0068167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kokybės</w:t>
            </w:r>
            <w:r w:rsidR="00F05E9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priežiūros mechanizmai</w:t>
            </w:r>
            <w:r w:rsid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:</w:t>
            </w:r>
          </w:p>
          <w:p w14:paraId="37AC6DEF" w14:textId="2E910638" w:rsidR="0025670E" w:rsidRDefault="0025670E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3.1.2.1. 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Nėra objektyvių kokybinių pirminės teisinės pagalbos teikimo vertinimo rodiklių</w:t>
            </w:r>
            <w:r w:rsidR="002B71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266751C0" w14:textId="30826455" w:rsidR="0025670E" w:rsidRDefault="0025670E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3.1.2.2. 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Nėra sisteminio Valstybės garantuojamos teisinės pagalbos tarnybos veiklos procesų vertinimo</w:t>
            </w:r>
            <w:r w:rsidR="002B71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09D55046" w14:textId="2D084CB0" w:rsidR="0025670E" w:rsidRPr="00162540" w:rsidRDefault="0025670E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3.1.2.3. </w:t>
            </w:r>
            <w:r w:rsidRPr="0025670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Nėra sisteminio antrinę teisinę pagalbą teikiančių advokatų veiklos kokybės vertinimo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6E504306" w14:textId="7C23FEBC" w:rsidR="00366577" w:rsidRDefault="00E9717B" w:rsidP="003665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  </w:t>
            </w:r>
            <w:r w:rsidR="00366577" w:rsidRPr="00366577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3.1.3. Advokatų, teikiančių antrinę teisinę pagalbą, trūkumas</w:t>
            </w:r>
            <w:r w:rsidR="0025670E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:</w:t>
            </w:r>
          </w:p>
          <w:p w14:paraId="0BF0732D" w14:textId="730F16FD" w:rsidR="00BC1B7B" w:rsidRDefault="00BC1B7B" w:rsidP="00BC1B7B">
            <w:pPr>
              <w:ind w:firstLine="6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3.1.3.1. 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Neigiamas požiūris į valstybės garantuojamą teisinę pagalbą teikiančius advokatus ir valstybės garantuojamos teisinės pagalbos institutą</w:t>
            </w:r>
            <w:r w:rsidR="00A45126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.</w:t>
            </w:r>
          </w:p>
          <w:p w14:paraId="7CEC9A9D" w14:textId="018CA0DC" w:rsidR="00BC1B7B" w:rsidRDefault="00BC1B7B" w:rsidP="00BC1B7B">
            <w:pPr>
              <w:ind w:firstLine="6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3.1.3.2. </w:t>
            </w:r>
            <w:r w:rsidR="008A45D1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Žymiai</w:t>
            </w:r>
            <w:r w:rsidR="00AE14A9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r w:rsidR="00921F77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mažesnis </w:t>
            </w:r>
            <w:r w:rsidR="00AE14A9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už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rinkos kain</w:t>
            </w:r>
            <w:r w:rsidR="00AE14A9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ą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apmokėjimas už suteiktas </w:t>
            </w:r>
            <w:r w:rsidR="00921F77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advokatų 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paslaugas</w:t>
            </w:r>
            <w:r w:rsidR="00A45126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.</w:t>
            </w:r>
          </w:p>
          <w:p w14:paraId="38D0A529" w14:textId="7E92DB9A" w:rsidR="00BC1B7B" w:rsidRDefault="00BC1B7B" w:rsidP="00BC1B7B">
            <w:pPr>
              <w:ind w:firstLine="6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3.1.3.3.</w:t>
            </w:r>
            <w:r w:rsidR="00A45126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.</w:t>
            </w:r>
            <w:r w:rsidR="004B2F7F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Nedidelės specializac</w:t>
            </w:r>
            <w:r w:rsidR="003D538E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ijos galimybės.</w:t>
            </w:r>
          </w:p>
          <w:p w14:paraId="7EDE1EE4" w14:textId="7E551D6C" w:rsidR="00BC1B7B" w:rsidRDefault="00BC1B7B" w:rsidP="00BC1B7B">
            <w:pPr>
              <w:ind w:firstLine="6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3.1.3.4. 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Dideli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ir netolygūs 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darbo krūviai</w:t>
            </w:r>
            <w:r w:rsidR="00707501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.</w:t>
            </w:r>
          </w:p>
          <w:p w14:paraId="59EE22E0" w14:textId="0E54AEFB" w:rsidR="00327E76" w:rsidRDefault="00BC1B7B" w:rsidP="00327E76">
            <w:pPr>
              <w:ind w:firstLine="6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3.1.3.5. 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Griežtesni atskaitomybės už atliktus veiksmus reikalavimai sąlygoja didesn</w:t>
            </w:r>
            <w:r w:rsidR="008A45D1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es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laiko sąnaud</w:t>
            </w:r>
            <w:r w:rsidR="008A45D1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as</w:t>
            </w:r>
            <w:r w:rsidRPr="00BC1B7B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siekiant gauti apmokėjimą už suteiktas paslaugas</w:t>
            </w:r>
            <w:r w:rsidR="00707501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.</w:t>
            </w:r>
          </w:p>
          <w:p w14:paraId="0054ACEA" w14:textId="32A7A60C" w:rsidR="00BC1B7B" w:rsidRPr="00366577" w:rsidRDefault="00327E76" w:rsidP="00BC1B7B">
            <w:pPr>
              <w:ind w:firstLine="6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3.1.3.6. </w:t>
            </w:r>
            <w:r w:rsidRPr="00327E76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Nesukurtos techninės priemonės patogiam ir efektyviam antrinės teisinės pagalbos teikimui nuotoliniu būdu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>.</w:t>
            </w:r>
          </w:p>
          <w:p w14:paraId="03967FEC" w14:textId="6BE9D082" w:rsidR="00221B3E" w:rsidRDefault="00E9717B" w:rsidP="00221B3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lastRenderedPageBreak/>
              <w:t xml:space="preserve">   </w:t>
            </w:r>
            <w:r w:rsidR="00221B3E" w:rsidRPr="00221B3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3.1.4. Didelis dėl antrinės teisinės pagalbos besikreipiančių asmenų skaičius</w:t>
            </w:r>
            <w:r w:rsid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:</w:t>
            </w:r>
          </w:p>
          <w:p w14:paraId="03F0F09C" w14:textId="7F5268A6" w:rsidR="00EE4974" w:rsidRDefault="00EE4974" w:rsidP="00EE4974">
            <w:pPr>
              <w:ind w:firstLine="62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3.1.4.1. 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Teisinių santykių esmės ir savo elgsenos teisinių pasekmių ne</w:t>
            </w:r>
            <w:r w:rsidR="00AE14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suvokimas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(ne</w:t>
            </w:r>
            <w:r w:rsidR="00AE14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adekvatus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su</w:t>
            </w:r>
            <w:r w:rsidR="00AE14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vokimas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)</w:t>
            </w:r>
            <w:r w:rsidR="00C169B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7D3FE9BC" w14:textId="4BB571D0" w:rsidR="00EE4974" w:rsidRDefault="00EE4974" w:rsidP="00EE4974">
            <w:pPr>
              <w:ind w:firstLine="62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3.1.4.2. 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Teisinių priemonių naudojimas nesant teisinių pagrindų ar perteklinis teisinių gynybos priemonių naudojimas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;</w:t>
            </w:r>
          </w:p>
          <w:p w14:paraId="0ADC07FD" w14:textId="17859CE5" w:rsidR="00EE4974" w:rsidRPr="00221B3E" w:rsidRDefault="00EE4974" w:rsidP="00EE4974">
            <w:pPr>
              <w:ind w:firstLine="62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3.1.4.3. 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Asmenų, turinčių teisę gauti antrinę teisinę pagalbą</w:t>
            </w:r>
            <w:r w:rsidR="00AE14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,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</w:t>
            </w:r>
            <w:r w:rsidR="00AE14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skaičiaus didinimas</w:t>
            </w:r>
            <w:r w:rsidRPr="00EE497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 nesuderintas su antrinės teisinės pagalbos teikimui skiriamais ištekliais</w:t>
            </w:r>
            <w:r w:rsid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 w:bidi="hi-IN"/>
              </w:rPr>
              <w:t>.</w:t>
            </w:r>
          </w:p>
          <w:p w14:paraId="0E086615" w14:textId="685717B6" w:rsidR="000F11D3" w:rsidRDefault="00361664" w:rsidP="003753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3616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3.</w:t>
            </w:r>
            <w:r w:rsidR="009313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2</w:t>
            </w:r>
            <w:r w:rsidRPr="003616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. </w:t>
            </w:r>
            <w:r w:rsidR="000F11D3" w:rsidRPr="000F11D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Asmens duomenų ir privatumo apsaugos užtikrinimo trūkumai</w:t>
            </w:r>
            <w:r w:rsidR="000F11D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:</w:t>
            </w:r>
          </w:p>
          <w:p w14:paraId="3F211086" w14:textId="36342F13" w:rsidR="003753EC" w:rsidRPr="003753EC" w:rsidRDefault="00AE6FA9" w:rsidP="003753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  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3.</w:t>
            </w:r>
            <w:r w:rsidR="00E46FF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.1. </w:t>
            </w:r>
            <w:r w:rsidR="00921F7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Trūksta d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uomenų valdytoj</w:t>
            </w:r>
            <w:r w:rsidR="00921F7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ų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(versl</w:t>
            </w:r>
            <w:r w:rsid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o, 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vieš</w:t>
            </w:r>
            <w:r w:rsid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ojo 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sektori</w:t>
            </w:r>
            <w:r w:rsid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us</w:t>
            </w:r>
            <w:r w:rsid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subjekt</w:t>
            </w:r>
            <w:r w:rsidR="00921F7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ų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) atsaking</w:t>
            </w:r>
            <w:r w:rsidR="00921F7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umo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tvark</w:t>
            </w:r>
            <w:r w:rsidR="00921F7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ant</w:t>
            </w:r>
            <w:r w:rsidR="003753EC" w:rsidRPr="003753E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asmens duomenis</w:t>
            </w:r>
            <w:r w:rsidR="00DD532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615DB368" w14:textId="7DDC0FDF" w:rsidR="006C284A" w:rsidRPr="006C284A" w:rsidRDefault="00AE6FA9" w:rsidP="743CA1E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743CA1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="006C284A" w:rsidRPr="743CA1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="00771FF4" w:rsidRPr="743CA1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6C284A" w:rsidRPr="743CA1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.2. </w:t>
            </w:r>
            <w:r w:rsidR="00921F77" w:rsidRPr="00921F7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Ribotos asmenų žinios apie savo teises</w:t>
            </w:r>
            <w:r w:rsidR="00921F7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asmens duomenų apsaugos srityje</w:t>
            </w:r>
            <w:r w:rsidR="00921F77" w:rsidRPr="00921F7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jų gynimo būdus</w:t>
            </w:r>
            <w:r w:rsidR="00DD5320" w:rsidRPr="743CA1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E30DB7F" w14:textId="67892627" w:rsidR="00EF7192" w:rsidRDefault="00AE6FA9" w:rsidP="00486C4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  </w:t>
            </w:r>
            <w:r w:rsidRPr="00AE6F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3.</w:t>
            </w:r>
            <w:r w:rsidR="00771FF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</w:t>
            </w:r>
            <w:r w:rsidRPr="00AE6F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.3. Nepakankamai efektyviai veikia asmens duomenų apsaugos priežiūros sistema</w:t>
            </w:r>
            <w:r w:rsid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:</w:t>
            </w:r>
          </w:p>
          <w:p w14:paraId="13899AFC" w14:textId="7BE0C8F1" w:rsidR="002127B2" w:rsidRDefault="002127B2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3.2.3.1. </w:t>
            </w:r>
            <w:r w:rsidRP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Nuolat </w:t>
            </w:r>
            <w:r w:rsidR="00AE14A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didėjančios</w:t>
            </w:r>
            <w:r w:rsidR="00AE14A9" w:rsidRP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Valstybinės duomenų </w:t>
            </w:r>
            <w:r w:rsidR="00D42E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apsaugos </w:t>
            </w:r>
            <w:r w:rsidRP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inspekcijos veiklos apimtys</w:t>
            </w:r>
            <w:r w:rsidR="00DC329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119E1A63" w14:textId="60B3F53A" w:rsidR="002127B2" w:rsidRPr="00486C48" w:rsidRDefault="002127B2" w:rsidP="00227CEA">
            <w:pPr>
              <w:ind w:firstLine="6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3.2.3.2. </w:t>
            </w:r>
            <w:r w:rsidRPr="002127B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Žmogiškųjų išteklių trūkumas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2DF9377D" w14:textId="2006865B" w:rsidR="00F026EC" w:rsidRPr="00AE56FB" w:rsidRDefault="00F026EC" w:rsidP="00F026E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</w:pPr>
            <w:r w:rsidRPr="003218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  <w:t>3.</w:t>
            </w:r>
            <w:r w:rsidR="000B6C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  <w:t>3</w:t>
            </w:r>
            <w:r w:rsidRPr="003218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  <w:t xml:space="preserve">. </w:t>
            </w:r>
            <w:r w:rsidRPr="00AE56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  <w:t>Neveiksminga žalos kompensavimo asmenims sistema:</w:t>
            </w:r>
          </w:p>
          <w:p w14:paraId="4CD28D2D" w14:textId="4B0A98A6" w:rsidR="00F026EC" w:rsidRPr="00F026EC" w:rsidRDefault="00AE56FB" w:rsidP="00F026E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 w:bidi="hi-IN"/>
              </w:rPr>
              <w:t xml:space="preserve">   </w:t>
            </w:r>
            <w:r w:rsidR="00F026EC" w:rsidRPr="00F026EC">
              <w:rPr>
                <w:rFonts w:ascii="Times New Roman" w:hAnsi="Times New Roman" w:cs="Times New Roman"/>
                <w:iCs/>
                <w:sz w:val="24"/>
                <w:szCs w:val="24"/>
                <w:lang w:eastAsia="zh-CN" w:bidi="hi-IN"/>
              </w:rPr>
              <w:t>3.</w:t>
            </w:r>
            <w:r w:rsidR="000B6C28">
              <w:rPr>
                <w:rFonts w:ascii="Times New Roman" w:hAnsi="Times New Roman" w:cs="Times New Roman"/>
                <w:iCs/>
                <w:sz w:val="24"/>
                <w:szCs w:val="24"/>
                <w:lang w:eastAsia="zh-CN" w:bidi="hi-IN"/>
              </w:rPr>
              <w:t>3</w:t>
            </w:r>
            <w:r w:rsidR="00F026EC" w:rsidRPr="00F026EC">
              <w:rPr>
                <w:rFonts w:ascii="Times New Roman" w:hAnsi="Times New Roman" w:cs="Times New Roman"/>
                <w:iCs/>
                <w:sz w:val="24"/>
                <w:szCs w:val="24"/>
                <w:lang w:eastAsia="zh-CN" w:bidi="hi-IN"/>
              </w:rPr>
              <w:t>.1. Tik daliai smurtinių nusikaltimų aukų kompensuojama patirta žala.</w:t>
            </w:r>
          </w:p>
          <w:p w14:paraId="4403E3E6" w14:textId="5A9A3FB0" w:rsidR="008D5743" w:rsidRPr="00350DAB" w:rsidRDefault="00AE56FB" w:rsidP="008D5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r w:rsidR="00350DAB" w:rsidRPr="00350D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  <w:r w:rsidR="000B6C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="00350DAB" w:rsidRPr="00350D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.2. </w:t>
            </w:r>
            <w:r w:rsidR="002127B2" w:rsidRPr="002127B2">
              <w:rPr>
                <w:rFonts w:ascii="Times New Roman" w:hAnsi="Times New Roman" w:cs="Times New Roman"/>
                <w:iCs/>
                <w:sz w:val="24"/>
                <w:szCs w:val="24"/>
              </w:rPr>
              <w:t>Tik maža dalis asmenų</w:t>
            </w:r>
            <w:r w:rsidR="00AE14A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2127B2" w:rsidRPr="002127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patyrusių žalą dėl neteisėtų valstybės institucijų ar jų pareigūnų ir tarnautojų veiksmų</w:t>
            </w:r>
            <w:r w:rsidR="00AE14A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2127B2" w:rsidRPr="002127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kreipiasi dėl žalos atlyginimo ne teismo tvarka</w:t>
            </w:r>
            <w:r w:rsidR="008D5743" w:rsidRPr="00350D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41C90D9" w14:textId="3C83D876" w:rsidR="00AE56FB" w:rsidRPr="00AE56FB" w:rsidRDefault="00AE56FB" w:rsidP="00AE56F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AE56FB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="000B6C2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AE56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.3. Neefektyvi </w:t>
            </w:r>
            <w:r w:rsidR="006106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įmokų ir </w:t>
            </w:r>
            <w:r w:rsidRPr="00AE56FB">
              <w:rPr>
                <w:rFonts w:ascii="Times New Roman" w:hAnsi="Times New Roman" w:cs="Times New Roman"/>
                <w:iCs/>
                <w:sz w:val="24"/>
                <w:szCs w:val="24"/>
              </w:rPr>
              <w:t>išmokų administravimo sistema.</w:t>
            </w:r>
          </w:p>
          <w:p w14:paraId="0732BFF9" w14:textId="19228875" w:rsidR="009D1393" w:rsidRPr="006F04B8" w:rsidRDefault="00A7155C" w:rsidP="00F369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3.</w:t>
            </w:r>
            <w:r w:rsidR="000B6C28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. </w:t>
            </w:r>
            <w:r w:rsidR="00976D61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Sudėtinga ir sunkiai suprantama</w:t>
            </w:r>
            <w:r w:rsidR="002127B2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antstoli</w:t>
            </w:r>
            <w:r w:rsidR="00AE14A9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ų</w:t>
            </w:r>
            <w:r w:rsidR="002127B2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vykdymo išlaidų dydžių ir notar</w:t>
            </w:r>
            <w:r w:rsidR="00AE14A9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ų</w:t>
            </w:r>
            <w:r w:rsidR="002127B2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atlyginimo įkainių nustatymo tvarka </w:t>
            </w:r>
            <w:r w:rsidR="00AE14A9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bei</w:t>
            </w:r>
            <w:r w:rsidR="002127B2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kriterijai</w:t>
            </w:r>
            <w:r w:rsidR="00F36913" w:rsidRPr="006F04B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</w:p>
          <w:p w14:paraId="5A683E16" w14:textId="372C55E8" w:rsidR="001355A2" w:rsidRPr="00406785" w:rsidRDefault="001355A2" w:rsidP="00693FC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Priemonės, kuriomis sprendžiama problema:</w:t>
            </w:r>
          </w:p>
          <w:p w14:paraId="5484A62B" w14:textId="2235AB12" w:rsidR="0087072F" w:rsidRPr="00EA48C5" w:rsidRDefault="004E3A9E" w:rsidP="003D538E">
            <w:pPr>
              <w:pStyle w:val="Sraopastraipa"/>
              <w:ind w:lef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3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6325C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>Modernizuoti teisinės apsaugos procesus</w:t>
            </w:r>
            <w:r w:rsidR="000E1D72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(šalinamos 3.1. ir 3.</w:t>
            </w:r>
            <w:r w:rsidR="00857D7F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1D72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>. priežastys)</w:t>
            </w:r>
            <w:r w:rsidR="0096325C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582F85" w14:textId="7FF093C6" w:rsidR="006C4784" w:rsidRDefault="004E3A9E" w:rsidP="00F22BCE">
            <w:pPr>
              <w:pStyle w:val="Sraopastraipa"/>
              <w:ind w:left="-8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3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7C4B">
              <w:rPr>
                <w:rFonts w:ascii="Times New Roman" w:hAnsi="Times New Roman" w:cs="Times New Roman"/>
                <w:b/>
                <w:sz w:val="24"/>
                <w:szCs w:val="24"/>
              </w:rPr>
              <w:t>Tobulinti</w:t>
            </w:r>
            <w:r w:rsidR="004935E4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teisin</w:t>
            </w:r>
            <w:r w:rsidR="0059567C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>ių institucijų paslaugas</w:t>
            </w:r>
            <w:r w:rsidR="00857D7F" w:rsidRPr="00EA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(šalinamos 3.3. ir 3.4. priežastys).</w:t>
            </w:r>
          </w:p>
          <w:p w14:paraId="24F507B9" w14:textId="6DD75EAE" w:rsidR="006C4784" w:rsidRPr="0037584E" w:rsidRDefault="006C4784" w:rsidP="00537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373" w:rsidRPr="00EC09E6" w14:paraId="5917923C" w14:textId="77777777" w:rsidTr="00511423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7518F262" w14:textId="2A5FAE7C" w:rsidR="00A42C1C" w:rsidRPr="00EC09E6" w:rsidRDefault="00DB2074" w:rsidP="00F22BC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 problema – </w:t>
            </w:r>
            <w:r w:rsidR="00656001" w:rsidRPr="006C4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Silpniau nei daugumoje kitų ES valstybių užtikrinama vartotojų apsauga</w:t>
            </w:r>
          </w:p>
        </w:tc>
      </w:tr>
      <w:tr w:rsidR="00DB2074" w:rsidRPr="00EC09E6" w14:paraId="33598B9D" w14:textId="77777777" w:rsidTr="743CA1EE">
        <w:trPr>
          <w:trHeight w:val="70"/>
        </w:trPr>
        <w:tc>
          <w:tcPr>
            <w:tcW w:w="14454" w:type="dxa"/>
          </w:tcPr>
          <w:p w14:paraId="10AF1C45" w14:textId="1C0BDFEC" w:rsidR="00486C48" w:rsidRPr="00EC09E6" w:rsidRDefault="0044273E" w:rsidP="00DB20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7B5">
              <w:rPr>
                <w:rFonts w:ascii="Times New Roman" w:hAnsi="Times New Roman" w:cs="Times New Roman"/>
                <w:bCs/>
                <w:sz w:val="24"/>
                <w:szCs w:val="24"/>
              </w:rPr>
              <w:t>(prioriteto tvarka)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A54A9D" w14:textId="72345909" w:rsidR="00DB2074" w:rsidRPr="005D32A3" w:rsidRDefault="0089216B" w:rsidP="008921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="004E5888" w:rsidRPr="0034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Vartotojų apsaugos institucijų pajėguma</w:t>
            </w:r>
            <w:r w:rsidR="00F7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4E5888" w:rsidRPr="0034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ne</w:t>
            </w:r>
            <w:r w:rsidR="00F7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atitinka</w:t>
            </w:r>
            <w:r w:rsidR="004E5888" w:rsidRPr="0034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gaunamų vartotojų kreipimųsi kieki</w:t>
            </w:r>
            <w:r w:rsidR="00F7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4E5888" w:rsidRPr="0034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BA747EE" w14:textId="1FFFC1AE" w:rsidR="00B77977" w:rsidRPr="005D32A3" w:rsidRDefault="00227CEA" w:rsidP="00B77977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77977" w:rsidRPr="00345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 Nuolat 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didėja</w:t>
            </w:r>
            <w:r w:rsidR="00836067" w:rsidRPr="00345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7977" w:rsidRPr="00345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vartotojų prašymų ir skundų 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  <w:r w:rsidR="00B77977" w:rsidRPr="00345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FCF5C83" w14:textId="3B8E33EB" w:rsidR="005B2F61" w:rsidRPr="005B2F61" w:rsidRDefault="005B2F61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4.1.1.1. </w:t>
            </w:r>
            <w:r w:rsidR="0046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Daugėja </w:t>
            </w:r>
            <w:r w:rsidR="00990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vartotojų apsaugos reikalavimų pažeidimų elektroninėje erdvėje.</w:t>
            </w:r>
          </w:p>
          <w:p w14:paraId="094EE687" w14:textId="16686B66" w:rsidR="008D38E6" w:rsidRPr="008D38E6" w:rsidRDefault="008D38E6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4.1.1.2. Nemažėja nesąžiningos komercinės veiklos ir klaidinančios reklamos apimtys.</w:t>
            </w:r>
          </w:p>
          <w:p w14:paraId="60990853" w14:textId="375BDF27" w:rsidR="003C0611" w:rsidRPr="003C0611" w:rsidRDefault="003C0611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4.1.1.3. Vartojimo sutartyse dažnai </w:t>
            </w:r>
            <w:r w:rsidR="00AE1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nustatomos</w:t>
            </w:r>
            <w:r w:rsidR="00AE14A9" w:rsidRPr="003C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nesąžiningos sąlygos.</w:t>
            </w:r>
          </w:p>
          <w:p w14:paraId="0A8D5FF7" w14:textId="5A8CB5AE" w:rsidR="00040E16" w:rsidRPr="00040E16" w:rsidRDefault="00040E16" w:rsidP="00227CEA">
            <w:pPr>
              <w:widowControl w:val="0"/>
              <w:suppressAutoHyphens/>
              <w:ind w:firstLine="6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4.1.1.4. 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Siūlomi</w:t>
            </w:r>
            <w:r w:rsidR="00836067" w:rsidRPr="0004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nesaugūs produktai, nekokybiškos prekės ir paslaugos.</w:t>
            </w:r>
          </w:p>
          <w:p w14:paraId="3BD4549F" w14:textId="6322BE3C" w:rsidR="003A0D11" w:rsidRPr="003A0D11" w:rsidRDefault="003A0D11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4.1.1.5. 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Didėja</w:t>
            </w:r>
            <w:r w:rsidR="00836067" w:rsidRPr="003A0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0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mažmeninės prekybos ir vartojimo apimtys.</w:t>
            </w:r>
          </w:p>
          <w:p w14:paraId="0F865130" w14:textId="147FEECA" w:rsidR="002E5F58" w:rsidRPr="002E5F58" w:rsidRDefault="00227CEA" w:rsidP="002E5F58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2E5F58" w:rsidRPr="002E5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4.1.2. Pernelyg apkrauta vartojimo ginčų nagrinėjimo sistema:</w:t>
            </w:r>
          </w:p>
          <w:p w14:paraId="2EE559A2" w14:textId="1B815A04" w:rsidR="002E5F58" w:rsidRPr="002E5F58" w:rsidRDefault="002E5F58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4.1.2.1. Neefektyvus krūvio paskirstymas vartojimo ginčus nagrinėjanči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</w:t>
            </w:r>
            <w:r w:rsidRPr="002E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institucij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</w:t>
            </w:r>
            <w:r w:rsidRPr="002E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341CC9" w14:textId="77777777" w:rsidR="00B4131C" w:rsidRPr="00B4131C" w:rsidRDefault="00B4131C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4.1.2.2. Verslininkai nelinkę kuo anksčiau taikiai spręsti vartojimo ginčų.</w:t>
            </w:r>
          </w:p>
          <w:p w14:paraId="25B4BE3F" w14:textId="1125C8DA" w:rsidR="003A0D11" w:rsidRPr="005D32A3" w:rsidRDefault="00C56B3F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4.1.2.3. Ekspertinių žinių tam tikrose vartojimo srityse trūkumas vertinant prekių ir paslaugų kokybę.</w:t>
            </w:r>
          </w:p>
          <w:p w14:paraId="19519F95" w14:textId="77777777" w:rsidR="00923931" w:rsidRPr="00923931" w:rsidRDefault="00923931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4.1.2.4. Nesukurta speciali vartojimo ginčų neteisminio sprendimo elektroniniu būdu sistema (platforma).</w:t>
            </w:r>
          </w:p>
          <w:p w14:paraId="775EEF8A" w14:textId="1A316449" w:rsidR="00CA4157" w:rsidRPr="00CA4157" w:rsidRDefault="00227CEA" w:rsidP="00CA4157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A4157" w:rsidRPr="00CA4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 Žemas vartotojų asociacijų įsitraukimas į vartotojų apsaugą:</w:t>
            </w:r>
          </w:p>
          <w:p w14:paraId="10186FF4" w14:textId="77777777" w:rsidR="00CA4157" w:rsidRPr="00CA4157" w:rsidRDefault="00CA4157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4.1.3.1. Neišnaudojamas vartotojų asociacijų potencialas.</w:t>
            </w:r>
          </w:p>
          <w:p w14:paraId="4421CA50" w14:textId="65CFF822" w:rsidR="0009482F" w:rsidRPr="0009482F" w:rsidRDefault="0009482F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4.1.3.2. Vartotojų asociacijos neturi galimybės 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pašalinti </w:t>
            </w:r>
            <w:r w:rsidRPr="0009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dalies valstybės institucijų</w:t>
            </w:r>
            <w:r w:rsidR="0083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naštos</w:t>
            </w:r>
            <w:r w:rsidRPr="0009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CB7B0A" w14:textId="77777777" w:rsidR="00C23D81" w:rsidRPr="00C23D81" w:rsidRDefault="00C23D81" w:rsidP="00C23D81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4.2. Ribotas visuomenės švietimas vartotojų apsaugos srityje: </w:t>
            </w:r>
          </w:p>
          <w:p w14:paraId="363BFE0F" w14:textId="71BDE84D" w:rsidR="00C23D81" w:rsidRPr="00C23D81" w:rsidRDefault="00227CEA" w:rsidP="00C23D8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23D81" w:rsidRPr="00C23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 Informacijos pateikimas neužtikrina vartotojų informuotumo:</w:t>
            </w:r>
          </w:p>
          <w:p w14:paraId="3DD4F10B" w14:textId="77777777" w:rsidR="00825125" w:rsidRPr="00825125" w:rsidRDefault="00825125" w:rsidP="00227CEA">
            <w:pPr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4.2.1.1. Nepakankamai kryptingai ir nuosekliai vykdomas vartotojų švietimas.</w:t>
            </w:r>
          </w:p>
          <w:p w14:paraId="278215A3" w14:textId="21F45147" w:rsidR="0012782D" w:rsidRPr="0012782D" w:rsidRDefault="0012782D" w:rsidP="00227CEA">
            <w:pPr>
              <w:widowControl w:val="0"/>
              <w:suppressAutoHyphens/>
              <w:ind w:firstLine="6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4.2.1.2. Menkas tarpinstitucinis bendradarbiavimas vartotojų ir verslininkų švietim</w:t>
            </w:r>
            <w:r w:rsidR="002D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srityje</w:t>
            </w:r>
            <w:r w:rsidRPr="0012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9E478E" w14:textId="44293B1F" w:rsidR="00D56011" w:rsidRPr="00D56011" w:rsidRDefault="00227CEA" w:rsidP="00D5601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56011" w:rsidRPr="00D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4.2.2. Verslininkams trūksta informacijos apie vartotojų apsaugą.</w:t>
            </w:r>
          </w:p>
          <w:p w14:paraId="1E85DBBF" w14:textId="3B990DAA" w:rsidR="006B126C" w:rsidRPr="006B126C" w:rsidRDefault="00227CEA" w:rsidP="006B1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B126C" w:rsidRPr="006B1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4.2.3. Vartotojai nėra skatinami vartoti tvariai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9369B4" w14:textId="77777777" w:rsidR="00DB2074" w:rsidRPr="00EC09E6" w:rsidRDefault="00DB2074" w:rsidP="00DB20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AA283" w14:textId="77777777" w:rsidR="001355A2" w:rsidRPr="00406785" w:rsidRDefault="001355A2" w:rsidP="00BF42A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Priemonės, kuriomis sprendžiama problema:</w:t>
            </w:r>
          </w:p>
          <w:p w14:paraId="092627BD" w14:textId="4B6202A6" w:rsidR="00DB2074" w:rsidRPr="003B0266" w:rsidRDefault="004E3A9E" w:rsidP="00522AAF">
            <w:pPr>
              <w:pStyle w:val="Sraopastraipa"/>
              <w:ind w:lef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7CE1" w:rsidRPr="003B0266">
              <w:rPr>
                <w:rFonts w:ascii="Times New Roman" w:hAnsi="Times New Roman" w:cs="Times New Roman"/>
                <w:b/>
                <w:sz w:val="24"/>
                <w:szCs w:val="24"/>
              </w:rPr>
              <w:t>Didinti vartotojų teisių apsaugos sistemos efektyvumą</w:t>
            </w:r>
            <w:r w:rsidR="001355A2" w:rsidRPr="003B0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(šalinamos 4.1.</w:t>
            </w:r>
            <w:r w:rsidR="006B1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1355A2" w:rsidRPr="003B0266">
              <w:rPr>
                <w:rFonts w:ascii="Times New Roman" w:hAnsi="Times New Roman" w:cs="Times New Roman"/>
                <w:b/>
                <w:sz w:val="24"/>
                <w:szCs w:val="24"/>
              </w:rPr>
              <w:t>4.2., priežastys)</w:t>
            </w:r>
          </w:p>
          <w:p w14:paraId="0C97B724" w14:textId="5B4A7250" w:rsidR="006C4784" w:rsidRPr="009F510B" w:rsidRDefault="006C4784" w:rsidP="009F510B">
            <w:pPr>
              <w:rPr>
                <w:b/>
                <w:szCs w:val="24"/>
              </w:rPr>
            </w:pPr>
          </w:p>
        </w:tc>
      </w:tr>
      <w:tr w:rsidR="00B82068" w:rsidRPr="00CC55DB" w14:paraId="62325269" w14:textId="77777777" w:rsidTr="00511423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398FF18C" w14:textId="7A169580" w:rsidR="00B82068" w:rsidRPr="00A42C1C" w:rsidRDefault="00DB2074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7D7F4B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3FF5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problema</w:t>
            </w:r>
            <w:r w:rsidR="006F767B" w:rsidRPr="743CA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EF1B17" w:rsidRPr="00EF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Lietuvoje taikoma baudžiamoji politika orientuota į griežtą baudimą</w:t>
            </w:r>
          </w:p>
        </w:tc>
      </w:tr>
      <w:tr w:rsidR="00B82068" w:rsidRPr="00CC55DB" w14:paraId="5E00956E" w14:textId="77777777" w:rsidTr="743CA1EE">
        <w:trPr>
          <w:trHeight w:val="70"/>
        </w:trPr>
        <w:tc>
          <w:tcPr>
            <w:tcW w:w="14454" w:type="dxa"/>
          </w:tcPr>
          <w:p w14:paraId="1C532C1D" w14:textId="77777777" w:rsidR="0044273E" w:rsidRPr="00406785" w:rsidRDefault="0044273E" w:rsidP="00442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7B5">
              <w:rPr>
                <w:rFonts w:ascii="Times New Roman" w:hAnsi="Times New Roman" w:cs="Times New Roman"/>
                <w:bCs/>
                <w:sz w:val="24"/>
                <w:szCs w:val="24"/>
              </w:rPr>
              <w:t>(prioriteto tvarka)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138ABF" w14:textId="2EF275B0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5.1. Baudžiamoji teisė pasitelkiama ne kaip </w:t>
            </w:r>
            <w:r w:rsidR="002D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kraštutinė</w:t>
            </w:r>
            <w:r w:rsidR="002D3597"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C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ultima ratio</w:t>
            </w:r>
            <w:r w:rsidRPr="009C5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bet kaip pagrindinė priemonė susidariusioms problemoms spręsti:</w:t>
            </w:r>
          </w:p>
          <w:p w14:paraId="10BE7A56" w14:textId="77777777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>5.1.1. Perteklinis nepavojingų nusikalstamų veikų kriminalizavimas.</w:t>
            </w:r>
          </w:p>
          <w:p w14:paraId="7667EA83" w14:textId="38F40994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  5.1.2. Neefektyv</w:t>
            </w:r>
            <w:r w:rsidR="002D3597">
              <w:rPr>
                <w:rFonts w:ascii="Times New Roman" w:hAnsi="Times New Roman" w:cs="Times New Roman"/>
                <w:sz w:val="24"/>
                <w:szCs w:val="24"/>
              </w:rPr>
              <w:t>iai įgyvendinami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baudžiamojo įstatymo pakeitim</w:t>
            </w:r>
            <w:r w:rsidR="002D359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9CA96A" w14:textId="65A398D2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Dažna</w:t>
            </w:r>
            <w:r w:rsidR="002D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skiriamos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ilgai trunkančios 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laisvės atėmimo bausmės ir </w:t>
            </w:r>
            <w:r w:rsidR="00160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neefektyviai taikomos</w:t>
            </w:r>
            <w:r w:rsidR="00160ABC"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alternatyv</w:t>
            </w:r>
            <w:r w:rsidR="00160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ios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laisvės atėmimui </w:t>
            </w:r>
            <w:r w:rsidR="00160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bausmės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41C0ADF" w14:textId="3372E090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5.2.1. Už </w:t>
            </w:r>
            <w:r w:rsidR="00836067">
              <w:rPr>
                <w:rFonts w:ascii="Times New Roman" w:hAnsi="Times New Roman" w:cs="Times New Roman"/>
                <w:sz w:val="24"/>
                <w:szCs w:val="24"/>
              </w:rPr>
              <w:t>ne tokius</w:t>
            </w:r>
            <w:r w:rsidR="00836067"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>pavojingus nusikaltimus skiriamos griežtos, o ne alternatyv</w:t>
            </w:r>
            <w:r w:rsidR="002D35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>os laisvės atėmimui</w:t>
            </w:r>
            <w:r w:rsidR="002D3597">
              <w:rPr>
                <w:rFonts w:ascii="Times New Roman" w:hAnsi="Times New Roman" w:cs="Times New Roman"/>
                <w:sz w:val="24"/>
                <w:szCs w:val="24"/>
              </w:rPr>
              <w:t xml:space="preserve"> bausmės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D9CBCE" w14:textId="77777777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  5.2.2. Pusė nuteistųjų atlieka ilgesnes nei 5 metų laisvės atėmimo bausmes.</w:t>
            </w:r>
          </w:p>
          <w:p w14:paraId="486C598E" w14:textId="5211D9C5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Prokurorų kompetencij</w:t>
            </w:r>
            <w:r w:rsidR="002D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ugd</w:t>
            </w:r>
            <w:r w:rsidR="002D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omos</w:t>
            </w: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neatsižvelgiant į nusikalstamų veikų specifiką ir prioritetines bylas:</w:t>
            </w:r>
          </w:p>
          <w:p w14:paraId="7FB46D81" w14:textId="473796A2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>5.3.1. Specialiųjų žinių trūkumas tiriant elektroninius nusikaltimus</w:t>
            </w:r>
            <w:r w:rsidR="00395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9F4A9" w14:textId="732621DF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  5.3.2. Specialiųjų žinių trūkumas tiriant ekonominius</w:t>
            </w:r>
            <w:r w:rsidR="0042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>finansinius nusikaltimus.</w:t>
            </w:r>
          </w:p>
          <w:p w14:paraId="0F8BC88C" w14:textId="77777777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  5.3.3. Neefektyvus ikiteisminis tyrimas bylose, kuriose nukentėjo nepilnamečiai asmenys.</w:t>
            </w:r>
          </w:p>
          <w:p w14:paraId="00994B7A" w14:textId="77777777" w:rsidR="003C7738" w:rsidRPr="003C7738" w:rsidRDefault="003C7738" w:rsidP="003C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38">
              <w:rPr>
                <w:rFonts w:ascii="Times New Roman" w:hAnsi="Times New Roman" w:cs="Times New Roman"/>
                <w:sz w:val="24"/>
                <w:szCs w:val="24"/>
              </w:rPr>
              <w:t xml:space="preserve">   5.3.4. Neužtikrinamas efektyvus nusikalstamu būdu įgyto ar teisėtomis pajamomis nepagrįsto turto tyrimas. </w:t>
            </w:r>
          </w:p>
          <w:p w14:paraId="60713201" w14:textId="77777777" w:rsidR="003C7738" w:rsidRDefault="003C7738" w:rsidP="00BF42A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A08F9" w14:textId="45802751" w:rsidR="003F2BF7" w:rsidRPr="003F2BF7" w:rsidRDefault="003F2BF7" w:rsidP="00BF42A6">
            <w:pPr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F7">
              <w:rPr>
                <w:rFonts w:ascii="Times New Roman" w:hAnsi="Times New Roman" w:cs="Times New Roman"/>
                <w:b/>
                <w:sz w:val="24"/>
                <w:szCs w:val="24"/>
              </w:rPr>
              <w:t>Priemonės, kuriomis sprendžiama problema:</w:t>
            </w:r>
          </w:p>
          <w:p w14:paraId="36AA8E9C" w14:textId="0A0C6D8E" w:rsidR="00A2005A" w:rsidRPr="00DC0320" w:rsidRDefault="004E3A9E" w:rsidP="00443BB0">
            <w:pPr>
              <w:pStyle w:val="Sraopastraipa"/>
              <w:ind w:left="360" w:hanging="4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2005A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Didinti baudžiamosios politikos veiksmingumą (</w:t>
            </w:r>
            <w:r w:rsidR="00A0240F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šalin</w:t>
            </w:r>
            <w:r w:rsidR="0029266C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0240F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mos </w:t>
            </w:r>
            <w:r w:rsidR="005950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9266C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ir </w:t>
            </w:r>
            <w:r w:rsidR="005950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9266C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.2. priežastys)</w:t>
            </w:r>
            <w:r w:rsidR="00E474BF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D00947" w14:textId="19D38C7F" w:rsidR="00B82068" w:rsidRDefault="004E3A9E" w:rsidP="00F2164E">
            <w:pPr>
              <w:pStyle w:val="Sraopastraipa"/>
              <w:ind w:left="-83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60ABC">
              <w:rPr>
                <w:rFonts w:ascii="Times New Roman" w:hAnsi="Times New Roman" w:cs="Times New Roman"/>
                <w:b/>
                <w:sz w:val="24"/>
                <w:szCs w:val="24"/>
              </w:rPr>
              <w:t>Kelti</w:t>
            </w:r>
            <w:r w:rsidR="00160ABC" w:rsidRPr="001D1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EB2" w:rsidRPr="001D1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specializuotų prokurorų kvalifikaciją prioritetinėse srityse </w:t>
            </w:r>
            <w:r w:rsidR="003359C2" w:rsidRPr="00AD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(šalinama </w:t>
            </w:r>
            <w:r w:rsidR="005950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359C2" w:rsidRPr="00AD251A">
              <w:rPr>
                <w:rFonts w:ascii="Times New Roman" w:hAnsi="Times New Roman" w:cs="Times New Roman"/>
                <w:b/>
                <w:sz w:val="24"/>
                <w:szCs w:val="24"/>
              </w:rPr>
              <w:t>.3 priežastis)</w:t>
            </w:r>
            <w:r w:rsidR="00221CE4" w:rsidRPr="00AD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474BF" w:rsidRPr="00AD251A">
              <w:rPr>
                <w:rFonts w:ascii="Times New Roman" w:hAnsi="Times New Roman" w:cs="Times New Roman"/>
                <w:b/>
                <w:sz w:val="24"/>
                <w:szCs w:val="24"/>
              </w:rPr>
              <w:t>Priemonės koordinatorius – GP)</w:t>
            </w:r>
          </w:p>
        </w:tc>
      </w:tr>
      <w:tr w:rsidR="0036583C" w:rsidRPr="006A0511" w14:paraId="500671A7" w14:textId="77777777" w:rsidTr="743CA1EE">
        <w:trPr>
          <w:trHeight w:val="70"/>
        </w:trPr>
        <w:tc>
          <w:tcPr>
            <w:tcW w:w="14454" w:type="dxa"/>
            <w:shd w:val="clear" w:color="auto" w:fill="B8CCE4" w:themeFill="accent1" w:themeFillTint="66"/>
          </w:tcPr>
          <w:p w14:paraId="5114EC37" w14:textId="13DA8AE3" w:rsidR="009C22D0" w:rsidRPr="005558AB" w:rsidRDefault="005558AB" w:rsidP="005558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NPP uždavinys, kodas ir pavadinimas</w:t>
            </w:r>
          </w:p>
          <w:p w14:paraId="500671A6" w14:textId="0E92DB84" w:rsidR="00654C37" w:rsidRPr="005558AB" w:rsidRDefault="00654C37" w:rsidP="000B6BE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8AB">
              <w:rPr>
                <w:rFonts w:ascii="Times New Roman" w:hAnsi="Times New Roman" w:cs="Times New Roman"/>
                <w:bCs/>
                <w:sz w:val="24"/>
                <w:szCs w:val="24"/>
              </w:rPr>
              <w:t>8.2. Didinti bausmių vykdymo sistemos efektyvumą</w:t>
            </w:r>
          </w:p>
        </w:tc>
      </w:tr>
      <w:tr w:rsidR="0036583C" w:rsidRPr="006A0511" w14:paraId="500671A9" w14:textId="77777777" w:rsidTr="005558AB">
        <w:trPr>
          <w:trHeight w:val="70"/>
        </w:trPr>
        <w:tc>
          <w:tcPr>
            <w:tcW w:w="14454" w:type="dxa"/>
            <w:shd w:val="clear" w:color="auto" w:fill="auto"/>
          </w:tcPr>
          <w:p w14:paraId="41A13FB4" w14:textId="5A2699A5" w:rsidR="009C22D0" w:rsidRPr="005558AB" w:rsidRDefault="005558AB" w:rsidP="005558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NPP uždavinio rodiklis ir (ar) tikslo rodiklis</w:t>
            </w:r>
          </w:p>
          <w:p w14:paraId="3DC43301" w14:textId="43EC4C81" w:rsidR="009253AB" w:rsidRPr="005558AB" w:rsidRDefault="009253AB" w:rsidP="00925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B">
              <w:rPr>
                <w:rFonts w:ascii="Times New Roman" w:hAnsi="Times New Roman" w:cs="Times New Roman"/>
                <w:sz w:val="24"/>
                <w:szCs w:val="24"/>
              </w:rPr>
              <w:t>NPP 8.2. uždavinio rodikliai:</w:t>
            </w:r>
          </w:p>
          <w:p w14:paraId="348767AC" w14:textId="2FCA0D04" w:rsidR="000164E4" w:rsidRPr="006A0511" w:rsidRDefault="000164E4" w:rsidP="000164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8.2.1. Asmenų, grįžusių į laisvės atėmimo vietas, dali</w:t>
            </w:r>
            <w:r w:rsidR="008F29B2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E7627D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F2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mažėjimas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proc. (2025 m. – </w:t>
            </w:r>
            <w:r w:rsidR="00175F3C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2030 m. – </w:t>
            </w:r>
            <w:r w:rsidR="00E7627D">
              <w:rPr>
                <w:rFonts w:ascii="Times New Roman" w:hAnsi="Times New Roman" w:cs="Times New Roman"/>
                <w:bCs/>
                <w:sz w:val="24"/>
                <w:szCs w:val="24"/>
              </w:rPr>
              <w:t>19,8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500671A8" w14:textId="4B8F67C9" w:rsidR="0036583C" w:rsidRPr="0050622F" w:rsidRDefault="000164E4" w:rsidP="005062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8.2.2. Asmenų, per metus lygtinai paleistų iš laisvės atėmimo vietų, dalis, palyginti su bendru paleistų asmenų skaičiumi, proc. (2025 m. – 50; 2030</w:t>
            </w:r>
            <w:r w:rsidR="00EE043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</w:t>
            </w:r>
            <w:r w:rsidR="00EE043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– 60).</w:t>
            </w:r>
          </w:p>
        </w:tc>
      </w:tr>
      <w:tr w:rsidR="0036583C" w:rsidRPr="006A0511" w14:paraId="500671AB" w14:textId="77777777" w:rsidTr="00511423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500671AA" w14:textId="21C1B3D4" w:rsidR="005C52D9" w:rsidRPr="006A0511" w:rsidRDefault="00055B19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6583C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problema –</w:t>
            </w:r>
            <w:r w:rsidR="00223C41" w:rsidRPr="006A0511">
              <w:rPr>
                <w:sz w:val="24"/>
                <w:szCs w:val="24"/>
              </w:rPr>
              <w:t xml:space="preserve"> </w:t>
            </w:r>
            <w:r w:rsidR="006B546B" w:rsidRPr="006B546B">
              <w:rPr>
                <w:rFonts w:ascii="Times New Roman" w:hAnsi="Times New Roman" w:cs="Times New Roman"/>
                <w:b/>
                <w:sz w:val="24"/>
                <w:szCs w:val="24"/>
              </w:rPr>
              <w:t>Bausmių vykdymo sistema neskatina nuteistųjų keisti kriminalin</w:t>
            </w:r>
            <w:r w:rsidR="00160ABC"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="006B546B" w:rsidRPr="006B5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35A9">
              <w:rPr>
                <w:rFonts w:ascii="Times New Roman" w:hAnsi="Times New Roman" w:cs="Times New Roman"/>
                <w:b/>
                <w:sz w:val="24"/>
                <w:szCs w:val="24"/>
              </w:rPr>
              <w:t>pobūd</w:t>
            </w:r>
            <w:r w:rsidR="00160ABC">
              <w:rPr>
                <w:rFonts w:ascii="Times New Roman" w:hAnsi="Times New Roman" w:cs="Times New Roman"/>
                <w:b/>
                <w:sz w:val="24"/>
                <w:szCs w:val="24"/>
              </w:rPr>
              <w:t>žio</w:t>
            </w:r>
            <w:r w:rsidR="006B546B" w:rsidRPr="006B5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įproči</w:t>
            </w:r>
            <w:r w:rsidR="00160ABC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</w:p>
        </w:tc>
      </w:tr>
      <w:tr w:rsidR="0036583C" w:rsidRPr="006A0511" w14:paraId="500671AD" w14:textId="77777777" w:rsidTr="743CA1EE">
        <w:trPr>
          <w:trHeight w:val="70"/>
        </w:trPr>
        <w:tc>
          <w:tcPr>
            <w:tcW w:w="14454" w:type="dxa"/>
            <w:shd w:val="clear" w:color="auto" w:fill="FFFFFF" w:themeFill="background1"/>
          </w:tcPr>
          <w:p w14:paraId="3BD9CF6C" w14:textId="61DA3860" w:rsidR="001D26B8" w:rsidRPr="006A0511" w:rsidRDefault="0044273E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7B5">
              <w:rPr>
                <w:rFonts w:ascii="Times New Roman" w:hAnsi="Times New Roman" w:cs="Times New Roman"/>
                <w:bCs/>
                <w:sz w:val="24"/>
                <w:szCs w:val="24"/>
              </w:rPr>
              <w:t>(prioriteto tvarka)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DDCFF3" w14:textId="4C5E66A3" w:rsidR="00DD61C7" w:rsidRPr="006A0511" w:rsidRDefault="00055B19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5F9F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Didžioji dalis infrastruktūros netinkama </w:t>
            </w:r>
            <w:r w:rsidR="007F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laisvės atėmimo </w:t>
            </w:r>
            <w:r w:rsidR="00175F9F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bausm</w:t>
            </w:r>
            <w:r w:rsidR="00160ABC">
              <w:rPr>
                <w:rFonts w:ascii="Times New Roman" w:hAnsi="Times New Roman" w:cs="Times New Roman"/>
                <w:b/>
                <w:sz w:val="24"/>
                <w:szCs w:val="24"/>
              </w:rPr>
              <w:t>ėm</w:t>
            </w:r>
            <w:r w:rsidR="00175F9F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6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vykdyti</w:t>
            </w:r>
            <w:r w:rsidR="00023941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A7DFEF" w14:textId="17C78AFA" w:rsidR="006B78CA" w:rsidRPr="006A0511" w:rsidRDefault="005A090A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.1.1.</w:t>
            </w:r>
            <w:r w:rsidR="001B7E76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71C2" w:rsidRPr="005F71C2">
              <w:rPr>
                <w:rFonts w:ascii="Times New Roman" w:hAnsi="Times New Roman" w:cs="Times New Roman"/>
                <w:bCs/>
                <w:sz w:val="24"/>
                <w:szCs w:val="24"/>
              </w:rPr>
              <w:t>Nesaugios ir neorios įkalintų asmenų gyvenimo sąlygos laisvės atėmimo vietų įstaigose</w:t>
            </w:r>
            <w:r w:rsidR="005F71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B06157" w14:textId="219B2355" w:rsidR="001B7E76" w:rsidRPr="006A0511" w:rsidRDefault="001B7E76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.1.2. </w:t>
            </w:r>
            <w:r w:rsidR="005F71C2" w:rsidRPr="005F71C2">
              <w:rPr>
                <w:rFonts w:ascii="Times New Roman" w:hAnsi="Times New Roman" w:cs="Times New Roman"/>
                <w:bCs/>
                <w:sz w:val="24"/>
                <w:szCs w:val="24"/>
              </w:rPr>
              <w:t>Pasenusi ir brangiai kainuojanti laisvės atėmimo vietų įstaigų apsaugos sistema.</w:t>
            </w:r>
          </w:p>
          <w:p w14:paraId="372F244E" w14:textId="77E2E981" w:rsidR="00F24830" w:rsidRPr="006A0511" w:rsidRDefault="00721838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24830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="005F71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24830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Neskaitmenizuoti laisvės atėmimo </w:t>
            </w:r>
            <w:r w:rsidR="00147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vietų </w:t>
            </w:r>
            <w:r w:rsidR="00F24830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įstaigų valdymo procesai.</w:t>
            </w:r>
          </w:p>
          <w:p w14:paraId="64463FA5" w14:textId="24C0623D" w:rsidR="00F24830" w:rsidRPr="006A0511" w:rsidRDefault="00055B19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24830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</w:t>
            </w:r>
            <w:r w:rsidR="00C84BA4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Fragmentuota nuteistųjų resocializacija ir socialinė pagalba suimtiesiems:</w:t>
            </w:r>
          </w:p>
          <w:p w14:paraId="7B09BF43" w14:textId="77777777" w:rsidR="005F71C2" w:rsidRDefault="00C84BA4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.2.1. </w:t>
            </w:r>
            <w:r w:rsidR="005F71C2" w:rsidRPr="005F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Nenuoseklus ir neunifikuotas nuteistųjų dinaminės priežiūros procesas. </w:t>
            </w:r>
          </w:p>
          <w:p w14:paraId="17F22E36" w14:textId="7C65F012" w:rsidR="008806CF" w:rsidRPr="006A0511" w:rsidRDefault="008806CF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.2.2. </w:t>
            </w:r>
            <w:r w:rsidR="0025181D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Didžioji dalis pataisos įstaigose vykdomų resocializacijos priemonių – moksliškai nepatikrintos, formal</w:t>
            </w:r>
            <w:r w:rsidR="00383EF0"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25181D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jų </w:t>
            </w:r>
            <w:r w:rsidR="00383EF0">
              <w:rPr>
                <w:rFonts w:ascii="Times New Roman" w:hAnsi="Times New Roman" w:cs="Times New Roman"/>
                <w:bCs/>
                <w:sz w:val="24"/>
                <w:szCs w:val="24"/>
              </w:rPr>
              <w:t>taikymas</w:t>
            </w:r>
            <w:r w:rsidR="0025181D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B89E08D" w14:textId="5EB68886" w:rsidR="0025181D" w:rsidRPr="006A0511" w:rsidRDefault="0025181D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.2.3. </w:t>
            </w:r>
            <w:r w:rsidR="005C53BE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Ribotas priklausomybių ligų gydymo prieinamumas nuteistiesiems.</w:t>
            </w:r>
          </w:p>
          <w:p w14:paraId="41EA014B" w14:textId="0C3B42FE" w:rsidR="00F85528" w:rsidRPr="006A0511" w:rsidRDefault="00F85528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.2.4. </w:t>
            </w:r>
            <w:r w:rsidR="000316FC">
              <w:rPr>
                <w:rFonts w:ascii="Times New Roman" w:hAnsi="Times New Roman" w:cs="Times New Roman"/>
                <w:bCs/>
                <w:sz w:val="24"/>
                <w:szCs w:val="24"/>
              </w:rPr>
              <w:t>Ribotos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bausmę atliekančių nuteistųjų galimybės įgyti išsilavinimą.</w:t>
            </w:r>
          </w:p>
          <w:p w14:paraId="6F689C77" w14:textId="13D564A4" w:rsidR="00F85528" w:rsidRPr="006A0511" w:rsidRDefault="00F85528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.2.5. </w:t>
            </w:r>
            <w:r w:rsidR="00160ABC">
              <w:rPr>
                <w:rFonts w:ascii="Times New Roman" w:hAnsi="Times New Roman" w:cs="Times New Roman"/>
                <w:bCs/>
                <w:sz w:val="24"/>
                <w:szCs w:val="24"/>
              </w:rPr>
              <w:t>Daug</w:t>
            </w:r>
            <w:r w:rsidR="00160ABC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3C4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mažesnis nuteistųjų užimtumas darbine veikla nei kitose </w:t>
            </w:r>
            <w:r w:rsidR="00FF03EB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 w:rsidR="00C923C4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valstybėse.</w:t>
            </w:r>
          </w:p>
          <w:p w14:paraId="3D701149" w14:textId="72D43594" w:rsidR="00C923C4" w:rsidRPr="006A0511" w:rsidRDefault="00C923C4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.2.6. </w:t>
            </w:r>
            <w:r w:rsidR="007947F8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Tarpinstitucinio bendradarbiavimo stoka nuteistųjų resocializacijos procese.</w:t>
            </w:r>
          </w:p>
          <w:p w14:paraId="51515D11" w14:textId="77777777" w:rsidR="000316FC" w:rsidRDefault="00315B80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.2.7. </w:t>
            </w:r>
            <w:r w:rsidR="000316FC" w:rsidRPr="00031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Įkalintų asmenų stigmatizavimas visuomenėje. </w:t>
            </w:r>
          </w:p>
          <w:p w14:paraId="76EDE1E1" w14:textId="5A74E3BB" w:rsidR="00315B80" w:rsidRPr="006A0511" w:rsidRDefault="00055B19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5B80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</w:t>
            </w:r>
            <w:r w:rsidR="00023941"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Kvalifikuoto personalo trūkumas:</w:t>
            </w:r>
          </w:p>
          <w:p w14:paraId="164F6F35" w14:textId="4C7D0F40" w:rsidR="00023941" w:rsidRPr="006A0511" w:rsidRDefault="00023941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.3.1. </w:t>
            </w:r>
            <w:r w:rsidR="00696CEB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Nepatrauklios sąlygos mokytis ir tarnauti (dirbti) bausmių vykdymo sistemoje.</w:t>
            </w:r>
          </w:p>
          <w:p w14:paraId="07962220" w14:textId="117AA787" w:rsidR="00696CEB" w:rsidRPr="006A0511" w:rsidRDefault="00696CEB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.3.2. </w:t>
            </w:r>
            <w:r w:rsidR="009C0D29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Personalas orientuotas į nuteistųjų apsaugą ir priežiūrą, techninių funkcijų vykdymą, kai didžiausias dėmesys turėtų būti skiriamas nuteistųjų resocializacijai ir socialin</w:t>
            </w:r>
            <w:r w:rsidR="00383EF0">
              <w:rPr>
                <w:rFonts w:ascii="Times New Roman" w:hAnsi="Times New Roman" w:cs="Times New Roman"/>
                <w:bCs/>
                <w:sz w:val="24"/>
                <w:szCs w:val="24"/>
              </w:rPr>
              <w:t>ės</w:t>
            </w:r>
            <w:r w:rsidR="009C0D29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pagalb</w:t>
            </w:r>
            <w:r w:rsidR="00383EF0">
              <w:rPr>
                <w:rFonts w:ascii="Times New Roman" w:hAnsi="Times New Roman" w:cs="Times New Roman"/>
                <w:bCs/>
                <w:sz w:val="24"/>
                <w:szCs w:val="24"/>
              </w:rPr>
              <w:t>os suimtiesiems teikimui</w:t>
            </w:r>
            <w:r w:rsidR="009C0D29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B23709D" w14:textId="120DF41B" w:rsidR="009C0D29" w:rsidRPr="006A0511" w:rsidRDefault="009C0D29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.3.3. </w:t>
            </w:r>
            <w:r w:rsidR="00697B29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Pataisos pareigūnų rengimo sistema nesuteikia </w:t>
            </w:r>
            <w:r w:rsidR="00383EF0">
              <w:rPr>
                <w:rFonts w:ascii="Times New Roman" w:hAnsi="Times New Roman" w:cs="Times New Roman"/>
                <w:bCs/>
                <w:sz w:val="24"/>
                <w:szCs w:val="24"/>
              </w:rPr>
              <w:t>reikiamų</w:t>
            </w:r>
            <w:r w:rsidR="00160ABC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7B29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žinių būsimiems darbuotojams.</w:t>
            </w:r>
          </w:p>
          <w:p w14:paraId="212B798A" w14:textId="34E846B0" w:rsidR="00697B29" w:rsidRPr="004E4E21" w:rsidRDefault="00697B29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A05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.3.4. </w:t>
            </w:r>
            <w:r w:rsidR="00F763AE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Silpna pataisos įstaigų ir tardymo izoliatorių darbuotojų motyvacija </w:t>
            </w:r>
            <w:r w:rsidR="00160ABC">
              <w:rPr>
                <w:rFonts w:ascii="Times New Roman" w:hAnsi="Times New Roman" w:cs="Times New Roman"/>
                <w:bCs/>
                <w:sz w:val="24"/>
                <w:szCs w:val="24"/>
              </w:rPr>
              <w:t>dirbti</w:t>
            </w:r>
            <w:r w:rsidR="00F763AE" w:rsidRPr="006A05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61486C6" w14:textId="1C832130" w:rsidR="00F763AE" w:rsidRPr="006A0511" w:rsidRDefault="00F763AE" w:rsidP="003A7B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91547" w14:textId="77777777" w:rsidR="00406785" w:rsidRPr="006A0511" w:rsidRDefault="00406785" w:rsidP="00406785">
            <w:pPr>
              <w:pStyle w:val="Sraopastraip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11">
              <w:rPr>
                <w:rFonts w:ascii="Times New Roman" w:hAnsi="Times New Roman" w:cs="Times New Roman"/>
                <w:b/>
                <w:sz w:val="24"/>
                <w:szCs w:val="24"/>
              </w:rPr>
              <w:t>Priemonės, kuriomis sprendžiama problema:</w:t>
            </w:r>
          </w:p>
          <w:p w14:paraId="613D01AA" w14:textId="63C1A88B" w:rsidR="00D47500" w:rsidRPr="00DC0320" w:rsidRDefault="004E3A9E" w:rsidP="005A7678">
            <w:pPr>
              <w:pStyle w:val="Sraopastraipa"/>
              <w:ind w:lef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7500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Modernizuoti bausmių vykdymo sistemos infrastruktūrą</w:t>
            </w:r>
            <w:r w:rsidR="00711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500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E16C6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47500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.1 priežastis)</w:t>
            </w:r>
          </w:p>
          <w:p w14:paraId="7C75D1C9" w14:textId="238DAEF0" w:rsidR="00D47500" w:rsidRPr="00DC0320" w:rsidRDefault="004E3A9E" w:rsidP="005A7678">
            <w:pPr>
              <w:pStyle w:val="Sraopastraipa"/>
              <w:ind w:left="-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D47500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Optimizuoti nuteistųjų resocializacijos ir pagalbos suimtiesiems sistemą (</w:t>
            </w:r>
            <w:r w:rsidR="00AE16C6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47500" w:rsidRPr="00DC0320">
              <w:rPr>
                <w:rFonts w:ascii="Times New Roman" w:hAnsi="Times New Roman" w:cs="Times New Roman"/>
                <w:b/>
                <w:sz w:val="24"/>
                <w:szCs w:val="24"/>
              </w:rPr>
              <w:t>.2 priežastis)</w:t>
            </w:r>
          </w:p>
          <w:p w14:paraId="500671AC" w14:textId="0D7CE490" w:rsidR="00175F9F" w:rsidRPr="00DC0320" w:rsidRDefault="004E3A9E" w:rsidP="005A7678">
            <w:pPr>
              <w:pStyle w:val="Sraopastraipa"/>
              <w:ind w:left="-83"/>
              <w:jc w:val="both"/>
              <w:rPr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49F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B6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500" w:rsidRPr="000316FC">
              <w:rPr>
                <w:rFonts w:ascii="Times New Roman" w:hAnsi="Times New Roman" w:cs="Times New Roman"/>
                <w:b/>
                <w:sz w:val="24"/>
                <w:szCs w:val="24"/>
              </w:rPr>
              <w:t>Op</w:t>
            </w:r>
            <w:r w:rsidR="00D47500" w:rsidRPr="009B76C9">
              <w:rPr>
                <w:rFonts w:ascii="Times New Roman" w:hAnsi="Times New Roman" w:cs="Times New Roman"/>
                <w:b/>
                <w:sz w:val="24"/>
                <w:szCs w:val="24"/>
              </w:rPr>
              <w:t>timizuoti</w:t>
            </w:r>
            <w:r w:rsidR="00B8195D" w:rsidRPr="009B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bausmių vykdymo sistemos</w:t>
            </w:r>
            <w:r w:rsidR="00D47500" w:rsidRPr="009B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personal</w:t>
            </w:r>
            <w:r w:rsidR="00122FF2">
              <w:rPr>
                <w:rFonts w:ascii="Times New Roman" w:hAnsi="Times New Roman" w:cs="Times New Roman"/>
                <w:b/>
                <w:sz w:val="24"/>
                <w:szCs w:val="24"/>
              </w:rPr>
              <w:t>o skaičių</w:t>
            </w:r>
            <w:r w:rsidR="003F7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500" w:rsidRPr="009B76C9">
              <w:rPr>
                <w:rFonts w:ascii="Times New Roman" w:hAnsi="Times New Roman" w:cs="Times New Roman"/>
                <w:b/>
                <w:sz w:val="24"/>
                <w:szCs w:val="24"/>
              </w:rPr>
              <w:t>ir kelti jo kvalifikaciją (</w:t>
            </w:r>
            <w:r w:rsidR="00AE16C6" w:rsidRPr="009B76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47500" w:rsidRPr="009B76C9">
              <w:rPr>
                <w:rFonts w:ascii="Times New Roman" w:hAnsi="Times New Roman" w:cs="Times New Roman"/>
                <w:b/>
                <w:sz w:val="24"/>
                <w:szCs w:val="24"/>
              </w:rPr>
              <w:t>.3 priežastis)</w:t>
            </w:r>
          </w:p>
        </w:tc>
      </w:tr>
    </w:tbl>
    <w:p w14:paraId="500671B1" w14:textId="77777777" w:rsidR="0036583C" w:rsidRPr="00CC55DB" w:rsidRDefault="0036583C" w:rsidP="0036583C">
      <w:pPr>
        <w:keepNext/>
        <w:keepLines/>
        <w:ind w:left="284" w:hanging="284"/>
        <w:jc w:val="center"/>
        <w:rPr>
          <w:b/>
          <w:color w:val="000000"/>
        </w:rPr>
      </w:pPr>
      <w:r w:rsidRPr="00CC55DB">
        <w:rPr>
          <w:b/>
          <w:color w:val="000000"/>
        </w:rPr>
        <w:lastRenderedPageBreak/>
        <w:t xml:space="preserve">II </w:t>
      </w:r>
      <w:r>
        <w:rPr>
          <w:b/>
          <w:color w:val="000000"/>
        </w:rPr>
        <w:t>SKYRIUS</w:t>
      </w:r>
    </w:p>
    <w:p w14:paraId="500671B2" w14:textId="5C8CAC53" w:rsidR="0036583C" w:rsidRPr="00CC55DB" w:rsidRDefault="0036583C" w:rsidP="0036583C">
      <w:pPr>
        <w:keepNext/>
        <w:keepLines/>
        <w:ind w:left="284" w:hanging="284"/>
        <w:jc w:val="center"/>
        <w:rPr>
          <w:b/>
          <w:color w:val="000000"/>
        </w:rPr>
      </w:pPr>
      <w:r w:rsidRPr="00CC55DB">
        <w:rPr>
          <w:b/>
          <w:color w:val="000000"/>
        </w:rPr>
        <w:t>FINANSIN</w:t>
      </w:r>
      <w:r w:rsidR="009E79DD">
        <w:rPr>
          <w:b/>
          <w:color w:val="000000"/>
        </w:rPr>
        <w:t>IŲ</w:t>
      </w:r>
      <w:r w:rsidRPr="00CC55DB">
        <w:rPr>
          <w:b/>
          <w:color w:val="000000"/>
        </w:rPr>
        <w:t xml:space="preserve"> PROJEKCIJ</w:t>
      </w:r>
      <w:r w:rsidR="009E79DD">
        <w:rPr>
          <w:b/>
          <w:color w:val="000000"/>
        </w:rPr>
        <w:t>Ų DALIS</w:t>
      </w:r>
    </w:p>
    <w:p w14:paraId="500671B3" w14:textId="77777777" w:rsidR="0036583C" w:rsidRPr="00CC55DB" w:rsidRDefault="0036583C" w:rsidP="0036583C">
      <w:pPr>
        <w:keepNext/>
        <w:keepLines/>
        <w:jc w:val="both"/>
        <w:rPr>
          <w:b/>
          <w:color w:val="00000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37"/>
        <w:gridCol w:w="4809"/>
        <w:gridCol w:w="4949"/>
      </w:tblGrid>
      <w:tr w:rsidR="0036583C" w:rsidRPr="00CC55DB" w14:paraId="500671B7" w14:textId="77777777" w:rsidTr="0052170C">
        <w:trPr>
          <w:trHeight w:val="604"/>
        </w:trPr>
        <w:tc>
          <w:tcPr>
            <w:tcW w:w="1514" w:type="pct"/>
            <w:shd w:val="clear" w:color="auto" w:fill="DBE5F1" w:themeFill="accent1" w:themeFillTint="33"/>
            <w:vAlign w:val="center"/>
          </w:tcPr>
          <w:p w14:paraId="500671B4" w14:textId="77777777" w:rsidR="0036583C" w:rsidRPr="00CC55DB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55DB">
              <w:rPr>
                <w:rFonts w:ascii="Times New Roman" w:hAnsi="Times New Roman" w:cs="Times New Roman"/>
                <w:b/>
                <w:sz w:val="20"/>
              </w:rPr>
              <w:t>NPP uždavinys</w:t>
            </w:r>
          </w:p>
        </w:tc>
        <w:tc>
          <w:tcPr>
            <w:tcW w:w="1718" w:type="pct"/>
            <w:shd w:val="clear" w:color="auto" w:fill="DBE5F1" w:themeFill="accent1" w:themeFillTint="33"/>
            <w:vAlign w:val="center"/>
          </w:tcPr>
          <w:p w14:paraId="500671B5" w14:textId="77777777" w:rsidR="0036583C" w:rsidRPr="00CC55DB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55DB">
              <w:rPr>
                <w:rFonts w:ascii="Times New Roman" w:hAnsi="Times New Roman" w:cs="Times New Roman"/>
                <w:b/>
                <w:sz w:val="20"/>
              </w:rPr>
              <w:t>Finansinės projekcijos, tūkst. Eur</w:t>
            </w:r>
          </w:p>
        </w:tc>
        <w:tc>
          <w:tcPr>
            <w:tcW w:w="1768" w:type="pct"/>
            <w:shd w:val="clear" w:color="auto" w:fill="DBE5F1" w:themeFill="accent1" w:themeFillTint="33"/>
            <w:vAlign w:val="center"/>
          </w:tcPr>
          <w:p w14:paraId="500671B6" w14:textId="77777777" w:rsidR="0036583C" w:rsidRPr="00CC55DB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55DB">
              <w:rPr>
                <w:rFonts w:ascii="Times New Roman" w:hAnsi="Times New Roman" w:cs="Times New Roman"/>
                <w:b/>
                <w:sz w:val="20"/>
              </w:rPr>
              <w:t>Finansavimo šaltiniai</w:t>
            </w:r>
          </w:p>
        </w:tc>
      </w:tr>
      <w:tr w:rsidR="0036583C" w:rsidRPr="00CC55DB" w14:paraId="500671BB" w14:textId="77777777" w:rsidTr="0052170C">
        <w:tc>
          <w:tcPr>
            <w:tcW w:w="1514" w:type="pct"/>
          </w:tcPr>
          <w:p w14:paraId="500671B8" w14:textId="77777777" w:rsidR="0036583C" w:rsidRPr="00CC55DB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5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8" w:type="pct"/>
          </w:tcPr>
          <w:p w14:paraId="500671B9" w14:textId="77777777" w:rsidR="0036583C" w:rsidRPr="00CC55DB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5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68" w:type="pct"/>
          </w:tcPr>
          <w:p w14:paraId="500671BA" w14:textId="77777777" w:rsidR="0036583C" w:rsidRPr="00CC55DB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5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D7D9D" w:rsidRPr="00CC55DB" w14:paraId="23B72910" w14:textId="77777777" w:rsidTr="0052170C">
        <w:trPr>
          <w:trHeight w:val="498"/>
        </w:trPr>
        <w:tc>
          <w:tcPr>
            <w:tcW w:w="1514" w:type="pct"/>
            <w:vMerge w:val="restart"/>
          </w:tcPr>
          <w:p w14:paraId="2208F176" w14:textId="3F613E02" w:rsidR="004D7D9D" w:rsidRPr="003A09C0" w:rsidRDefault="004D7D9D" w:rsidP="00042C3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A09C0">
              <w:rPr>
                <w:rFonts w:ascii="Times New Roman" w:hAnsi="Times New Roman" w:cs="Times New Roman"/>
                <w:b/>
                <w:szCs w:val="24"/>
              </w:rPr>
              <w:t>8.1. uždavinys „Didinti teisingumo sistemos efektyvumą ir veiksmingumą“</w:t>
            </w:r>
          </w:p>
          <w:p w14:paraId="6AC12601" w14:textId="77777777" w:rsidR="004D7D9D" w:rsidRPr="00C01AD4" w:rsidRDefault="004D7D9D" w:rsidP="003A7B02">
            <w:pPr>
              <w:jc w:val="both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18" w:type="pct"/>
            <w:vAlign w:val="center"/>
          </w:tcPr>
          <w:p w14:paraId="29005475" w14:textId="4539099B" w:rsidR="004D7D9D" w:rsidRPr="004D7D9D" w:rsidRDefault="004D7D9D" w:rsidP="00486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7D9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27 000 tūkst. Eur</w:t>
            </w:r>
          </w:p>
          <w:p w14:paraId="0EDBEB6D" w14:textId="7D5B0CA0" w:rsidR="004D7D9D" w:rsidRPr="005541FB" w:rsidRDefault="004D7D9D" w:rsidP="00FC1645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68" w:type="pct"/>
            <w:vMerge w:val="restart"/>
          </w:tcPr>
          <w:p w14:paraId="25E38021" w14:textId="034CB5B3" w:rsidR="004D7D9D" w:rsidRPr="00270BDA" w:rsidRDefault="004D7D9D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70BDA">
              <w:rPr>
                <w:rFonts w:ascii="Times New Roman" w:hAnsi="Times New Roman" w:cs="Times New Roman"/>
                <w:iCs/>
              </w:rPr>
              <w:t>Valstybės biudžeto lėšos</w:t>
            </w:r>
          </w:p>
        </w:tc>
      </w:tr>
      <w:tr w:rsidR="004D7D9D" w:rsidRPr="00CC55DB" w14:paraId="7E3A521B" w14:textId="77777777" w:rsidTr="0052170C">
        <w:trPr>
          <w:trHeight w:val="511"/>
        </w:trPr>
        <w:tc>
          <w:tcPr>
            <w:tcW w:w="1514" w:type="pct"/>
            <w:vMerge/>
          </w:tcPr>
          <w:p w14:paraId="7C849AB0" w14:textId="77777777" w:rsidR="004D7D9D" w:rsidRPr="003A09C0" w:rsidRDefault="004D7D9D" w:rsidP="00042C3F">
            <w:pPr>
              <w:jc w:val="both"/>
              <w:rPr>
                <w:b/>
                <w:szCs w:val="24"/>
              </w:rPr>
            </w:pPr>
          </w:p>
        </w:tc>
        <w:tc>
          <w:tcPr>
            <w:tcW w:w="1718" w:type="pct"/>
          </w:tcPr>
          <w:p w14:paraId="354D0F55" w14:textId="18B1BAF0" w:rsidR="004D7D9D" w:rsidRPr="004D7D9D" w:rsidRDefault="004D7D9D" w:rsidP="00FC164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7D9D">
              <w:rPr>
                <w:rFonts w:ascii="Times New Roman" w:hAnsi="Times New Roman" w:cs="Times New Roman"/>
                <w:iCs/>
                <w:sz w:val="24"/>
                <w:szCs w:val="24"/>
              </w:rPr>
              <w:t>Iš jų priemonių koordinatorių priemonėms:</w:t>
            </w:r>
          </w:p>
          <w:p w14:paraId="68520C57" w14:textId="63F07142" w:rsidR="004D7D9D" w:rsidRPr="004D7D9D" w:rsidRDefault="004D7D9D" w:rsidP="00FC164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7D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2F4914" w14:textId="590B0EB5" w:rsidR="004D7D9D" w:rsidRPr="004D7D9D" w:rsidRDefault="004D7D9D" w:rsidP="00FC164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8" w:type="pct"/>
            <w:vMerge/>
          </w:tcPr>
          <w:p w14:paraId="5F13308C" w14:textId="77777777" w:rsidR="004D7D9D" w:rsidRPr="00270BDA" w:rsidRDefault="004D7D9D" w:rsidP="003A7B02">
            <w:pPr>
              <w:jc w:val="both"/>
              <w:rPr>
                <w:iCs/>
              </w:rPr>
            </w:pPr>
          </w:p>
        </w:tc>
      </w:tr>
      <w:tr w:rsidR="004D7D9D" w:rsidRPr="00CC55DB" w14:paraId="78C7393A" w14:textId="77777777" w:rsidTr="0052170C">
        <w:trPr>
          <w:trHeight w:val="679"/>
        </w:trPr>
        <w:tc>
          <w:tcPr>
            <w:tcW w:w="1514" w:type="pct"/>
            <w:vMerge/>
          </w:tcPr>
          <w:p w14:paraId="68276AC6" w14:textId="77777777" w:rsidR="004D7D9D" w:rsidRPr="003A09C0" w:rsidRDefault="004D7D9D" w:rsidP="00042C3F">
            <w:pPr>
              <w:jc w:val="both"/>
              <w:rPr>
                <w:b/>
                <w:szCs w:val="24"/>
              </w:rPr>
            </w:pPr>
          </w:p>
        </w:tc>
        <w:tc>
          <w:tcPr>
            <w:tcW w:w="1718" w:type="pct"/>
          </w:tcPr>
          <w:p w14:paraId="4B381B2D" w14:textId="10949D95" w:rsidR="004D7D9D" w:rsidRPr="004D7D9D" w:rsidRDefault="004D7D9D" w:rsidP="00702E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7D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18 400 tūkst. Eur </w:t>
            </w:r>
            <w:r w:rsidR="00F04E0E">
              <w:rPr>
                <w:rFonts w:ascii="Times New Roman" w:hAnsi="Times New Roman" w:cs="Times New Roman"/>
                <w:iCs/>
                <w:sz w:val="24"/>
                <w:szCs w:val="24"/>
              </w:rPr>
              <w:t>NTA</w:t>
            </w:r>
            <w:r w:rsidRPr="004D7D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priemonėms</w:t>
            </w:r>
          </w:p>
        </w:tc>
        <w:tc>
          <w:tcPr>
            <w:tcW w:w="1768" w:type="pct"/>
            <w:vMerge/>
          </w:tcPr>
          <w:p w14:paraId="427760BE" w14:textId="77777777" w:rsidR="004D7D9D" w:rsidRPr="00270BDA" w:rsidRDefault="004D7D9D" w:rsidP="003A7B02">
            <w:pPr>
              <w:jc w:val="both"/>
              <w:rPr>
                <w:iCs/>
              </w:rPr>
            </w:pPr>
          </w:p>
        </w:tc>
      </w:tr>
      <w:tr w:rsidR="004D7D9D" w:rsidRPr="00CC55DB" w14:paraId="56D6E0F9" w14:textId="77777777" w:rsidTr="0052170C">
        <w:trPr>
          <w:trHeight w:val="693"/>
        </w:trPr>
        <w:tc>
          <w:tcPr>
            <w:tcW w:w="1514" w:type="pct"/>
            <w:vMerge/>
          </w:tcPr>
          <w:p w14:paraId="25EF1358" w14:textId="77777777" w:rsidR="004D7D9D" w:rsidRPr="003A09C0" w:rsidRDefault="004D7D9D" w:rsidP="00042C3F">
            <w:pPr>
              <w:jc w:val="both"/>
              <w:rPr>
                <w:b/>
                <w:szCs w:val="24"/>
              </w:rPr>
            </w:pPr>
          </w:p>
        </w:tc>
        <w:tc>
          <w:tcPr>
            <w:tcW w:w="1718" w:type="pct"/>
          </w:tcPr>
          <w:p w14:paraId="5FC5E830" w14:textId="43CA39E1" w:rsidR="004D7D9D" w:rsidRPr="004D7D9D" w:rsidRDefault="004D7D9D" w:rsidP="00486E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7D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400 tūkst. Eur </w:t>
            </w:r>
            <w:r w:rsidR="00F04E0E">
              <w:rPr>
                <w:rFonts w:ascii="Times New Roman" w:hAnsi="Times New Roman" w:cs="Times New Roman"/>
                <w:iCs/>
                <w:sz w:val="24"/>
                <w:szCs w:val="24"/>
              </w:rPr>
              <w:t>GP</w:t>
            </w:r>
            <w:r w:rsidRPr="004D7D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priemonėms</w:t>
            </w:r>
          </w:p>
        </w:tc>
        <w:tc>
          <w:tcPr>
            <w:tcW w:w="1768" w:type="pct"/>
            <w:vMerge/>
          </w:tcPr>
          <w:p w14:paraId="466975BE" w14:textId="77777777" w:rsidR="004D7D9D" w:rsidRPr="00270BDA" w:rsidRDefault="004D7D9D" w:rsidP="003A7B02">
            <w:pPr>
              <w:jc w:val="both"/>
              <w:rPr>
                <w:iCs/>
              </w:rPr>
            </w:pPr>
          </w:p>
        </w:tc>
      </w:tr>
      <w:tr w:rsidR="00042C3F" w:rsidRPr="00CC55DB" w14:paraId="50C97798" w14:textId="77777777" w:rsidTr="0052170C">
        <w:trPr>
          <w:trHeight w:val="963"/>
        </w:trPr>
        <w:tc>
          <w:tcPr>
            <w:tcW w:w="1514" w:type="pct"/>
          </w:tcPr>
          <w:p w14:paraId="5646748E" w14:textId="77777777" w:rsidR="00042C3F" w:rsidRPr="003A09C0" w:rsidRDefault="00042C3F" w:rsidP="00042C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A09C0">
              <w:rPr>
                <w:rFonts w:ascii="Times New Roman" w:hAnsi="Times New Roman" w:cs="Times New Roman"/>
                <w:b/>
                <w:szCs w:val="24"/>
              </w:rPr>
              <w:t>8.2. uždavinys „Didinti bausmių vykdymo sistemos efektyvumą“</w:t>
            </w:r>
          </w:p>
          <w:p w14:paraId="1BCD9D01" w14:textId="77777777" w:rsidR="00042C3F" w:rsidRPr="003A09C0" w:rsidRDefault="00042C3F" w:rsidP="00042C3F">
            <w:pPr>
              <w:jc w:val="both"/>
              <w:rPr>
                <w:b/>
                <w:szCs w:val="24"/>
              </w:rPr>
            </w:pPr>
          </w:p>
        </w:tc>
        <w:tc>
          <w:tcPr>
            <w:tcW w:w="1718" w:type="pct"/>
          </w:tcPr>
          <w:p w14:paraId="3A0CED2E" w14:textId="4E7DB255" w:rsidR="00042C3F" w:rsidRPr="00DA77B8" w:rsidRDefault="00DA77B8" w:rsidP="00486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808080" w:themeColor="background1" w:themeShade="80"/>
                <w:sz w:val="24"/>
                <w:szCs w:val="24"/>
              </w:rPr>
            </w:pPr>
            <w:r w:rsidRPr="00DA77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57 000 tūkst. Eur</w:t>
            </w:r>
          </w:p>
        </w:tc>
        <w:tc>
          <w:tcPr>
            <w:tcW w:w="1768" w:type="pct"/>
          </w:tcPr>
          <w:p w14:paraId="1CF3D1EF" w14:textId="30E35524" w:rsidR="00042C3F" w:rsidRPr="00270BDA" w:rsidRDefault="00270BDA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270BDA">
              <w:rPr>
                <w:rFonts w:ascii="Times New Roman" w:hAnsi="Times New Roman" w:cs="Times New Roman"/>
              </w:rPr>
              <w:t>Valstybės biudžeto lėšos</w:t>
            </w:r>
          </w:p>
        </w:tc>
      </w:tr>
      <w:tr w:rsidR="0036583C" w:rsidRPr="00CC55DB" w14:paraId="500671C6" w14:textId="77777777" w:rsidTr="0052170C">
        <w:trPr>
          <w:trHeight w:val="353"/>
        </w:trPr>
        <w:tc>
          <w:tcPr>
            <w:tcW w:w="1514" w:type="pct"/>
          </w:tcPr>
          <w:p w14:paraId="500671C3" w14:textId="77777777" w:rsidR="0036583C" w:rsidRPr="00C01AD4" w:rsidRDefault="0036583C" w:rsidP="00042C3F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18" w:type="pct"/>
          </w:tcPr>
          <w:p w14:paraId="500671C4" w14:textId="193D0807" w:rsidR="0036583C" w:rsidRPr="000E2531" w:rsidRDefault="0036583C" w:rsidP="003A7B0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2531">
              <w:rPr>
                <w:rFonts w:ascii="Times New Roman" w:hAnsi="Times New Roman" w:cs="Times New Roman"/>
                <w:b/>
                <w:bCs/>
                <w:i/>
              </w:rPr>
              <w:t>Plėtros programos suma</w:t>
            </w:r>
            <w:r w:rsidR="008A1E02">
              <w:rPr>
                <w:rFonts w:ascii="Times New Roman" w:hAnsi="Times New Roman" w:cs="Times New Roman"/>
                <w:b/>
                <w:bCs/>
                <w:i/>
              </w:rPr>
              <w:t xml:space="preserve"> –</w:t>
            </w:r>
            <w:r w:rsidRPr="000E2531">
              <w:rPr>
                <w:rFonts w:ascii="Times New Roman" w:hAnsi="Times New Roman" w:cs="Times New Roman"/>
                <w:b/>
                <w:bCs/>
                <w:i/>
              </w:rPr>
              <w:t xml:space="preserve"> iš viso </w:t>
            </w:r>
            <w:r w:rsidR="00AC4ECA">
              <w:rPr>
                <w:rFonts w:ascii="Times New Roman" w:hAnsi="Times New Roman" w:cs="Times New Roman"/>
                <w:b/>
                <w:bCs/>
                <w:i/>
              </w:rPr>
              <w:t>84 0</w:t>
            </w:r>
            <w:r w:rsidR="006B1569" w:rsidRPr="000E2531">
              <w:rPr>
                <w:rFonts w:ascii="Times New Roman" w:hAnsi="Times New Roman" w:cs="Times New Roman"/>
                <w:b/>
                <w:bCs/>
                <w:i/>
              </w:rPr>
              <w:t>00</w:t>
            </w:r>
            <w:r w:rsidR="00AC4ECA">
              <w:rPr>
                <w:rFonts w:ascii="Times New Roman" w:hAnsi="Times New Roman" w:cs="Times New Roman"/>
                <w:b/>
                <w:bCs/>
                <w:i/>
              </w:rPr>
              <w:t xml:space="preserve"> tūkst. Eur</w:t>
            </w:r>
          </w:p>
        </w:tc>
        <w:tc>
          <w:tcPr>
            <w:tcW w:w="1768" w:type="pct"/>
          </w:tcPr>
          <w:p w14:paraId="500671C5" w14:textId="77777777" w:rsidR="0036583C" w:rsidRPr="00C01AD4" w:rsidRDefault="0036583C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2453AFD5" w14:textId="493C923D" w:rsidR="00FA01B1" w:rsidRDefault="00FA01B1">
      <w:pPr>
        <w:rPr>
          <w:sz w:val="21"/>
          <w:szCs w:val="21"/>
          <w:lang w:eastAsia="lt-LT"/>
        </w:rPr>
      </w:pPr>
    </w:p>
    <w:p w14:paraId="1DEDD350" w14:textId="77777777" w:rsidR="007F7CF0" w:rsidRDefault="007F7CF0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00671C8" w14:textId="067A53CF" w:rsidR="0036583C" w:rsidRDefault="0036583C" w:rsidP="0036583C">
      <w:pPr>
        <w:ind w:left="284" w:hanging="284"/>
        <w:jc w:val="center"/>
        <w:rPr>
          <w:b/>
          <w:color w:val="000000"/>
        </w:rPr>
      </w:pPr>
      <w:r w:rsidRPr="00CC55DB">
        <w:rPr>
          <w:b/>
          <w:color w:val="000000"/>
        </w:rPr>
        <w:lastRenderedPageBreak/>
        <w:t xml:space="preserve">III </w:t>
      </w:r>
      <w:r>
        <w:rPr>
          <w:b/>
          <w:color w:val="000000"/>
        </w:rPr>
        <w:t>SKYRIUS</w:t>
      </w:r>
      <w:r w:rsidRPr="00CC55DB">
        <w:rPr>
          <w:b/>
          <w:color w:val="000000"/>
        </w:rPr>
        <w:t xml:space="preserve"> </w:t>
      </w:r>
    </w:p>
    <w:p w14:paraId="500671C9" w14:textId="3EB3B262" w:rsidR="0036583C" w:rsidRPr="00CC55DB" w:rsidRDefault="0036583C" w:rsidP="0036583C">
      <w:pPr>
        <w:ind w:left="284" w:hanging="284"/>
        <w:jc w:val="center"/>
        <w:rPr>
          <w:b/>
          <w:color w:val="000000"/>
        </w:rPr>
      </w:pPr>
      <w:r w:rsidRPr="00CC55DB">
        <w:rPr>
          <w:b/>
          <w:color w:val="000000"/>
        </w:rPr>
        <w:t>P</w:t>
      </w:r>
      <w:r w:rsidR="007F46EE">
        <w:rPr>
          <w:b/>
          <w:color w:val="000000"/>
        </w:rPr>
        <w:t>AŽANGOS P</w:t>
      </w:r>
      <w:r w:rsidRPr="00CC55DB">
        <w:rPr>
          <w:b/>
          <w:color w:val="000000"/>
        </w:rPr>
        <w:t xml:space="preserve">RIEMONIŲ RINKINYS </w:t>
      </w:r>
    </w:p>
    <w:p w14:paraId="500671CA" w14:textId="77777777" w:rsidR="0036583C" w:rsidRPr="00CC55DB" w:rsidRDefault="0036583C" w:rsidP="0036583C">
      <w:pPr>
        <w:jc w:val="both"/>
      </w:pPr>
    </w:p>
    <w:tbl>
      <w:tblPr>
        <w:tblStyle w:val="Lentelstinklelis"/>
        <w:tblW w:w="5120" w:type="pct"/>
        <w:tblLayout w:type="fixed"/>
        <w:tblLook w:val="04A0" w:firstRow="1" w:lastRow="0" w:firstColumn="1" w:lastColumn="0" w:noHBand="0" w:noVBand="1"/>
      </w:tblPr>
      <w:tblGrid>
        <w:gridCol w:w="811"/>
        <w:gridCol w:w="1975"/>
        <w:gridCol w:w="1886"/>
        <w:gridCol w:w="1737"/>
        <w:gridCol w:w="1384"/>
        <w:gridCol w:w="1651"/>
        <w:gridCol w:w="1697"/>
        <w:gridCol w:w="972"/>
        <w:gridCol w:w="986"/>
        <w:gridCol w:w="1232"/>
      </w:tblGrid>
      <w:tr w:rsidR="00391491" w:rsidRPr="00551F77" w14:paraId="500671D6" w14:textId="77777777" w:rsidTr="4D5CC761">
        <w:trPr>
          <w:trHeight w:val="678"/>
          <w:tblHeader/>
        </w:trPr>
        <w:tc>
          <w:tcPr>
            <w:tcW w:w="283" w:type="pct"/>
            <w:vMerge w:val="restart"/>
            <w:shd w:val="clear" w:color="auto" w:fill="DBE5F1" w:themeFill="accent1" w:themeFillTint="33"/>
          </w:tcPr>
          <w:p w14:paraId="500671CB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671CD" w14:textId="70DEB360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551F77"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51F77">
              <w:rPr>
                <w:rFonts w:ascii="Times New Roman" w:hAnsi="Times New Roman" w:cs="Times New Roman"/>
                <w:b/>
                <w:sz w:val="20"/>
                <w:szCs w:val="20"/>
              </w:rPr>
              <w:t>žangos p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rie</w:t>
            </w:r>
            <w:r w:rsidR="00CE22E5">
              <w:rPr>
                <w:rFonts w:ascii="Times New Roman" w:hAnsi="Times New Roman" w:cs="Times New Roman"/>
                <w:b/>
                <w:sz w:val="20"/>
                <w:szCs w:val="20"/>
              </w:rPr>
              <w:t>-mo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nės kodas</w:t>
            </w:r>
          </w:p>
        </w:tc>
        <w:tc>
          <w:tcPr>
            <w:tcW w:w="689" w:type="pct"/>
            <w:vMerge w:val="restart"/>
            <w:shd w:val="clear" w:color="auto" w:fill="DBE5F1" w:themeFill="accent1" w:themeFillTint="33"/>
            <w:vAlign w:val="center"/>
          </w:tcPr>
          <w:p w14:paraId="500671CE" w14:textId="6BBF8178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F46EE">
              <w:rPr>
                <w:rFonts w:ascii="Times New Roman" w:hAnsi="Times New Roman" w:cs="Times New Roman"/>
                <w:b/>
                <w:sz w:val="20"/>
                <w:szCs w:val="20"/>
              </w:rPr>
              <w:t>ažangos p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riemonė</w:t>
            </w:r>
          </w:p>
        </w:tc>
        <w:tc>
          <w:tcPr>
            <w:tcW w:w="658" w:type="pct"/>
            <w:vMerge w:val="restart"/>
            <w:shd w:val="clear" w:color="auto" w:fill="DBE5F1" w:themeFill="accent1" w:themeFillTint="33"/>
            <w:vAlign w:val="center"/>
          </w:tcPr>
          <w:p w14:paraId="500671CF" w14:textId="3CA7ECDD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27CBE">
              <w:rPr>
                <w:rFonts w:ascii="Times New Roman" w:hAnsi="Times New Roman" w:cs="Times New Roman"/>
                <w:b/>
                <w:sz w:val="20"/>
                <w:szCs w:val="20"/>
              </w:rPr>
              <w:t>ažangos p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riemonės įgyvendinimo NPP uždavinys</w:t>
            </w:r>
          </w:p>
        </w:tc>
        <w:tc>
          <w:tcPr>
            <w:tcW w:w="606" w:type="pct"/>
            <w:vMerge w:val="restart"/>
            <w:shd w:val="clear" w:color="auto" w:fill="DBE5F1" w:themeFill="accent1" w:themeFillTint="33"/>
            <w:vAlign w:val="center"/>
          </w:tcPr>
          <w:p w14:paraId="500671D0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Kiti NPP uždaviniai</w:t>
            </w:r>
          </w:p>
        </w:tc>
        <w:tc>
          <w:tcPr>
            <w:tcW w:w="483" w:type="pct"/>
            <w:vMerge w:val="restart"/>
            <w:shd w:val="clear" w:color="auto" w:fill="DBE5F1" w:themeFill="accent1" w:themeFillTint="33"/>
            <w:vAlign w:val="center"/>
          </w:tcPr>
          <w:p w14:paraId="500671D1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Būtinos sąlygos</w:t>
            </w:r>
          </w:p>
        </w:tc>
        <w:tc>
          <w:tcPr>
            <w:tcW w:w="576" w:type="pct"/>
            <w:vMerge w:val="restart"/>
            <w:shd w:val="clear" w:color="auto" w:fill="DBE5F1" w:themeFill="accent1" w:themeFillTint="33"/>
            <w:vAlign w:val="center"/>
          </w:tcPr>
          <w:p w14:paraId="500671D2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Dalyvaujančios institucijos</w:t>
            </w:r>
          </w:p>
        </w:tc>
        <w:tc>
          <w:tcPr>
            <w:tcW w:w="592" w:type="pct"/>
            <w:vMerge w:val="restart"/>
            <w:shd w:val="clear" w:color="auto" w:fill="DBE5F1" w:themeFill="accent1" w:themeFillTint="33"/>
            <w:vAlign w:val="center"/>
          </w:tcPr>
          <w:p w14:paraId="500671D3" w14:textId="4563170A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27CBE">
              <w:rPr>
                <w:rFonts w:ascii="Times New Roman" w:hAnsi="Times New Roman" w:cs="Times New Roman"/>
                <w:b/>
                <w:sz w:val="20"/>
                <w:szCs w:val="20"/>
              </w:rPr>
              <w:t>ažangos p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riemonės rezultato rodiklio pavadi-nimas</w:t>
            </w:r>
          </w:p>
        </w:tc>
        <w:tc>
          <w:tcPr>
            <w:tcW w:w="683" w:type="pct"/>
            <w:gridSpan w:val="2"/>
            <w:shd w:val="clear" w:color="auto" w:fill="DBE5F1" w:themeFill="accent1" w:themeFillTint="33"/>
            <w:vAlign w:val="center"/>
          </w:tcPr>
          <w:p w14:paraId="500671D4" w14:textId="0C7D005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27CBE">
              <w:rPr>
                <w:rFonts w:ascii="Times New Roman" w:hAnsi="Times New Roman" w:cs="Times New Roman"/>
                <w:b/>
                <w:sz w:val="20"/>
                <w:szCs w:val="20"/>
              </w:rPr>
              <w:t>ažangos p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riemonės rezultato rodiklio reikšmės</w:t>
            </w:r>
          </w:p>
        </w:tc>
        <w:tc>
          <w:tcPr>
            <w:tcW w:w="430" w:type="pct"/>
            <w:vMerge w:val="restart"/>
            <w:shd w:val="clear" w:color="auto" w:fill="DBE5F1" w:themeFill="accent1" w:themeFillTint="33"/>
            <w:vAlign w:val="center"/>
          </w:tcPr>
          <w:p w14:paraId="500671D5" w14:textId="296A8B1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27CBE">
              <w:rPr>
                <w:rFonts w:ascii="Times New Roman" w:hAnsi="Times New Roman" w:cs="Times New Roman"/>
                <w:b/>
                <w:sz w:val="20"/>
                <w:szCs w:val="20"/>
              </w:rPr>
              <w:t>ažangos p</w:t>
            </w: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riemonės papildomas požymis: LRV ĮP, HP, NRD</w:t>
            </w:r>
          </w:p>
        </w:tc>
      </w:tr>
      <w:tr w:rsidR="00391491" w:rsidRPr="00551F77" w14:paraId="500671E1" w14:textId="77777777" w:rsidTr="4D5CC761">
        <w:trPr>
          <w:trHeight w:val="184"/>
        </w:trPr>
        <w:tc>
          <w:tcPr>
            <w:tcW w:w="283" w:type="pct"/>
            <w:vMerge/>
          </w:tcPr>
          <w:p w14:paraId="500671D7" w14:textId="77777777" w:rsidR="0036583C" w:rsidRPr="00551F77" w:rsidRDefault="0036583C" w:rsidP="003A7B02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14:paraId="500671D8" w14:textId="77777777" w:rsidR="0036583C" w:rsidRPr="00551F77" w:rsidRDefault="0036583C" w:rsidP="003A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500671D9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14:paraId="500671DA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14:paraId="500671DB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500671DC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14:paraId="500671DD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DBE5F1" w:themeFill="accent1" w:themeFillTint="33"/>
          </w:tcPr>
          <w:p w14:paraId="500671DE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Pradinė</w:t>
            </w:r>
          </w:p>
        </w:tc>
        <w:tc>
          <w:tcPr>
            <w:tcW w:w="344" w:type="pct"/>
            <w:shd w:val="clear" w:color="auto" w:fill="DBE5F1" w:themeFill="accent1" w:themeFillTint="33"/>
          </w:tcPr>
          <w:p w14:paraId="500671DF" w14:textId="77777777" w:rsidR="0036583C" w:rsidRPr="00551F77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77">
              <w:rPr>
                <w:rFonts w:ascii="Times New Roman" w:hAnsi="Times New Roman" w:cs="Times New Roman"/>
                <w:b/>
                <w:sz w:val="20"/>
                <w:szCs w:val="20"/>
              </w:rPr>
              <w:t>2030 m.</w:t>
            </w:r>
          </w:p>
        </w:tc>
        <w:tc>
          <w:tcPr>
            <w:tcW w:w="430" w:type="pct"/>
            <w:vMerge/>
          </w:tcPr>
          <w:p w14:paraId="500671E0" w14:textId="77777777" w:rsidR="0036583C" w:rsidRPr="00551F77" w:rsidRDefault="0036583C" w:rsidP="003A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491" w:rsidRPr="005A3384" w14:paraId="500671EC" w14:textId="77777777" w:rsidTr="4D5CC761">
        <w:tc>
          <w:tcPr>
            <w:tcW w:w="283" w:type="pct"/>
          </w:tcPr>
          <w:p w14:paraId="500671E2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89" w:type="pct"/>
          </w:tcPr>
          <w:p w14:paraId="500671E3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58" w:type="pct"/>
          </w:tcPr>
          <w:p w14:paraId="500671E4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6" w:type="pct"/>
          </w:tcPr>
          <w:p w14:paraId="500671E5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3" w:type="pct"/>
          </w:tcPr>
          <w:p w14:paraId="500671E6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6" w:type="pct"/>
          </w:tcPr>
          <w:p w14:paraId="500671E7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2" w:type="pct"/>
          </w:tcPr>
          <w:p w14:paraId="500671E8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9" w:type="pct"/>
          </w:tcPr>
          <w:p w14:paraId="500671E9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4" w:type="pct"/>
          </w:tcPr>
          <w:p w14:paraId="500671EA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0" w:type="pct"/>
          </w:tcPr>
          <w:p w14:paraId="500671EB" w14:textId="77777777" w:rsidR="0036583C" w:rsidRPr="005A3384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38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A0511" w:rsidRPr="0014412A" w14:paraId="16A439EA" w14:textId="77777777" w:rsidTr="4D5CC761">
        <w:trPr>
          <w:trHeight w:val="985"/>
        </w:trPr>
        <w:tc>
          <w:tcPr>
            <w:tcW w:w="283" w:type="pct"/>
          </w:tcPr>
          <w:p w14:paraId="30843977" w14:textId="2D0FC447" w:rsidR="006A0511" w:rsidRPr="00BB28DA" w:rsidRDefault="006038E9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FC5214" w:rsidRPr="00BB28DA">
              <w:rPr>
                <w:rFonts w:ascii="Times New Roman" w:hAnsi="Times New Roman" w:cs="Times New Roman"/>
              </w:rPr>
              <w:t>00</w:t>
            </w:r>
            <w:r w:rsidR="001A7C7F" w:rsidRPr="00BB28DA">
              <w:rPr>
                <w:rFonts w:ascii="Times New Roman" w:hAnsi="Times New Roman" w:cs="Times New Roman"/>
              </w:rPr>
              <w:t>1</w:t>
            </w:r>
            <w:r w:rsidR="008A067E" w:rsidRPr="00BB28DA">
              <w:rPr>
                <w:rFonts w:ascii="Times New Roman" w:hAnsi="Times New Roman" w:cs="Times New Roman"/>
              </w:rPr>
              <w:t>-</w:t>
            </w:r>
            <w:r w:rsidR="004B4EF6" w:rsidRPr="00BB28DA">
              <w:rPr>
                <w:rFonts w:ascii="Times New Roman" w:hAnsi="Times New Roman" w:cs="Times New Roman"/>
              </w:rPr>
              <w:t>08-01-</w:t>
            </w:r>
            <w:r w:rsidR="008D14BF" w:rsidRPr="00BB28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9" w:type="pct"/>
          </w:tcPr>
          <w:p w14:paraId="5B9D5C47" w14:textId="4C21B1AE" w:rsidR="006A0511" w:rsidRPr="00BB28DA" w:rsidRDefault="00AF7DE2" w:rsidP="003A7B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1B110B" w:rsidRPr="001B110B">
              <w:rPr>
                <w:rFonts w:ascii="Times New Roman" w:hAnsi="Times New Roman" w:cs="Times New Roman"/>
                <w:b/>
                <w:bCs/>
              </w:rPr>
              <w:t>Didinti teismų sistemos veiklos organizavimo efektyvumą</w:t>
            </w:r>
          </w:p>
        </w:tc>
        <w:tc>
          <w:tcPr>
            <w:tcW w:w="658" w:type="pct"/>
          </w:tcPr>
          <w:p w14:paraId="01BD24BF" w14:textId="2A34A227" w:rsidR="00FA3D33" w:rsidRPr="00BB28DA" w:rsidRDefault="00FA3D33" w:rsidP="00E16B68">
            <w:pPr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>8.1. Didinti teisingumo sistemos efektyvumą ir veiksmingumą</w:t>
            </w:r>
          </w:p>
          <w:p w14:paraId="3EE9E5A9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6" w:type="pct"/>
          </w:tcPr>
          <w:p w14:paraId="49A54900" w14:textId="72A6DBA2" w:rsidR="00940869" w:rsidRDefault="00940869" w:rsidP="0019434F">
            <w:pPr>
              <w:rPr>
                <w:rFonts w:ascii="Times New Roman" w:hAnsi="Times New Roman" w:cs="Times New Roman"/>
              </w:rPr>
            </w:pPr>
            <w:r w:rsidRPr="00940869">
              <w:rPr>
                <w:rFonts w:ascii="Times New Roman" w:hAnsi="Times New Roman" w:cs="Times New Roman"/>
              </w:rPr>
              <w:t xml:space="preserve">8.3. Tobulinti korupcijos prevencijos sistemą  </w:t>
            </w:r>
          </w:p>
          <w:p w14:paraId="0644C067" w14:textId="77777777" w:rsidR="00940869" w:rsidRDefault="00940869" w:rsidP="0019434F">
            <w:pPr>
              <w:rPr>
                <w:rFonts w:ascii="Times New Roman" w:hAnsi="Times New Roman" w:cs="Times New Roman"/>
              </w:rPr>
            </w:pPr>
          </w:p>
          <w:p w14:paraId="3C3FE083" w14:textId="0BE41FD1" w:rsidR="0019434F" w:rsidRPr="00BB28DA" w:rsidRDefault="0019434F" w:rsidP="0019434F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8.6. Didinti viešųjų finansų ir valstybės turto valdymo ir panaudojimo efektyvumą</w:t>
            </w:r>
          </w:p>
          <w:p w14:paraId="2E1C6461" w14:textId="7F481896" w:rsidR="006A0511" w:rsidRPr="00BB28DA" w:rsidRDefault="006A0511" w:rsidP="0019434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3" w:type="pct"/>
          </w:tcPr>
          <w:p w14:paraId="1243AADE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" w:type="pct"/>
          </w:tcPr>
          <w:p w14:paraId="48FEC104" w14:textId="165A9144" w:rsidR="006A0511" w:rsidRPr="00BB28DA" w:rsidRDefault="00C51210" w:rsidP="4D5CC761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NTA</w:t>
            </w:r>
            <w:r w:rsidR="00D37997" w:rsidRPr="00BB28DA">
              <w:rPr>
                <w:rFonts w:ascii="Times New Roman" w:hAnsi="Times New Roman" w:cs="Times New Roman"/>
              </w:rPr>
              <w:t xml:space="preserve"> (priemonės koordinatorius), Teismai</w:t>
            </w:r>
          </w:p>
        </w:tc>
        <w:tc>
          <w:tcPr>
            <w:tcW w:w="592" w:type="pct"/>
          </w:tcPr>
          <w:p w14:paraId="703FA365" w14:textId="6C26B5CF" w:rsidR="006A0511" w:rsidRPr="00BB28DA" w:rsidRDefault="00C435FD" w:rsidP="003A7B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  <w:bCs/>
              </w:rPr>
              <w:t>Teisėjų, kuriems nustatyta specializacija, dalis apylinkės teismuose</w:t>
            </w:r>
            <w:r w:rsidR="001D5CB7" w:rsidRPr="00BB28DA">
              <w:rPr>
                <w:rFonts w:ascii="Times New Roman" w:hAnsi="Times New Roman" w:cs="Times New Roman"/>
                <w:bCs/>
              </w:rPr>
              <w:t xml:space="preserve"> </w:t>
            </w:r>
            <w:r w:rsidRPr="00BB28DA">
              <w:rPr>
                <w:rFonts w:ascii="Times New Roman" w:hAnsi="Times New Roman" w:cs="Times New Roman"/>
                <w:bCs/>
              </w:rPr>
              <w:t>(proc.)</w:t>
            </w:r>
          </w:p>
        </w:tc>
        <w:tc>
          <w:tcPr>
            <w:tcW w:w="339" w:type="pct"/>
          </w:tcPr>
          <w:p w14:paraId="2BD6817D" w14:textId="51A93FC6" w:rsidR="00445208" w:rsidRPr="00BB28DA" w:rsidRDefault="00445208" w:rsidP="008D5E6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70</w:t>
            </w:r>
          </w:p>
          <w:p w14:paraId="546C5DF0" w14:textId="2080CF9B" w:rsidR="006A0511" w:rsidRPr="00BB28DA" w:rsidRDefault="00445208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</w:rPr>
              <w:t>(20</w:t>
            </w:r>
            <w:r w:rsidR="00AC0567" w:rsidRPr="00BB28DA">
              <w:rPr>
                <w:rFonts w:ascii="Times New Roman" w:hAnsi="Times New Roman" w:cs="Times New Roman"/>
              </w:rPr>
              <w:t>20</w:t>
            </w:r>
            <w:r w:rsidRPr="00BB2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" w:type="pct"/>
          </w:tcPr>
          <w:p w14:paraId="5C5CB0F4" w14:textId="5E1BC414" w:rsidR="006A0511" w:rsidRPr="00BB28DA" w:rsidRDefault="0014412A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0" w:type="pct"/>
          </w:tcPr>
          <w:p w14:paraId="6AFD68A4" w14:textId="5D786A7C" w:rsidR="006A0511" w:rsidRPr="00BB28DA" w:rsidRDefault="003829D1" w:rsidP="008D5E6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LRV </w:t>
            </w:r>
            <w:r w:rsidR="00CC21F8" w:rsidRPr="00BB28DA">
              <w:rPr>
                <w:rFonts w:ascii="Times New Roman" w:hAnsi="Times New Roman" w:cs="Times New Roman"/>
                <w:iCs/>
              </w:rPr>
              <w:t>ĮP</w:t>
            </w:r>
          </w:p>
        </w:tc>
      </w:tr>
      <w:tr w:rsidR="006A0511" w:rsidRPr="00F64E3B" w14:paraId="423C9E03" w14:textId="77777777" w:rsidTr="4D5CC761">
        <w:trPr>
          <w:trHeight w:val="985"/>
        </w:trPr>
        <w:tc>
          <w:tcPr>
            <w:tcW w:w="283" w:type="pct"/>
          </w:tcPr>
          <w:p w14:paraId="783C587E" w14:textId="7FF41E1C" w:rsidR="006A0511" w:rsidRPr="00BB28DA" w:rsidRDefault="00B65E74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13-00</w:t>
            </w:r>
            <w:r w:rsidR="00E10C81" w:rsidRPr="00BB28DA">
              <w:rPr>
                <w:rFonts w:ascii="Times New Roman" w:hAnsi="Times New Roman" w:cs="Times New Roman"/>
              </w:rPr>
              <w:t>1</w:t>
            </w:r>
            <w:r w:rsidRPr="00BB28DA">
              <w:rPr>
                <w:rFonts w:ascii="Times New Roman" w:hAnsi="Times New Roman" w:cs="Times New Roman"/>
              </w:rPr>
              <w:t>-08-01-02</w:t>
            </w:r>
          </w:p>
        </w:tc>
        <w:tc>
          <w:tcPr>
            <w:tcW w:w="689" w:type="pct"/>
          </w:tcPr>
          <w:p w14:paraId="6725A3F5" w14:textId="262B5717" w:rsidR="00A0033A" w:rsidRPr="00BB28DA" w:rsidRDefault="00AF7DE2" w:rsidP="00A0033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b/>
                <w:bCs/>
                <w:iCs/>
              </w:rPr>
              <w:t xml:space="preserve">2. </w:t>
            </w:r>
            <w:r w:rsidR="001B110B" w:rsidRPr="001B110B">
              <w:rPr>
                <w:rFonts w:ascii="Times New Roman" w:hAnsi="Times New Roman" w:cs="Times New Roman"/>
                <w:b/>
                <w:bCs/>
                <w:iCs/>
              </w:rPr>
              <w:t>Užtikrinti sąlygas teismų veiklai, plėtoti technologijas</w:t>
            </w:r>
          </w:p>
          <w:p w14:paraId="3E1BC512" w14:textId="06D01574" w:rsidR="006A0511" w:rsidRPr="00BB28DA" w:rsidRDefault="006A0511" w:rsidP="00A003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8" w:type="pct"/>
          </w:tcPr>
          <w:p w14:paraId="7E816F27" w14:textId="767A9C00" w:rsidR="00A0033A" w:rsidRPr="00BB28DA" w:rsidRDefault="00A0033A" w:rsidP="00E16B68">
            <w:pPr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>8.1. Didinti teisingumo sistemos efektyvumą ir veiksmingumą</w:t>
            </w:r>
          </w:p>
          <w:p w14:paraId="4A642193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6" w:type="pct"/>
          </w:tcPr>
          <w:p w14:paraId="7E68DCAA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3" w:type="pct"/>
          </w:tcPr>
          <w:p w14:paraId="17E664EA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" w:type="pct"/>
          </w:tcPr>
          <w:p w14:paraId="7CBA21EC" w14:textId="24753BDB" w:rsidR="006A0511" w:rsidRPr="00BB28DA" w:rsidRDefault="00A0033A" w:rsidP="003A7B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  <w:iCs/>
              </w:rPr>
              <w:t>NTA</w:t>
            </w:r>
            <w:r w:rsidR="000107CF" w:rsidRPr="00BB28DA">
              <w:rPr>
                <w:rFonts w:ascii="Times New Roman" w:hAnsi="Times New Roman" w:cs="Times New Roman"/>
                <w:iCs/>
              </w:rPr>
              <w:t xml:space="preserve"> (priemonės koordinatorius), Teismai</w:t>
            </w:r>
          </w:p>
        </w:tc>
        <w:tc>
          <w:tcPr>
            <w:tcW w:w="592" w:type="pct"/>
          </w:tcPr>
          <w:p w14:paraId="02A4BC8A" w14:textId="360337F5" w:rsidR="00BB69CE" w:rsidRPr="00BB28DA" w:rsidRDefault="00BB69CE" w:rsidP="00BB69C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 xml:space="preserve">Civilinių elektroninių bylų dalis nuo visų bylų I instancijos teismuose </w:t>
            </w:r>
            <w:r w:rsidR="00246014">
              <w:rPr>
                <w:rFonts w:ascii="Times New Roman" w:hAnsi="Times New Roman" w:cs="Times New Roman"/>
                <w:bCs/>
              </w:rPr>
              <w:t xml:space="preserve">skaičiaus </w:t>
            </w:r>
            <w:r w:rsidRPr="00BB28DA">
              <w:rPr>
                <w:rFonts w:ascii="Times New Roman" w:hAnsi="Times New Roman" w:cs="Times New Roman"/>
                <w:bCs/>
              </w:rPr>
              <w:t>(proc.)</w:t>
            </w:r>
          </w:p>
          <w:p w14:paraId="0E8E1750" w14:textId="7C21004C" w:rsidR="000E7346" w:rsidRPr="00BB28DA" w:rsidRDefault="000E7346" w:rsidP="00BB69C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1FF72A0" w14:textId="348670A5" w:rsidR="000E7346" w:rsidRPr="00BB28DA" w:rsidRDefault="000E7346" w:rsidP="000E7346">
            <w:pPr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 xml:space="preserve">Baudžiamųjų elektroninių bylų dalis nuo visų bylų I instancijos teismuose </w:t>
            </w:r>
            <w:r w:rsidR="00246014">
              <w:rPr>
                <w:rFonts w:ascii="Times New Roman" w:hAnsi="Times New Roman" w:cs="Times New Roman"/>
                <w:bCs/>
              </w:rPr>
              <w:t xml:space="preserve">skaičiaus </w:t>
            </w:r>
            <w:r w:rsidRPr="00BB28DA">
              <w:rPr>
                <w:rFonts w:ascii="Times New Roman" w:hAnsi="Times New Roman" w:cs="Times New Roman"/>
                <w:bCs/>
              </w:rPr>
              <w:t>(proc.)</w:t>
            </w:r>
          </w:p>
          <w:p w14:paraId="1FDD46E2" w14:textId="77777777" w:rsidR="000E7346" w:rsidRPr="00BB28DA" w:rsidRDefault="000E7346" w:rsidP="000E7346">
            <w:pPr>
              <w:rPr>
                <w:rFonts w:ascii="Times New Roman" w:hAnsi="Times New Roman" w:cs="Times New Roman"/>
                <w:bCs/>
              </w:rPr>
            </w:pPr>
          </w:p>
          <w:p w14:paraId="06F50F04" w14:textId="249C3E16" w:rsidR="000E7346" w:rsidRPr="00BB28DA" w:rsidRDefault="000E7346" w:rsidP="000E7346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  <w:bCs/>
              </w:rPr>
              <w:t xml:space="preserve">Administracinių elektroninių bylų dalis nuo visų bylų I instancijos teismuose </w:t>
            </w:r>
            <w:r w:rsidR="00246014">
              <w:rPr>
                <w:rFonts w:ascii="Times New Roman" w:hAnsi="Times New Roman" w:cs="Times New Roman"/>
                <w:bCs/>
              </w:rPr>
              <w:t xml:space="preserve">skaičiaus </w:t>
            </w:r>
            <w:r w:rsidRPr="00BB28DA">
              <w:rPr>
                <w:rFonts w:ascii="Times New Roman" w:hAnsi="Times New Roman" w:cs="Times New Roman"/>
                <w:bCs/>
              </w:rPr>
              <w:t>(proc.)</w:t>
            </w:r>
          </w:p>
          <w:p w14:paraId="024DC7CD" w14:textId="77777777" w:rsidR="000E7346" w:rsidRPr="00BB28DA" w:rsidRDefault="000E7346" w:rsidP="000E7346">
            <w:pPr>
              <w:rPr>
                <w:rFonts w:ascii="Times New Roman" w:hAnsi="Times New Roman" w:cs="Times New Roman"/>
                <w:bCs/>
              </w:rPr>
            </w:pPr>
          </w:p>
          <w:p w14:paraId="19155235" w14:textId="7CF6B18D" w:rsidR="000E7346" w:rsidRPr="00BB28DA" w:rsidRDefault="000E7346" w:rsidP="000E7346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</w:rPr>
              <w:t>Teismų, kuriuose liudytojams ir nukentėjusiems asmenims užtikrintos saugios sąlygos, dalis (proc.)</w:t>
            </w:r>
          </w:p>
          <w:p w14:paraId="0BB44E6D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" w:type="pct"/>
          </w:tcPr>
          <w:p w14:paraId="462F9B37" w14:textId="6C01FA07" w:rsidR="008D5E60" w:rsidRPr="00BB28DA" w:rsidRDefault="5C794E25" w:rsidP="743CA1EE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lastRenderedPageBreak/>
              <w:t>82</w:t>
            </w:r>
          </w:p>
          <w:p w14:paraId="2B62652C" w14:textId="6783AC5D" w:rsidR="008D5E60" w:rsidRPr="00BB28DA" w:rsidRDefault="141B6779" w:rsidP="743CA1EE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(20</w:t>
            </w:r>
            <w:r w:rsidR="09393928" w:rsidRPr="00BB28DA">
              <w:rPr>
                <w:rFonts w:ascii="Times New Roman" w:hAnsi="Times New Roman" w:cs="Times New Roman"/>
              </w:rPr>
              <w:t>20</w:t>
            </w:r>
            <w:r w:rsidRPr="00BB28DA">
              <w:rPr>
                <w:rFonts w:ascii="Times New Roman" w:hAnsi="Times New Roman" w:cs="Times New Roman"/>
              </w:rPr>
              <w:t>)</w:t>
            </w:r>
          </w:p>
          <w:p w14:paraId="58B643D7" w14:textId="77777777" w:rsidR="006A0511" w:rsidRPr="00BB28DA" w:rsidRDefault="006A0511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07C6881" w14:textId="77777777" w:rsidR="000E7346" w:rsidRPr="00BB28DA" w:rsidRDefault="000E7346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71E26960" w14:textId="77777777" w:rsidR="000E7346" w:rsidRPr="00BB28DA" w:rsidRDefault="000E7346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C186EF1" w14:textId="77777777" w:rsidR="000E7346" w:rsidRPr="00BB28DA" w:rsidRDefault="000E7346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3DCA053D" w14:textId="22DEC974" w:rsidR="000E7346" w:rsidRPr="00BB28DA" w:rsidRDefault="000E7346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57E324E1" w14:textId="64AC139D" w:rsidR="008B3B7D" w:rsidRDefault="008B3B7D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38796433" w14:textId="77777777" w:rsidR="00B549EC" w:rsidRPr="00BB28DA" w:rsidRDefault="00B549EC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540DB923" w14:textId="12B0B212" w:rsidR="008B3B7D" w:rsidRPr="00BB28DA" w:rsidRDefault="50514FA8" w:rsidP="743CA1EE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5</w:t>
            </w:r>
            <w:r w:rsidR="001038E5" w:rsidRPr="00BB28DA">
              <w:rPr>
                <w:rFonts w:ascii="Times New Roman" w:hAnsi="Times New Roman" w:cs="Times New Roman"/>
              </w:rPr>
              <w:t>0</w:t>
            </w:r>
          </w:p>
          <w:p w14:paraId="2D846396" w14:textId="411BF9E1" w:rsidR="008B3B7D" w:rsidRPr="00BB28DA" w:rsidRDefault="3B0F9BBF" w:rsidP="008B3B7D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(20</w:t>
            </w:r>
            <w:r w:rsidR="622207C1" w:rsidRPr="00BB28DA">
              <w:rPr>
                <w:rFonts w:ascii="Times New Roman" w:hAnsi="Times New Roman" w:cs="Times New Roman"/>
              </w:rPr>
              <w:t>20</w:t>
            </w:r>
            <w:r w:rsidRPr="00BB28DA">
              <w:rPr>
                <w:rFonts w:ascii="Times New Roman" w:hAnsi="Times New Roman" w:cs="Times New Roman"/>
              </w:rPr>
              <w:t>)</w:t>
            </w:r>
          </w:p>
          <w:p w14:paraId="4AED2C3C" w14:textId="77777777" w:rsidR="008B3B7D" w:rsidRPr="00BB28DA" w:rsidRDefault="008B3B7D" w:rsidP="008B3B7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07C6E33A" w14:textId="77777777" w:rsidR="008B3B7D" w:rsidRPr="00BB28DA" w:rsidRDefault="008B3B7D" w:rsidP="008B3B7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7407CAFC" w14:textId="16791C78" w:rsidR="008B3B7D" w:rsidRPr="00BB28DA" w:rsidRDefault="008B3B7D" w:rsidP="008B3B7D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3F45DD51" w14:textId="76484F54" w:rsidR="008B3B7D" w:rsidRPr="00BB28DA" w:rsidRDefault="008B3B7D" w:rsidP="008B3B7D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4F1840BA" w14:textId="4D88BA7B" w:rsidR="008B3B7D" w:rsidRPr="00BB28DA" w:rsidRDefault="008B3B7D" w:rsidP="008B3B7D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1166DF05" w14:textId="510209C1" w:rsidR="00946B2E" w:rsidRPr="00BB28DA" w:rsidRDefault="00946B2E" w:rsidP="008B3B7D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6A03181C" w14:textId="66BF762F" w:rsidR="008B3B7D" w:rsidRPr="00BB28DA" w:rsidRDefault="0396FC87" w:rsidP="743CA1EE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67</w:t>
            </w:r>
          </w:p>
          <w:p w14:paraId="13C0E009" w14:textId="71482E78" w:rsidR="008B3B7D" w:rsidRPr="00BB28DA" w:rsidRDefault="3B0F9BBF" w:rsidP="008B3B7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(20</w:t>
            </w:r>
            <w:r w:rsidR="26D2428A" w:rsidRPr="00BB28DA">
              <w:rPr>
                <w:rFonts w:ascii="Times New Roman" w:hAnsi="Times New Roman" w:cs="Times New Roman"/>
              </w:rPr>
              <w:t>20</w:t>
            </w:r>
            <w:r w:rsidRPr="00BB28DA">
              <w:rPr>
                <w:rFonts w:ascii="Times New Roman" w:hAnsi="Times New Roman" w:cs="Times New Roman"/>
              </w:rPr>
              <w:t>)</w:t>
            </w:r>
          </w:p>
          <w:p w14:paraId="695F8864" w14:textId="77777777" w:rsidR="008B3B7D" w:rsidRPr="00BB28DA" w:rsidRDefault="008B3B7D" w:rsidP="008B3B7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11005D57" w14:textId="77777777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</w:p>
          <w:p w14:paraId="5609937E" w14:textId="77777777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</w:p>
          <w:p w14:paraId="486C2E27" w14:textId="201F959C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</w:p>
          <w:p w14:paraId="76BB3452" w14:textId="0C83594C" w:rsidR="00801058" w:rsidRDefault="00801058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</w:p>
          <w:p w14:paraId="26056558" w14:textId="77777777" w:rsidR="00E52794" w:rsidRPr="00BB28DA" w:rsidRDefault="00E52794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</w:p>
          <w:p w14:paraId="79335ECA" w14:textId="77777777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2"/>
                <w:lang w:val="lt-LT"/>
              </w:rPr>
            </w:pPr>
            <w:r w:rsidRPr="00BB28DA">
              <w:rPr>
                <w:rFonts w:ascii="Times New Roman" w:hAnsi="Times New Roman" w:cs="Times New Roman"/>
                <w:color w:val="auto"/>
                <w:szCs w:val="22"/>
                <w:lang w:val="lt-LT"/>
              </w:rPr>
              <w:t>Apylinkių teismai –</w:t>
            </w:r>
          </w:p>
          <w:p w14:paraId="42C8564E" w14:textId="1D811FF6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  <w:r w:rsidRPr="00BB28DA">
              <w:rPr>
                <w:rFonts w:ascii="Times New Roman" w:hAnsi="Times New Roman" w:cs="Times New Roman"/>
                <w:color w:val="auto"/>
                <w:szCs w:val="22"/>
                <w:lang w:val="lt-LT"/>
              </w:rPr>
              <w:t>33</w:t>
            </w:r>
          </w:p>
          <w:p w14:paraId="1AA3CFF8" w14:textId="77777777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  <w:r w:rsidRPr="00BB28DA">
              <w:rPr>
                <w:rFonts w:ascii="Times New Roman" w:hAnsi="Times New Roman" w:cs="Times New Roman"/>
                <w:color w:val="auto"/>
                <w:szCs w:val="22"/>
                <w:lang w:val="lt-LT"/>
              </w:rPr>
              <w:t>Apygardų teismai –</w:t>
            </w:r>
          </w:p>
          <w:p w14:paraId="196E2A93" w14:textId="7F5FDA86" w:rsidR="008B3B7D" w:rsidRPr="00BB28DA" w:rsidRDefault="008B3B7D" w:rsidP="008B3B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2"/>
                <w:lang w:val="lt-LT"/>
              </w:rPr>
            </w:pPr>
            <w:r w:rsidRPr="00BB28DA">
              <w:rPr>
                <w:rFonts w:ascii="Times New Roman" w:hAnsi="Times New Roman" w:cs="Times New Roman"/>
                <w:color w:val="auto"/>
                <w:szCs w:val="22"/>
                <w:lang w:val="lt-LT"/>
              </w:rPr>
              <w:t>40</w:t>
            </w:r>
          </w:p>
          <w:p w14:paraId="1F317076" w14:textId="0231D992" w:rsidR="000E7346" w:rsidRPr="00BB28DA" w:rsidRDefault="008B3B7D" w:rsidP="008B3B7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</w:rPr>
              <w:t>(20</w:t>
            </w:r>
            <w:r w:rsidR="00AC0567" w:rsidRPr="00BB28DA">
              <w:rPr>
                <w:rFonts w:ascii="Times New Roman" w:hAnsi="Times New Roman" w:cs="Times New Roman"/>
              </w:rPr>
              <w:t>20</w:t>
            </w:r>
            <w:r w:rsidRPr="00BB2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" w:type="pct"/>
          </w:tcPr>
          <w:p w14:paraId="69F81D85" w14:textId="4A7681D0" w:rsidR="006A0511" w:rsidRPr="00BB28DA" w:rsidRDefault="008D5E60" w:rsidP="008D5E60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lastRenderedPageBreak/>
              <w:t>90</w:t>
            </w:r>
          </w:p>
          <w:p w14:paraId="599549AC" w14:textId="77777777" w:rsidR="00F93D80" w:rsidRPr="00BB28DA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3C693FDF" w14:textId="77777777" w:rsidR="00F93D80" w:rsidRPr="00BB28DA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7A4B3E1C" w14:textId="77777777" w:rsidR="00F93D80" w:rsidRPr="00BB28DA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E8C700E" w14:textId="77777777" w:rsidR="00F93D80" w:rsidRPr="00BB28DA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5F667D0" w14:textId="77777777" w:rsidR="00F93D80" w:rsidRPr="00BB28DA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7D6F40C0" w14:textId="11BB5818" w:rsidR="00F93D80" w:rsidRPr="00BB28DA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5B2F434B" w14:textId="2405BD2A" w:rsidR="00F93D80" w:rsidRDefault="00F93D80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0B36B66C" w14:textId="77777777" w:rsidR="00B549EC" w:rsidRPr="00BB28DA" w:rsidRDefault="00B549EC" w:rsidP="008D5E6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58F285B" w14:textId="25BE88D6" w:rsidR="00F93D80" w:rsidRPr="00BB28DA" w:rsidRDefault="00F93D80" w:rsidP="00F93D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>65</w:t>
            </w:r>
          </w:p>
          <w:p w14:paraId="400C13E2" w14:textId="77777777" w:rsidR="00F93D80" w:rsidRPr="00BB28DA" w:rsidRDefault="00F93D80" w:rsidP="00F93D80">
            <w:pPr>
              <w:jc w:val="center"/>
              <w:rPr>
                <w:rFonts w:ascii="Times New Roman" w:hAnsi="Times New Roman" w:cs="Times New Roman"/>
              </w:rPr>
            </w:pPr>
          </w:p>
          <w:p w14:paraId="2A63A35D" w14:textId="77777777" w:rsidR="00F93D80" w:rsidRPr="00BB28DA" w:rsidRDefault="00F93D80" w:rsidP="00F93D80">
            <w:pPr>
              <w:jc w:val="center"/>
              <w:rPr>
                <w:rFonts w:ascii="Times New Roman" w:hAnsi="Times New Roman" w:cs="Times New Roman"/>
              </w:rPr>
            </w:pPr>
          </w:p>
          <w:p w14:paraId="4B7EED98" w14:textId="77777777" w:rsidR="00F93D80" w:rsidRPr="00BB28DA" w:rsidRDefault="00F93D80" w:rsidP="00F93D80">
            <w:pPr>
              <w:jc w:val="center"/>
              <w:rPr>
                <w:rFonts w:ascii="Times New Roman" w:hAnsi="Times New Roman" w:cs="Times New Roman"/>
              </w:rPr>
            </w:pPr>
          </w:p>
          <w:p w14:paraId="5F6DACA5" w14:textId="3F9114DD" w:rsidR="00F93D80" w:rsidRPr="00BB28DA" w:rsidRDefault="00F93D80" w:rsidP="00F93D80">
            <w:pPr>
              <w:rPr>
                <w:rFonts w:ascii="Times New Roman" w:hAnsi="Times New Roman" w:cs="Times New Roman"/>
              </w:rPr>
            </w:pPr>
          </w:p>
          <w:p w14:paraId="3BDA409F" w14:textId="3EEDE18A" w:rsidR="00F93D80" w:rsidRPr="00BB28DA" w:rsidRDefault="00F93D80" w:rsidP="00F93D80">
            <w:pPr>
              <w:rPr>
                <w:rFonts w:ascii="Times New Roman" w:hAnsi="Times New Roman" w:cs="Times New Roman"/>
              </w:rPr>
            </w:pPr>
          </w:p>
          <w:p w14:paraId="6D62BEF6" w14:textId="32869098" w:rsidR="00F93D80" w:rsidRPr="00BB28DA" w:rsidRDefault="00F93D80" w:rsidP="00F93D80">
            <w:pPr>
              <w:rPr>
                <w:rFonts w:ascii="Times New Roman" w:hAnsi="Times New Roman" w:cs="Times New Roman"/>
              </w:rPr>
            </w:pPr>
          </w:p>
          <w:p w14:paraId="68AB1A3C" w14:textId="77777777" w:rsidR="00946B2E" w:rsidRPr="00BB28DA" w:rsidRDefault="00946B2E" w:rsidP="00F93D80">
            <w:pPr>
              <w:rPr>
                <w:rFonts w:ascii="Times New Roman" w:hAnsi="Times New Roman" w:cs="Times New Roman"/>
              </w:rPr>
            </w:pPr>
          </w:p>
          <w:p w14:paraId="0D851A46" w14:textId="77CA049F" w:rsidR="00F93D80" w:rsidRPr="00BB28DA" w:rsidRDefault="00F93D80" w:rsidP="00F93D80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90</w:t>
            </w:r>
          </w:p>
          <w:p w14:paraId="464DAB39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2CAE8199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3DAEA6E5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704570A3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32FF0810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0E785297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232D9C27" w14:textId="77777777" w:rsidR="00F93D80" w:rsidRPr="00BB28DA" w:rsidRDefault="00F93D80" w:rsidP="00795B2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7CE5288C" w14:textId="363C4F94" w:rsidR="00F93D80" w:rsidRDefault="00F93D80" w:rsidP="00B549EC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85</w:t>
            </w:r>
          </w:p>
          <w:p w14:paraId="5E838D5A" w14:textId="77D2AF27" w:rsidR="00B549EC" w:rsidRDefault="00B549EC" w:rsidP="00795B22">
            <w:pPr>
              <w:jc w:val="center"/>
              <w:rPr>
                <w:rFonts w:ascii="Times New Roman" w:hAnsi="Times New Roman" w:cs="Times New Roman"/>
              </w:rPr>
            </w:pPr>
          </w:p>
          <w:p w14:paraId="689655DD" w14:textId="77777777" w:rsidR="00B549EC" w:rsidRPr="00BB28DA" w:rsidRDefault="00B549EC" w:rsidP="00795B22">
            <w:pPr>
              <w:jc w:val="center"/>
              <w:rPr>
                <w:rFonts w:ascii="Times New Roman" w:hAnsi="Times New Roman" w:cs="Times New Roman"/>
              </w:rPr>
            </w:pPr>
          </w:p>
          <w:p w14:paraId="7E5181C9" w14:textId="77777777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17ECF0D6" w14:textId="27CC4582" w:rsidR="00F93D80" w:rsidRPr="00BB28DA" w:rsidRDefault="00F93D80" w:rsidP="00F93D80">
            <w:pPr>
              <w:ind w:left="360"/>
              <w:rPr>
                <w:rFonts w:ascii="Times New Roman" w:hAnsi="Times New Roman" w:cs="Times New Roman"/>
              </w:rPr>
            </w:pPr>
          </w:p>
          <w:p w14:paraId="48118F1C" w14:textId="77777777" w:rsidR="00B549EC" w:rsidRDefault="00B549EC" w:rsidP="00F93D80">
            <w:pPr>
              <w:jc w:val="center"/>
              <w:rPr>
                <w:rFonts w:ascii="Times New Roman" w:hAnsi="Times New Roman" w:cs="Times New Roman"/>
              </w:rPr>
            </w:pPr>
          </w:p>
          <w:p w14:paraId="46B40F92" w14:textId="158C7281" w:rsidR="00F93D80" w:rsidRPr="00BB28DA" w:rsidRDefault="00F93D80" w:rsidP="00F93D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28D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0" w:type="pct"/>
          </w:tcPr>
          <w:p w14:paraId="40218CF2" w14:textId="704279D5" w:rsidR="006A0511" w:rsidRPr="00BB28DA" w:rsidRDefault="00602516" w:rsidP="008D5E6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lastRenderedPageBreak/>
              <w:t xml:space="preserve">LRV </w:t>
            </w:r>
            <w:r w:rsidR="00CC21F8" w:rsidRPr="00BB28DA">
              <w:rPr>
                <w:rFonts w:ascii="Times New Roman" w:hAnsi="Times New Roman" w:cs="Times New Roman"/>
                <w:iCs/>
              </w:rPr>
              <w:t>ĮP</w:t>
            </w:r>
            <w:r w:rsidR="00A93E9A">
              <w:rPr>
                <w:rFonts w:ascii="Times New Roman" w:hAnsi="Times New Roman" w:cs="Times New Roman"/>
                <w:iCs/>
              </w:rPr>
              <w:t>,</w:t>
            </w:r>
          </w:p>
          <w:p w14:paraId="04C6306E" w14:textId="03DCD5A0" w:rsidR="004F6CD8" w:rsidRPr="00BB28DA" w:rsidRDefault="001706AB" w:rsidP="008D5E6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Lygių galimybių HP, </w:t>
            </w:r>
            <w:r w:rsidR="00474FAB" w:rsidRPr="00BB28DA">
              <w:rPr>
                <w:rFonts w:ascii="Times New Roman" w:hAnsi="Times New Roman" w:cs="Times New Roman"/>
                <w:iCs/>
              </w:rPr>
              <w:t>Inovatyvumo HP</w:t>
            </w:r>
          </w:p>
        </w:tc>
      </w:tr>
      <w:tr w:rsidR="006A0511" w:rsidRPr="00F64E3B" w14:paraId="09ADF573" w14:textId="77777777" w:rsidTr="4D5CC761">
        <w:trPr>
          <w:trHeight w:val="985"/>
        </w:trPr>
        <w:tc>
          <w:tcPr>
            <w:tcW w:w="283" w:type="pct"/>
          </w:tcPr>
          <w:p w14:paraId="7A472BEA" w14:textId="4CA0E592" w:rsidR="006A0511" w:rsidRPr="00BB28DA" w:rsidRDefault="002F479C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13-00</w:t>
            </w:r>
            <w:r w:rsidR="00A43EDE" w:rsidRPr="00BB28DA">
              <w:rPr>
                <w:rFonts w:ascii="Times New Roman" w:hAnsi="Times New Roman" w:cs="Times New Roman"/>
              </w:rPr>
              <w:t>1</w:t>
            </w:r>
            <w:r w:rsidRPr="00BB28DA">
              <w:rPr>
                <w:rFonts w:ascii="Times New Roman" w:hAnsi="Times New Roman" w:cs="Times New Roman"/>
              </w:rPr>
              <w:t>-08-01-0</w:t>
            </w:r>
            <w:r w:rsidR="00D61D9B" w:rsidRPr="00BB28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9" w:type="pct"/>
          </w:tcPr>
          <w:p w14:paraId="176CB54F" w14:textId="26D14F2D" w:rsidR="006A0511" w:rsidRPr="00BB28DA" w:rsidRDefault="00616707" w:rsidP="00CB7232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/>
                <w:bCs/>
                <w:iCs/>
              </w:rPr>
              <w:t xml:space="preserve">3. </w:t>
            </w:r>
            <w:r w:rsidR="00E57994" w:rsidRPr="00E57994">
              <w:rPr>
                <w:rFonts w:ascii="Times New Roman" w:hAnsi="Times New Roman" w:cs="Times New Roman"/>
                <w:b/>
                <w:bCs/>
                <w:iCs/>
              </w:rPr>
              <w:t>Tobulinti teismo proceso teisinį reguliavimą</w:t>
            </w:r>
          </w:p>
        </w:tc>
        <w:tc>
          <w:tcPr>
            <w:tcW w:w="658" w:type="pct"/>
          </w:tcPr>
          <w:p w14:paraId="6FAB36E7" w14:textId="1121FE37" w:rsidR="00142015" w:rsidRPr="00BB28DA" w:rsidRDefault="00142015" w:rsidP="00E16B68">
            <w:pPr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>8.1.</w:t>
            </w:r>
            <w:r w:rsidR="00E16B68" w:rsidRPr="00BB28DA">
              <w:rPr>
                <w:rFonts w:ascii="Times New Roman" w:hAnsi="Times New Roman" w:cs="Times New Roman"/>
                <w:bCs/>
              </w:rPr>
              <w:t xml:space="preserve"> </w:t>
            </w:r>
            <w:r w:rsidRPr="00BB28DA">
              <w:rPr>
                <w:rFonts w:ascii="Times New Roman" w:hAnsi="Times New Roman" w:cs="Times New Roman"/>
                <w:bCs/>
              </w:rPr>
              <w:t>Didinti teisingumo sistemos efektyvumą ir veiksmingumą</w:t>
            </w:r>
          </w:p>
          <w:p w14:paraId="40745092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6" w:type="pct"/>
          </w:tcPr>
          <w:p w14:paraId="4943C5B5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3" w:type="pct"/>
          </w:tcPr>
          <w:p w14:paraId="48049455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" w:type="pct"/>
          </w:tcPr>
          <w:p w14:paraId="72BB6A13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2" w:type="pct"/>
          </w:tcPr>
          <w:p w14:paraId="2E560637" w14:textId="31653E93" w:rsidR="008B1B76" w:rsidRPr="00BB28DA" w:rsidRDefault="00BA7080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Vidutinio darbo krūvio rodiklio mažėjimas</w:t>
            </w:r>
            <w:r w:rsidR="004D6AE1" w:rsidRPr="00BB28DA">
              <w:rPr>
                <w:rFonts w:ascii="Times New Roman" w:hAnsi="Times New Roman" w:cs="Times New Roman"/>
                <w:iCs/>
              </w:rPr>
              <w:t xml:space="preserve"> </w:t>
            </w:r>
            <w:r w:rsidR="001D5CB7" w:rsidRPr="00BB28DA">
              <w:rPr>
                <w:rFonts w:ascii="Times New Roman" w:hAnsi="Times New Roman" w:cs="Times New Roman"/>
                <w:iCs/>
              </w:rPr>
              <w:t>(</w:t>
            </w:r>
            <w:r w:rsidR="004D6AE1" w:rsidRPr="00BB28DA">
              <w:rPr>
                <w:rFonts w:ascii="Times New Roman" w:hAnsi="Times New Roman" w:cs="Times New Roman"/>
                <w:iCs/>
              </w:rPr>
              <w:t>proc.</w:t>
            </w:r>
            <w:r w:rsidR="001D5CB7" w:rsidRPr="00BB28DA">
              <w:rPr>
                <w:rFonts w:ascii="Times New Roman" w:hAnsi="Times New Roman" w:cs="Times New Roman"/>
                <w:iCs/>
              </w:rPr>
              <w:t>)</w:t>
            </w:r>
            <w:r w:rsidR="004D6AE1" w:rsidRPr="00BB28D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AE15C02" w14:textId="62AC94FA" w:rsidR="007A1964" w:rsidRPr="00BB28DA" w:rsidRDefault="005137D7" w:rsidP="00383EF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</w:t>
            </w:r>
            <w:r w:rsidR="00383EF0">
              <w:rPr>
                <w:rFonts w:ascii="Times New Roman" w:hAnsi="Times New Roman" w:cs="Times New Roman"/>
                <w:iCs/>
              </w:rPr>
              <w:t>remiantis</w:t>
            </w:r>
            <w:r w:rsidR="00383EF0" w:rsidRPr="00BB28DA">
              <w:rPr>
                <w:rFonts w:ascii="Times New Roman" w:hAnsi="Times New Roman" w:cs="Times New Roman"/>
                <w:iCs/>
              </w:rPr>
              <w:t xml:space="preserve"> </w:t>
            </w:r>
            <w:r w:rsidRPr="00BB28DA">
              <w:rPr>
                <w:rFonts w:ascii="Times New Roman" w:hAnsi="Times New Roman" w:cs="Times New Roman"/>
                <w:iCs/>
              </w:rPr>
              <w:t>Teismų ataskait</w:t>
            </w:r>
            <w:r w:rsidR="00383EF0">
              <w:rPr>
                <w:rFonts w:ascii="Times New Roman" w:hAnsi="Times New Roman" w:cs="Times New Roman"/>
                <w:iCs/>
              </w:rPr>
              <w:t>a</w:t>
            </w:r>
            <w:r w:rsidRPr="00BB28DA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339" w:type="pct"/>
          </w:tcPr>
          <w:p w14:paraId="636F30CA" w14:textId="2123F48D" w:rsidR="006A0511" w:rsidRPr="00BB28DA" w:rsidRDefault="004D6AE1" w:rsidP="00F53D0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34,24</w:t>
            </w:r>
          </w:p>
          <w:p w14:paraId="7B698D3A" w14:textId="3FDFA99B" w:rsidR="005137D7" w:rsidRPr="00BB28DA" w:rsidRDefault="005137D7" w:rsidP="00F53D0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  <w:p w14:paraId="5A63C060" w14:textId="77777777" w:rsidR="00010293" w:rsidRPr="00BB28DA" w:rsidRDefault="00010293" w:rsidP="00FD36E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2936B01" w14:textId="2A4A3CBA" w:rsidR="009006C2" w:rsidRPr="00BB28DA" w:rsidRDefault="009006C2" w:rsidP="00B65E7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4" w:type="pct"/>
          </w:tcPr>
          <w:p w14:paraId="7B450A26" w14:textId="29867054" w:rsidR="00FD36E1" w:rsidRPr="00BB28DA" w:rsidRDefault="004D6AE1" w:rsidP="00F53D0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30</w:t>
            </w:r>
          </w:p>
          <w:p w14:paraId="7C7CDAA1" w14:textId="073F2C27" w:rsidR="006A0511" w:rsidRPr="00BB28DA" w:rsidRDefault="006A0511" w:rsidP="00FD36E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0" w:type="pct"/>
          </w:tcPr>
          <w:p w14:paraId="5CDC4773" w14:textId="13FE77B7" w:rsidR="006A0511" w:rsidRPr="00BB28DA" w:rsidRDefault="00602516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</w:p>
        </w:tc>
      </w:tr>
      <w:tr w:rsidR="006A0511" w:rsidRPr="00F64E3B" w14:paraId="57DD3A3A" w14:textId="77777777" w:rsidTr="4D5CC761">
        <w:trPr>
          <w:trHeight w:val="985"/>
        </w:trPr>
        <w:tc>
          <w:tcPr>
            <w:tcW w:w="283" w:type="pct"/>
          </w:tcPr>
          <w:p w14:paraId="17797FB1" w14:textId="4484AA9C" w:rsidR="006A0511" w:rsidRPr="00BB28DA" w:rsidRDefault="002F479C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lastRenderedPageBreak/>
              <w:t>13-</w:t>
            </w:r>
            <w:r w:rsidR="004F7112" w:rsidRPr="00BB28DA">
              <w:rPr>
                <w:rFonts w:ascii="Times New Roman" w:hAnsi="Times New Roman" w:cs="Times New Roman"/>
              </w:rPr>
              <w:t>001</w:t>
            </w:r>
            <w:r w:rsidR="0094313E" w:rsidRPr="00BB28DA">
              <w:rPr>
                <w:rFonts w:ascii="Times New Roman" w:hAnsi="Times New Roman" w:cs="Times New Roman"/>
              </w:rPr>
              <w:t>-</w:t>
            </w:r>
            <w:r w:rsidRPr="00BB28DA">
              <w:rPr>
                <w:rFonts w:ascii="Times New Roman" w:hAnsi="Times New Roman" w:cs="Times New Roman"/>
              </w:rPr>
              <w:t>08-01-0</w:t>
            </w:r>
            <w:r w:rsidR="00D61D9B" w:rsidRPr="00BB2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9" w:type="pct"/>
          </w:tcPr>
          <w:p w14:paraId="2B245B48" w14:textId="19402C4F" w:rsidR="006A0511" w:rsidRPr="00BB28DA" w:rsidRDefault="00616707" w:rsidP="00CB7232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B2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="00E57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57994" w:rsidRPr="00E57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Didinti</w:t>
            </w:r>
            <w:r w:rsidR="00E57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57994" w:rsidRPr="00E57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ekspertinių tyrimų atlikimo efektyvumą</w:t>
            </w:r>
          </w:p>
        </w:tc>
        <w:tc>
          <w:tcPr>
            <w:tcW w:w="658" w:type="pct"/>
          </w:tcPr>
          <w:p w14:paraId="6B0923D6" w14:textId="408B3F09" w:rsidR="00142015" w:rsidRPr="00BB28DA" w:rsidRDefault="00142015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</w:t>
            </w:r>
            <w:r w:rsidR="00E16B68" w:rsidRPr="00BB28D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BB28DA">
              <w:rPr>
                <w:rFonts w:ascii="Times New Roman" w:hAnsi="Times New Roman" w:cs="Times New Roman"/>
                <w:bCs/>
                <w:iCs/>
              </w:rPr>
              <w:t>Didinti teisingumo sistemos efektyvumą ir veiksmingumą</w:t>
            </w:r>
          </w:p>
          <w:p w14:paraId="2CCE928E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6" w:type="pct"/>
          </w:tcPr>
          <w:p w14:paraId="0BD90A4F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3" w:type="pct"/>
          </w:tcPr>
          <w:p w14:paraId="206D3F6F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" w:type="pct"/>
          </w:tcPr>
          <w:p w14:paraId="1A274AC9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2" w:type="pct"/>
          </w:tcPr>
          <w:p w14:paraId="05EB974D" w14:textId="589EFF62" w:rsidR="006A0511" w:rsidRPr="00BB28DA" w:rsidRDefault="00967D50" w:rsidP="003A7B0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  <w:bCs/>
              </w:rPr>
              <w:t xml:space="preserve">Iki 30 d. (vidutiniškai) nuo teismo sprendimo arba ikiteisminio tyrimo pareigūno ar prokuroro užduoties </w:t>
            </w:r>
            <w:r w:rsidR="00246014">
              <w:rPr>
                <w:rFonts w:ascii="Times New Roman" w:hAnsi="Times New Roman" w:cs="Times New Roman"/>
                <w:bCs/>
              </w:rPr>
              <w:t>atlikimo</w:t>
            </w:r>
            <w:r w:rsidR="00383EF0">
              <w:rPr>
                <w:rFonts w:ascii="Times New Roman" w:hAnsi="Times New Roman" w:cs="Times New Roman"/>
                <w:bCs/>
              </w:rPr>
              <w:t xml:space="preserve"> </w:t>
            </w:r>
            <w:r w:rsidRPr="00BB28DA">
              <w:rPr>
                <w:rFonts w:ascii="Times New Roman" w:hAnsi="Times New Roman" w:cs="Times New Roman"/>
                <w:bCs/>
              </w:rPr>
              <w:t xml:space="preserve">ir kitos </w:t>
            </w:r>
            <w:r w:rsidR="00383EF0">
              <w:rPr>
                <w:rFonts w:ascii="Times New Roman" w:hAnsi="Times New Roman" w:cs="Times New Roman"/>
                <w:bCs/>
              </w:rPr>
              <w:t xml:space="preserve">tyrimui </w:t>
            </w:r>
            <w:r w:rsidRPr="00BB28DA">
              <w:rPr>
                <w:rFonts w:ascii="Times New Roman" w:hAnsi="Times New Roman" w:cs="Times New Roman"/>
                <w:bCs/>
              </w:rPr>
              <w:t xml:space="preserve">reikalingos, įskaitant papildomą, medžiagos gavimo </w:t>
            </w:r>
            <w:r w:rsidR="002E3E97">
              <w:rPr>
                <w:rFonts w:ascii="Times New Roman" w:hAnsi="Times New Roman" w:cs="Times New Roman"/>
                <w:bCs/>
              </w:rPr>
              <w:t>dienos</w:t>
            </w:r>
            <w:r w:rsidRPr="00BB28DA">
              <w:rPr>
                <w:rFonts w:ascii="Times New Roman" w:hAnsi="Times New Roman" w:cs="Times New Roman"/>
                <w:bCs/>
              </w:rPr>
              <w:t xml:space="preserve"> atlikt</w:t>
            </w:r>
            <w:r w:rsidR="00840A45">
              <w:rPr>
                <w:rFonts w:ascii="Times New Roman" w:hAnsi="Times New Roman" w:cs="Times New Roman"/>
                <w:bCs/>
              </w:rPr>
              <w:t>ų</w:t>
            </w:r>
            <w:r w:rsidRPr="00BB28DA">
              <w:rPr>
                <w:rFonts w:ascii="Times New Roman" w:hAnsi="Times New Roman" w:cs="Times New Roman"/>
                <w:bCs/>
              </w:rPr>
              <w:t xml:space="preserve"> ekspertini</w:t>
            </w:r>
            <w:r w:rsidR="00840A45">
              <w:rPr>
                <w:rFonts w:ascii="Times New Roman" w:hAnsi="Times New Roman" w:cs="Times New Roman"/>
                <w:bCs/>
              </w:rPr>
              <w:t>ų</w:t>
            </w:r>
            <w:r w:rsidRPr="00BB28DA">
              <w:rPr>
                <w:rFonts w:ascii="Times New Roman" w:hAnsi="Times New Roman" w:cs="Times New Roman"/>
                <w:bCs/>
              </w:rPr>
              <w:t xml:space="preserve"> tyrim</w:t>
            </w:r>
            <w:r w:rsidR="00840A45">
              <w:rPr>
                <w:rFonts w:ascii="Times New Roman" w:hAnsi="Times New Roman" w:cs="Times New Roman"/>
                <w:bCs/>
              </w:rPr>
              <w:t>ų dalis</w:t>
            </w:r>
            <w:r w:rsidRPr="00BB28DA">
              <w:rPr>
                <w:rFonts w:ascii="Times New Roman" w:hAnsi="Times New Roman" w:cs="Times New Roman"/>
                <w:bCs/>
              </w:rPr>
              <w:t xml:space="preserve"> (proc.)</w:t>
            </w:r>
          </w:p>
          <w:p w14:paraId="706CC31B" w14:textId="1CDDD971" w:rsidR="005E7D4C" w:rsidRPr="00BB28DA" w:rsidRDefault="005E7D4C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" w:type="pct"/>
          </w:tcPr>
          <w:p w14:paraId="30C2F162" w14:textId="0EEB2F59" w:rsidR="006A0511" w:rsidRPr="00BB28DA" w:rsidRDefault="00DD3AD4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6</w:t>
            </w:r>
            <w:r w:rsidR="00EC222B" w:rsidRPr="00BB28DA">
              <w:rPr>
                <w:rFonts w:ascii="Times New Roman" w:hAnsi="Times New Roman" w:cs="Times New Roman"/>
                <w:iCs/>
              </w:rPr>
              <w:t>6,2</w:t>
            </w:r>
          </w:p>
          <w:p w14:paraId="1785C498" w14:textId="4D7472E1" w:rsidR="00F4577A" w:rsidRPr="00BB28DA" w:rsidRDefault="00F4577A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</w:tc>
        <w:tc>
          <w:tcPr>
            <w:tcW w:w="344" w:type="pct"/>
          </w:tcPr>
          <w:p w14:paraId="01D3B059" w14:textId="3AE1BC68" w:rsidR="006A0511" w:rsidRPr="00BB28DA" w:rsidRDefault="00DD3AD4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80</w:t>
            </w:r>
          </w:p>
        </w:tc>
        <w:tc>
          <w:tcPr>
            <w:tcW w:w="430" w:type="pct"/>
          </w:tcPr>
          <w:p w14:paraId="5BC592DB" w14:textId="4148C469" w:rsidR="006A0511" w:rsidRPr="00BB28DA" w:rsidRDefault="0014454B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  <w:r w:rsidR="00A93E9A">
              <w:rPr>
                <w:rFonts w:ascii="Times New Roman" w:hAnsi="Times New Roman" w:cs="Times New Roman"/>
                <w:iCs/>
              </w:rPr>
              <w:t>,</w:t>
            </w:r>
          </w:p>
          <w:p w14:paraId="3120F17E" w14:textId="17FC65BE" w:rsidR="00474FAB" w:rsidRPr="00BB28DA" w:rsidRDefault="00474FAB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Inovatyvumo H</w:t>
            </w:r>
            <w:r w:rsidR="004F7112" w:rsidRPr="00BB28DA">
              <w:rPr>
                <w:rFonts w:ascii="Times New Roman" w:hAnsi="Times New Roman" w:cs="Times New Roman"/>
                <w:iCs/>
              </w:rPr>
              <w:t>P</w:t>
            </w:r>
          </w:p>
        </w:tc>
      </w:tr>
      <w:tr w:rsidR="006A0511" w:rsidRPr="00F64E3B" w14:paraId="06CD389A" w14:textId="77777777" w:rsidTr="4D5CC761">
        <w:trPr>
          <w:trHeight w:val="985"/>
        </w:trPr>
        <w:tc>
          <w:tcPr>
            <w:tcW w:w="283" w:type="pct"/>
          </w:tcPr>
          <w:p w14:paraId="66AA850F" w14:textId="5065B261" w:rsidR="006A0511" w:rsidRPr="00BB28DA" w:rsidRDefault="002F479C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94313E" w:rsidRPr="00BB28DA">
              <w:rPr>
                <w:rFonts w:ascii="Times New Roman" w:hAnsi="Times New Roman" w:cs="Times New Roman"/>
              </w:rPr>
              <w:t>001-</w:t>
            </w:r>
            <w:r w:rsidRPr="00BB28DA">
              <w:rPr>
                <w:rFonts w:ascii="Times New Roman" w:hAnsi="Times New Roman" w:cs="Times New Roman"/>
              </w:rPr>
              <w:t>08-01-0</w:t>
            </w:r>
            <w:r w:rsidR="00D61D9B" w:rsidRPr="00BB28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pct"/>
          </w:tcPr>
          <w:p w14:paraId="36BF7D79" w14:textId="591DB7A2" w:rsidR="006A0511" w:rsidRPr="00BB28DA" w:rsidRDefault="32998220" w:rsidP="743CA1E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53F3DB0A" w:rsidRPr="00BB28DA">
              <w:rPr>
                <w:rFonts w:ascii="Times New Roman" w:hAnsi="Times New Roman" w:cs="Times New Roman"/>
                <w:b/>
                <w:bCs/>
              </w:rPr>
              <w:t xml:space="preserve">Įveiklinti galiojančio teisinio reguliavimo poveikio </w:t>
            </w:r>
            <w:r w:rsidR="53F3DB0A" w:rsidRPr="00BB28DA">
              <w:rPr>
                <w:rFonts w:ascii="Times New Roman" w:hAnsi="Times New Roman" w:cs="Times New Roman"/>
                <w:b/>
                <w:bCs/>
                <w:i/>
                <w:iCs/>
              </w:rPr>
              <w:t>ex post</w:t>
            </w:r>
            <w:r w:rsidR="53F3DB0A" w:rsidRPr="00BB28DA">
              <w:rPr>
                <w:rFonts w:ascii="Times New Roman" w:hAnsi="Times New Roman" w:cs="Times New Roman"/>
                <w:b/>
                <w:bCs/>
              </w:rPr>
              <w:t xml:space="preserve"> vertinimą</w:t>
            </w:r>
          </w:p>
        </w:tc>
        <w:tc>
          <w:tcPr>
            <w:tcW w:w="658" w:type="pct"/>
          </w:tcPr>
          <w:p w14:paraId="6B3D4972" w14:textId="0632E6E4" w:rsidR="006A0511" w:rsidRPr="00BB28DA" w:rsidRDefault="00142015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 Didinti teisingumo sistemos efektyvumą ir veiksmingumą</w:t>
            </w:r>
          </w:p>
        </w:tc>
        <w:tc>
          <w:tcPr>
            <w:tcW w:w="606" w:type="pct"/>
          </w:tcPr>
          <w:p w14:paraId="293786FD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483" w:type="pct"/>
          </w:tcPr>
          <w:p w14:paraId="52425307" w14:textId="77777777" w:rsidR="006A0511" w:rsidRPr="00BB28DA" w:rsidRDefault="006A0511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55781972" w14:textId="4C92DAE3" w:rsidR="006A0511" w:rsidRPr="00BB28DA" w:rsidRDefault="00432765" w:rsidP="004B0E96">
            <w:pPr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Lietuvos Respublikos Vyriausybės kanceliarija</w:t>
            </w:r>
          </w:p>
        </w:tc>
        <w:tc>
          <w:tcPr>
            <w:tcW w:w="592" w:type="pct"/>
          </w:tcPr>
          <w:p w14:paraId="7B750573" w14:textId="22836834" w:rsidR="006A0511" w:rsidRPr="00BB28DA" w:rsidRDefault="00277691" w:rsidP="743CA1E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B28DA">
              <w:rPr>
                <w:rFonts w:ascii="Times New Roman" w:hAnsi="Times New Roman" w:cs="Times New Roman"/>
                <w:lang w:eastAsia="lt-LT"/>
              </w:rPr>
              <w:t xml:space="preserve">Įstatymų, kuriems atliktas </w:t>
            </w:r>
            <w:r w:rsidRPr="00BB28DA">
              <w:rPr>
                <w:rFonts w:ascii="Times New Roman" w:hAnsi="Times New Roman" w:cs="Times New Roman"/>
                <w:i/>
                <w:iCs/>
                <w:lang w:eastAsia="lt-LT"/>
              </w:rPr>
              <w:t>ex post</w:t>
            </w:r>
            <w:r w:rsidRPr="00BB28DA">
              <w:rPr>
                <w:rFonts w:ascii="Times New Roman" w:hAnsi="Times New Roman" w:cs="Times New Roman"/>
                <w:lang w:eastAsia="lt-LT"/>
              </w:rPr>
              <w:t xml:space="preserve"> vertinimas, dalis nuo visų 2020 m. ir vėliau priimtų įstatymų</w:t>
            </w:r>
            <w:r w:rsidR="008A45D1">
              <w:rPr>
                <w:rFonts w:ascii="Times New Roman" w:hAnsi="Times New Roman" w:cs="Times New Roman"/>
                <w:lang w:eastAsia="lt-LT"/>
              </w:rPr>
              <w:t xml:space="preserve"> skaičiaus</w:t>
            </w:r>
            <w:r w:rsidRPr="00BB28D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44800347" w:rsidRPr="00BB28DA">
              <w:rPr>
                <w:rFonts w:ascii="Times New Roman" w:hAnsi="Times New Roman" w:cs="Times New Roman"/>
                <w:lang w:eastAsia="lt-LT"/>
              </w:rPr>
              <w:t>(proc.)</w:t>
            </w:r>
          </w:p>
        </w:tc>
        <w:tc>
          <w:tcPr>
            <w:tcW w:w="339" w:type="pct"/>
          </w:tcPr>
          <w:p w14:paraId="3D5C75DD" w14:textId="3BBACE2D" w:rsidR="006A0511" w:rsidRPr="00BB28DA" w:rsidRDefault="0048374F" w:rsidP="002F13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0</w:t>
            </w:r>
          </w:p>
          <w:p w14:paraId="535F0137" w14:textId="1FB52270" w:rsidR="0048374F" w:rsidRPr="00BB28DA" w:rsidRDefault="0048374F" w:rsidP="002F13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</w:t>
            </w:r>
            <w:r w:rsidR="00707A1C" w:rsidRPr="00BB28DA">
              <w:rPr>
                <w:rFonts w:ascii="Times New Roman" w:hAnsi="Times New Roman" w:cs="Times New Roman"/>
                <w:iCs/>
              </w:rPr>
              <w:t>20)</w:t>
            </w:r>
          </w:p>
        </w:tc>
        <w:tc>
          <w:tcPr>
            <w:tcW w:w="344" w:type="pct"/>
          </w:tcPr>
          <w:p w14:paraId="7EBE7F4E" w14:textId="36B3E9B6" w:rsidR="006A0511" w:rsidRPr="00BB28DA" w:rsidRDefault="0048374F" w:rsidP="002F13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430" w:type="pct"/>
          </w:tcPr>
          <w:p w14:paraId="6D26DBDA" w14:textId="06506C2D" w:rsidR="006A0511" w:rsidRPr="00BB28DA" w:rsidRDefault="00602516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LRV </w:t>
            </w:r>
            <w:r w:rsidR="005A6807" w:rsidRPr="00BB28DA">
              <w:rPr>
                <w:rFonts w:ascii="Times New Roman" w:hAnsi="Times New Roman" w:cs="Times New Roman"/>
                <w:iCs/>
              </w:rPr>
              <w:t>ĮP</w:t>
            </w:r>
          </w:p>
        </w:tc>
      </w:tr>
      <w:tr w:rsidR="00CB7232" w:rsidRPr="00F64E3B" w14:paraId="18E2D20C" w14:textId="77777777" w:rsidTr="4D5CC761">
        <w:trPr>
          <w:trHeight w:val="985"/>
        </w:trPr>
        <w:tc>
          <w:tcPr>
            <w:tcW w:w="283" w:type="pct"/>
          </w:tcPr>
          <w:p w14:paraId="47E04182" w14:textId="164AAAD1" w:rsidR="00CB7232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lastRenderedPageBreak/>
              <w:t>13-</w:t>
            </w:r>
            <w:r w:rsidR="0094313E" w:rsidRPr="00BB28DA">
              <w:rPr>
                <w:rFonts w:ascii="Times New Roman" w:hAnsi="Times New Roman" w:cs="Times New Roman"/>
              </w:rPr>
              <w:t>001-</w:t>
            </w:r>
            <w:r w:rsidRPr="00BB28DA">
              <w:rPr>
                <w:rFonts w:ascii="Times New Roman" w:hAnsi="Times New Roman" w:cs="Times New Roman"/>
              </w:rPr>
              <w:t>08-01-0</w:t>
            </w:r>
            <w:r w:rsidR="00D61D9B" w:rsidRPr="00BB28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9" w:type="pct"/>
          </w:tcPr>
          <w:p w14:paraId="70FAFF65" w14:textId="5CA3938B" w:rsidR="00CB7232" w:rsidRPr="00BB28DA" w:rsidRDefault="00616707" w:rsidP="00CB72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6. </w:t>
            </w:r>
            <w:r w:rsidR="00CB7232" w:rsidRPr="00BB28DA">
              <w:rPr>
                <w:rFonts w:ascii="Times New Roman" w:hAnsi="Times New Roman" w:cs="Times New Roman"/>
                <w:b/>
              </w:rPr>
              <w:t xml:space="preserve">Modernizuoti teisinės apsaugos procesus </w:t>
            </w:r>
          </w:p>
          <w:p w14:paraId="013DF571" w14:textId="1AF3B87E" w:rsidR="00CB7232" w:rsidRPr="00BB28DA" w:rsidRDefault="00CB7232" w:rsidP="00CB723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58" w:type="pct"/>
          </w:tcPr>
          <w:p w14:paraId="633FF8DE" w14:textId="51A8D02A" w:rsidR="00142015" w:rsidRPr="00BB28DA" w:rsidRDefault="00142015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 Didinti teisingumo sistemos efektyvumą ir veiksmingumą</w:t>
            </w:r>
          </w:p>
          <w:p w14:paraId="40FDA207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06" w:type="pct"/>
          </w:tcPr>
          <w:p w14:paraId="5D3DC64D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483" w:type="pct"/>
          </w:tcPr>
          <w:p w14:paraId="25ED6286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1EE96D66" w14:textId="711E1E4A" w:rsidR="00CB7232" w:rsidRPr="00BB28DA" w:rsidRDefault="000965DB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Valstybinė duomenų apsaugos inspekcija</w:t>
            </w:r>
          </w:p>
        </w:tc>
        <w:tc>
          <w:tcPr>
            <w:tcW w:w="592" w:type="pct"/>
          </w:tcPr>
          <w:p w14:paraId="25109AFB" w14:textId="3D18B32C" w:rsidR="00CB7232" w:rsidRPr="00BB28DA" w:rsidRDefault="00C20C41" w:rsidP="0096345F">
            <w:pPr>
              <w:spacing w:after="120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 xml:space="preserve">Valstybės garantuojamos teisinės pagalbos tarnyboje gautų skundų dėl antrinės valstybės garantuojamos teisinės pagalbos teikimo kokybės </w:t>
            </w:r>
            <w:r w:rsidR="00246014">
              <w:rPr>
                <w:rFonts w:ascii="Times New Roman" w:hAnsi="Times New Roman" w:cs="Times New Roman"/>
              </w:rPr>
              <w:t>dalis</w:t>
            </w:r>
            <w:r w:rsidR="00246014" w:rsidRPr="00BB28DA">
              <w:rPr>
                <w:rFonts w:ascii="Times New Roman" w:hAnsi="Times New Roman" w:cs="Times New Roman"/>
              </w:rPr>
              <w:t xml:space="preserve"> </w:t>
            </w:r>
            <w:r w:rsidRPr="00BB28DA">
              <w:rPr>
                <w:rFonts w:ascii="Times New Roman" w:hAnsi="Times New Roman" w:cs="Times New Roman"/>
              </w:rPr>
              <w:t>nuo sprendimų suteikti valstybės garantuojamą teisinę pagalbą skaičiaus (proc.)</w:t>
            </w:r>
          </w:p>
          <w:p w14:paraId="5429E24C" w14:textId="77777777" w:rsidR="009C4495" w:rsidRPr="00BB28DA" w:rsidRDefault="009C4495" w:rsidP="0096345F">
            <w:pPr>
              <w:spacing w:after="120"/>
              <w:rPr>
                <w:rFonts w:ascii="Times New Roman" w:hAnsi="Times New Roman" w:cs="Times New Roman"/>
              </w:rPr>
            </w:pPr>
          </w:p>
          <w:p w14:paraId="4C3BA4C2" w14:textId="54AAE8AB" w:rsidR="00B4144E" w:rsidRPr="00BB28DA" w:rsidRDefault="006919F2" w:rsidP="0096345F">
            <w:pPr>
              <w:spacing w:after="120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Paslaugų gavėjų, valstybės garantuojama teisine pagalba pasinaudojusių per </w:t>
            </w:r>
            <w:r w:rsidR="00F755AB">
              <w:rPr>
                <w:rFonts w:ascii="Times New Roman" w:hAnsi="Times New Roman" w:cs="Times New Roman"/>
                <w:iCs/>
              </w:rPr>
              <w:t xml:space="preserve">teisinių paslaugų informacinę sistemą </w:t>
            </w:r>
            <w:r w:rsidRPr="00BB28DA">
              <w:rPr>
                <w:rFonts w:ascii="Times New Roman" w:hAnsi="Times New Roman" w:cs="Times New Roman"/>
                <w:iCs/>
              </w:rPr>
              <w:t xml:space="preserve">TEISIS, </w:t>
            </w:r>
            <w:r w:rsidR="00246014">
              <w:rPr>
                <w:rFonts w:ascii="Times New Roman" w:hAnsi="Times New Roman" w:cs="Times New Roman"/>
                <w:iCs/>
              </w:rPr>
              <w:lastRenderedPageBreak/>
              <w:t xml:space="preserve">dalis </w:t>
            </w:r>
            <w:r w:rsidRPr="00BB28DA">
              <w:rPr>
                <w:rFonts w:ascii="Times New Roman" w:hAnsi="Times New Roman" w:cs="Times New Roman"/>
                <w:iCs/>
              </w:rPr>
              <w:t>nuo visų savarankiškai fizinių asmenų pateiktų kreipimųsi dėl valstybės garantuojamos teisinės pagalbos teikimo</w:t>
            </w:r>
            <w:r w:rsidR="00C11A22" w:rsidRPr="00BB28DA">
              <w:rPr>
                <w:rFonts w:ascii="Times New Roman" w:hAnsi="Times New Roman" w:cs="Times New Roman"/>
                <w:iCs/>
              </w:rPr>
              <w:t xml:space="preserve"> </w:t>
            </w:r>
            <w:r w:rsidR="00246014">
              <w:rPr>
                <w:rFonts w:ascii="Times New Roman" w:hAnsi="Times New Roman" w:cs="Times New Roman"/>
                <w:iCs/>
              </w:rPr>
              <w:t xml:space="preserve">skaičiaus </w:t>
            </w:r>
            <w:r w:rsidR="00C11A22" w:rsidRPr="00BB28DA">
              <w:rPr>
                <w:rFonts w:ascii="Times New Roman" w:hAnsi="Times New Roman" w:cs="Times New Roman"/>
                <w:iCs/>
              </w:rPr>
              <w:t>(proc.)</w:t>
            </w:r>
          </w:p>
          <w:p w14:paraId="556EF099" w14:textId="77777777" w:rsidR="009C4495" w:rsidRPr="00BB28DA" w:rsidRDefault="009C4495" w:rsidP="0096345F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14:paraId="7C1696CD" w14:textId="61D29343" w:rsidR="001D1BC1" w:rsidRPr="00BB28DA" w:rsidRDefault="001D1BC1" w:rsidP="0096345F">
            <w:pPr>
              <w:spacing w:after="120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bCs/>
              </w:rPr>
              <w:t>Asmens duomenų apsaugos sąlygų lygis (proc.)</w:t>
            </w:r>
          </w:p>
        </w:tc>
        <w:tc>
          <w:tcPr>
            <w:tcW w:w="339" w:type="pct"/>
          </w:tcPr>
          <w:p w14:paraId="3EC34898" w14:textId="677DC16D" w:rsidR="009E3326" w:rsidRPr="00BB28DA" w:rsidRDefault="000674B6" w:rsidP="000674B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lastRenderedPageBreak/>
              <w:t>0,13</w:t>
            </w:r>
          </w:p>
          <w:p w14:paraId="6DB266FD" w14:textId="139EBD79" w:rsidR="000674B6" w:rsidRPr="00BB28DA" w:rsidRDefault="000674B6" w:rsidP="000674B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  <w:p w14:paraId="08802F67" w14:textId="77777777" w:rsidR="000674B6" w:rsidRPr="00BB28DA" w:rsidRDefault="000674B6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401AA64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504E905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9148294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BD9560A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17EF725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3022019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89BFEAC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DFF6815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3784B06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F1D738A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EDCD9D1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422742E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C01D812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4704127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DE32543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784B555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857C460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14A6868" w14:textId="77777777" w:rsidR="00C11A22" w:rsidRPr="00BB28DA" w:rsidRDefault="00C11A2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9902C98" w14:textId="62AF1E73" w:rsidR="005E2859" w:rsidRPr="00BB28DA" w:rsidRDefault="005E2859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0</w:t>
            </w:r>
          </w:p>
          <w:p w14:paraId="4BB61C2F" w14:textId="77777777" w:rsidR="005E2859" w:rsidRPr="00BB28DA" w:rsidRDefault="005E2859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  <w:p w14:paraId="2F3443CF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D7E677E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9679AE1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CD97145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D7911C7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4E39172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C7DEE8E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0F662A9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47B47FE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D15F495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A2CC4A2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B0817FB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46ACCFA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4511447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DB052AF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A4F9467" w14:textId="77777777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B209817" w14:textId="0238F7BC" w:rsidR="001D1BC1" w:rsidRPr="00BB28DA" w:rsidRDefault="001D1BC1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E84A3C3" w14:textId="218B6016" w:rsidR="001038E5" w:rsidRPr="00BB28DA" w:rsidRDefault="001038E5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AF1FA37" w14:textId="30190219" w:rsidR="001038E5" w:rsidRPr="00BB28DA" w:rsidRDefault="001038E5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A724522" w14:textId="63762354" w:rsidR="001038E5" w:rsidRDefault="001038E5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636342B" w14:textId="77777777" w:rsidR="00467523" w:rsidRPr="00BB28DA" w:rsidRDefault="00467523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9A431E2" w14:textId="0A28A7A6" w:rsidR="001D1BC1" w:rsidRPr="00BB28DA" w:rsidRDefault="006E633B" w:rsidP="005E285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344" w:type="pct"/>
          </w:tcPr>
          <w:p w14:paraId="05DFD598" w14:textId="644F7AD0" w:rsidR="000602F0" w:rsidRPr="00BB28DA" w:rsidRDefault="00B4144E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lastRenderedPageBreak/>
              <w:t>0,10</w:t>
            </w:r>
          </w:p>
          <w:p w14:paraId="5FE2BE19" w14:textId="18A3B062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AB25746" w14:textId="06CAF0B3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280B575" w14:textId="0EBE0659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B064AB1" w14:textId="2B6C3148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0AB6DD8" w14:textId="7BA1FDBD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09028AF" w14:textId="05758025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7C1B242" w14:textId="2CE044E7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2C00ADD" w14:textId="0C6D9BED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4038C31" w14:textId="77261D5F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C41C318" w14:textId="51E633AE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7596A63" w14:textId="0C531915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AF5E82F" w14:textId="76D93DB2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720C1CA" w14:textId="0EB71A0F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16F635B" w14:textId="49434C7C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5DA1441" w14:textId="0A47C7F9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ECF646F" w14:textId="754CF360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421B039" w14:textId="3B724869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A50A57C" w14:textId="72E94881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A8F817C" w14:textId="6E675F5D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EC27397" w14:textId="54D9249F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95ECD84" w14:textId="78EEF4F9" w:rsidR="001D1BC1" w:rsidRPr="00BB28DA" w:rsidRDefault="001D1BC1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25</w:t>
            </w:r>
          </w:p>
          <w:p w14:paraId="2254EAC5" w14:textId="2EBF4934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B682E39" w14:textId="66C234D8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372314A" w14:textId="0ED9B02A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047EB49" w14:textId="721A39EA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32CC383" w14:textId="17555C06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0B80727" w14:textId="6EF74D1D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0564B98" w14:textId="299EDC03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E6B381B" w14:textId="0254358F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39768F1" w14:textId="12A1D606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59C60F2" w14:textId="3B4009AB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2BFB239" w14:textId="2F250B07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B24C89C" w14:textId="0D30E3F0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7A52ACE" w14:textId="0667F8A8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DBAF403" w14:textId="682FECA8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196D382" w14:textId="623CD9F9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38304B1" w14:textId="6457CEF8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7ABE3AD" w14:textId="384A26AF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FBAE251" w14:textId="1CD31134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847C849" w14:textId="24DB94E7" w:rsidR="001038E5" w:rsidRPr="00BB28DA" w:rsidRDefault="001038E5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6EC297A" w14:textId="7CFFF2B3" w:rsidR="001038E5" w:rsidRPr="00BB28DA" w:rsidRDefault="001038E5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20EC4E0" w14:textId="287C299E" w:rsidR="001038E5" w:rsidRDefault="001038E5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E555DA0" w14:textId="77777777" w:rsidR="00467523" w:rsidRPr="00BB28DA" w:rsidRDefault="00467523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35DC1CB" w14:textId="1B31BFEC" w:rsidR="006E633B" w:rsidRPr="00BB28DA" w:rsidRDefault="006E633B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+10</w:t>
            </w:r>
          </w:p>
          <w:p w14:paraId="7B1A64DE" w14:textId="4BA79C72" w:rsidR="002656B9" w:rsidRPr="00BB28DA" w:rsidRDefault="002656B9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0" w:type="pct"/>
          </w:tcPr>
          <w:p w14:paraId="7B9F4692" w14:textId="77777777" w:rsidR="00CB7232" w:rsidRPr="00BB28DA" w:rsidRDefault="002E52BF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lastRenderedPageBreak/>
              <w:t>LRV ĮP</w:t>
            </w:r>
            <w:r w:rsidR="00134BFF" w:rsidRPr="00BB28DA">
              <w:rPr>
                <w:rFonts w:ascii="Times New Roman" w:hAnsi="Times New Roman" w:cs="Times New Roman"/>
                <w:iCs/>
              </w:rPr>
              <w:t>,</w:t>
            </w:r>
          </w:p>
          <w:p w14:paraId="3E9C9A93" w14:textId="655020DC" w:rsidR="00134BFF" w:rsidRPr="00BB28DA" w:rsidRDefault="00134BFF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Lygių galimybių </w:t>
            </w:r>
            <w:r w:rsidR="00474FAB" w:rsidRPr="00BB28DA">
              <w:rPr>
                <w:rFonts w:ascii="Times New Roman" w:hAnsi="Times New Roman" w:cs="Times New Roman"/>
                <w:iCs/>
              </w:rPr>
              <w:t xml:space="preserve">visiems </w:t>
            </w:r>
            <w:r w:rsidRPr="00BB28DA">
              <w:rPr>
                <w:rFonts w:ascii="Times New Roman" w:hAnsi="Times New Roman" w:cs="Times New Roman"/>
                <w:iCs/>
              </w:rPr>
              <w:t xml:space="preserve">HP, </w:t>
            </w:r>
            <w:r w:rsidR="00474FAB" w:rsidRPr="00BB28DA">
              <w:rPr>
                <w:rFonts w:ascii="Times New Roman" w:hAnsi="Times New Roman" w:cs="Times New Roman"/>
                <w:iCs/>
              </w:rPr>
              <w:t>D</w:t>
            </w:r>
            <w:r w:rsidRPr="00BB28DA">
              <w:rPr>
                <w:rFonts w:ascii="Times New Roman" w:hAnsi="Times New Roman" w:cs="Times New Roman"/>
                <w:iCs/>
              </w:rPr>
              <w:t>arnaus vystymosi HP, Inovatyvumo HP</w:t>
            </w:r>
          </w:p>
        </w:tc>
      </w:tr>
      <w:tr w:rsidR="00CB7232" w:rsidRPr="00F64E3B" w14:paraId="541FB4C5" w14:textId="77777777" w:rsidTr="4D5CC761">
        <w:trPr>
          <w:trHeight w:val="985"/>
        </w:trPr>
        <w:tc>
          <w:tcPr>
            <w:tcW w:w="283" w:type="pct"/>
          </w:tcPr>
          <w:p w14:paraId="55A699DC" w14:textId="0413A4A9" w:rsidR="00CB7232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94313E" w:rsidRPr="00BB28DA">
              <w:rPr>
                <w:rFonts w:ascii="Times New Roman" w:hAnsi="Times New Roman" w:cs="Times New Roman"/>
              </w:rPr>
              <w:t>00</w:t>
            </w:r>
            <w:r w:rsidR="00BE2297" w:rsidRPr="00BB28DA">
              <w:rPr>
                <w:rFonts w:ascii="Times New Roman" w:hAnsi="Times New Roman" w:cs="Times New Roman"/>
              </w:rPr>
              <w:t>1</w:t>
            </w:r>
            <w:r w:rsidRPr="00BB28DA">
              <w:rPr>
                <w:rFonts w:ascii="Times New Roman" w:hAnsi="Times New Roman" w:cs="Times New Roman"/>
              </w:rPr>
              <w:t>-08-01-0</w:t>
            </w:r>
            <w:r w:rsidR="00D61D9B" w:rsidRPr="00BB28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9" w:type="pct"/>
          </w:tcPr>
          <w:p w14:paraId="73695D8B" w14:textId="5837FFEF" w:rsidR="00CB7232" w:rsidRPr="00BB28DA" w:rsidRDefault="00326085" w:rsidP="00702EC1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7. </w:t>
            </w:r>
            <w:r w:rsidR="00237C4B">
              <w:rPr>
                <w:rFonts w:ascii="Times New Roman" w:hAnsi="Times New Roman" w:cs="Times New Roman"/>
                <w:b/>
              </w:rPr>
              <w:t>Tobulinti</w:t>
            </w:r>
            <w:r w:rsidR="00901518" w:rsidRPr="00901518">
              <w:rPr>
                <w:rFonts w:ascii="Times New Roman" w:hAnsi="Times New Roman" w:cs="Times New Roman"/>
                <w:b/>
              </w:rPr>
              <w:t xml:space="preserve"> teisinių institucijų paslaugas</w:t>
            </w:r>
          </w:p>
        </w:tc>
        <w:tc>
          <w:tcPr>
            <w:tcW w:w="658" w:type="pct"/>
          </w:tcPr>
          <w:p w14:paraId="283B5728" w14:textId="3AFCAAF5" w:rsidR="00142015" w:rsidRPr="00BB28DA" w:rsidRDefault="00142015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 Didinti teisingumo sistemos efektyvumą ir veiksmingumą</w:t>
            </w:r>
          </w:p>
          <w:p w14:paraId="2C36886C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06" w:type="pct"/>
          </w:tcPr>
          <w:p w14:paraId="431C5281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483" w:type="pct"/>
          </w:tcPr>
          <w:p w14:paraId="3095EC57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02989868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92" w:type="pct"/>
          </w:tcPr>
          <w:p w14:paraId="331B763E" w14:textId="114182E6" w:rsidR="00CB7232" w:rsidRPr="00BB28DA" w:rsidRDefault="00D11E89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 xml:space="preserve">Pasitikėjimas teisinių institucijų paslaugomis </w:t>
            </w:r>
            <w:r w:rsidR="00CB778B" w:rsidRPr="00BB28DA">
              <w:rPr>
                <w:rFonts w:ascii="Times New Roman" w:hAnsi="Times New Roman" w:cs="Times New Roman"/>
              </w:rPr>
              <w:t>(</w:t>
            </w:r>
            <w:r w:rsidRPr="00BB28DA">
              <w:rPr>
                <w:rFonts w:ascii="Times New Roman" w:hAnsi="Times New Roman" w:cs="Times New Roman"/>
              </w:rPr>
              <w:t>proc.</w:t>
            </w:r>
            <w:r w:rsidR="00CB778B" w:rsidRPr="00BB2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" w:type="pct"/>
          </w:tcPr>
          <w:p w14:paraId="3F9405A9" w14:textId="73101842" w:rsidR="00CB7232" w:rsidRPr="00BB28DA" w:rsidRDefault="00380DE0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344" w:type="pct"/>
          </w:tcPr>
          <w:p w14:paraId="2CAA0CC5" w14:textId="3433C508" w:rsidR="00CB7232" w:rsidRPr="00BB28DA" w:rsidRDefault="00380DE0" w:rsidP="001038E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+10</w:t>
            </w:r>
          </w:p>
        </w:tc>
        <w:tc>
          <w:tcPr>
            <w:tcW w:w="430" w:type="pct"/>
          </w:tcPr>
          <w:p w14:paraId="12B8BC62" w14:textId="10978BE7" w:rsidR="004E2BD6" w:rsidRPr="00BB28DA" w:rsidRDefault="002E52BF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</w:p>
        </w:tc>
      </w:tr>
      <w:tr w:rsidR="003B0266" w:rsidRPr="00F64E3B" w14:paraId="33176B6E" w14:textId="77777777" w:rsidTr="4D5CC761">
        <w:trPr>
          <w:trHeight w:val="985"/>
        </w:trPr>
        <w:tc>
          <w:tcPr>
            <w:tcW w:w="283" w:type="pct"/>
          </w:tcPr>
          <w:p w14:paraId="7E91833F" w14:textId="6355366E" w:rsidR="003B0266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94313E" w:rsidRPr="00BB28DA">
              <w:rPr>
                <w:rFonts w:ascii="Times New Roman" w:hAnsi="Times New Roman" w:cs="Times New Roman"/>
              </w:rPr>
              <w:t>00</w:t>
            </w:r>
            <w:r w:rsidR="00BE2297" w:rsidRPr="00BB28DA">
              <w:rPr>
                <w:rFonts w:ascii="Times New Roman" w:hAnsi="Times New Roman" w:cs="Times New Roman"/>
              </w:rPr>
              <w:t>1-</w:t>
            </w:r>
            <w:r w:rsidRPr="00BB28DA">
              <w:rPr>
                <w:rFonts w:ascii="Times New Roman" w:hAnsi="Times New Roman" w:cs="Times New Roman"/>
              </w:rPr>
              <w:t>08-01-0</w:t>
            </w:r>
            <w:r w:rsidR="00D61D9B" w:rsidRPr="00BB28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pct"/>
          </w:tcPr>
          <w:p w14:paraId="2F64F43C" w14:textId="68DDF9C7" w:rsidR="003B0266" w:rsidRPr="00BB28DA" w:rsidRDefault="00326085" w:rsidP="003A7B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8. </w:t>
            </w:r>
            <w:r w:rsidR="003B0266" w:rsidRPr="00BB28DA">
              <w:rPr>
                <w:rFonts w:ascii="Times New Roman" w:hAnsi="Times New Roman" w:cs="Times New Roman"/>
                <w:b/>
              </w:rPr>
              <w:t>Didinti vartotojų teisių apsaugos sistemos efektyvumą</w:t>
            </w:r>
          </w:p>
        </w:tc>
        <w:tc>
          <w:tcPr>
            <w:tcW w:w="658" w:type="pct"/>
          </w:tcPr>
          <w:p w14:paraId="35E59669" w14:textId="141B22A1" w:rsidR="00307381" w:rsidRPr="00BB28DA" w:rsidRDefault="00307381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 Didinti teisingumo sistemos efektyvumą ir veiksmingumą</w:t>
            </w:r>
          </w:p>
          <w:p w14:paraId="4EFA6E73" w14:textId="77777777" w:rsidR="003B0266" w:rsidRPr="00BB28DA" w:rsidRDefault="003B0266" w:rsidP="0014201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06" w:type="pct"/>
          </w:tcPr>
          <w:p w14:paraId="61B0526E" w14:textId="791BC292" w:rsidR="00575682" w:rsidRPr="00BB28DA" w:rsidRDefault="00745D30" w:rsidP="00C708CE">
            <w:pPr>
              <w:spacing w:after="120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eastAsia="Calibri" w:hAnsi="Times New Roman" w:cs="Times New Roman"/>
              </w:rPr>
              <w:t>3.1</w:t>
            </w:r>
            <w:r w:rsidR="00EF3515" w:rsidRPr="00BB28DA">
              <w:rPr>
                <w:rFonts w:ascii="Times New Roman" w:eastAsia="Calibri" w:hAnsi="Times New Roman" w:cs="Times New Roman"/>
              </w:rPr>
              <w:t xml:space="preserve">. </w:t>
            </w:r>
            <w:r w:rsidRPr="00BB28DA">
              <w:rPr>
                <w:rFonts w:ascii="Times New Roman" w:eastAsia="Calibri" w:hAnsi="Times New Roman" w:cs="Times New Roman"/>
              </w:rPr>
              <w:t>Pagerinti švietimo kokybę ir sumažinti ugdymosi rezultatų atotrūkį</w:t>
            </w:r>
          </w:p>
          <w:p w14:paraId="7EA68784" w14:textId="733007FA" w:rsidR="00C708CE" w:rsidRPr="00BB28DA" w:rsidRDefault="00C708CE" w:rsidP="00C708CE">
            <w:pPr>
              <w:spacing w:after="120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 xml:space="preserve">3.2. Didinti švietimo įtrauktį </w:t>
            </w:r>
            <w:r w:rsidRPr="00BB28DA">
              <w:rPr>
                <w:rFonts w:ascii="Times New Roman" w:hAnsi="Times New Roman" w:cs="Times New Roman"/>
              </w:rPr>
              <w:lastRenderedPageBreak/>
              <w:t>ir prieinamumą, užtikrinti saugią aplinką kiekvienam asmeniui</w:t>
            </w:r>
          </w:p>
          <w:p w14:paraId="55A9C6CB" w14:textId="15378BBE" w:rsidR="00C708CE" w:rsidRPr="00BB28DA" w:rsidRDefault="00C708CE" w:rsidP="00C708CE">
            <w:pPr>
              <w:spacing w:after="120"/>
              <w:rPr>
                <w:rFonts w:ascii="Times New Roman" w:hAnsi="Times New Roman" w:cs="Times New Roman"/>
              </w:rPr>
            </w:pPr>
            <w:bookmarkStart w:id="0" w:name="_Hlk20818841"/>
            <w:r w:rsidRPr="00BB28DA">
              <w:rPr>
                <w:rFonts w:ascii="Times New Roman" w:hAnsi="Times New Roman" w:cs="Times New Roman"/>
              </w:rPr>
              <w:t>3.5. Įdiegti efektyvią ir veiksmingą</w:t>
            </w:r>
            <w:r w:rsidRPr="00BB28DA">
              <w:rPr>
                <w:rFonts w:ascii="Times New Roman" w:hAnsi="Times New Roman" w:cs="Times New Roman"/>
                <w:bCs/>
              </w:rPr>
              <w:t xml:space="preserve"> </w:t>
            </w:r>
            <w:r w:rsidRPr="00BB28DA">
              <w:rPr>
                <w:rFonts w:ascii="Times New Roman" w:hAnsi="Times New Roman" w:cs="Times New Roman"/>
              </w:rPr>
              <w:t>suaugusiųjų mokymosi visą gyvenimą sistemą, siekiant asmens gebėjimų ir kvalifikacijos darnos su asmens, darbo rinkos ir aplinkos poreikiais</w:t>
            </w:r>
            <w:bookmarkEnd w:id="0"/>
          </w:p>
          <w:p w14:paraId="6D3C2CB0" w14:textId="14AEF8BC" w:rsidR="00C708CE" w:rsidRPr="00BB28DA" w:rsidRDefault="00C708CE" w:rsidP="00C708CE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 xml:space="preserve">8.7. Gerinti </w:t>
            </w:r>
            <w:r w:rsidRPr="00BB28DA">
              <w:rPr>
                <w:rFonts w:ascii="Times New Roman" w:hAnsi="Times New Roman" w:cs="Times New Roman"/>
                <w:bCs/>
              </w:rPr>
              <w:t xml:space="preserve">viešojo valdymo institucijų teikiamų </w:t>
            </w:r>
            <w:r w:rsidRPr="00BB28DA">
              <w:rPr>
                <w:rFonts w:ascii="Times New Roman" w:hAnsi="Times New Roman" w:cs="Times New Roman"/>
              </w:rPr>
              <w:t xml:space="preserve">paslaugų kokybę, didinti jų prieinamumą ir </w:t>
            </w:r>
            <w:r w:rsidRPr="00BB28DA">
              <w:rPr>
                <w:rFonts w:ascii="Times New Roman" w:hAnsi="Times New Roman" w:cs="Times New Roman"/>
                <w:bCs/>
              </w:rPr>
              <w:t>patrauklumą</w:t>
            </w:r>
          </w:p>
          <w:p w14:paraId="786C04A5" w14:textId="77777777" w:rsidR="003B0266" w:rsidRPr="00BB28DA" w:rsidRDefault="003B0266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483" w:type="pct"/>
          </w:tcPr>
          <w:p w14:paraId="62FB2A19" w14:textId="77777777" w:rsidR="003B0266" w:rsidRPr="00BB28DA" w:rsidRDefault="003B0266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588ADA2C" w14:textId="61A0C632" w:rsidR="003B0266" w:rsidRPr="00BB28DA" w:rsidRDefault="003B0266" w:rsidP="00D86F6E">
            <w:pPr>
              <w:jc w:val="both"/>
              <w:rPr>
                <w:rFonts w:ascii="Times New Roman" w:hAnsi="Times New Roman" w:cs="Times New Roman"/>
                <w:i/>
                <w:strike/>
                <w:color w:val="808080" w:themeColor="background1" w:themeShade="80"/>
              </w:rPr>
            </w:pPr>
          </w:p>
        </w:tc>
        <w:tc>
          <w:tcPr>
            <w:tcW w:w="592" w:type="pct"/>
          </w:tcPr>
          <w:p w14:paraId="02752215" w14:textId="77777777" w:rsidR="00A22472" w:rsidRPr="00BB28DA" w:rsidRDefault="00A22472" w:rsidP="00A2247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Lietuvos vartotojų teisių apsaugos indeksas</w:t>
            </w:r>
          </w:p>
          <w:p w14:paraId="61E0A2B3" w14:textId="77777777" w:rsidR="003B0266" w:rsidRPr="00BB28DA" w:rsidRDefault="003B0266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339" w:type="pct"/>
          </w:tcPr>
          <w:p w14:paraId="670A8AA9" w14:textId="77777777" w:rsidR="00DC468D" w:rsidRPr="00BB28DA" w:rsidRDefault="00DC468D" w:rsidP="00B774B9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+21,7</w:t>
            </w:r>
          </w:p>
          <w:p w14:paraId="01CE8945" w14:textId="02A5C1FE" w:rsidR="003B0266" w:rsidRPr="00BB28DA" w:rsidRDefault="00DC468D" w:rsidP="00DC468D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>(2020)</w:t>
            </w:r>
          </w:p>
        </w:tc>
        <w:tc>
          <w:tcPr>
            <w:tcW w:w="344" w:type="pct"/>
          </w:tcPr>
          <w:p w14:paraId="6B74C02E" w14:textId="0FCB7409" w:rsidR="003B0266" w:rsidRPr="00BB28DA" w:rsidRDefault="006474A3" w:rsidP="00B774B9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>+24,7</w:t>
            </w:r>
          </w:p>
        </w:tc>
        <w:tc>
          <w:tcPr>
            <w:tcW w:w="430" w:type="pct"/>
          </w:tcPr>
          <w:p w14:paraId="46EC20D7" w14:textId="1FA3B681" w:rsidR="003B0266" w:rsidRPr="00BB28DA" w:rsidRDefault="00DE586A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  <w:r w:rsidR="00A93E9A">
              <w:rPr>
                <w:rFonts w:ascii="Times New Roman" w:hAnsi="Times New Roman" w:cs="Times New Roman"/>
                <w:iCs/>
              </w:rPr>
              <w:t>,</w:t>
            </w:r>
          </w:p>
          <w:p w14:paraId="35897863" w14:textId="77777777" w:rsidR="00C436C7" w:rsidRDefault="009D6604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Darnaus vystymosi HP</w:t>
            </w:r>
            <w:r w:rsidR="004E2BD6" w:rsidRPr="00BB28DA">
              <w:rPr>
                <w:rFonts w:ascii="Times New Roman" w:hAnsi="Times New Roman" w:cs="Times New Roman"/>
                <w:iCs/>
              </w:rPr>
              <w:t xml:space="preserve">, </w:t>
            </w:r>
          </w:p>
          <w:p w14:paraId="78FD93AE" w14:textId="109B6BF6" w:rsidR="009D6604" w:rsidRPr="00BB28DA" w:rsidRDefault="004E2BD6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Lygių galimybių visiems </w:t>
            </w:r>
            <w:r w:rsidRPr="00BB28DA">
              <w:rPr>
                <w:rFonts w:ascii="Times New Roman" w:hAnsi="Times New Roman" w:cs="Times New Roman"/>
                <w:iCs/>
              </w:rPr>
              <w:lastRenderedPageBreak/>
              <w:t>HP</w:t>
            </w:r>
            <w:r w:rsidR="009E76A0" w:rsidRPr="00BB28DA">
              <w:rPr>
                <w:rFonts w:ascii="Times New Roman" w:hAnsi="Times New Roman" w:cs="Times New Roman"/>
                <w:iCs/>
              </w:rPr>
              <w:t>,</w:t>
            </w:r>
            <w:r w:rsidRPr="00BB28DA">
              <w:rPr>
                <w:rFonts w:ascii="Times New Roman" w:hAnsi="Times New Roman" w:cs="Times New Roman"/>
                <w:iCs/>
              </w:rPr>
              <w:t xml:space="preserve"> Inovatyvumo HP</w:t>
            </w:r>
          </w:p>
        </w:tc>
      </w:tr>
      <w:tr w:rsidR="00CB7232" w:rsidRPr="00F64E3B" w14:paraId="6FC58F92" w14:textId="77777777" w:rsidTr="4D5CC761">
        <w:trPr>
          <w:trHeight w:val="985"/>
        </w:trPr>
        <w:tc>
          <w:tcPr>
            <w:tcW w:w="283" w:type="pct"/>
          </w:tcPr>
          <w:p w14:paraId="4F856BFD" w14:textId="4A8FEE05" w:rsidR="00CB7232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lastRenderedPageBreak/>
              <w:t>13-</w:t>
            </w:r>
            <w:r w:rsidR="00BE2297" w:rsidRPr="00BB28DA">
              <w:rPr>
                <w:rFonts w:ascii="Times New Roman" w:hAnsi="Times New Roman" w:cs="Times New Roman"/>
              </w:rPr>
              <w:t>001</w:t>
            </w:r>
            <w:r w:rsidRPr="00BB28DA">
              <w:rPr>
                <w:rFonts w:ascii="Times New Roman" w:hAnsi="Times New Roman" w:cs="Times New Roman"/>
              </w:rPr>
              <w:t>-08-0</w:t>
            </w:r>
            <w:r w:rsidR="00BE2297" w:rsidRPr="00BB28DA">
              <w:rPr>
                <w:rFonts w:ascii="Times New Roman" w:hAnsi="Times New Roman" w:cs="Times New Roman"/>
              </w:rPr>
              <w:t>1</w:t>
            </w:r>
            <w:r w:rsidRPr="00BB28DA">
              <w:rPr>
                <w:rFonts w:ascii="Times New Roman" w:hAnsi="Times New Roman" w:cs="Times New Roman"/>
              </w:rPr>
              <w:t>-0</w:t>
            </w:r>
            <w:r w:rsidR="00E111C6" w:rsidRPr="00BB28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9" w:type="pct"/>
          </w:tcPr>
          <w:p w14:paraId="355EBD63" w14:textId="2B7C16C0" w:rsidR="00CB7232" w:rsidRPr="00BB28DA" w:rsidRDefault="00326085" w:rsidP="00CB72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9. </w:t>
            </w:r>
            <w:r w:rsidR="00CB7232" w:rsidRPr="00BB28DA">
              <w:rPr>
                <w:rFonts w:ascii="Times New Roman" w:hAnsi="Times New Roman" w:cs="Times New Roman"/>
                <w:b/>
              </w:rPr>
              <w:t xml:space="preserve">Didinti baudžiamosios politikos veiksmingumą </w:t>
            </w:r>
          </w:p>
          <w:p w14:paraId="4C8C9928" w14:textId="77777777" w:rsidR="00CB7232" w:rsidRPr="00BB28DA" w:rsidRDefault="00CB7232" w:rsidP="00F46671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58" w:type="pct"/>
          </w:tcPr>
          <w:p w14:paraId="29E1531A" w14:textId="1FFE3AE0" w:rsidR="00307381" w:rsidRPr="00BB28DA" w:rsidRDefault="00307381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 Didinti teisingumo sistemos efektyvumą ir veiksmingumą</w:t>
            </w:r>
          </w:p>
          <w:p w14:paraId="48DC81FA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06" w:type="pct"/>
          </w:tcPr>
          <w:p w14:paraId="4E73239E" w14:textId="631F2E89" w:rsidR="00CB7232" w:rsidRPr="00BB28DA" w:rsidRDefault="00285109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8.2.</w:t>
            </w:r>
            <w:r w:rsidR="0078281C" w:rsidRPr="00BB28D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BB28DA">
              <w:rPr>
                <w:rFonts w:ascii="Times New Roman" w:hAnsi="Times New Roman" w:cs="Times New Roman"/>
                <w:bCs/>
                <w:iCs/>
              </w:rPr>
              <w:t>Didinti bausmių vykdymo sistemos efektyvumą</w:t>
            </w:r>
          </w:p>
        </w:tc>
        <w:tc>
          <w:tcPr>
            <w:tcW w:w="483" w:type="pct"/>
          </w:tcPr>
          <w:p w14:paraId="322A4F66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1C34BE38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92" w:type="pct"/>
          </w:tcPr>
          <w:p w14:paraId="5E7C4395" w14:textId="7077B803" w:rsidR="00E811FF" w:rsidRPr="00BB28DA" w:rsidRDefault="00E811FF" w:rsidP="00E811F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Taikyto realaus terminuoto laisvės atėmimo dalis nuo visų taikytų bausmių</w:t>
            </w:r>
            <w:r w:rsidR="00246014">
              <w:rPr>
                <w:rFonts w:ascii="Times New Roman" w:hAnsi="Times New Roman" w:cs="Times New Roman"/>
                <w:bCs/>
                <w:iCs/>
              </w:rPr>
              <w:t xml:space="preserve"> skaičiaus</w:t>
            </w:r>
            <w:r w:rsidRPr="00BB28D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CB778B" w:rsidRPr="00BB28DA">
              <w:rPr>
                <w:rFonts w:ascii="Times New Roman" w:hAnsi="Times New Roman" w:cs="Times New Roman"/>
                <w:bCs/>
                <w:iCs/>
              </w:rPr>
              <w:t>(</w:t>
            </w:r>
            <w:r w:rsidRPr="00BB28DA">
              <w:rPr>
                <w:rFonts w:ascii="Times New Roman" w:hAnsi="Times New Roman" w:cs="Times New Roman"/>
                <w:bCs/>
                <w:iCs/>
              </w:rPr>
              <w:t>proc.</w:t>
            </w:r>
            <w:r w:rsidR="00CB778B" w:rsidRPr="00BB28DA">
              <w:rPr>
                <w:rFonts w:ascii="Times New Roman" w:hAnsi="Times New Roman" w:cs="Times New Roman"/>
                <w:bCs/>
                <w:iCs/>
              </w:rPr>
              <w:t>)</w:t>
            </w:r>
          </w:p>
          <w:p w14:paraId="2E722CBB" w14:textId="77777777" w:rsidR="00CB7232" w:rsidRPr="00BB28DA" w:rsidRDefault="00CB7232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339" w:type="pct"/>
          </w:tcPr>
          <w:p w14:paraId="564F4DCA" w14:textId="31374732" w:rsidR="00057DF5" w:rsidRPr="00BB28DA" w:rsidRDefault="00057DF5" w:rsidP="00EF4C1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16,2</w:t>
            </w:r>
          </w:p>
          <w:p w14:paraId="6D2AD939" w14:textId="0D00AE03" w:rsidR="00CB7232" w:rsidRPr="00BB28DA" w:rsidRDefault="00057DF5" w:rsidP="00EF4C15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</w:tc>
        <w:tc>
          <w:tcPr>
            <w:tcW w:w="344" w:type="pct"/>
          </w:tcPr>
          <w:p w14:paraId="1FDC5100" w14:textId="60533190" w:rsidR="00CB7232" w:rsidRPr="00BB28DA" w:rsidRDefault="00EF4C15" w:rsidP="00EF4C15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430" w:type="pct"/>
          </w:tcPr>
          <w:p w14:paraId="621C390D" w14:textId="4272FF75" w:rsidR="00CB7232" w:rsidRPr="00BB28DA" w:rsidRDefault="00DE586A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</w:p>
        </w:tc>
      </w:tr>
      <w:tr w:rsidR="00F46671" w:rsidRPr="00F64E3B" w14:paraId="40606F16" w14:textId="77777777" w:rsidTr="4D5CC761">
        <w:trPr>
          <w:trHeight w:val="985"/>
        </w:trPr>
        <w:tc>
          <w:tcPr>
            <w:tcW w:w="283" w:type="pct"/>
          </w:tcPr>
          <w:p w14:paraId="00386F9E" w14:textId="545093FC" w:rsidR="00F46671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BE2297" w:rsidRPr="00BB28DA">
              <w:rPr>
                <w:rFonts w:ascii="Times New Roman" w:hAnsi="Times New Roman" w:cs="Times New Roman"/>
              </w:rPr>
              <w:t>001</w:t>
            </w:r>
            <w:r w:rsidRPr="00BB28DA">
              <w:rPr>
                <w:rFonts w:ascii="Times New Roman" w:hAnsi="Times New Roman" w:cs="Times New Roman"/>
              </w:rPr>
              <w:t>-08-01-</w:t>
            </w:r>
            <w:r w:rsidR="00E111C6" w:rsidRPr="00BB28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9" w:type="pct"/>
          </w:tcPr>
          <w:p w14:paraId="101EBA2C" w14:textId="2441958C" w:rsidR="00F46671" w:rsidRPr="00BB28DA" w:rsidRDefault="3563F7B5" w:rsidP="00702EC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8DA">
              <w:rPr>
                <w:rFonts w:ascii="Times New Roman" w:hAnsi="Times New Roman" w:cs="Times New Roman"/>
                <w:b/>
                <w:bCs/>
              </w:rPr>
              <w:t xml:space="preserve">10. </w:t>
            </w:r>
            <w:r w:rsidR="00C761F4" w:rsidRPr="00C761F4">
              <w:rPr>
                <w:rFonts w:ascii="Times New Roman" w:hAnsi="Times New Roman" w:cs="Times New Roman"/>
                <w:b/>
                <w:bCs/>
              </w:rPr>
              <w:t>Kelti specializuotų prokurorų kvalifikaciją prioritetinėse srityse</w:t>
            </w:r>
          </w:p>
        </w:tc>
        <w:tc>
          <w:tcPr>
            <w:tcW w:w="658" w:type="pct"/>
          </w:tcPr>
          <w:p w14:paraId="443DD08E" w14:textId="72EE47E9" w:rsidR="00307381" w:rsidRPr="00BB28DA" w:rsidRDefault="00307381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8.1. Didinti teisingumo sistemos efektyvumą ir veiksmingumą</w:t>
            </w:r>
          </w:p>
          <w:p w14:paraId="05D8DF30" w14:textId="77777777" w:rsidR="00F46671" w:rsidRPr="00BB28DA" w:rsidRDefault="00F46671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06" w:type="pct"/>
          </w:tcPr>
          <w:p w14:paraId="6BF6F4EE" w14:textId="77777777" w:rsidR="00F46671" w:rsidRPr="00BB28DA" w:rsidRDefault="00F46671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483" w:type="pct"/>
          </w:tcPr>
          <w:p w14:paraId="7C1F3F35" w14:textId="77777777" w:rsidR="00F46671" w:rsidRPr="00BB28DA" w:rsidRDefault="00F46671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643FA8DD" w14:textId="77777777" w:rsidR="00F64E3B" w:rsidRPr="00BB28DA" w:rsidRDefault="00F64E3B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GP </w:t>
            </w:r>
          </w:p>
          <w:p w14:paraId="55C8C41F" w14:textId="35ADB684" w:rsidR="00F46671" w:rsidRPr="00BB28DA" w:rsidRDefault="00F64E3B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(priemonės koordinatorius)</w:t>
            </w:r>
          </w:p>
        </w:tc>
        <w:tc>
          <w:tcPr>
            <w:tcW w:w="592" w:type="pct"/>
          </w:tcPr>
          <w:p w14:paraId="1218BA72" w14:textId="49FD04F7" w:rsidR="00F46671" w:rsidRPr="00BB28DA" w:rsidRDefault="005B25B6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eastAsia="Times New Roman" w:hAnsi="Times New Roman" w:cs="Times New Roman"/>
              </w:rPr>
              <w:t xml:space="preserve">Mokymus pagal pilną kvalifikacijos kėlimo programą sėkmingai baigusių specializuotų prokurorų  </w:t>
            </w:r>
            <w:r w:rsidR="00300C00" w:rsidRPr="00BB28DA">
              <w:rPr>
                <w:rFonts w:ascii="Times New Roman" w:eastAsia="Times New Roman" w:hAnsi="Times New Roman" w:cs="Times New Roman"/>
              </w:rPr>
              <w:t>prioritetinėse</w:t>
            </w:r>
            <w:r w:rsidRPr="00BB28DA">
              <w:rPr>
                <w:rFonts w:ascii="Times New Roman" w:eastAsia="Times New Roman" w:hAnsi="Times New Roman" w:cs="Times New Roman"/>
              </w:rPr>
              <w:t xml:space="preserve"> prokuratūros veiklos srityse dalis nuo visų specializuotų prokurorų </w:t>
            </w:r>
            <w:r w:rsidR="00246014">
              <w:rPr>
                <w:rFonts w:ascii="Times New Roman" w:eastAsia="Times New Roman" w:hAnsi="Times New Roman" w:cs="Times New Roman"/>
              </w:rPr>
              <w:t xml:space="preserve">skaičiaus </w:t>
            </w:r>
            <w:r w:rsidR="002A1CF3" w:rsidRPr="00BB28DA">
              <w:rPr>
                <w:rFonts w:ascii="Times New Roman" w:eastAsia="Times New Roman" w:hAnsi="Times New Roman" w:cs="Times New Roman"/>
              </w:rPr>
              <w:t>(proc.)</w:t>
            </w:r>
          </w:p>
        </w:tc>
        <w:tc>
          <w:tcPr>
            <w:tcW w:w="339" w:type="pct"/>
          </w:tcPr>
          <w:p w14:paraId="59B57171" w14:textId="178901F7" w:rsidR="00F46671" w:rsidRPr="00BB28DA" w:rsidRDefault="00246014" w:rsidP="005B25B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–</w:t>
            </w:r>
          </w:p>
        </w:tc>
        <w:tc>
          <w:tcPr>
            <w:tcW w:w="344" w:type="pct"/>
          </w:tcPr>
          <w:p w14:paraId="20CDE793" w14:textId="32410C7B" w:rsidR="00F46671" w:rsidRPr="00BB28DA" w:rsidRDefault="005B25B6" w:rsidP="00B774B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80</w:t>
            </w:r>
          </w:p>
        </w:tc>
        <w:tc>
          <w:tcPr>
            <w:tcW w:w="430" w:type="pct"/>
          </w:tcPr>
          <w:p w14:paraId="1639BEFB" w14:textId="77777777" w:rsidR="00F46671" w:rsidRPr="00BB28DA" w:rsidRDefault="00F46671" w:rsidP="003A7B0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57DF5" w:rsidRPr="00F64E3B" w14:paraId="598080E8" w14:textId="77777777" w:rsidTr="4D5CC761">
        <w:trPr>
          <w:trHeight w:val="985"/>
        </w:trPr>
        <w:tc>
          <w:tcPr>
            <w:tcW w:w="283" w:type="pct"/>
          </w:tcPr>
          <w:p w14:paraId="34CF60CD" w14:textId="748D1B5B" w:rsidR="00057DF5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BE2297" w:rsidRPr="00BB28DA">
              <w:rPr>
                <w:rFonts w:ascii="Times New Roman" w:hAnsi="Times New Roman" w:cs="Times New Roman"/>
              </w:rPr>
              <w:t>002</w:t>
            </w:r>
            <w:r w:rsidRPr="00BB28DA">
              <w:rPr>
                <w:rFonts w:ascii="Times New Roman" w:hAnsi="Times New Roman" w:cs="Times New Roman"/>
              </w:rPr>
              <w:t>-08-0</w:t>
            </w:r>
            <w:r w:rsidR="00E111C6" w:rsidRPr="00BB28DA">
              <w:rPr>
                <w:rFonts w:ascii="Times New Roman" w:hAnsi="Times New Roman" w:cs="Times New Roman"/>
              </w:rPr>
              <w:t>2</w:t>
            </w:r>
            <w:r w:rsidRPr="00BB28DA">
              <w:rPr>
                <w:rFonts w:ascii="Times New Roman" w:hAnsi="Times New Roman" w:cs="Times New Roman"/>
              </w:rPr>
              <w:t>-0</w:t>
            </w:r>
            <w:r w:rsidR="00E111C6" w:rsidRPr="00BB2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pct"/>
          </w:tcPr>
          <w:p w14:paraId="12C1602F" w14:textId="15B53BB4" w:rsidR="00057DF5" w:rsidRPr="00BB28DA" w:rsidRDefault="00E71F3F" w:rsidP="00F46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11. </w:t>
            </w:r>
            <w:r w:rsidR="00057DF5" w:rsidRPr="00BB28DA">
              <w:rPr>
                <w:rFonts w:ascii="Times New Roman" w:hAnsi="Times New Roman" w:cs="Times New Roman"/>
                <w:b/>
              </w:rPr>
              <w:t>Modernizuoti bausmių vykdymo sistemos infrastruktūrą</w:t>
            </w:r>
          </w:p>
        </w:tc>
        <w:tc>
          <w:tcPr>
            <w:tcW w:w="658" w:type="pct"/>
          </w:tcPr>
          <w:p w14:paraId="1F939809" w14:textId="36E3ADD3" w:rsidR="00057DF5" w:rsidRPr="00BB28DA" w:rsidRDefault="00285109" w:rsidP="00E16B68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8.2. Didinti bausmių vykdymo sistemos efektyvumą</w:t>
            </w:r>
          </w:p>
        </w:tc>
        <w:tc>
          <w:tcPr>
            <w:tcW w:w="606" w:type="pct"/>
          </w:tcPr>
          <w:p w14:paraId="6C7B3758" w14:textId="12EAA0FC" w:rsidR="008841EF" w:rsidRPr="00BB28DA" w:rsidRDefault="008841EF" w:rsidP="008841EF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8.1. Didinti teisingumo sistemos efektyvumą ir veiksmingumą</w:t>
            </w:r>
          </w:p>
          <w:p w14:paraId="162F80EE" w14:textId="77777777" w:rsidR="00AF7885" w:rsidRPr="00BB28DA" w:rsidRDefault="00AF7885" w:rsidP="008841EF">
            <w:pPr>
              <w:rPr>
                <w:rFonts w:ascii="Times New Roman" w:hAnsi="Times New Roman" w:cs="Times New Roman"/>
              </w:rPr>
            </w:pPr>
          </w:p>
          <w:p w14:paraId="7C3C4424" w14:textId="4E2E9D8A" w:rsidR="00057DF5" w:rsidRPr="00BB28DA" w:rsidRDefault="008841EF" w:rsidP="008841EF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 xml:space="preserve">10.8. Mažinti sunkaus </w:t>
            </w:r>
            <w:r w:rsidRPr="00BB28DA">
              <w:rPr>
                <w:rFonts w:ascii="Times New Roman" w:hAnsi="Times New Roman" w:cs="Times New Roman"/>
              </w:rPr>
              <w:lastRenderedPageBreak/>
              <w:t>nusikalstamumo ir terorizmo grėsmes</w:t>
            </w:r>
          </w:p>
        </w:tc>
        <w:tc>
          <w:tcPr>
            <w:tcW w:w="483" w:type="pct"/>
          </w:tcPr>
          <w:p w14:paraId="2F0F2618" w14:textId="77777777" w:rsidR="00057DF5" w:rsidRPr="00BB28DA" w:rsidRDefault="00057DF5" w:rsidP="003A7B02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73353ADC" w14:textId="53E8C1A7" w:rsidR="00057DF5" w:rsidRPr="00BB28DA" w:rsidRDefault="008841EF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Socialinės apsaugos ir darbo ministerija (toliau – SADM) </w:t>
            </w:r>
          </w:p>
        </w:tc>
        <w:tc>
          <w:tcPr>
            <w:tcW w:w="592" w:type="pct"/>
          </w:tcPr>
          <w:p w14:paraId="5C200973" w14:textId="0AB46069" w:rsidR="00057DF5" w:rsidRPr="00BB28DA" w:rsidRDefault="00B74817" w:rsidP="00B74817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>Modernizuotų laisvės atėmimo vietų įstaigų dalis nuo visų laisvės atėmimo vietų</w:t>
            </w:r>
            <w:r w:rsidR="00246014">
              <w:rPr>
                <w:rFonts w:ascii="Times New Roman" w:hAnsi="Times New Roman" w:cs="Times New Roman"/>
              </w:rPr>
              <w:t xml:space="preserve"> skaičiaus</w:t>
            </w:r>
            <w:r w:rsidRPr="00BB28DA">
              <w:rPr>
                <w:rFonts w:ascii="Times New Roman" w:hAnsi="Times New Roman" w:cs="Times New Roman"/>
              </w:rPr>
              <w:t xml:space="preserve"> (proc.)</w:t>
            </w:r>
          </w:p>
        </w:tc>
        <w:tc>
          <w:tcPr>
            <w:tcW w:w="339" w:type="pct"/>
          </w:tcPr>
          <w:p w14:paraId="18412C4F" w14:textId="03E2513A" w:rsidR="00057DF5" w:rsidRPr="00BB28DA" w:rsidRDefault="00FD7115" w:rsidP="001D64D4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31</w:t>
            </w:r>
          </w:p>
          <w:p w14:paraId="5417609C" w14:textId="6B34DBF4" w:rsidR="00235631" w:rsidRPr="00BB28DA" w:rsidRDefault="00235631" w:rsidP="001D64D4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</w:tc>
        <w:tc>
          <w:tcPr>
            <w:tcW w:w="344" w:type="pct"/>
          </w:tcPr>
          <w:p w14:paraId="1FE226BA" w14:textId="09F130C9" w:rsidR="00057DF5" w:rsidRPr="00BB28DA" w:rsidRDefault="00326085" w:rsidP="001D64D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0" w:type="pct"/>
          </w:tcPr>
          <w:p w14:paraId="2601AE85" w14:textId="75DC3465" w:rsidR="00057DF5" w:rsidRPr="00BB28DA" w:rsidRDefault="00AB3F21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  <w:r w:rsidR="00C436C7">
              <w:rPr>
                <w:rFonts w:ascii="Times New Roman" w:hAnsi="Times New Roman" w:cs="Times New Roman"/>
                <w:iCs/>
              </w:rPr>
              <w:t>,</w:t>
            </w:r>
          </w:p>
          <w:p w14:paraId="41F4702F" w14:textId="2868A75C" w:rsidR="009D6604" w:rsidRPr="00BB28DA" w:rsidRDefault="00527352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Lygių galimybių</w:t>
            </w:r>
            <w:r w:rsidR="0009173F" w:rsidRPr="00BB28DA">
              <w:rPr>
                <w:rFonts w:ascii="Times New Roman" w:hAnsi="Times New Roman" w:cs="Times New Roman"/>
                <w:iCs/>
              </w:rPr>
              <w:t xml:space="preserve"> visiems</w:t>
            </w:r>
            <w:r w:rsidRPr="00BB28DA">
              <w:rPr>
                <w:rFonts w:ascii="Times New Roman" w:hAnsi="Times New Roman" w:cs="Times New Roman"/>
                <w:iCs/>
              </w:rPr>
              <w:t xml:space="preserve"> HP, Inovatyvumo HP</w:t>
            </w:r>
          </w:p>
        </w:tc>
      </w:tr>
      <w:tr w:rsidR="00057DF5" w:rsidRPr="00F64E3B" w14:paraId="338F0E9C" w14:textId="77777777" w:rsidTr="4D5CC761">
        <w:trPr>
          <w:trHeight w:val="985"/>
        </w:trPr>
        <w:tc>
          <w:tcPr>
            <w:tcW w:w="283" w:type="pct"/>
          </w:tcPr>
          <w:p w14:paraId="5270B0DF" w14:textId="43252E6E" w:rsidR="00057DF5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BE2297" w:rsidRPr="00BB28DA">
              <w:rPr>
                <w:rFonts w:ascii="Times New Roman" w:hAnsi="Times New Roman" w:cs="Times New Roman"/>
              </w:rPr>
              <w:t>002-</w:t>
            </w:r>
            <w:r w:rsidRPr="00BB28DA">
              <w:rPr>
                <w:rFonts w:ascii="Times New Roman" w:hAnsi="Times New Roman" w:cs="Times New Roman"/>
              </w:rPr>
              <w:t>08-0</w:t>
            </w:r>
            <w:r w:rsidR="00E111C6" w:rsidRPr="00BB28DA">
              <w:rPr>
                <w:rFonts w:ascii="Times New Roman" w:hAnsi="Times New Roman" w:cs="Times New Roman"/>
              </w:rPr>
              <w:t>2</w:t>
            </w:r>
            <w:r w:rsidRPr="00BB28DA">
              <w:rPr>
                <w:rFonts w:ascii="Times New Roman" w:hAnsi="Times New Roman" w:cs="Times New Roman"/>
              </w:rPr>
              <w:t>-0</w:t>
            </w:r>
            <w:r w:rsidR="00E111C6" w:rsidRPr="00BB2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9" w:type="pct"/>
          </w:tcPr>
          <w:p w14:paraId="7BC2417E" w14:textId="7C6F20EB" w:rsidR="00057DF5" w:rsidRPr="00BB28DA" w:rsidRDefault="00E71F3F" w:rsidP="00057D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12. </w:t>
            </w:r>
            <w:r w:rsidR="00057DF5" w:rsidRPr="00BB28DA">
              <w:rPr>
                <w:rFonts w:ascii="Times New Roman" w:hAnsi="Times New Roman" w:cs="Times New Roman"/>
                <w:b/>
              </w:rPr>
              <w:t>Optimizuoti nuteistųjų resocializacijos ir pagalbos suimtiesiems sistemą</w:t>
            </w:r>
          </w:p>
          <w:p w14:paraId="483E318E" w14:textId="476DD7D7" w:rsidR="00057DF5" w:rsidRPr="00BB28DA" w:rsidRDefault="00057DF5" w:rsidP="00057D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pct"/>
          </w:tcPr>
          <w:p w14:paraId="14FFE68F" w14:textId="548AD7DA" w:rsidR="00057DF5" w:rsidRPr="00BB28DA" w:rsidRDefault="00285109" w:rsidP="00E16B68">
            <w:pPr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8.2. Didinti bausmių vykdymo sistemos efektyvumą</w:t>
            </w:r>
          </w:p>
        </w:tc>
        <w:tc>
          <w:tcPr>
            <w:tcW w:w="606" w:type="pct"/>
          </w:tcPr>
          <w:p w14:paraId="294D5E09" w14:textId="4E63551E" w:rsidR="009E079E" w:rsidRPr="00BB28DA" w:rsidRDefault="009E079E" w:rsidP="009E079E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2.3. Didinti darbo ieškančių asmenų įsidarbinimo galimybes ir užimtumo rėmimo sistemos veiksmingumą ir efektyvumą</w:t>
            </w:r>
          </w:p>
          <w:p w14:paraId="53C53371" w14:textId="77777777" w:rsidR="00275EDB" w:rsidRPr="00BB28DA" w:rsidRDefault="00275EDB" w:rsidP="009E079E">
            <w:pPr>
              <w:rPr>
                <w:rFonts w:ascii="Times New Roman" w:hAnsi="Times New Roman" w:cs="Times New Roman"/>
              </w:rPr>
            </w:pPr>
          </w:p>
          <w:p w14:paraId="181D3FB6" w14:textId="4F536432" w:rsidR="009E079E" w:rsidRPr="00BB28DA" w:rsidRDefault="009E079E" w:rsidP="009E079E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2.7. Stiprinti socialinio aktyvumo ir socialinės atsakomybės nuostatas visuomenėje bei bendruomeniškumą</w:t>
            </w:r>
          </w:p>
          <w:p w14:paraId="2A3EA51D" w14:textId="77777777" w:rsidR="00AF7885" w:rsidRPr="00BB28DA" w:rsidRDefault="00AF7885" w:rsidP="009E079E">
            <w:pPr>
              <w:rPr>
                <w:rFonts w:ascii="Times New Roman" w:hAnsi="Times New Roman" w:cs="Times New Roman"/>
              </w:rPr>
            </w:pPr>
          </w:p>
          <w:p w14:paraId="3521E4B0" w14:textId="4D37AC74" w:rsidR="009E079E" w:rsidRPr="00BB28DA" w:rsidRDefault="009E079E" w:rsidP="009E079E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8.1. Didinti teisingumo sistemos efektyvumą ir veiksmingumą</w:t>
            </w:r>
          </w:p>
          <w:p w14:paraId="02BE7773" w14:textId="77777777" w:rsidR="00AF7885" w:rsidRPr="00BB28DA" w:rsidRDefault="00AF7885" w:rsidP="009E079E">
            <w:pPr>
              <w:rPr>
                <w:rFonts w:ascii="Times New Roman" w:hAnsi="Times New Roman" w:cs="Times New Roman"/>
              </w:rPr>
            </w:pPr>
          </w:p>
          <w:p w14:paraId="0E52762F" w14:textId="6BDFB342" w:rsidR="00A341EE" w:rsidRPr="00BB28DA" w:rsidRDefault="00A341EE" w:rsidP="00A341EE">
            <w:pPr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</w:rPr>
              <w:lastRenderedPageBreak/>
              <w:t xml:space="preserve">8.7. Gerinti </w:t>
            </w:r>
            <w:r w:rsidRPr="00BB28DA">
              <w:rPr>
                <w:rFonts w:ascii="Times New Roman" w:hAnsi="Times New Roman" w:cs="Times New Roman"/>
                <w:bCs/>
              </w:rPr>
              <w:t xml:space="preserve">viešojo valdymo institucijų teikiamų </w:t>
            </w:r>
            <w:r w:rsidRPr="00BB28DA">
              <w:rPr>
                <w:rFonts w:ascii="Times New Roman" w:hAnsi="Times New Roman" w:cs="Times New Roman"/>
              </w:rPr>
              <w:t xml:space="preserve">paslaugų kokybę, didinti jų prieinamumą ir </w:t>
            </w:r>
            <w:r w:rsidRPr="00BB28DA">
              <w:rPr>
                <w:rFonts w:ascii="Times New Roman" w:hAnsi="Times New Roman" w:cs="Times New Roman"/>
                <w:bCs/>
              </w:rPr>
              <w:t>patrauklumą</w:t>
            </w:r>
          </w:p>
          <w:p w14:paraId="5B29752B" w14:textId="77777777" w:rsidR="00DA50D5" w:rsidRPr="00BB28DA" w:rsidRDefault="00DA50D5" w:rsidP="00A341EE">
            <w:pPr>
              <w:rPr>
                <w:rFonts w:ascii="Times New Roman" w:hAnsi="Times New Roman" w:cs="Times New Roman"/>
              </w:rPr>
            </w:pPr>
          </w:p>
          <w:p w14:paraId="383CCAD9" w14:textId="7FECD200" w:rsidR="00057DF5" w:rsidRPr="00BB28DA" w:rsidRDefault="00A341EE" w:rsidP="00A341EE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>10.8. Mažinti sunkaus nusikalstamumo ir terorizmo grėsmes</w:t>
            </w:r>
          </w:p>
        </w:tc>
        <w:tc>
          <w:tcPr>
            <w:tcW w:w="483" w:type="pct"/>
          </w:tcPr>
          <w:p w14:paraId="0F3ECAF1" w14:textId="77777777" w:rsidR="00057DF5" w:rsidRPr="00BB28DA" w:rsidRDefault="00057DF5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76FC266F" w14:textId="0A6273FA" w:rsidR="00057DF5" w:rsidRPr="00BB28DA" w:rsidRDefault="009E079E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SADM</w:t>
            </w:r>
          </w:p>
        </w:tc>
        <w:tc>
          <w:tcPr>
            <w:tcW w:w="592" w:type="pct"/>
          </w:tcPr>
          <w:p w14:paraId="1825BC67" w14:textId="77777777" w:rsidR="00057DF5" w:rsidRPr="00BB28DA" w:rsidRDefault="00B86B88" w:rsidP="002C6C1F">
            <w:pPr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Nuteistųjų, dalyvaujančių socialinės reabilitacijos programose, dalis nuo bendro bausmę atliekančių nuteistųjų skaičiaus (proc.) </w:t>
            </w:r>
          </w:p>
          <w:p w14:paraId="36F437F5" w14:textId="77777777" w:rsidR="009F5573" w:rsidRPr="00BB28DA" w:rsidRDefault="009F5573" w:rsidP="002C6C1F">
            <w:pPr>
              <w:rPr>
                <w:rFonts w:ascii="Times New Roman" w:hAnsi="Times New Roman" w:cs="Times New Roman"/>
                <w:iCs/>
              </w:rPr>
            </w:pPr>
          </w:p>
          <w:p w14:paraId="425B7AF1" w14:textId="35A39695" w:rsidR="009F5573" w:rsidRPr="00BB28DA" w:rsidRDefault="006B5570" w:rsidP="002C6C1F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BB28DA">
              <w:rPr>
                <w:rFonts w:ascii="Times New Roman" w:eastAsia="Times New Roman" w:hAnsi="Times New Roman" w:cs="Times New Roman"/>
                <w:lang w:eastAsia="lt-LT"/>
              </w:rPr>
              <w:t>Asmenų, priskirtų bausmę atlikti lengvoje grupėje ir perkeltų į pusiaukelės namus</w:t>
            </w:r>
            <w:r w:rsidR="00246014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BB28DA">
              <w:rPr>
                <w:rFonts w:ascii="Times New Roman" w:eastAsia="Times New Roman" w:hAnsi="Times New Roman" w:cs="Times New Roman"/>
                <w:lang w:eastAsia="lt-LT"/>
              </w:rPr>
              <w:t xml:space="preserve"> dalis nuo bendro nuteistųjų, atliekančių terminuoto laisvės atėmimo ir laisvės atėmimo iki gyvos galvos bausmes </w:t>
            </w:r>
            <w:r w:rsidRPr="00BB28DA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pataisos namuose (kalėjime)</w:t>
            </w:r>
            <w:r w:rsidR="00840A45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BB28DA">
              <w:rPr>
                <w:rFonts w:ascii="Times New Roman" w:eastAsia="Times New Roman" w:hAnsi="Times New Roman" w:cs="Times New Roman"/>
                <w:lang w:eastAsia="lt-LT"/>
              </w:rPr>
              <w:t xml:space="preserve"> skaiči</w:t>
            </w:r>
            <w:r w:rsidR="00246014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  <w:r w:rsidRPr="00BB28DA">
              <w:rPr>
                <w:rFonts w:ascii="Times New Roman" w:eastAsia="Times New Roman" w:hAnsi="Times New Roman" w:cs="Times New Roman"/>
                <w:lang w:eastAsia="lt-LT"/>
              </w:rPr>
              <w:t xml:space="preserve">us (proc.) </w:t>
            </w:r>
          </w:p>
        </w:tc>
        <w:tc>
          <w:tcPr>
            <w:tcW w:w="339" w:type="pct"/>
          </w:tcPr>
          <w:p w14:paraId="7BCA4EED" w14:textId="2F520423" w:rsidR="00AB53B2" w:rsidRPr="00BB28DA" w:rsidRDefault="00B86B88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lastRenderedPageBreak/>
              <w:t>46,1</w:t>
            </w:r>
          </w:p>
          <w:p w14:paraId="32695DC6" w14:textId="77777777" w:rsidR="009F5573" w:rsidRPr="00BB28DA" w:rsidRDefault="009F557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  <w:p w14:paraId="0AD4AC35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AB52F12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AE8A4A2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B7395B1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F7AC727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A86FF11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6026788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E53D3FB" w14:textId="77777777" w:rsidR="004B1B13" w:rsidRPr="00BB28DA" w:rsidRDefault="004B1B13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BAE12F7" w14:textId="77777777" w:rsidR="005B30FC" w:rsidRPr="00BB28DA" w:rsidRDefault="005B30FC" w:rsidP="00AB53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C2F6971" w14:textId="2C1AC0CA" w:rsidR="006A372D" w:rsidRPr="00BB28DA" w:rsidRDefault="006A372D" w:rsidP="003758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8DA">
              <w:rPr>
                <w:rFonts w:ascii="Times New Roman" w:eastAsia="Times New Roman" w:hAnsi="Times New Roman" w:cs="Times New Roman"/>
              </w:rPr>
              <w:t>30,8</w:t>
            </w:r>
          </w:p>
          <w:p w14:paraId="4A884AE3" w14:textId="2F658AD7" w:rsidR="006A372D" w:rsidRPr="00BB28DA" w:rsidRDefault="006A372D" w:rsidP="004B1B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</w:rPr>
              <w:t>(2020)</w:t>
            </w:r>
          </w:p>
        </w:tc>
        <w:tc>
          <w:tcPr>
            <w:tcW w:w="344" w:type="pct"/>
          </w:tcPr>
          <w:p w14:paraId="3458ADE3" w14:textId="787584C2" w:rsidR="00AB53B2" w:rsidRPr="00BB28DA" w:rsidRDefault="009F5573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70</w:t>
            </w:r>
          </w:p>
          <w:p w14:paraId="114FC0D6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67BF7F5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D978B23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B2C0CF9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0E73648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F5E41A7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74CD905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0DC85C7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0A74A1F" w14:textId="77777777" w:rsidR="00AE7CAE" w:rsidRPr="00BB28DA" w:rsidRDefault="00AE7CAE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B3B94CE" w14:textId="77777777" w:rsidR="005B30FC" w:rsidRPr="00BB28DA" w:rsidRDefault="005B30FC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9ADD069" w14:textId="7E5A1F0F" w:rsidR="006A372D" w:rsidRPr="00BB28DA" w:rsidRDefault="006A372D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50</w:t>
            </w:r>
          </w:p>
        </w:tc>
        <w:tc>
          <w:tcPr>
            <w:tcW w:w="430" w:type="pct"/>
          </w:tcPr>
          <w:p w14:paraId="183818AD" w14:textId="1BD2FD01" w:rsidR="00057DF5" w:rsidRPr="00BB28DA" w:rsidRDefault="00AB3F21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  <w:r w:rsidR="00C436C7">
              <w:rPr>
                <w:rFonts w:ascii="Times New Roman" w:hAnsi="Times New Roman" w:cs="Times New Roman"/>
                <w:iCs/>
              </w:rPr>
              <w:t>,</w:t>
            </w:r>
          </w:p>
          <w:p w14:paraId="3C2B4DFA" w14:textId="77777777" w:rsidR="00C436C7" w:rsidRDefault="002A2B28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 xml:space="preserve">Darnaus vystymosi HP, </w:t>
            </w:r>
          </w:p>
          <w:p w14:paraId="4C214634" w14:textId="0840E203" w:rsidR="00527352" w:rsidRPr="00BB28DA" w:rsidRDefault="0009173F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</w:t>
            </w:r>
            <w:r w:rsidR="002A2B28" w:rsidRPr="00BB28DA">
              <w:rPr>
                <w:rFonts w:ascii="Times New Roman" w:hAnsi="Times New Roman" w:cs="Times New Roman"/>
                <w:iCs/>
              </w:rPr>
              <w:t>ygių galimybių</w:t>
            </w:r>
            <w:r w:rsidRPr="00BB28DA">
              <w:rPr>
                <w:rFonts w:ascii="Times New Roman" w:hAnsi="Times New Roman" w:cs="Times New Roman"/>
                <w:iCs/>
              </w:rPr>
              <w:t xml:space="preserve"> visiems</w:t>
            </w:r>
            <w:r w:rsidR="002A2B28" w:rsidRPr="00BB28DA">
              <w:rPr>
                <w:rFonts w:ascii="Times New Roman" w:hAnsi="Times New Roman" w:cs="Times New Roman"/>
                <w:iCs/>
              </w:rPr>
              <w:t xml:space="preserve"> HP</w:t>
            </w:r>
            <w:r w:rsidR="00946487" w:rsidRPr="00BB28DA">
              <w:rPr>
                <w:rFonts w:ascii="Times New Roman" w:hAnsi="Times New Roman" w:cs="Times New Roman"/>
                <w:iCs/>
              </w:rPr>
              <w:t>, Inovatyvumo HP</w:t>
            </w:r>
          </w:p>
        </w:tc>
      </w:tr>
      <w:tr w:rsidR="00057DF5" w:rsidRPr="00057DF5" w14:paraId="4244988D" w14:textId="77777777" w:rsidTr="4D5CC761">
        <w:trPr>
          <w:trHeight w:val="985"/>
        </w:trPr>
        <w:tc>
          <w:tcPr>
            <w:tcW w:w="283" w:type="pct"/>
          </w:tcPr>
          <w:p w14:paraId="41AC757F" w14:textId="6CA67DF5" w:rsidR="00057DF5" w:rsidRPr="00BB28DA" w:rsidRDefault="00BD1EC6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13-</w:t>
            </w:r>
            <w:r w:rsidR="00BE2297" w:rsidRPr="00BB28DA">
              <w:rPr>
                <w:rFonts w:ascii="Times New Roman" w:hAnsi="Times New Roman" w:cs="Times New Roman"/>
              </w:rPr>
              <w:t>002-</w:t>
            </w:r>
            <w:r w:rsidRPr="00BB28DA">
              <w:rPr>
                <w:rFonts w:ascii="Times New Roman" w:hAnsi="Times New Roman" w:cs="Times New Roman"/>
              </w:rPr>
              <w:t>08-0</w:t>
            </w:r>
            <w:r w:rsidR="00090416" w:rsidRPr="00BB28DA">
              <w:rPr>
                <w:rFonts w:ascii="Times New Roman" w:hAnsi="Times New Roman" w:cs="Times New Roman"/>
              </w:rPr>
              <w:t>2</w:t>
            </w:r>
            <w:r w:rsidRPr="00BB28DA">
              <w:rPr>
                <w:rFonts w:ascii="Times New Roman" w:hAnsi="Times New Roman" w:cs="Times New Roman"/>
              </w:rPr>
              <w:t>-0</w:t>
            </w:r>
            <w:r w:rsidR="00090416" w:rsidRPr="00BB28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9" w:type="pct"/>
          </w:tcPr>
          <w:p w14:paraId="1024514C" w14:textId="079B83D2" w:rsidR="00057DF5" w:rsidRPr="00BB28DA" w:rsidRDefault="00E71F3F" w:rsidP="00754D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8DA">
              <w:rPr>
                <w:rFonts w:ascii="Times New Roman" w:hAnsi="Times New Roman" w:cs="Times New Roman"/>
                <w:b/>
              </w:rPr>
              <w:t xml:space="preserve">13. </w:t>
            </w:r>
            <w:r w:rsidR="00CC407A" w:rsidRPr="00CC407A">
              <w:rPr>
                <w:rFonts w:ascii="Times New Roman" w:hAnsi="Times New Roman" w:cs="Times New Roman"/>
                <w:b/>
              </w:rPr>
              <w:t>Optimizuoti bausmių vykdymo sistemos personalo skaičių ir kelti jo kvalifikaciją</w:t>
            </w:r>
          </w:p>
        </w:tc>
        <w:tc>
          <w:tcPr>
            <w:tcW w:w="658" w:type="pct"/>
          </w:tcPr>
          <w:p w14:paraId="406C1D83" w14:textId="098E8E5D" w:rsidR="00307381" w:rsidRPr="00BB28DA" w:rsidRDefault="00285109" w:rsidP="00E16B68">
            <w:pPr>
              <w:rPr>
                <w:rFonts w:ascii="Times New Roman" w:hAnsi="Times New Roman" w:cs="Times New Roman"/>
                <w:bCs/>
                <w:iCs/>
              </w:rPr>
            </w:pPr>
            <w:r w:rsidRPr="00BB28DA">
              <w:rPr>
                <w:rFonts w:ascii="Times New Roman" w:hAnsi="Times New Roman" w:cs="Times New Roman"/>
                <w:bCs/>
                <w:iCs/>
              </w:rPr>
              <w:t>8.2. Didinti bausmių vykdymo sistemos efektyvumą</w:t>
            </w:r>
          </w:p>
          <w:p w14:paraId="5C4F8103" w14:textId="77777777" w:rsidR="00057DF5" w:rsidRPr="00BB28DA" w:rsidRDefault="00057DF5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</w:p>
        </w:tc>
        <w:tc>
          <w:tcPr>
            <w:tcW w:w="606" w:type="pct"/>
          </w:tcPr>
          <w:p w14:paraId="398CBD15" w14:textId="3B4140E9" w:rsidR="00307381" w:rsidRPr="00BB28DA" w:rsidRDefault="00307381" w:rsidP="00307381">
            <w:pPr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8.1. Didinti teisingumo sistemos efektyvumą ir veiksmingumą</w:t>
            </w:r>
          </w:p>
          <w:p w14:paraId="49F1085D" w14:textId="77777777" w:rsidR="00DA50D5" w:rsidRPr="00BB28DA" w:rsidRDefault="00DA50D5" w:rsidP="00307381">
            <w:pPr>
              <w:rPr>
                <w:rFonts w:ascii="Times New Roman" w:hAnsi="Times New Roman" w:cs="Times New Roman"/>
              </w:rPr>
            </w:pPr>
          </w:p>
          <w:p w14:paraId="673E9968" w14:textId="51640EAC" w:rsidR="00307381" w:rsidRPr="00BB28DA" w:rsidRDefault="00307381" w:rsidP="00307381">
            <w:pPr>
              <w:rPr>
                <w:rFonts w:ascii="Times New Roman" w:hAnsi="Times New Roman" w:cs="Times New Roman"/>
                <w:bCs/>
              </w:rPr>
            </w:pPr>
            <w:r w:rsidRPr="00BB28DA">
              <w:rPr>
                <w:rFonts w:ascii="Times New Roman" w:hAnsi="Times New Roman" w:cs="Times New Roman"/>
              </w:rPr>
              <w:t xml:space="preserve">8.7. Gerinti </w:t>
            </w:r>
            <w:r w:rsidRPr="00BB28DA">
              <w:rPr>
                <w:rFonts w:ascii="Times New Roman" w:hAnsi="Times New Roman" w:cs="Times New Roman"/>
                <w:bCs/>
              </w:rPr>
              <w:t xml:space="preserve">viešojo valdymo institucijų teikiamų </w:t>
            </w:r>
            <w:r w:rsidRPr="00BB28DA">
              <w:rPr>
                <w:rFonts w:ascii="Times New Roman" w:hAnsi="Times New Roman" w:cs="Times New Roman"/>
              </w:rPr>
              <w:t xml:space="preserve">paslaugų kokybę, didinti jų prieinamumą ir </w:t>
            </w:r>
            <w:r w:rsidRPr="00BB28DA">
              <w:rPr>
                <w:rFonts w:ascii="Times New Roman" w:hAnsi="Times New Roman" w:cs="Times New Roman"/>
                <w:bCs/>
              </w:rPr>
              <w:t>patrauklumą</w:t>
            </w:r>
          </w:p>
          <w:p w14:paraId="68304989" w14:textId="77777777" w:rsidR="00DA50D5" w:rsidRPr="00BB28DA" w:rsidRDefault="00DA50D5" w:rsidP="00307381">
            <w:pPr>
              <w:rPr>
                <w:rFonts w:ascii="Times New Roman" w:hAnsi="Times New Roman" w:cs="Times New Roman"/>
              </w:rPr>
            </w:pPr>
          </w:p>
          <w:p w14:paraId="711536F7" w14:textId="0693C922" w:rsidR="00057DF5" w:rsidRPr="00BB28DA" w:rsidRDefault="00307381" w:rsidP="00307381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 xml:space="preserve">10.8. Mažinti sunkaus </w:t>
            </w:r>
            <w:r w:rsidRPr="00BB28DA">
              <w:rPr>
                <w:rFonts w:ascii="Times New Roman" w:hAnsi="Times New Roman" w:cs="Times New Roman"/>
              </w:rPr>
              <w:lastRenderedPageBreak/>
              <w:t>nusikalstamumo ir terorizmo grėsmes</w:t>
            </w:r>
          </w:p>
        </w:tc>
        <w:tc>
          <w:tcPr>
            <w:tcW w:w="483" w:type="pct"/>
          </w:tcPr>
          <w:p w14:paraId="55EA8AA1" w14:textId="77777777" w:rsidR="00057DF5" w:rsidRPr="00BB28DA" w:rsidRDefault="00057DF5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</w:p>
        </w:tc>
        <w:tc>
          <w:tcPr>
            <w:tcW w:w="576" w:type="pct"/>
          </w:tcPr>
          <w:p w14:paraId="21D527B8" w14:textId="2CC52194" w:rsidR="00057DF5" w:rsidRPr="00BB28DA" w:rsidRDefault="00307381" w:rsidP="003A7B02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SADM</w:t>
            </w:r>
          </w:p>
        </w:tc>
        <w:tc>
          <w:tcPr>
            <w:tcW w:w="592" w:type="pct"/>
          </w:tcPr>
          <w:p w14:paraId="2E1D0ED2" w14:textId="7D4711CC" w:rsidR="003D5B04" w:rsidRPr="00BB28DA" w:rsidRDefault="003D5B04" w:rsidP="00B86B88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 xml:space="preserve">Bausmių vykdymo sistemos darbuotojų, vykdančių resocializacijos funkcijas, dalis </w:t>
            </w:r>
            <w:r w:rsidR="00CB778B" w:rsidRPr="00BB28DA">
              <w:rPr>
                <w:rFonts w:ascii="Times New Roman" w:hAnsi="Times New Roman" w:cs="Times New Roman"/>
              </w:rPr>
              <w:t>(</w:t>
            </w:r>
            <w:r w:rsidRPr="00BB28DA">
              <w:rPr>
                <w:rFonts w:ascii="Times New Roman" w:hAnsi="Times New Roman" w:cs="Times New Roman"/>
              </w:rPr>
              <w:t>proc.</w:t>
            </w:r>
            <w:r w:rsidR="00CB778B" w:rsidRPr="00BB28DA">
              <w:rPr>
                <w:rFonts w:ascii="Times New Roman" w:hAnsi="Times New Roman" w:cs="Times New Roman"/>
              </w:rPr>
              <w:t>)</w:t>
            </w:r>
          </w:p>
          <w:p w14:paraId="6E036130" w14:textId="77777777" w:rsidR="003D5B04" w:rsidRPr="00BB28DA" w:rsidRDefault="003D5B04" w:rsidP="00F74DB1">
            <w:pPr>
              <w:jc w:val="both"/>
              <w:rPr>
                <w:rFonts w:ascii="Times New Roman" w:hAnsi="Times New Roman" w:cs="Times New Roman"/>
              </w:rPr>
            </w:pPr>
          </w:p>
          <w:p w14:paraId="09618089" w14:textId="5FDE4B80" w:rsidR="00057DF5" w:rsidRPr="00BB28DA" w:rsidRDefault="00F74DB1" w:rsidP="00F74DB1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 xml:space="preserve">Pareigūnų, kitų valstybės tarnautojų ir darbuotojų, dirbančių pagal darbo sutartis, tobulinusių </w:t>
            </w:r>
            <w:r w:rsidRPr="00BB28DA">
              <w:rPr>
                <w:rFonts w:ascii="Times New Roman" w:hAnsi="Times New Roman" w:cs="Times New Roman"/>
              </w:rPr>
              <w:lastRenderedPageBreak/>
              <w:t>kvalifikaciją, dalis (proc.)</w:t>
            </w:r>
          </w:p>
        </w:tc>
        <w:tc>
          <w:tcPr>
            <w:tcW w:w="339" w:type="pct"/>
          </w:tcPr>
          <w:p w14:paraId="067B4A49" w14:textId="13725E0A" w:rsidR="00133D28" w:rsidRPr="00BB28DA" w:rsidRDefault="00133D28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lastRenderedPageBreak/>
              <w:t>8</w:t>
            </w:r>
          </w:p>
          <w:p w14:paraId="708DD1C5" w14:textId="42DD8E16" w:rsidR="003D5B04" w:rsidRPr="00BB28DA" w:rsidRDefault="00133D28" w:rsidP="00133D28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  <w:p w14:paraId="449FD6A8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2968104C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50933C90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4FDCC42C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42F22B78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76DD42FC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71AE9888" w14:textId="77777777" w:rsidR="003D5B04" w:rsidRPr="00BB28DA" w:rsidRDefault="003D5B04" w:rsidP="00010022">
            <w:pPr>
              <w:jc w:val="center"/>
              <w:rPr>
                <w:rFonts w:ascii="Times New Roman" w:hAnsi="Times New Roman" w:cs="Times New Roman"/>
              </w:rPr>
            </w:pPr>
          </w:p>
          <w:p w14:paraId="3E1034D2" w14:textId="596E95EC" w:rsidR="00057DF5" w:rsidRPr="00BB28DA" w:rsidRDefault="00887D82" w:rsidP="00010022">
            <w:pPr>
              <w:jc w:val="center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6</w:t>
            </w:r>
            <w:r w:rsidR="00010022" w:rsidRPr="00BB28DA">
              <w:rPr>
                <w:rFonts w:ascii="Times New Roman" w:hAnsi="Times New Roman" w:cs="Times New Roman"/>
              </w:rPr>
              <w:t>1</w:t>
            </w:r>
          </w:p>
          <w:p w14:paraId="7C8CAE34" w14:textId="196C1F4A" w:rsidR="00010022" w:rsidRPr="00BB28DA" w:rsidRDefault="00010022" w:rsidP="00010022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  <w:iCs/>
              </w:rPr>
              <w:t>(2020)</w:t>
            </w:r>
          </w:p>
        </w:tc>
        <w:tc>
          <w:tcPr>
            <w:tcW w:w="344" w:type="pct"/>
          </w:tcPr>
          <w:p w14:paraId="79CA920D" w14:textId="61B270B2" w:rsidR="00133D28" w:rsidRPr="00BB28DA" w:rsidRDefault="00B8313D" w:rsidP="00133D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50</w:t>
            </w:r>
          </w:p>
          <w:p w14:paraId="77B90CDE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67C264FA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0EE3B4FD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1892E37A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28B96C5C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592B4BD0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74CCCBB4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41160A50" w14:textId="77777777" w:rsidR="003D5B04" w:rsidRPr="00BB28DA" w:rsidRDefault="003D5B04" w:rsidP="00DB77A1">
            <w:pPr>
              <w:jc w:val="both"/>
              <w:rPr>
                <w:rFonts w:ascii="Times New Roman" w:hAnsi="Times New Roman" w:cs="Times New Roman"/>
              </w:rPr>
            </w:pPr>
          </w:p>
          <w:p w14:paraId="3C040810" w14:textId="52F1B270" w:rsidR="00057DF5" w:rsidRPr="00BB28DA" w:rsidRDefault="00DB77A1" w:rsidP="001038E5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BB28D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0" w:type="pct"/>
          </w:tcPr>
          <w:p w14:paraId="2954CB4A" w14:textId="645B5532" w:rsidR="00057DF5" w:rsidRPr="00BB28DA" w:rsidRDefault="00412716" w:rsidP="003A7B0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B28DA">
              <w:rPr>
                <w:rFonts w:ascii="Times New Roman" w:hAnsi="Times New Roman" w:cs="Times New Roman"/>
                <w:iCs/>
              </w:rPr>
              <w:t>LRV ĮP</w:t>
            </w:r>
            <w:r w:rsidR="00C436C7">
              <w:rPr>
                <w:rFonts w:ascii="Times New Roman" w:hAnsi="Times New Roman" w:cs="Times New Roman"/>
                <w:iCs/>
              </w:rPr>
              <w:t>,</w:t>
            </w:r>
          </w:p>
          <w:p w14:paraId="01B61B5E" w14:textId="2836FE81" w:rsidR="00F262F8" w:rsidRPr="00BB28DA" w:rsidRDefault="00F262F8" w:rsidP="003A7B02">
            <w:pPr>
              <w:jc w:val="both"/>
              <w:rPr>
                <w:rFonts w:ascii="Times New Roman" w:hAnsi="Times New Roman" w:cs="Times New Roman"/>
              </w:rPr>
            </w:pPr>
            <w:r w:rsidRPr="00BB28DA">
              <w:rPr>
                <w:rFonts w:ascii="Times New Roman" w:hAnsi="Times New Roman" w:cs="Times New Roman"/>
              </w:rPr>
              <w:t>Lygių galimybių visiems HP</w:t>
            </w:r>
          </w:p>
        </w:tc>
      </w:tr>
    </w:tbl>
    <w:p w14:paraId="71882CCC" w14:textId="3F6E8677" w:rsidR="000866A0" w:rsidRPr="003D6145" w:rsidRDefault="000866A0" w:rsidP="00FA01B1">
      <w:pPr>
        <w:jc w:val="both"/>
        <w:rPr>
          <w:sz w:val="21"/>
          <w:szCs w:val="21"/>
        </w:rPr>
      </w:pPr>
      <w:r>
        <w:tab/>
      </w:r>
      <w:r w:rsidRPr="003D6145">
        <w:rPr>
          <w:b/>
          <w:bCs/>
          <w:sz w:val="21"/>
          <w:szCs w:val="21"/>
        </w:rPr>
        <w:t>Pastabos</w:t>
      </w:r>
      <w:r w:rsidRPr="003D6145">
        <w:rPr>
          <w:sz w:val="21"/>
          <w:szCs w:val="21"/>
        </w:rPr>
        <w:t>:</w:t>
      </w:r>
    </w:p>
    <w:p w14:paraId="2C41FDB3" w14:textId="741CCE60" w:rsidR="00F755AB" w:rsidRPr="00F755AB" w:rsidRDefault="000866A0" w:rsidP="003D6145">
      <w:pPr>
        <w:jc w:val="both"/>
        <w:rPr>
          <w:sz w:val="21"/>
          <w:szCs w:val="21"/>
          <w:lang w:eastAsia="lt-LT"/>
        </w:rPr>
      </w:pPr>
      <w:r w:rsidRPr="003D6145">
        <w:rPr>
          <w:sz w:val="21"/>
          <w:szCs w:val="21"/>
        </w:rPr>
        <w:tab/>
        <w:t xml:space="preserve">1. </w:t>
      </w:r>
      <w:r w:rsidR="00F755AB" w:rsidRPr="00F755AB">
        <w:rPr>
          <w:sz w:val="21"/>
          <w:szCs w:val="21"/>
          <w:lang w:eastAsia="lt-LT"/>
        </w:rPr>
        <w:t xml:space="preserve">Teisingumo ministerija neadministruoja tarptautinės finansinės paramos lėšų, tačiau įgyvendinant plėtros programą bus stebimi Europos Komisijos kvietimai </w:t>
      </w:r>
      <w:r w:rsidR="00754D31">
        <w:rPr>
          <w:sz w:val="21"/>
          <w:szCs w:val="21"/>
          <w:lang w:eastAsia="lt-LT"/>
        </w:rPr>
        <w:t xml:space="preserve">rengti </w:t>
      </w:r>
      <w:r w:rsidR="00F755AB" w:rsidRPr="00F755AB">
        <w:rPr>
          <w:sz w:val="21"/>
          <w:szCs w:val="21"/>
          <w:lang w:eastAsia="lt-LT"/>
        </w:rPr>
        <w:t>projekt</w:t>
      </w:r>
      <w:r w:rsidR="00754D31">
        <w:rPr>
          <w:sz w:val="21"/>
          <w:szCs w:val="21"/>
          <w:lang w:eastAsia="lt-LT"/>
        </w:rPr>
        <w:t>us</w:t>
      </w:r>
      <w:r w:rsidR="00F755AB" w:rsidRPr="00F755AB">
        <w:rPr>
          <w:sz w:val="21"/>
          <w:szCs w:val="21"/>
          <w:lang w:eastAsia="lt-LT"/>
        </w:rPr>
        <w:t xml:space="preserve"> pagal Teisingumo programą ir vertinama galimybė prisidėti prie plėtros programos tikslų ir priemonių</w:t>
      </w:r>
      <w:r w:rsidR="00754D31">
        <w:rPr>
          <w:sz w:val="21"/>
          <w:szCs w:val="21"/>
          <w:lang w:eastAsia="lt-LT"/>
        </w:rPr>
        <w:t xml:space="preserve"> įgyvendinimo</w:t>
      </w:r>
      <w:r w:rsidR="00F755AB" w:rsidRPr="00F755AB">
        <w:rPr>
          <w:sz w:val="21"/>
          <w:szCs w:val="21"/>
          <w:lang w:eastAsia="lt-LT"/>
        </w:rPr>
        <w:t xml:space="preserve"> veiklomis, kurios galėtų būti finansuojamos iš minėtos programos projektų. 8 tikslui </w:t>
      </w:r>
      <w:r w:rsidR="00754D31">
        <w:rPr>
          <w:sz w:val="21"/>
          <w:szCs w:val="21"/>
          <w:lang w:eastAsia="lt-LT"/>
        </w:rPr>
        <w:t xml:space="preserve">pasiekti </w:t>
      </w:r>
      <w:r w:rsidR="00F755AB" w:rsidRPr="00F755AB">
        <w:rPr>
          <w:sz w:val="21"/>
          <w:szCs w:val="21"/>
          <w:lang w:eastAsia="lt-LT"/>
        </w:rPr>
        <w:t xml:space="preserve">nustatytas </w:t>
      </w:r>
      <w:r w:rsidR="00754D31">
        <w:rPr>
          <w:sz w:val="21"/>
          <w:szCs w:val="21"/>
          <w:lang w:eastAsia="lt-LT"/>
        </w:rPr>
        <w:t>uždavinys</w:t>
      </w:r>
      <w:r w:rsidR="00F755AB" w:rsidRPr="00F755AB">
        <w:rPr>
          <w:sz w:val="21"/>
          <w:szCs w:val="21"/>
          <w:lang w:eastAsia="lt-LT"/>
        </w:rPr>
        <w:t xml:space="preserve"> </w:t>
      </w:r>
      <w:r w:rsidR="00754D31">
        <w:rPr>
          <w:sz w:val="21"/>
          <w:szCs w:val="21"/>
          <w:lang w:eastAsia="lt-LT"/>
        </w:rPr>
        <w:t>„</w:t>
      </w:r>
      <w:r w:rsidR="00F755AB" w:rsidRPr="00F755AB">
        <w:rPr>
          <w:sz w:val="21"/>
          <w:szCs w:val="21"/>
          <w:lang w:eastAsia="lt-LT"/>
        </w:rPr>
        <w:t xml:space="preserve">pasinaudoti kitų tarptautinių finansavimo šaltinių lėšomis </w:t>
      </w:r>
      <w:r w:rsidR="00754D31">
        <w:rPr>
          <w:sz w:val="21"/>
          <w:szCs w:val="21"/>
          <w:lang w:eastAsia="lt-LT"/>
        </w:rPr>
        <w:t>–</w:t>
      </w:r>
      <w:r w:rsidR="00F755AB" w:rsidRPr="00F755AB">
        <w:rPr>
          <w:sz w:val="21"/>
          <w:szCs w:val="21"/>
          <w:lang w:eastAsia="lt-LT"/>
        </w:rPr>
        <w:t xml:space="preserve"> ne mažiau kaip 5 proc.</w:t>
      </w:r>
      <w:r w:rsidR="00754D31">
        <w:rPr>
          <w:sz w:val="21"/>
          <w:szCs w:val="21"/>
          <w:lang w:eastAsia="lt-LT"/>
        </w:rPr>
        <w:t>“</w:t>
      </w:r>
      <w:r w:rsidR="00F755AB" w:rsidRPr="00F755AB">
        <w:rPr>
          <w:sz w:val="21"/>
          <w:szCs w:val="21"/>
          <w:lang w:eastAsia="lt-LT"/>
        </w:rPr>
        <w:t xml:space="preserve"> galėtų būti įgyvendinamas kitomis šio tikslo uždaviniams </w:t>
      </w:r>
      <w:r w:rsidR="00754D31">
        <w:rPr>
          <w:sz w:val="21"/>
          <w:szCs w:val="21"/>
          <w:lang w:eastAsia="lt-LT"/>
        </w:rPr>
        <w:t xml:space="preserve">pasiekti </w:t>
      </w:r>
      <w:r w:rsidR="00F755AB" w:rsidRPr="00F755AB">
        <w:rPr>
          <w:sz w:val="21"/>
          <w:szCs w:val="21"/>
          <w:lang w:eastAsia="lt-LT"/>
        </w:rPr>
        <w:t>skirtomis plėtros programomis.</w:t>
      </w:r>
    </w:p>
    <w:p w14:paraId="72EA2F2F" w14:textId="79A0659A" w:rsidR="00F755AB" w:rsidRPr="003D6145" w:rsidRDefault="000866A0" w:rsidP="00F755AB">
      <w:pPr>
        <w:pStyle w:val="Puslapioinaostekstas"/>
        <w:rPr>
          <w:rFonts w:ascii="Times New Roman" w:hAnsi="Times New Roman" w:cs="Times New Roman"/>
          <w:sz w:val="21"/>
          <w:szCs w:val="21"/>
        </w:rPr>
      </w:pPr>
      <w:r w:rsidRPr="003D6145">
        <w:rPr>
          <w:rFonts w:ascii="Times New Roman" w:hAnsi="Times New Roman" w:cs="Times New Roman"/>
          <w:sz w:val="21"/>
          <w:szCs w:val="21"/>
        </w:rPr>
        <w:tab/>
        <w:t xml:space="preserve">2. </w:t>
      </w:r>
      <w:r w:rsidR="00F755AB" w:rsidRPr="003D6145">
        <w:rPr>
          <w:rFonts w:ascii="Times New Roman" w:hAnsi="Times New Roman" w:cs="Times New Roman"/>
          <w:sz w:val="21"/>
          <w:szCs w:val="21"/>
        </w:rPr>
        <w:t>Teisinių paslaugų informacine sistema TEISIS galima naudoti</w:t>
      </w:r>
      <w:r w:rsidR="00754D31">
        <w:rPr>
          <w:rFonts w:ascii="Times New Roman" w:hAnsi="Times New Roman" w:cs="Times New Roman"/>
          <w:sz w:val="21"/>
          <w:szCs w:val="21"/>
        </w:rPr>
        <w:t>s</w:t>
      </w:r>
      <w:r w:rsidR="00F755AB" w:rsidRPr="003D6145">
        <w:rPr>
          <w:rFonts w:ascii="Times New Roman" w:hAnsi="Times New Roman" w:cs="Times New Roman"/>
          <w:sz w:val="21"/>
          <w:szCs w:val="21"/>
        </w:rPr>
        <w:t xml:space="preserve"> tik nuo 2021 m.</w:t>
      </w:r>
    </w:p>
    <w:p w14:paraId="09BE4A5C" w14:textId="3C0D64B3" w:rsidR="00FA01B1" w:rsidRPr="00FA01B1" w:rsidRDefault="000866A0" w:rsidP="003D614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___________________________</w:t>
      </w:r>
    </w:p>
    <w:sectPr w:rsidR="00FA01B1" w:rsidRPr="00FA01B1" w:rsidSect="00F716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4" w:right="1701" w:bottom="1134" w:left="1134" w:header="851" w:footer="567" w:gutter="0"/>
      <w:paperSrc w:first="7" w:other="7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2E33" w14:textId="77777777" w:rsidR="002D01C5" w:rsidRDefault="002D01C5">
      <w:r>
        <w:separator/>
      </w:r>
    </w:p>
  </w:endnote>
  <w:endnote w:type="continuationSeparator" w:id="0">
    <w:p w14:paraId="4164A77F" w14:textId="77777777" w:rsidR="002D01C5" w:rsidRDefault="002D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250" w14:textId="77777777" w:rsidR="007F0732" w:rsidRDefault="007F073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251" w14:textId="77777777" w:rsidR="007F0732" w:rsidRDefault="007F073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253" w14:textId="77777777" w:rsidR="007F0732" w:rsidRDefault="007F073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0646" w14:textId="77777777" w:rsidR="002D01C5" w:rsidRDefault="002D01C5">
      <w:r>
        <w:separator/>
      </w:r>
    </w:p>
  </w:footnote>
  <w:footnote w:type="continuationSeparator" w:id="0">
    <w:p w14:paraId="6DE7AB95" w14:textId="77777777" w:rsidR="002D01C5" w:rsidRDefault="002D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24D" w14:textId="77777777" w:rsidR="007F0732" w:rsidRDefault="007F0732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006724E" w14:textId="77777777" w:rsidR="007F0732" w:rsidRDefault="007F073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665738"/>
      <w:docPartObj>
        <w:docPartGallery w:val="Page Numbers (Top of Page)"/>
        <w:docPartUnique/>
      </w:docPartObj>
    </w:sdtPr>
    <w:sdtEndPr/>
    <w:sdtContent>
      <w:p w14:paraId="2DB99467" w14:textId="7ABF5F12" w:rsidR="007F0732" w:rsidRDefault="007F07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57">
          <w:rPr>
            <w:noProof/>
          </w:rPr>
          <w:t>17</w:t>
        </w:r>
        <w:r>
          <w:fldChar w:fldCharType="end"/>
        </w:r>
      </w:p>
    </w:sdtContent>
  </w:sdt>
  <w:p w14:paraId="1566B15A" w14:textId="428CC6B3" w:rsidR="007F0732" w:rsidRDefault="007F07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252" w14:textId="0185773D" w:rsidR="007F0732" w:rsidRPr="003E3CB3" w:rsidRDefault="007F0732" w:rsidP="003E3CB3">
    <w:pPr>
      <w:tabs>
        <w:tab w:val="center" w:pos="4153"/>
        <w:tab w:val="right" w:pos="8306"/>
      </w:tabs>
      <w:jc w:val="right"/>
      <w:rPr>
        <w:i/>
        <w:iCs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59D"/>
    <w:multiLevelType w:val="multilevel"/>
    <w:tmpl w:val="6C80E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8F44A5"/>
    <w:multiLevelType w:val="multilevel"/>
    <w:tmpl w:val="4BF696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8A4D9F"/>
    <w:multiLevelType w:val="multilevel"/>
    <w:tmpl w:val="6C80E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F64CAC"/>
    <w:multiLevelType w:val="multilevel"/>
    <w:tmpl w:val="5B821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B1294"/>
    <w:multiLevelType w:val="multilevel"/>
    <w:tmpl w:val="6EFC3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C37720"/>
    <w:multiLevelType w:val="multilevel"/>
    <w:tmpl w:val="5646359E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 w:themeColor="text1"/>
      </w:rPr>
    </w:lvl>
    <w:lvl w:ilvl="2">
      <w:start w:val="1"/>
      <w:numFmt w:val="decimal"/>
      <w:pStyle w:val="Stiliusx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3EAC0441"/>
    <w:multiLevelType w:val="multilevel"/>
    <w:tmpl w:val="6C80E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235E47"/>
    <w:multiLevelType w:val="multilevel"/>
    <w:tmpl w:val="D5628D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C56640"/>
    <w:multiLevelType w:val="multilevel"/>
    <w:tmpl w:val="6EFC3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ED2EB6"/>
    <w:multiLevelType w:val="multilevel"/>
    <w:tmpl w:val="742C1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A06500D"/>
    <w:multiLevelType w:val="multilevel"/>
    <w:tmpl w:val="A140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A24CD"/>
    <w:multiLevelType w:val="multilevel"/>
    <w:tmpl w:val="742C1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E40E39"/>
    <w:multiLevelType w:val="hybridMultilevel"/>
    <w:tmpl w:val="72DCE7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80804"/>
    <w:multiLevelType w:val="multilevel"/>
    <w:tmpl w:val="9BA8E6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DD2603"/>
    <w:multiLevelType w:val="multilevel"/>
    <w:tmpl w:val="09541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EA0F33"/>
    <w:multiLevelType w:val="multilevel"/>
    <w:tmpl w:val="6EFC3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13"/>
  </w:num>
  <w:num w:numId="13">
    <w:abstractNumId w:val="8"/>
  </w:num>
  <w:num w:numId="14">
    <w:abstractNumId w:val="15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90"/>
    <w:rsid w:val="000015CC"/>
    <w:rsid w:val="00001E44"/>
    <w:rsid w:val="0000209D"/>
    <w:rsid w:val="0000289E"/>
    <w:rsid w:val="00003B1B"/>
    <w:rsid w:val="000045C4"/>
    <w:rsid w:val="00010022"/>
    <w:rsid w:val="00010293"/>
    <w:rsid w:val="000105C1"/>
    <w:rsid w:val="000106DD"/>
    <w:rsid w:val="000107CF"/>
    <w:rsid w:val="00011264"/>
    <w:rsid w:val="0001613E"/>
    <w:rsid w:val="000161DC"/>
    <w:rsid w:val="000164E4"/>
    <w:rsid w:val="000178B4"/>
    <w:rsid w:val="00021828"/>
    <w:rsid w:val="00023941"/>
    <w:rsid w:val="00025426"/>
    <w:rsid w:val="00030F0B"/>
    <w:rsid w:val="0003105C"/>
    <w:rsid w:val="000316FC"/>
    <w:rsid w:val="000353DA"/>
    <w:rsid w:val="00035B05"/>
    <w:rsid w:val="000360AD"/>
    <w:rsid w:val="00036D49"/>
    <w:rsid w:val="00040762"/>
    <w:rsid w:val="00040DDE"/>
    <w:rsid w:val="00040E16"/>
    <w:rsid w:val="00042C3F"/>
    <w:rsid w:val="00044954"/>
    <w:rsid w:val="000452D3"/>
    <w:rsid w:val="00045792"/>
    <w:rsid w:val="00046730"/>
    <w:rsid w:val="000509FC"/>
    <w:rsid w:val="000512AC"/>
    <w:rsid w:val="0005190D"/>
    <w:rsid w:val="00055B19"/>
    <w:rsid w:val="00057028"/>
    <w:rsid w:val="00057DF5"/>
    <w:rsid w:val="000602F0"/>
    <w:rsid w:val="0006257B"/>
    <w:rsid w:val="000626BC"/>
    <w:rsid w:val="000635EA"/>
    <w:rsid w:val="00064C6B"/>
    <w:rsid w:val="0006615C"/>
    <w:rsid w:val="000674B6"/>
    <w:rsid w:val="00070070"/>
    <w:rsid w:val="00070EFB"/>
    <w:rsid w:val="000711EF"/>
    <w:rsid w:val="0007443E"/>
    <w:rsid w:val="000800A0"/>
    <w:rsid w:val="00081CED"/>
    <w:rsid w:val="00082065"/>
    <w:rsid w:val="00082987"/>
    <w:rsid w:val="0008395A"/>
    <w:rsid w:val="00084221"/>
    <w:rsid w:val="00084636"/>
    <w:rsid w:val="0008502E"/>
    <w:rsid w:val="00085EDC"/>
    <w:rsid w:val="000866A0"/>
    <w:rsid w:val="00086DD1"/>
    <w:rsid w:val="00086E68"/>
    <w:rsid w:val="00090416"/>
    <w:rsid w:val="00090998"/>
    <w:rsid w:val="00090A09"/>
    <w:rsid w:val="00090D27"/>
    <w:rsid w:val="00090EE7"/>
    <w:rsid w:val="0009173F"/>
    <w:rsid w:val="00091EBB"/>
    <w:rsid w:val="00093133"/>
    <w:rsid w:val="00093EDA"/>
    <w:rsid w:val="0009482F"/>
    <w:rsid w:val="00094A43"/>
    <w:rsid w:val="00094F55"/>
    <w:rsid w:val="000965DB"/>
    <w:rsid w:val="000A1E08"/>
    <w:rsid w:val="000A2210"/>
    <w:rsid w:val="000A26CC"/>
    <w:rsid w:val="000A4DD2"/>
    <w:rsid w:val="000A6B45"/>
    <w:rsid w:val="000B0DDE"/>
    <w:rsid w:val="000B29FD"/>
    <w:rsid w:val="000B33E5"/>
    <w:rsid w:val="000B37B5"/>
    <w:rsid w:val="000B49FD"/>
    <w:rsid w:val="000B62F5"/>
    <w:rsid w:val="000B6BEE"/>
    <w:rsid w:val="000B6C28"/>
    <w:rsid w:val="000B74E9"/>
    <w:rsid w:val="000B7FD1"/>
    <w:rsid w:val="000C0794"/>
    <w:rsid w:val="000C14D4"/>
    <w:rsid w:val="000C1C34"/>
    <w:rsid w:val="000C20DA"/>
    <w:rsid w:val="000C31AE"/>
    <w:rsid w:val="000C3350"/>
    <w:rsid w:val="000C4AF1"/>
    <w:rsid w:val="000C5A8B"/>
    <w:rsid w:val="000C6473"/>
    <w:rsid w:val="000D1BC2"/>
    <w:rsid w:val="000D23CB"/>
    <w:rsid w:val="000D4849"/>
    <w:rsid w:val="000D4931"/>
    <w:rsid w:val="000D53AD"/>
    <w:rsid w:val="000D6555"/>
    <w:rsid w:val="000D6784"/>
    <w:rsid w:val="000E07CB"/>
    <w:rsid w:val="000E14DF"/>
    <w:rsid w:val="000E166C"/>
    <w:rsid w:val="000E1D72"/>
    <w:rsid w:val="000E2531"/>
    <w:rsid w:val="000E2780"/>
    <w:rsid w:val="000E34AE"/>
    <w:rsid w:val="000E4BF1"/>
    <w:rsid w:val="000E5088"/>
    <w:rsid w:val="000E5299"/>
    <w:rsid w:val="000E54C6"/>
    <w:rsid w:val="000E5E70"/>
    <w:rsid w:val="000E6649"/>
    <w:rsid w:val="000E66BC"/>
    <w:rsid w:val="000E7346"/>
    <w:rsid w:val="000E783E"/>
    <w:rsid w:val="000F11D3"/>
    <w:rsid w:val="000F16F8"/>
    <w:rsid w:val="000F2419"/>
    <w:rsid w:val="000F2E7B"/>
    <w:rsid w:val="000F337B"/>
    <w:rsid w:val="000F3ECE"/>
    <w:rsid w:val="000F5089"/>
    <w:rsid w:val="000F50DB"/>
    <w:rsid w:val="000F5577"/>
    <w:rsid w:val="000F6F4D"/>
    <w:rsid w:val="000F73B9"/>
    <w:rsid w:val="001011E2"/>
    <w:rsid w:val="00101399"/>
    <w:rsid w:val="00101EF4"/>
    <w:rsid w:val="00102399"/>
    <w:rsid w:val="0010300A"/>
    <w:rsid w:val="0010338B"/>
    <w:rsid w:val="001038E5"/>
    <w:rsid w:val="0010422F"/>
    <w:rsid w:val="001045AA"/>
    <w:rsid w:val="0010578A"/>
    <w:rsid w:val="00106279"/>
    <w:rsid w:val="001147E3"/>
    <w:rsid w:val="00114805"/>
    <w:rsid w:val="00114F65"/>
    <w:rsid w:val="00116A16"/>
    <w:rsid w:val="00120CC5"/>
    <w:rsid w:val="001217F4"/>
    <w:rsid w:val="00121DEA"/>
    <w:rsid w:val="00121E99"/>
    <w:rsid w:val="00122FF2"/>
    <w:rsid w:val="00125D43"/>
    <w:rsid w:val="0012782D"/>
    <w:rsid w:val="00127FFB"/>
    <w:rsid w:val="001300AC"/>
    <w:rsid w:val="00131007"/>
    <w:rsid w:val="001334D4"/>
    <w:rsid w:val="00133AE9"/>
    <w:rsid w:val="00133D28"/>
    <w:rsid w:val="00133E34"/>
    <w:rsid w:val="001347A1"/>
    <w:rsid w:val="00134BFF"/>
    <w:rsid w:val="00134E8E"/>
    <w:rsid w:val="00134EC7"/>
    <w:rsid w:val="00135221"/>
    <w:rsid w:val="001355A2"/>
    <w:rsid w:val="00136DCF"/>
    <w:rsid w:val="00137263"/>
    <w:rsid w:val="0014004E"/>
    <w:rsid w:val="001411BA"/>
    <w:rsid w:val="00141E45"/>
    <w:rsid w:val="00142015"/>
    <w:rsid w:val="00142520"/>
    <w:rsid w:val="001432FB"/>
    <w:rsid w:val="0014412A"/>
    <w:rsid w:val="0014454B"/>
    <w:rsid w:val="001459A2"/>
    <w:rsid w:val="0014716A"/>
    <w:rsid w:val="00151B65"/>
    <w:rsid w:val="00151F4A"/>
    <w:rsid w:val="00152145"/>
    <w:rsid w:val="0015409B"/>
    <w:rsid w:val="00154755"/>
    <w:rsid w:val="001554DF"/>
    <w:rsid w:val="00155E97"/>
    <w:rsid w:val="0015718B"/>
    <w:rsid w:val="001573BE"/>
    <w:rsid w:val="001573FA"/>
    <w:rsid w:val="001575A9"/>
    <w:rsid w:val="00160415"/>
    <w:rsid w:val="00160ABC"/>
    <w:rsid w:val="00162540"/>
    <w:rsid w:val="001628CD"/>
    <w:rsid w:val="00163589"/>
    <w:rsid w:val="00163EA0"/>
    <w:rsid w:val="001672F2"/>
    <w:rsid w:val="001675CF"/>
    <w:rsid w:val="001706AB"/>
    <w:rsid w:val="001709B4"/>
    <w:rsid w:val="00170AB4"/>
    <w:rsid w:val="001720E3"/>
    <w:rsid w:val="00173C7F"/>
    <w:rsid w:val="00175F3C"/>
    <w:rsid w:val="00175F9F"/>
    <w:rsid w:val="00176A00"/>
    <w:rsid w:val="00177DD7"/>
    <w:rsid w:val="001809B2"/>
    <w:rsid w:val="00183F7F"/>
    <w:rsid w:val="00183FF5"/>
    <w:rsid w:val="0018484B"/>
    <w:rsid w:val="00186676"/>
    <w:rsid w:val="001869C6"/>
    <w:rsid w:val="0019072B"/>
    <w:rsid w:val="00191AFD"/>
    <w:rsid w:val="0019434F"/>
    <w:rsid w:val="0019559A"/>
    <w:rsid w:val="0019567C"/>
    <w:rsid w:val="00195898"/>
    <w:rsid w:val="001966DD"/>
    <w:rsid w:val="0019720F"/>
    <w:rsid w:val="001A01A4"/>
    <w:rsid w:val="001A0726"/>
    <w:rsid w:val="001A4529"/>
    <w:rsid w:val="001A4A70"/>
    <w:rsid w:val="001A77AC"/>
    <w:rsid w:val="001A787F"/>
    <w:rsid w:val="001A7C7F"/>
    <w:rsid w:val="001B110B"/>
    <w:rsid w:val="001B1C39"/>
    <w:rsid w:val="001B2983"/>
    <w:rsid w:val="001B3094"/>
    <w:rsid w:val="001B3E29"/>
    <w:rsid w:val="001B4EBB"/>
    <w:rsid w:val="001B7E76"/>
    <w:rsid w:val="001C06F3"/>
    <w:rsid w:val="001C1DDC"/>
    <w:rsid w:val="001C64F6"/>
    <w:rsid w:val="001D034D"/>
    <w:rsid w:val="001D068A"/>
    <w:rsid w:val="001D1BC1"/>
    <w:rsid w:val="001D1EB2"/>
    <w:rsid w:val="001D2051"/>
    <w:rsid w:val="001D26B8"/>
    <w:rsid w:val="001D26B9"/>
    <w:rsid w:val="001D3324"/>
    <w:rsid w:val="001D3877"/>
    <w:rsid w:val="001D4BC1"/>
    <w:rsid w:val="001D57E3"/>
    <w:rsid w:val="001D5CB7"/>
    <w:rsid w:val="001D64D4"/>
    <w:rsid w:val="001D6682"/>
    <w:rsid w:val="001D6727"/>
    <w:rsid w:val="001D6ED2"/>
    <w:rsid w:val="001D71F8"/>
    <w:rsid w:val="001E0C96"/>
    <w:rsid w:val="001E0FB4"/>
    <w:rsid w:val="001E1455"/>
    <w:rsid w:val="001E2694"/>
    <w:rsid w:val="001E2D95"/>
    <w:rsid w:val="001E38B5"/>
    <w:rsid w:val="001E4091"/>
    <w:rsid w:val="001E4368"/>
    <w:rsid w:val="001E598F"/>
    <w:rsid w:val="001E62C7"/>
    <w:rsid w:val="001E644E"/>
    <w:rsid w:val="001E6613"/>
    <w:rsid w:val="001E75DB"/>
    <w:rsid w:val="001F0B2B"/>
    <w:rsid w:val="001F113D"/>
    <w:rsid w:val="001F1195"/>
    <w:rsid w:val="001F3FEB"/>
    <w:rsid w:val="001F58C0"/>
    <w:rsid w:val="001F6A8C"/>
    <w:rsid w:val="001F7323"/>
    <w:rsid w:val="001F7C1B"/>
    <w:rsid w:val="00200FE4"/>
    <w:rsid w:val="0020388A"/>
    <w:rsid w:val="002039AB"/>
    <w:rsid w:val="00203EE1"/>
    <w:rsid w:val="0020739B"/>
    <w:rsid w:val="002109AB"/>
    <w:rsid w:val="00211CAC"/>
    <w:rsid w:val="002127B2"/>
    <w:rsid w:val="00213251"/>
    <w:rsid w:val="00216D07"/>
    <w:rsid w:val="00216DDA"/>
    <w:rsid w:val="00221B3E"/>
    <w:rsid w:val="00221CE4"/>
    <w:rsid w:val="00221E2B"/>
    <w:rsid w:val="00222241"/>
    <w:rsid w:val="002230F6"/>
    <w:rsid w:val="00223C41"/>
    <w:rsid w:val="00224F0E"/>
    <w:rsid w:val="002271A5"/>
    <w:rsid w:val="00227CEA"/>
    <w:rsid w:val="00227FE8"/>
    <w:rsid w:val="00230475"/>
    <w:rsid w:val="002304AD"/>
    <w:rsid w:val="00231393"/>
    <w:rsid w:val="00231CF8"/>
    <w:rsid w:val="002326B3"/>
    <w:rsid w:val="002332C3"/>
    <w:rsid w:val="002335EE"/>
    <w:rsid w:val="002335F4"/>
    <w:rsid w:val="00233807"/>
    <w:rsid w:val="00233CB1"/>
    <w:rsid w:val="00233EBF"/>
    <w:rsid w:val="00234B0B"/>
    <w:rsid w:val="00234D7C"/>
    <w:rsid w:val="00234F31"/>
    <w:rsid w:val="00235631"/>
    <w:rsid w:val="00236128"/>
    <w:rsid w:val="00237C4B"/>
    <w:rsid w:val="00240946"/>
    <w:rsid w:val="0024149A"/>
    <w:rsid w:val="002415F8"/>
    <w:rsid w:val="00241DCF"/>
    <w:rsid w:val="002426B2"/>
    <w:rsid w:val="00242D04"/>
    <w:rsid w:val="00243201"/>
    <w:rsid w:val="00244405"/>
    <w:rsid w:val="002454FF"/>
    <w:rsid w:val="00245F1C"/>
    <w:rsid w:val="00246014"/>
    <w:rsid w:val="00247EE2"/>
    <w:rsid w:val="00250583"/>
    <w:rsid w:val="00250AFC"/>
    <w:rsid w:val="00250FA1"/>
    <w:rsid w:val="0025173C"/>
    <w:rsid w:val="0025181D"/>
    <w:rsid w:val="002549E2"/>
    <w:rsid w:val="00254E73"/>
    <w:rsid w:val="00255F67"/>
    <w:rsid w:val="00256668"/>
    <w:rsid w:val="00256692"/>
    <w:rsid w:val="0025670E"/>
    <w:rsid w:val="00256828"/>
    <w:rsid w:val="00256889"/>
    <w:rsid w:val="0026042A"/>
    <w:rsid w:val="0026156E"/>
    <w:rsid w:val="00262588"/>
    <w:rsid w:val="002638CF"/>
    <w:rsid w:val="00263EE7"/>
    <w:rsid w:val="002656B9"/>
    <w:rsid w:val="0026618D"/>
    <w:rsid w:val="00266FC6"/>
    <w:rsid w:val="00267BF0"/>
    <w:rsid w:val="00270BDA"/>
    <w:rsid w:val="00271C8C"/>
    <w:rsid w:val="0027371E"/>
    <w:rsid w:val="00274609"/>
    <w:rsid w:val="00275EDB"/>
    <w:rsid w:val="002761DD"/>
    <w:rsid w:val="0027719D"/>
    <w:rsid w:val="0027760E"/>
    <w:rsid w:val="00277682"/>
    <w:rsid w:val="00277691"/>
    <w:rsid w:val="00277D48"/>
    <w:rsid w:val="002804DD"/>
    <w:rsid w:val="00280DCD"/>
    <w:rsid w:val="00281185"/>
    <w:rsid w:val="00281B13"/>
    <w:rsid w:val="00281DBB"/>
    <w:rsid w:val="00282F0B"/>
    <w:rsid w:val="0028354D"/>
    <w:rsid w:val="002842EF"/>
    <w:rsid w:val="00285109"/>
    <w:rsid w:val="00286EEE"/>
    <w:rsid w:val="002874E3"/>
    <w:rsid w:val="0029266C"/>
    <w:rsid w:val="00292FC7"/>
    <w:rsid w:val="00294EFB"/>
    <w:rsid w:val="00297B28"/>
    <w:rsid w:val="002A0142"/>
    <w:rsid w:val="002A1A53"/>
    <w:rsid w:val="002A1CF3"/>
    <w:rsid w:val="002A2222"/>
    <w:rsid w:val="002A2B28"/>
    <w:rsid w:val="002A2C51"/>
    <w:rsid w:val="002A3FBE"/>
    <w:rsid w:val="002B09C4"/>
    <w:rsid w:val="002B0A0E"/>
    <w:rsid w:val="002B22B4"/>
    <w:rsid w:val="002B2B60"/>
    <w:rsid w:val="002B4A9E"/>
    <w:rsid w:val="002B4F6F"/>
    <w:rsid w:val="002B54E2"/>
    <w:rsid w:val="002B580A"/>
    <w:rsid w:val="002B5A44"/>
    <w:rsid w:val="002B71F1"/>
    <w:rsid w:val="002C00DD"/>
    <w:rsid w:val="002C0BBA"/>
    <w:rsid w:val="002C1955"/>
    <w:rsid w:val="002C1BC3"/>
    <w:rsid w:val="002C2947"/>
    <w:rsid w:val="002C6C1F"/>
    <w:rsid w:val="002C724F"/>
    <w:rsid w:val="002D01C5"/>
    <w:rsid w:val="002D13E9"/>
    <w:rsid w:val="002D273F"/>
    <w:rsid w:val="002D2817"/>
    <w:rsid w:val="002D3597"/>
    <w:rsid w:val="002D3878"/>
    <w:rsid w:val="002D657B"/>
    <w:rsid w:val="002D6DFF"/>
    <w:rsid w:val="002E0367"/>
    <w:rsid w:val="002E349C"/>
    <w:rsid w:val="002E3E97"/>
    <w:rsid w:val="002E468E"/>
    <w:rsid w:val="002E52BF"/>
    <w:rsid w:val="002E5F58"/>
    <w:rsid w:val="002E745F"/>
    <w:rsid w:val="002E7898"/>
    <w:rsid w:val="002F0B1A"/>
    <w:rsid w:val="002F1313"/>
    <w:rsid w:val="002F2580"/>
    <w:rsid w:val="002F2E71"/>
    <w:rsid w:val="002F3B01"/>
    <w:rsid w:val="002F479C"/>
    <w:rsid w:val="002F4AE4"/>
    <w:rsid w:val="002F5BA5"/>
    <w:rsid w:val="002F729F"/>
    <w:rsid w:val="002F7AEA"/>
    <w:rsid w:val="00300997"/>
    <w:rsid w:val="00300C00"/>
    <w:rsid w:val="0030175F"/>
    <w:rsid w:val="00301A51"/>
    <w:rsid w:val="0030215D"/>
    <w:rsid w:val="00302870"/>
    <w:rsid w:val="00303A21"/>
    <w:rsid w:val="00303B4C"/>
    <w:rsid w:val="00304156"/>
    <w:rsid w:val="003050D4"/>
    <w:rsid w:val="00305114"/>
    <w:rsid w:val="00307381"/>
    <w:rsid w:val="003102C5"/>
    <w:rsid w:val="0031039D"/>
    <w:rsid w:val="00310E5C"/>
    <w:rsid w:val="0031171F"/>
    <w:rsid w:val="00312FDA"/>
    <w:rsid w:val="00313ADE"/>
    <w:rsid w:val="00314688"/>
    <w:rsid w:val="00314B0B"/>
    <w:rsid w:val="00314D3D"/>
    <w:rsid w:val="003154E1"/>
    <w:rsid w:val="00315872"/>
    <w:rsid w:val="00315B80"/>
    <w:rsid w:val="00315C5B"/>
    <w:rsid w:val="0031764F"/>
    <w:rsid w:val="0032145A"/>
    <w:rsid w:val="0032286C"/>
    <w:rsid w:val="00322B97"/>
    <w:rsid w:val="003240BD"/>
    <w:rsid w:val="00324349"/>
    <w:rsid w:val="00325FDF"/>
    <w:rsid w:val="00326085"/>
    <w:rsid w:val="00327381"/>
    <w:rsid w:val="00327E76"/>
    <w:rsid w:val="00327FC8"/>
    <w:rsid w:val="00331116"/>
    <w:rsid w:val="0033206C"/>
    <w:rsid w:val="0033234C"/>
    <w:rsid w:val="003325D6"/>
    <w:rsid w:val="00335603"/>
    <w:rsid w:val="003359C2"/>
    <w:rsid w:val="00335AD4"/>
    <w:rsid w:val="00337156"/>
    <w:rsid w:val="00337B62"/>
    <w:rsid w:val="0034085C"/>
    <w:rsid w:val="0034211B"/>
    <w:rsid w:val="00344658"/>
    <w:rsid w:val="00345CE1"/>
    <w:rsid w:val="00345FEC"/>
    <w:rsid w:val="00346277"/>
    <w:rsid w:val="00350A5D"/>
    <w:rsid w:val="00350DAB"/>
    <w:rsid w:val="00352754"/>
    <w:rsid w:val="00352DAB"/>
    <w:rsid w:val="00354AD6"/>
    <w:rsid w:val="00354E18"/>
    <w:rsid w:val="003551AA"/>
    <w:rsid w:val="00356105"/>
    <w:rsid w:val="003562B7"/>
    <w:rsid w:val="00357F30"/>
    <w:rsid w:val="0036080A"/>
    <w:rsid w:val="00361664"/>
    <w:rsid w:val="003631CE"/>
    <w:rsid w:val="00363240"/>
    <w:rsid w:val="00363683"/>
    <w:rsid w:val="0036583C"/>
    <w:rsid w:val="00366577"/>
    <w:rsid w:val="00366DA6"/>
    <w:rsid w:val="00367740"/>
    <w:rsid w:val="003703EB"/>
    <w:rsid w:val="003717EB"/>
    <w:rsid w:val="00371B67"/>
    <w:rsid w:val="003721C6"/>
    <w:rsid w:val="00372E26"/>
    <w:rsid w:val="00373B0D"/>
    <w:rsid w:val="00373D67"/>
    <w:rsid w:val="00374BAC"/>
    <w:rsid w:val="00374BFB"/>
    <w:rsid w:val="00375392"/>
    <w:rsid w:val="003753EC"/>
    <w:rsid w:val="0037584E"/>
    <w:rsid w:val="00375854"/>
    <w:rsid w:val="003761E1"/>
    <w:rsid w:val="0037766A"/>
    <w:rsid w:val="00380DE0"/>
    <w:rsid w:val="00381C24"/>
    <w:rsid w:val="0038237F"/>
    <w:rsid w:val="00382408"/>
    <w:rsid w:val="0038249A"/>
    <w:rsid w:val="003829D1"/>
    <w:rsid w:val="003831D7"/>
    <w:rsid w:val="00383EF0"/>
    <w:rsid w:val="00384326"/>
    <w:rsid w:val="0038638B"/>
    <w:rsid w:val="00386573"/>
    <w:rsid w:val="003879CA"/>
    <w:rsid w:val="003903F3"/>
    <w:rsid w:val="00390F17"/>
    <w:rsid w:val="00391491"/>
    <w:rsid w:val="003923F4"/>
    <w:rsid w:val="00392BDB"/>
    <w:rsid w:val="00392FEC"/>
    <w:rsid w:val="0039490A"/>
    <w:rsid w:val="00394B8F"/>
    <w:rsid w:val="003952DA"/>
    <w:rsid w:val="0039598D"/>
    <w:rsid w:val="00396C14"/>
    <w:rsid w:val="00397CBB"/>
    <w:rsid w:val="003A0D11"/>
    <w:rsid w:val="003A13F1"/>
    <w:rsid w:val="003A1495"/>
    <w:rsid w:val="003A2EA7"/>
    <w:rsid w:val="003A47B2"/>
    <w:rsid w:val="003A48DA"/>
    <w:rsid w:val="003A55AA"/>
    <w:rsid w:val="003A57CC"/>
    <w:rsid w:val="003A690F"/>
    <w:rsid w:val="003A7B02"/>
    <w:rsid w:val="003B00C0"/>
    <w:rsid w:val="003B0266"/>
    <w:rsid w:val="003B09B7"/>
    <w:rsid w:val="003B1ED1"/>
    <w:rsid w:val="003B2350"/>
    <w:rsid w:val="003B24C6"/>
    <w:rsid w:val="003B30B2"/>
    <w:rsid w:val="003B30CA"/>
    <w:rsid w:val="003B3A65"/>
    <w:rsid w:val="003B4494"/>
    <w:rsid w:val="003B48D8"/>
    <w:rsid w:val="003B4CE5"/>
    <w:rsid w:val="003B5CA4"/>
    <w:rsid w:val="003B6937"/>
    <w:rsid w:val="003B6CBD"/>
    <w:rsid w:val="003C0611"/>
    <w:rsid w:val="003C0A3D"/>
    <w:rsid w:val="003C1A82"/>
    <w:rsid w:val="003C1E11"/>
    <w:rsid w:val="003C1F52"/>
    <w:rsid w:val="003C2422"/>
    <w:rsid w:val="003C3A25"/>
    <w:rsid w:val="003C3B16"/>
    <w:rsid w:val="003C471B"/>
    <w:rsid w:val="003C72A7"/>
    <w:rsid w:val="003C759F"/>
    <w:rsid w:val="003C7738"/>
    <w:rsid w:val="003C7785"/>
    <w:rsid w:val="003D114E"/>
    <w:rsid w:val="003D1976"/>
    <w:rsid w:val="003D27B5"/>
    <w:rsid w:val="003D3FD4"/>
    <w:rsid w:val="003D48F9"/>
    <w:rsid w:val="003D4ADB"/>
    <w:rsid w:val="003D538E"/>
    <w:rsid w:val="003D564F"/>
    <w:rsid w:val="003D5B04"/>
    <w:rsid w:val="003D5E32"/>
    <w:rsid w:val="003D6145"/>
    <w:rsid w:val="003D7539"/>
    <w:rsid w:val="003D75BF"/>
    <w:rsid w:val="003E0308"/>
    <w:rsid w:val="003E1C50"/>
    <w:rsid w:val="003E3CB3"/>
    <w:rsid w:val="003E509D"/>
    <w:rsid w:val="003E5706"/>
    <w:rsid w:val="003E6608"/>
    <w:rsid w:val="003F040E"/>
    <w:rsid w:val="003F0509"/>
    <w:rsid w:val="003F068B"/>
    <w:rsid w:val="003F1160"/>
    <w:rsid w:val="003F192D"/>
    <w:rsid w:val="003F2BF7"/>
    <w:rsid w:val="003F42D0"/>
    <w:rsid w:val="003F4ED2"/>
    <w:rsid w:val="003F6698"/>
    <w:rsid w:val="003F6A65"/>
    <w:rsid w:val="003F76C7"/>
    <w:rsid w:val="0040050B"/>
    <w:rsid w:val="004010B2"/>
    <w:rsid w:val="004025FC"/>
    <w:rsid w:val="00402989"/>
    <w:rsid w:val="004040A8"/>
    <w:rsid w:val="0040580D"/>
    <w:rsid w:val="00405F17"/>
    <w:rsid w:val="00406785"/>
    <w:rsid w:val="004077B2"/>
    <w:rsid w:val="00407CE1"/>
    <w:rsid w:val="004100C4"/>
    <w:rsid w:val="00410368"/>
    <w:rsid w:val="00410808"/>
    <w:rsid w:val="00411A4B"/>
    <w:rsid w:val="00412716"/>
    <w:rsid w:val="00413566"/>
    <w:rsid w:val="00414B59"/>
    <w:rsid w:val="00414BAC"/>
    <w:rsid w:val="00414DF9"/>
    <w:rsid w:val="00417570"/>
    <w:rsid w:val="00420BAB"/>
    <w:rsid w:val="00421689"/>
    <w:rsid w:val="00422364"/>
    <w:rsid w:val="00422DAE"/>
    <w:rsid w:val="00424516"/>
    <w:rsid w:val="0042542C"/>
    <w:rsid w:val="00425787"/>
    <w:rsid w:val="004263E0"/>
    <w:rsid w:val="004266EB"/>
    <w:rsid w:val="00426BB2"/>
    <w:rsid w:val="00426E2D"/>
    <w:rsid w:val="00427572"/>
    <w:rsid w:val="00427825"/>
    <w:rsid w:val="00427CAA"/>
    <w:rsid w:val="00427CBE"/>
    <w:rsid w:val="004306D1"/>
    <w:rsid w:val="00432765"/>
    <w:rsid w:val="00435C02"/>
    <w:rsid w:val="0043796B"/>
    <w:rsid w:val="0044016E"/>
    <w:rsid w:val="00440971"/>
    <w:rsid w:val="00441985"/>
    <w:rsid w:val="00441A16"/>
    <w:rsid w:val="0044273E"/>
    <w:rsid w:val="00443BB0"/>
    <w:rsid w:val="004449C0"/>
    <w:rsid w:val="00445208"/>
    <w:rsid w:val="00446936"/>
    <w:rsid w:val="00447204"/>
    <w:rsid w:val="004475EF"/>
    <w:rsid w:val="0045124E"/>
    <w:rsid w:val="004538FC"/>
    <w:rsid w:val="00455FB0"/>
    <w:rsid w:val="00460765"/>
    <w:rsid w:val="00460EBD"/>
    <w:rsid w:val="0046122C"/>
    <w:rsid w:val="00463885"/>
    <w:rsid w:val="004660EA"/>
    <w:rsid w:val="00467523"/>
    <w:rsid w:val="004714B2"/>
    <w:rsid w:val="0047174C"/>
    <w:rsid w:val="004722C7"/>
    <w:rsid w:val="00474DCC"/>
    <w:rsid w:val="00474FAB"/>
    <w:rsid w:val="004756CF"/>
    <w:rsid w:val="0047653B"/>
    <w:rsid w:val="00476DA4"/>
    <w:rsid w:val="00476E84"/>
    <w:rsid w:val="00477B73"/>
    <w:rsid w:val="004815E3"/>
    <w:rsid w:val="00482C55"/>
    <w:rsid w:val="00482D87"/>
    <w:rsid w:val="0048374F"/>
    <w:rsid w:val="004838D2"/>
    <w:rsid w:val="004841F6"/>
    <w:rsid w:val="00484390"/>
    <w:rsid w:val="004863AC"/>
    <w:rsid w:val="00486760"/>
    <w:rsid w:val="00486C48"/>
    <w:rsid w:val="00486E30"/>
    <w:rsid w:val="004878D9"/>
    <w:rsid w:val="00490A34"/>
    <w:rsid w:val="004919B8"/>
    <w:rsid w:val="00491ABE"/>
    <w:rsid w:val="0049218B"/>
    <w:rsid w:val="004926C8"/>
    <w:rsid w:val="004931FA"/>
    <w:rsid w:val="004935E4"/>
    <w:rsid w:val="00493EC3"/>
    <w:rsid w:val="0049566C"/>
    <w:rsid w:val="00495B94"/>
    <w:rsid w:val="0049605C"/>
    <w:rsid w:val="004965C6"/>
    <w:rsid w:val="004A1997"/>
    <w:rsid w:val="004A1F5D"/>
    <w:rsid w:val="004A2326"/>
    <w:rsid w:val="004A24EA"/>
    <w:rsid w:val="004A29F4"/>
    <w:rsid w:val="004A2B29"/>
    <w:rsid w:val="004A2D5F"/>
    <w:rsid w:val="004B0BB1"/>
    <w:rsid w:val="004B0E96"/>
    <w:rsid w:val="004B1B13"/>
    <w:rsid w:val="004B29D1"/>
    <w:rsid w:val="004B2F7F"/>
    <w:rsid w:val="004B3615"/>
    <w:rsid w:val="004B3AEB"/>
    <w:rsid w:val="004B4EF6"/>
    <w:rsid w:val="004B6EE5"/>
    <w:rsid w:val="004C1B80"/>
    <w:rsid w:val="004C1E07"/>
    <w:rsid w:val="004C4A33"/>
    <w:rsid w:val="004C6FB9"/>
    <w:rsid w:val="004C7E29"/>
    <w:rsid w:val="004D2B57"/>
    <w:rsid w:val="004D2CE8"/>
    <w:rsid w:val="004D4AF0"/>
    <w:rsid w:val="004D5216"/>
    <w:rsid w:val="004D523A"/>
    <w:rsid w:val="004D6517"/>
    <w:rsid w:val="004D6AE1"/>
    <w:rsid w:val="004D7917"/>
    <w:rsid w:val="004D7D9D"/>
    <w:rsid w:val="004E09D0"/>
    <w:rsid w:val="004E0AFC"/>
    <w:rsid w:val="004E0DBC"/>
    <w:rsid w:val="004E17EC"/>
    <w:rsid w:val="004E1F3C"/>
    <w:rsid w:val="004E2BD6"/>
    <w:rsid w:val="004E3152"/>
    <w:rsid w:val="004E338D"/>
    <w:rsid w:val="004E3A9E"/>
    <w:rsid w:val="004E4E21"/>
    <w:rsid w:val="004E51AE"/>
    <w:rsid w:val="004E5888"/>
    <w:rsid w:val="004E672B"/>
    <w:rsid w:val="004E6DE2"/>
    <w:rsid w:val="004F0A24"/>
    <w:rsid w:val="004F0AA2"/>
    <w:rsid w:val="004F351D"/>
    <w:rsid w:val="004F3BB6"/>
    <w:rsid w:val="004F3E4A"/>
    <w:rsid w:val="004F6CD8"/>
    <w:rsid w:val="004F6F57"/>
    <w:rsid w:val="004F7112"/>
    <w:rsid w:val="0050068F"/>
    <w:rsid w:val="005010B7"/>
    <w:rsid w:val="00502E8D"/>
    <w:rsid w:val="00503AE1"/>
    <w:rsid w:val="00504289"/>
    <w:rsid w:val="00504846"/>
    <w:rsid w:val="00504A2F"/>
    <w:rsid w:val="0050547D"/>
    <w:rsid w:val="005055AF"/>
    <w:rsid w:val="005055CA"/>
    <w:rsid w:val="0050622F"/>
    <w:rsid w:val="00506FE1"/>
    <w:rsid w:val="00507E41"/>
    <w:rsid w:val="005104A3"/>
    <w:rsid w:val="00511423"/>
    <w:rsid w:val="005137D7"/>
    <w:rsid w:val="00513A6A"/>
    <w:rsid w:val="00514322"/>
    <w:rsid w:val="005148F7"/>
    <w:rsid w:val="00514C72"/>
    <w:rsid w:val="00515103"/>
    <w:rsid w:val="005158E1"/>
    <w:rsid w:val="00515A63"/>
    <w:rsid w:val="00517953"/>
    <w:rsid w:val="00517C4A"/>
    <w:rsid w:val="0052170C"/>
    <w:rsid w:val="005217F7"/>
    <w:rsid w:val="00522482"/>
    <w:rsid w:val="00522AAF"/>
    <w:rsid w:val="00523388"/>
    <w:rsid w:val="00526414"/>
    <w:rsid w:val="00526EB5"/>
    <w:rsid w:val="00527352"/>
    <w:rsid w:val="00527F3F"/>
    <w:rsid w:val="00530567"/>
    <w:rsid w:val="00531800"/>
    <w:rsid w:val="00532908"/>
    <w:rsid w:val="00532BAA"/>
    <w:rsid w:val="00533696"/>
    <w:rsid w:val="005337DA"/>
    <w:rsid w:val="00534083"/>
    <w:rsid w:val="00534DD4"/>
    <w:rsid w:val="0053540C"/>
    <w:rsid w:val="005358E0"/>
    <w:rsid w:val="00535E6A"/>
    <w:rsid w:val="00536888"/>
    <w:rsid w:val="00536F4A"/>
    <w:rsid w:val="00537209"/>
    <w:rsid w:val="00537C1F"/>
    <w:rsid w:val="00537DC2"/>
    <w:rsid w:val="00540223"/>
    <w:rsid w:val="00543B86"/>
    <w:rsid w:val="0054456D"/>
    <w:rsid w:val="00544EB6"/>
    <w:rsid w:val="00546272"/>
    <w:rsid w:val="00546EA6"/>
    <w:rsid w:val="005474FF"/>
    <w:rsid w:val="00551F77"/>
    <w:rsid w:val="005521F1"/>
    <w:rsid w:val="00552961"/>
    <w:rsid w:val="005537E9"/>
    <w:rsid w:val="00553DDC"/>
    <w:rsid w:val="005541FB"/>
    <w:rsid w:val="005558AB"/>
    <w:rsid w:val="00555F47"/>
    <w:rsid w:val="005563C7"/>
    <w:rsid w:val="00560D67"/>
    <w:rsid w:val="00562E52"/>
    <w:rsid w:val="00564AA1"/>
    <w:rsid w:val="00565121"/>
    <w:rsid w:val="00567585"/>
    <w:rsid w:val="005676E6"/>
    <w:rsid w:val="00570692"/>
    <w:rsid w:val="00571BCC"/>
    <w:rsid w:val="00572E65"/>
    <w:rsid w:val="00573CC0"/>
    <w:rsid w:val="0057486A"/>
    <w:rsid w:val="00574B0C"/>
    <w:rsid w:val="00574BE5"/>
    <w:rsid w:val="00575682"/>
    <w:rsid w:val="00576135"/>
    <w:rsid w:val="005761F5"/>
    <w:rsid w:val="00576699"/>
    <w:rsid w:val="00577B98"/>
    <w:rsid w:val="005813D7"/>
    <w:rsid w:val="005830F0"/>
    <w:rsid w:val="005848EA"/>
    <w:rsid w:val="0058537E"/>
    <w:rsid w:val="00585656"/>
    <w:rsid w:val="00587363"/>
    <w:rsid w:val="00590BDB"/>
    <w:rsid w:val="005914A0"/>
    <w:rsid w:val="00591D2B"/>
    <w:rsid w:val="00592019"/>
    <w:rsid w:val="005948A7"/>
    <w:rsid w:val="005950AE"/>
    <w:rsid w:val="0059567C"/>
    <w:rsid w:val="00595C32"/>
    <w:rsid w:val="005961EB"/>
    <w:rsid w:val="00596247"/>
    <w:rsid w:val="00597878"/>
    <w:rsid w:val="005A090A"/>
    <w:rsid w:val="005A3384"/>
    <w:rsid w:val="005A3BAE"/>
    <w:rsid w:val="005A3D31"/>
    <w:rsid w:val="005A41B7"/>
    <w:rsid w:val="005A5168"/>
    <w:rsid w:val="005A5533"/>
    <w:rsid w:val="005A6807"/>
    <w:rsid w:val="005A74F8"/>
    <w:rsid w:val="005A7678"/>
    <w:rsid w:val="005B0CC6"/>
    <w:rsid w:val="005B1F0E"/>
    <w:rsid w:val="005B25B6"/>
    <w:rsid w:val="005B2F61"/>
    <w:rsid w:val="005B30FC"/>
    <w:rsid w:val="005B351E"/>
    <w:rsid w:val="005B3A32"/>
    <w:rsid w:val="005B434E"/>
    <w:rsid w:val="005B43F3"/>
    <w:rsid w:val="005B7038"/>
    <w:rsid w:val="005C1A24"/>
    <w:rsid w:val="005C1F7A"/>
    <w:rsid w:val="005C3512"/>
    <w:rsid w:val="005C36EE"/>
    <w:rsid w:val="005C456D"/>
    <w:rsid w:val="005C5200"/>
    <w:rsid w:val="005C5277"/>
    <w:rsid w:val="005C52D9"/>
    <w:rsid w:val="005C53BE"/>
    <w:rsid w:val="005C5D28"/>
    <w:rsid w:val="005C6800"/>
    <w:rsid w:val="005D32A3"/>
    <w:rsid w:val="005D5D9F"/>
    <w:rsid w:val="005D6B61"/>
    <w:rsid w:val="005E1510"/>
    <w:rsid w:val="005E2859"/>
    <w:rsid w:val="005E3F50"/>
    <w:rsid w:val="005E412A"/>
    <w:rsid w:val="005E46D2"/>
    <w:rsid w:val="005E529C"/>
    <w:rsid w:val="005E670A"/>
    <w:rsid w:val="005E6892"/>
    <w:rsid w:val="005E781B"/>
    <w:rsid w:val="005E7D4C"/>
    <w:rsid w:val="005F04DF"/>
    <w:rsid w:val="005F0EDF"/>
    <w:rsid w:val="005F2412"/>
    <w:rsid w:val="005F274A"/>
    <w:rsid w:val="005F6264"/>
    <w:rsid w:val="005F71C2"/>
    <w:rsid w:val="005F7762"/>
    <w:rsid w:val="006005BD"/>
    <w:rsid w:val="00602516"/>
    <w:rsid w:val="006038E9"/>
    <w:rsid w:val="00603B04"/>
    <w:rsid w:val="00604FDD"/>
    <w:rsid w:val="006106C4"/>
    <w:rsid w:val="006106E5"/>
    <w:rsid w:val="00611028"/>
    <w:rsid w:val="00611BEE"/>
    <w:rsid w:val="006132D6"/>
    <w:rsid w:val="006134E0"/>
    <w:rsid w:val="006165AC"/>
    <w:rsid w:val="006165C5"/>
    <w:rsid w:val="00616707"/>
    <w:rsid w:val="006171A8"/>
    <w:rsid w:val="006208AA"/>
    <w:rsid w:val="006218E0"/>
    <w:rsid w:val="006224F6"/>
    <w:rsid w:val="00624BC9"/>
    <w:rsid w:val="006252A3"/>
    <w:rsid w:val="00630521"/>
    <w:rsid w:val="00632164"/>
    <w:rsid w:val="00632F3E"/>
    <w:rsid w:val="00633498"/>
    <w:rsid w:val="00633956"/>
    <w:rsid w:val="006376E4"/>
    <w:rsid w:val="00637FE9"/>
    <w:rsid w:val="00641889"/>
    <w:rsid w:val="006441C1"/>
    <w:rsid w:val="00646012"/>
    <w:rsid w:val="006465C3"/>
    <w:rsid w:val="006474A3"/>
    <w:rsid w:val="00650CDB"/>
    <w:rsid w:val="00650F80"/>
    <w:rsid w:val="00651BE5"/>
    <w:rsid w:val="006529D4"/>
    <w:rsid w:val="00654C37"/>
    <w:rsid w:val="00655708"/>
    <w:rsid w:val="00656001"/>
    <w:rsid w:val="006570EE"/>
    <w:rsid w:val="006572F7"/>
    <w:rsid w:val="00660BA4"/>
    <w:rsid w:val="00660FD5"/>
    <w:rsid w:val="00662A1A"/>
    <w:rsid w:val="00663A1D"/>
    <w:rsid w:val="00664DFC"/>
    <w:rsid w:val="006714F3"/>
    <w:rsid w:val="006722D7"/>
    <w:rsid w:val="00672C27"/>
    <w:rsid w:val="006731EA"/>
    <w:rsid w:val="00674114"/>
    <w:rsid w:val="0067496A"/>
    <w:rsid w:val="00681671"/>
    <w:rsid w:val="00683827"/>
    <w:rsid w:val="00685267"/>
    <w:rsid w:val="00685544"/>
    <w:rsid w:val="00690634"/>
    <w:rsid w:val="0069067F"/>
    <w:rsid w:val="006909C6"/>
    <w:rsid w:val="006919F2"/>
    <w:rsid w:val="00693014"/>
    <w:rsid w:val="0069355D"/>
    <w:rsid w:val="00693FC6"/>
    <w:rsid w:val="00694369"/>
    <w:rsid w:val="00695589"/>
    <w:rsid w:val="00696AAA"/>
    <w:rsid w:val="00696B1C"/>
    <w:rsid w:val="00696CEB"/>
    <w:rsid w:val="00697122"/>
    <w:rsid w:val="006979A4"/>
    <w:rsid w:val="00697B29"/>
    <w:rsid w:val="006A04D1"/>
    <w:rsid w:val="006A0511"/>
    <w:rsid w:val="006A055A"/>
    <w:rsid w:val="006A0F86"/>
    <w:rsid w:val="006A1305"/>
    <w:rsid w:val="006A2F99"/>
    <w:rsid w:val="006A372D"/>
    <w:rsid w:val="006A3919"/>
    <w:rsid w:val="006A5BD5"/>
    <w:rsid w:val="006A7B5B"/>
    <w:rsid w:val="006A7CB7"/>
    <w:rsid w:val="006B126C"/>
    <w:rsid w:val="006B1569"/>
    <w:rsid w:val="006B1BE1"/>
    <w:rsid w:val="006B26A7"/>
    <w:rsid w:val="006B4031"/>
    <w:rsid w:val="006B43B6"/>
    <w:rsid w:val="006B4486"/>
    <w:rsid w:val="006B546B"/>
    <w:rsid w:val="006B5570"/>
    <w:rsid w:val="006B5E13"/>
    <w:rsid w:val="006B78CA"/>
    <w:rsid w:val="006B7FEB"/>
    <w:rsid w:val="006C01E2"/>
    <w:rsid w:val="006C027C"/>
    <w:rsid w:val="006C1056"/>
    <w:rsid w:val="006C16D4"/>
    <w:rsid w:val="006C1C2E"/>
    <w:rsid w:val="006C231B"/>
    <w:rsid w:val="006C284A"/>
    <w:rsid w:val="006C4784"/>
    <w:rsid w:val="006C4A92"/>
    <w:rsid w:val="006C688A"/>
    <w:rsid w:val="006D047F"/>
    <w:rsid w:val="006D2D8F"/>
    <w:rsid w:val="006D398E"/>
    <w:rsid w:val="006D6877"/>
    <w:rsid w:val="006D6EAB"/>
    <w:rsid w:val="006D7D39"/>
    <w:rsid w:val="006E2179"/>
    <w:rsid w:val="006E243C"/>
    <w:rsid w:val="006E2B48"/>
    <w:rsid w:val="006E4681"/>
    <w:rsid w:val="006E4AD9"/>
    <w:rsid w:val="006E4ECC"/>
    <w:rsid w:val="006E633B"/>
    <w:rsid w:val="006F04B8"/>
    <w:rsid w:val="006F0812"/>
    <w:rsid w:val="006F0EB7"/>
    <w:rsid w:val="006F1A8B"/>
    <w:rsid w:val="006F253D"/>
    <w:rsid w:val="006F2A56"/>
    <w:rsid w:val="006F502D"/>
    <w:rsid w:val="006F5032"/>
    <w:rsid w:val="006F767B"/>
    <w:rsid w:val="006F7F99"/>
    <w:rsid w:val="007004DB"/>
    <w:rsid w:val="00701769"/>
    <w:rsid w:val="00702EC1"/>
    <w:rsid w:val="00705409"/>
    <w:rsid w:val="00706110"/>
    <w:rsid w:val="00706A52"/>
    <w:rsid w:val="00707501"/>
    <w:rsid w:val="00707A1C"/>
    <w:rsid w:val="00707D07"/>
    <w:rsid w:val="00711D54"/>
    <w:rsid w:val="0071255D"/>
    <w:rsid w:val="00712AA4"/>
    <w:rsid w:val="007141B9"/>
    <w:rsid w:val="0071541A"/>
    <w:rsid w:val="007171F5"/>
    <w:rsid w:val="00717E6E"/>
    <w:rsid w:val="00717EBB"/>
    <w:rsid w:val="00720ABC"/>
    <w:rsid w:val="00721838"/>
    <w:rsid w:val="0072185E"/>
    <w:rsid w:val="00731F7F"/>
    <w:rsid w:val="00732322"/>
    <w:rsid w:val="00732F74"/>
    <w:rsid w:val="007335ED"/>
    <w:rsid w:val="0073389B"/>
    <w:rsid w:val="007354D6"/>
    <w:rsid w:val="00735EA5"/>
    <w:rsid w:val="007377C3"/>
    <w:rsid w:val="00742E2E"/>
    <w:rsid w:val="00743171"/>
    <w:rsid w:val="00744016"/>
    <w:rsid w:val="007443F8"/>
    <w:rsid w:val="00745D30"/>
    <w:rsid w:val="00753286"/>
    <w:rsid w:val="00754AFD"/>
    <w:rsid w:val="00754D31"/>
    <w:rsid w:val="007567D9"/>
    <w:rsid w:val="007568FA"/>
    <w:rsid w:val="00757123"/>
    <w:rsid w:val="00761586"/>
    <w:rsid w:val="0076380F"/>
    <w:rsid w:val="00770818"/>
    <w:rsid w:val="00771EC4"/>
    <w:rsid w:val="00771FF4"/>
    <w:rsid w:val="00772180"/>
    <w:rsid w:val="00774C0B"/>
    <w:rsid w:val="00775E62"/>
    <w:rsid w:val="0077718D"/>
    <w:rsid w:val="00777976"/>
    <w:rsid w:val="00780397"/>
    <w:rsid w:val="00781D7B"/>
    <w:rsid w:val="0078281C"/>
    <w:rsid w:val="00784B45"/>
    <w:rsid w:val="00784EB7"/>
    <w:rsid w:val="00786E41"/>
    <w:rsid w:val="00786F95"/>
    <w:rsid w:val="007904D0"/>
    <w:rsid w:val="00791CCD"/>
    <w:rsid w:val="00791D68"/>
    <w:rsid w:val="00792534"/>
    <w:rsid w:val="00792EF3"/>
    <w:rsid w:val="0079451B"/>
    <w:rsid w:val="007947F8"/>
    <w:rsid w:val="00794D99"/>
    <w:rsid w:val="00795AB5"/>
    <w:rsid w:val="00795B22"/>
    <w:rsid w:val="00795FB1"/>
    <w:rsid w:val="00797655"/>
    <w:rsid w:val="00797FD9"/>
    <w:rsid w:val="007A1964"/>
    <w:rsid w:val="007A246F"/>
    <w:rsid w:val="007A33E6"/>
    <w:rsid w:val="007A42CD"/>
    <w:rsid w:val="007A5082"/>
    <w:rsid w:val="007A5092"/>
    <w:rsid w:val="007A518F"/>
    <w:rsid w:val="007A6242"/>
    <w:rsid w:val="007B03B8"/>
    <w:rsid w:val="007B0F9D"/>
    <w:rsid w:val="007B2373"/>
    <w:rsid w:val="007B3C4A"/>
    <w:rsid w:val="007B3C9C"/>
    <w:rsid w:val="007B58AF"/>
    <w:rsid w:val="007B6F6A"/>
    <w:rsid w:val="007B70B2"/>
    <w:rsid w:val="007B78BD"/>
    <w:rsid w:val="007C2B4A"/>
    <w:rsid w:val="007C31A9"/>
    <w:rsid w:val="007C32FE"/>
    <w:rsid w:val="007C3D43"/>
    <w:rsid w:val="007C5064"/>
    <w:rsid w:val="007C70B3"/>
    <w:rsid w:val="007C7EFF"/>
    <w:rsid w:val="007D1AE5"/>
    <w:rsid w:val="007D1C65"/>
    <w:rsid w:val="007D1F56"/>
    <w:rsid w:val="007D1F9A"/>
    <w:rsid w:val="007D1FB5"/>
    <w:rsid w:val="007D2D7C"/>
    <w:rsid w:val="007D4619"/>
    <w:rsid w:val="007D52DA"/>
    <w:rsid w:val="007D5B96"/>
    <w:rsid w:val="007D7F4B"/>
    <w:rsid w:val="007E038A"/>
    <w:rsid w:val="007E1696"/>
    <w:rsid w:val="007E2746"/>
    <w:rsid w:val="007E72DC"/>
    <w:rsid w:val="007F0732"/>
    <w:rsid w:val="007F1065"/>
    <w:rsid w:val="007F26A8"/>
    <w:rsid w:val="007F46EE"/>
    <w:rsid w:val="007F46FB"/>
    <w:rsid w:val="007F7CF0"/>
    <w:rsid w:val="00800328"/>
    <w:rsid w:val="00800FDC"/>
    <w:rsid w:val="00801058"/>
    <w:rsid w:val="00801897"/>
    <w:rsid w:val="00801D1D"/>
    <w:rsid w:val="00802BBB"/>
    <w:rsid w:val="0080320C"/>
    <w:rsid w:val="00805906"/>
    <w:rsid w:val="00807B29"/>
    <w:rsid w:val="00807D86"/>
    <w:rsid w:val="00810C7F"/>
    <w:rsid w:val="00810F56"/>
    <w:rsid w:val="00812263"/>
    <w:rsid w:val="00812DFC"/>
    <w:rsid w:val="00814A06"/>
    <w:rsid w:val="00816E79"/>
    <w:rsid w:val="00817828"/>
    <w:rsid w:val="00821036"/>
    <w:rsid w:val="008216D3"/>
    <w:rsid w:val="0082214E"/>
    <w:rsid w:val="00824883"/>
    <w:rsid w:val="00825125"/>
    <w:rsid w:val="00825637"/>
    <w:rsid w:val="00825A90"/>
    <w:rsid w:val="00825ACF"/>
    <w:rsid w:val="00826AE4"/>
    <w:rsid w:val="008271BF"/>
    <w:rsid w:val="0082737C"/>
    <w:rsid w:val="0083007F"/>
    <w:rsid w:val="00830C9C"/>
    <w:rsid w:val="00831299"/>
    <w:rsid w:val="0083548C"/>
    <w:rsid w:val="00835B54"/>
    <w:rsid w:val="00836067"/>
    <w:rsid w:val="0083654C"/>
    <w:rsid w:val="00836779"/>
    <w:rsid w:val="00837E14"/>
    <w:rsid w:val="0084003F"/>
    <w:rsid w:val="00840115"/>
    <w:rsid w:val="00840A45"/>
    <w:rsid w:val="00840A7D"/>
    <w:rsid w:val="00841B4A"/>
    <w:rsid w:val="00841FB7"/>
    <w:rsid w:val="00843368"/>
    <w:rsid w:val="008438B3"/>
    <w:rsid w:val="0084427E"/>
    <w:rsid w:val="0084452B"/>
    <w:rsid w:val="00844DEF"/>
    <w:rsid w:val="00846400"/>
    <w:rsid w:val="00846542"/>
    <w:rsid w:val="00847799"/>
    <w:rsid w:val="008509F0"/>
    <w:rsid w:val="00855E64"/>
    <w:rsid w:val="008571C4"/>
    <w:rsid w:val="008572DA"/>
    <w:rsid w:val="00857CAC"/>
    <w:rsid w:val="00857D7F"/>
    <w:rsid w:val="00863B69"/>
    <w:rsid w:val="0086406D"/>
    <w:rsid w:val="00864352"/>
    <w:rsid w:val="008652D3"/>
    <w:rsid w:val="0086608F"/>
    <w:rsid w:val="0087072F"/>
    <w:rsid w:val="00870864"/>
    <w:rsid w:val="0087102C"/>
    <w:rsid w:val="00871EBA"/>
    <w:rsid w:val="00872B04"/>
    <w:rsid w:val="00875E8D"/>
    <w:rsid w:val="00876F14"/>
    <w:rsid w:val="008806CF"/>
    <w:rsid w:val="008817D8"/>
    <w:rsid w:val="00883F57"/>
    <w:rsid w:val="008841EF"/>
    <w:rsid w:val="00884414"/>
    <w:rsid w:val="00885BF1"/>
    <w:rsid w:val="00885F88"/>
    <w:rsid w:val="008871E2"/>
    <w:rsid w:val="00887D82"/>
    <w:rsid w:val="00890522"/>
    <w:rsid w:val="0089216B"/>
    <w:rsid w:val="00892E23"/>
    <w:rsid w:val="00893479"/>
    <w:rsid w:val="00893556"/>
    <w:rsid w:val="008947B9"/>
    <w:rsid w:val="00894FBE"/>
    <w:rsid w:val="00896A46"/>
    <w:rsid w:val="008A067E"/>
    <w:rsid w:val="008A06E3"/>
    <w:rsid w:val="008A1E02"/>
    <w:rsid w:val="008A3CD7"/>
    <w:rsid w:val="008A3ED7"/>
    <w:rsid w:val="008A45D1"/>
    <w:rsid w:val="008A508B"/>
    <w:rsid w:val="008A6307"/>
    <w:rsid w:val="008A66FF"/>
    <w:rsid w:val="008A6C34"/>
    <w:rsid w:val="008A7F6C"/>
    <w:rsid w:val="008B0D07"/>
    <w:rsid w:val="008B1B76"/>
    <w:rsid w:val="008B22A8"/>
    <w:rsid w:val="008B36D1"/>
    <w:rsid w:val="008B3B7D"/>
    <w:rsid w:val="008B3EBF"/>
    <w:rsid w:val="008B443E"/>
    <w:rsid w:val="008B6826"/>
    <w:rsid w:val="008C06DE"/>
    <w:rsid w:val="008C0C45"/>
    <w:rsid w:val="008C1372"/>
    <w:rsid w:val="008C160C"/>
    <w:rsid w:val="008C35D1"/>
    <w:rsid w:val="008C430E"/>
    <w:rsid w:val="008C43BF"/>
    <w:rsid w:val="008C60E4"/>
    <w:rsid w:val="008C6AC1"/>
    <w:rsid w:val="008C7608"/>
    <w:rsid w:val="008C7F81"/>
    <w:rsid w:val="008D14BF"/>
    <w:rsid w:val="008D22D2"/>
    <w:rsid w:val="008D2A3A"/>
    <w:rsid w:val="008D2D6F"/>
    <w:rsid w:val="008D34E5"/>
    <w:rsid w:val="008D38E6"/>
    <w:rsid w:val="008D3D7A"/>
    <w:rsid w:val="008D4AB5"/>
    <w:rsid w:val="008D5395"/>
    <w:rsid w:val="008D5743"/>
    <w:rsid w:val="008D5E60"/>
    <w:rsid w:val="008E0738"/>
    <w:rsid w:val="008E0B98"/>
    <w:rsid w:val="008E23BE"/>
    <w:rsid w:val="008E3B75"/>
    <w:rsid w:val="008E3BB9"/>
    <w:rsid w:val="008E42E5"/>
    <w:rsid w:val="008E4C66"/>
    <w:rsid w:val="008E6786"/>
    <w:rsid w:val="008E7EFC"/>
    <w:rsid w:val="008E7F90"/>
    <w:rsid w:val="008F0DB1"/>
    <w:rsid w:val="008F1190"/>
    <w:rsid w:val="008F1460"/>
    <w:rsid w:val="008F1606"/>
    <w:rsid w:val="008F1C56"/>
    <w:rsid w:val="008F29B2"/>
    <w:rsid w:val="008F4EAB"/>
    <w:rsid w:val="008F7589"/>
    <w:rsid w:val="009006C2"/>
    <w:rsid w:val="00900E7F"/>
    <w:rsid w:val="00901384"/>
    <w:rsid w:val="00901518"/>
    <w:rsid w:val="009025AD"/>
    <w:rsid w:val="00902E81"/>
    <w:rsid w:val="009039CD"/>
    <w:rsid w:val="0090466C"/>
    <w:rsid w:val="00904E34"/>
    <w:rsid w:val="00905108"/>
    <w:rsid w:val="00905382"/>
    <w:rsid w:val="00906A87"/>
    <w:rsid w:val="00907578"/>
    <w:rsid w:val="009100B8"/>
    <w:rsid w:val="00910B41"/>
    <w:rsid w:val="00910E38"/>
    <w:rsid w:val="00910EFE"/>
    <w:rsid w:val="00911B4C"/>
    <w:rsid w:val="00912BEE"/>
    <w:rsid w:val="00912F53"/>
    <w:rsid w:val="009130E8"/>
    <w:rsid w:val="009135A4"/>
    <w:rsid w:val="00916A9D"/>
    <w:rsid w:val="0091D30A"/>
    <w:rsid w:val="00920374"/>
    <w:rsid w:val="00920495"/>
    <w:rsid w:val="009208E7"/>
    <w:rsid w:val="00921F77"/>
    <w:rsid w:val="00922A13"/>
    <w:rsid w:val="0092337B"/>
    <w:rsid w:val="00923931"/>
    <w:rsid w:val="0092413F"/>
    <w:rsid w:val="00924F58"/>
    <w:rsid w:val="009253AB"/>
    <w:rsid w:val="009253E7"/>
    <w:rsid w:val="0092609A"/>
    <w:rsid w:val="009275CF"/>
    <w:rsid w:val="00930231"/>
    <w:rsid w:val="00931375"/>
    <w:rsid w:val="00931AA5"/>
    <w:rsid w:val="0093244A"/>
    <w:rsid w:val="00932478"/>
    <w:rsid w:val="00932735"/>
    <w:rsid w:val="009330E2"/>
    <w:rsid w:val="00933940"/>
    <w:rsid w:val="00934A25"/>
    <w:rsid w:val="00935173"/>
    <w:rsid w:val="0093571A"/>
    <w:rsid w:val="009366D9"/>
    <w:rsid w:val="00937556"/>
    <w:rsid w:val="009377A3"/>
    <w:rsid w:val="009405F1"/>
    <w:rsid w:val="00940869"/>
    <w:rsid w:val="009422BD"/>
    <w:rsid w:val="0094313E"/>
    <w:rsid w:val="009439FD"/>
    <w:rsid w:val="00943FB0"/>
    <w:rsid w:val="009458E8"/>
    <w:rsid w:val="00946487"/>
    <w:rsid w:val="00946B2E"/>
    <w:rsid w:val="00946FF0"/>
    <w:rsid w:val="00951678"/>
    <w:rsid w:val="00953A57"/>
    <w:rsid w:val="00954CEB"/>
    <w:rsid w:val="00954CF7"/>
    <w:rsid w:val="00956DF9"/>
    <w:rsid w:val="00957030"/>
    <w:rsid w:val="00957ADF"/>
    <w:rsid w:val="00957DBB"/>
    <w:rsid w:val="00960960"/>
    <w:rsid w:val="00961101"/>
    <w:rsid w:val="00961256"/>
    <w:rsid w:val="00961F78"/>
    <w:rsid w:val="00962070"/>
    <w:rsid w:val="009621AD"/>
    <w:rsid w:val="0096325C"/>
    <w:rsid w:val="00963314"/>
    <w:rsid w:val="0096345F"/>
    <w:rsid w:val="00963CDC"/>
    <w:rsid w:val="00964FFB"/>
    <w:rsid w:val="0096572A"/>
    <w:rsid w:val="00965931"/>
    <w:rsid w:val="00966496"/>
    <w:rsid w:val="009674A4"/>
    <w:rsid w:val="0096758F"/>
    <w:rsid w:val="00967D50"/>
    <w:rsid w:val="00971921"/>
    <w:rsid w:val="00971F71"/>
    <w:rsid w:val="00973960"/>
    <w:rsid w:val="00973BEE"/>
    <w:rsid w:val="00973FEA"/>
    <w:rsid w:val="00976D61"/>
    <w:rsid w:val="00980719"/>
    <w:rsid w:val="00981F36"/>
    <w:rsid w:val="00982360"/>
    <w:rsid w:val="00983083"/>
    <w:rsid w:val="00983382"/>
    <w:rsid w:val="00983606"/>
    <w:rsid w:val="009846A7"/>
    <w:rsid w:val="00985462"/>
    <w:rsid w:val="00986097"/>
    <w:rsid w:val="0098640E"/>
    <w:rsid w:val="0098666F"/>
    <w:rsid w:val="0098705B"/>
    <w:rsid w:val="00987FEA"/>
    <w:rsid w:val="00990293"/>
    <w:rsid w:val="00992A5E"/>
    <w:rsid w:val="0099352A"/>
    <w:rsid w:val="009A0551"/>
    <w:rsid w:val="009A0FEC"/>
    <w:rsid w:val="009A1C93"/>
    <w:rsid w:val="009A23EC"/>
    <w:rsid w:val="009A2488"/>
    <w:rsid w:val="009A2D23"/>
    <w:rsid w:val="009A4A16"/>
    <w:rsid w:val="009A73B9"/>
    <w:rsid w:val="009B0813"/>
    <w:rsid w:val="009B24DB"/>
    <w:rsid w:val="009B2797"/>
    <w:rsid w:val="009B2916"/>
    <w:rsid w:val="009B38F3"/>
    <w:rsid w:val="009B3FAF"/>
    <w:rsid w:val="009B4433"/>
    <w:rsid w:val="009B51BB"/>
    <w:rsid w:val="009B5A66"/>
    <w:rsid w:val="009B6F5D"/>
    <w:rsid w:val="009B76C9"/>
    <w:rsid w:val="009C0D29"/>
    <w:rsid w:val="009C10ED"/>
    <w:rsid w:val="009C222C"/>
    <w:rsid w:val="009C22D0"/>
    <w:rsid w:val="009C3012"/>
    <w:rsid w:val="009C4495"/>
    <w:rsid w:val="009C5447"/>
    <w:rsid w:val="009C5E2C"/>
    <w:rsid w:val="009C775B"/>
    <w:rsid w:val="009D04B9"/>
    <w:rsid w:val="009D0AC6"/>
    <w:rsid w:val="009D1393"/>
    <w:rsid w:val="009D2726"/>
    <w:rsid w:val="009D36B0"/>
    <w:rsid w:val="009D41ED"/>
    <w:rsid w:val="009D480A"/>
    <w:rsid w:val="009D5652"/>
    <w:rsid w:val="009D626A"/>
    <w:rsid w:val="009D6604"/>
    <w:rsid w:val="009E079E"/>
    <w:rsid w:val="009E105D"/>
    <w:rsid w:val="009E1A66"/>
    <w:rsid w:val="009E1EB3"/>
    <w:rsid w:val="009E2804"/>
    <w:rsid w:val="009E2A49"/>
    <w:rsid w:val="009E3326"/>
    <w:rsid w:val="009E335E"/>
    <w:rsid w:val="009E5690"/>
    <w:rsid w:val="009E57C9"/>
    <w:rsid w:val="009E5C7A"/>
    <w:rsid w:val="009E60BE"/>
    <w:rsid w:val="009E76A0"/>
    <w:rsid w:val="009E77D6"/>
    <w:rsid w:val="009E79DD"/>
    <w:rsid w:val="009F3647"/>
    <w:rsid w:val="009F4276"/>
    <w:rsid w:val="009F5071"/>
    <w:rsid w:val="009F510B"/>
    <w:rsid w:val="009F5573"/>
    <w:rsid w:val="009F6A5E"/>
    <w:rsid w:val="00A0033A"/>
    <w:rsid w:val="00A0240F"/>
    <w:rsid w:val="00A02645"/>
    <w:rsid w:val="00A033F2"/>
    <w:rsid w:val="00A04076"/>
    <w:rsid w:val="00A04F32"/>
    <w:rsid w:val="00A06063"/>
    <w:rsid w:val="00A06543"/>
    <w:rsid w:val="00A07E26"/>
    <w:rsid w:val="00A10114"/>
    <w:rsid w:val="00A11061"/>
    <w:rsid w:val="00A11B77"/>
    <w:rsid w:val="00A125CC"/>
    <w:rsid w:val="00A13BBE"/>
    <w:rsid w:val="00A148A5"/>
    <w:rsid w:val="00A154D4"/>
    <w:rsid w:val="00A17253"/>
    <w:rsid w:val="00A17AE4"/>
    <w:rsid w:val="00A2005A"/>
    <w:rsid w:val="00A20CE6"/>
    <w:rsid w:val="00A21FBD"/>
    <w:rsid w:val="00A22472"/>
    <w:rsid w:val="00A22F78"/>
    <w:rsid w:val="00A231B1"/>
    <w:rsid w:val="00A231D5"/>
    <w:rsid w:val="00A24778"/>
    <w:rsid w:val="00A24A0D"/>
    <w:rsid w:val="00A24E75"/>
    <w:rsid w:val="00A26068"/>
    <w:rsid w:val="00A26512"/>
    <w:rsid w:val="00A2744D"/>
    <w:rsid w:val="00A2778A"/>
    <w:rsid w:val="00A27C97"/>
    <w:rsid w:val="00A30902"/>
    <w:rsid w:val="00A341EE"/>
    <w:rsid w:val="00A34BB4"/>
    <w:rsid w:val="00A352FF"/>
    <w:rsid w:val="00A37C7B"/>
    <w:rsid w:val="00A40015"/>
    <w:rsid w:val="00A409C5"/>
    <w:rsid w:val="00A4159D"/>
    <w:rsid w:val="00A42903"/>
    <w:rsid w:val="00A42C1C"/>
    <w:rsid w:val="00A43460"/>
    <w:rsid w:val="00A43EC7"/>
    <w:rsid w:val="00A43EDE"/>
    <w:rsid w:val="00A4429F"/>
    <w:rsid w:val="00A442EE"/>
    <w:rsid w:val="00A44FFC"/>
    <w:rsid w:val="00A45126"/>
    <w:rsid w:val="00A468E8"/>
    <w:rsid w:val="00A4786A"/>
    <w:rsid w:val="00A6103F"/>
    <w:rsid w:val="00A611BD"/>
    <w:rsid w:val="00A62540"/>
    <w:rsid w:val="00A6258F"/>
    <w:rsid w:val="00A6413F"/>
    <w:rsid w:val="00A64B64"/>
    <w:rsid w:val="00A65543"/>
    <w:rsid w:val="00A6622D"/>
    <w:rsid w:val="00A66F44"/>
    <w:rsid w:val="00A67EC9"/>
    <w:rsid w:val="00A7155C"/>
    <w:rsid w:val="00A7165C"/>
    <w:rsid w:val="00A72402"/>
    <w:rsid w:val="00A75852"/>
    <w:rsid w:val="00A8074B"/>
    <w:rsid w:val="00A816A1"/>
    <w:rsid w:val="00A818BD"/>
    <w:rsid w:val="00A818C3"/>
    <w:rsid w:val="00A84D82"/>
    <w:rsid w:val="00A8654D"/>
    <w:rsid w:val="00A86573"/>
    <w:rsid w:val="00A90616"/>
    <w:rsid w:val="00A9083D"/>
    <w:rsid w:val="00A90D81"/>
    <w:rsid w:val="00A90F0E"/>
    <w:rsid w:val="00A91EDE"/>
    <w:rsid w:val="00A93E9A"/>
    <w:rsid w:val="00A95624"/>
    <w:rsid w:val="00A964A7"/>
    <w:rsid w:val="00A97158"/>
    <w:rsid w:val="00A97D4A"/>
    <w:rsid w:val="00AA0637"/>
    <w:rsid w:val="00AA33C4"/>
    <w:rsid w:val="00AA6646"/>
    <w:rsid w:val="00AA73D1"/>
    <w:rsid w:val="00AB0DDB"/>
    <w:rsid w:val="00AB1632"/>
    <w:rsid w:val="00AB25D4"/>
    <w:rsid w:val="00AB3F21"/>
    <w:rsid w:val="00AB53B2"/>
    <w:rsid w:val="00AB5CF4"/>
    <w:rsid w:val="00AB7345"/>
    <w:rsid w:val="00AC018E"/>
    <w:rsid w:val="00AC0567"/>
    <w:rsid w:val="00AC2359"/>
    <w:rsid w:val="00AC2827"/>
    <w:rsid w:val="00AC3A86"/>
    <w:rsid w:val="00AC4A54"/>
    <w:rsid w:val="00AC4ECA"/>
    <w:rsid w:val="00AC5B77"/>
    <w:rsid w:val="00AC6C16"/>
    <w:rsid w:val="00AC7DFC"/>
    <w:rsid w:val="00AD251A"/>
    <w:rsid w:val="00AD5116"/>
    <w:rsid w:val="00AD5740"/>
    <w:rsid w:val="00AD6094"/>
    <w:rsid w:val="00AD7055"/>
    <w:rsid w:val="00AE0603"/>
    <w:rsid w:val="00AE14A9"/>
    <w:rsid w:val="00AE15C0"/>
    <w:rsid w:val="00AE16C6"/>
    <w:rsid w:val="00AE462C"/>
    <w:rsid w:val="00AE56FB"/>
    <w:rsid w:val="00AE6D08"/>
    <w:rsid w:val="00AE6FA9"/>
    <w:rsid w:val="00AE7CAE"/>
    <w:rsid w:val="00AE7E16"/>
    <w:rsid w:val="00AF2CC8"/>
    <w:rsid w:val="00AF598D"/>
    <w:rsid w:val="00AF5E3F"/>
    <w:rsid w:val="00AF7885"/>
    <w:rsid w:val="00AF7ADF"/>
    <w:rsid w:val="00AF7DE2"/>
    <w:rsid w:val="00B0081A"/>
    <w:rsid w:val="00B01046"/>
    <w:rsid w:val="00B0156D"/>
    <w:rsid w:val="00B01A6D"/>
    <w:rsid w:val="00B0295F"/>
    <w:rsid w:val="00B04178"/>
    <w:rsid w:val="00B05305"/>
    <w:rsid w:val="00B06F60"/>
    <w:rsid w:val="00B106B8"/>
    <w:rsid w:val="00B10E8B"/>
    <w:rsid w:val="00B12198"/>
    <w:rsid w:val="00B1224B"/>
    <w:rsid w:val="00B13E4C"/>
    <w:rsid w:val="00B14B08"/>
    <w:rsid w:val="00B1689E"/>
    <w:rsid w:val="00B213D7"/>
    <w:rsid w:val="00B215DA"/>
    <w:rsid w:val="00B2269F"/>
    <w:rsid w:val="00B22BEC"/>
    <w:rsid w:val="00B23DDA"/>
    <w:rsid w:val="00B24288"/>
    <w:rsid w:val="00B24FB3"/>
    <w:rsid w:val="00B25480"/>
    <w:rsid w:val="00B265DA"/>
    <w:rsid w:val="00B32D7F"/>
    <w:rsid w:val="00B3388B"/>
    <w:rsid w:val="00B35832"/>
    <w:rsid w:val="00B35D42"/>
    <w:rsid w:val="00B373F6"/>
    <w:rsid w:val="00B37A71"/>
    <w:rsid w:val="00B4131C"/>
    <w:rsid w:val="00B4144E"/>
    <w:rsid w:val="00B41C6F"/>
    <w:rsid w:val="00B43FC8"/>
    <w:rsid w:val="00B45057"/>
    <w:rsid w:val="00B45A89"/>
    <w:rsid w:val="00B47C75"/>
    <w:rsid w:val="00B500EB"/>
    <w:rsid w:val="00B5235C"/>
    <w:rsid w:val="00B528E9"/>
    <w:rsid w:val="00B52B84"/>
    <w:rsid w:val="00B530F0"/>
    <w:rsid w:val="00B5328A"/>
    <w:rsid w:val="00B53700"/>
    <w:rsid w:val="00B54143"/>
    <w:rsid w:val="00B542B8"/>
    <w:rsid w:val="00B549EC"/>
    <w:rsid w:val="00B575A8"/>
    <w:rsid w:val="00B60461"/>
    <w:rsid w:val="00B62A09"/>
    <w:rsid w:val="00B640CF"/>
    <w:rsid w:val="00B6592F"/>
    <w:rsid w:val="00B65E74"/>
    <w:rsid w:val="00B66B5C"/>
    <w:rsid w:val="00B66C81"/>
    <w:rsid w:val="00B70B39"/>
    <w:rsid w:val="00B71E37"/>
    <w:rsid w:val="00B74817"/>
    <w:rsid w:val="00B74E16"/>
    <w:rsid w:val="00B75DAB"/>
    <w:rsid w:val="00B774B9"/>
    <w:rsid w:val="00B77977"/>
    <w:rsid w:val="00B8005F"/>
    <w:rsid w:val="00B809D5"/>
    <w:rsid w:val="00B8195D"/>
    <w:rsid w:val="00B82068"/>
    <w:rsid w:val="00B8313D"/>
    <w:rsid w:val="00B84554"/>
    <w:rsid w:val="00B84708"/>
    <w:rsid w:val="00B86B88"/>
    <w:rsid w:val="00B86D57"/>
    <w:rsid w:val="00B90523"/>
    <w:rsid w:val="00B911A1"/>
    <w:rsid w:val="00B933DF"/>
    <w:rsid w:val="00B94312"/>
    <w:rsid w:val="00B94E48"/>
    <w:rsid w:val="00B96BFA"/>
    <w:rsid w:val="00B970C2"/>
    <w:rsid w:val="00B9785A"/>
    <w:rsid w:val="00BA2927"/>
    <w:rsid w:val="00BA33EC"/>
    <w:rsid w:val="00BA4440"/>
    <w:rsid w:val="00BA44AE"/>
    <w:rsid w:val="00BA48D5"/>
    <w:rsid w:val="00BA4D5E"/>
    <w:rsid w:val="00BA5657"/>
    <w:rsid w:val="00BA7080"/>
    <w:rsid w:val="00BA76F0"/>
    <w:rsid w:val="00BB2371"/>
    <w:rsid w:val="00BB28DA"/>
    <w:rsid w:val="00BB3AE0"/>
    <w:rsid w:val="00BB53DF"/>
    <w:rsid w:val="00BB593F"/>
    <w:rsid w:val="00BB638D"/>
    <w:rsid w:val="00BB69CE"/>
    <w:rsid w:val="00BC0989"/>
    <w:rsid w:val="00BC0CC5"/>
    <w:rsid w:val="00BC0D74"/>
    <w:rsid w:val="00BC1B7B"/>
    <w:rsid w:val="00BC2576"/>
    <w:rsid w:val="00BC36D0"/>
    <w:rsid w:val="00BC4AA9"/>
    <w:rsid w:val="00BD0C6B"/>
    <w:rsid w:val="00BD0F0F"/>
    <w:rsid w:val="00BD1DCF"/>
    <w:rsid w:val="00BD1EC6"/>
    <w:rsid w:val="00BD2D73"/>
    <w:rsid w:val="00BD4452"/>
    <w:rsid w:val="00BD4830"/>
    <w:rsid w:val="00BD4B8D"/>
    <w:rsid w:val="00BD6C48"/>
    <w:rsid w:val="00BE0B9F"/>
    <w:rsid w:val="00BE1548"/>
    <w:rsid w:val="00BE16DE"/>
    <w:rsid w:val="00BE1734"/>
    <w:rsid w:val="00BE2297"/>
    <w:rsid w:val="00BE342F"/>
    <w:rsid w:val="00BE5770"/>
    <w:rsid w:val="00BE5B02"/>
    <w:rsid w:val="00BE6FFA"/>
    <w:rsid w:val="00BE71F0"/>
    <w:rsid w:val="00BE770A"/>
    <w:rsid w:val="00BF1068"/>
    <w:rsid w:val="00BF1D81"/>
    <w:rsid w:val="00BF2924"/>
    <w:rsid w:val="00BF42A6"/>
    <w:rsid w:val="00BF59B7"/>
    <w:rsid w:val="00BF5FAB"/>
    <w:rsid w:val="00BF7FF6"/>
    <w:rsid w:val="00C002E5"/>
    <w:rsid w:val="00C017EA"/>
    <w:rsid w:val="00C01AD4"/>
    <w:rsid w:val="00C02A48"/>
    <w:rsid w:val="00C07462"/>
    <w:rsid w:val="00C07E15"/>
    <w:rsid w:val="00C10E69"/>
    <w:rsid w:val="00C11A22"/>
    <w:rsid w:val="00C11B23"/>
    <w:rsid w:val="00C127CB"/>
    <w:rsid w:val="00C12B2F"/>
    <w:rsid w:val="00C13872"/>
    <w:rsid w:val="00C13EF9"/>
    <w:rsid w:val="00C16632"/>
    <w:rsid w:val="00C169B7"/>
    <w:rsid w:val="00C20995"/>
    <w:rsid w:val="00C20C41"/>
    <w:rsid w:val="00C20F5A"/>
    <w:rsid w:val="00C23D81"/>
    <w:rsid w:val="00C24BCA"/>
    <w:rsid w:val="00C26639"/>
    <w:rsid w:val="00C30397"/>
    <w:rsid w:val="00C30A86"/>
    <w:rsid w:val="00C32020"/>
    <w:rsid w:val="00C33439"/>
    <w:rsid w:val="00C33DE6"/>
    <w:rsid w:val="00C34743"/>
    <w:rsid w:val="00C35187"/>
    <w:rsid w:val="00C41EB6"/>
    <w:rsid w:val="00C424DD"/>
    <w:rsid w:val="00C425B3"/>
    <w:rsid w:val="00C435B9"/>
    <w:rsid w:val="00C435FD"/>
    <w:rsid w:val="00C436C7"/>
    <w:rsid w:val="00C44A13"/>
    <w:rsid w:val="00C44BE3"/>
    <w:rsid w:val="00C44EFB"/>
    <w:rsid w:val="00C464E2"/>
    <w:rsid w:val="00C46B70"/>
    <w:rsid w:val="00C50B6D"/>
    <w:rsid w:val="00C51210"/>
    <w:rsid w:val="00C51571"/>
    <w:rsid w:val="00C5302A"/>
    <w:rsid w:val="00C5399A"/>
    <w:rsid w:val="00C53C02"/>
    <w:rsid w:val="00C547CA"/>
    <w:rsid w:val="00C54925"/>
    <w:rsid w:val="00C54D24"/>
    <w:rsid w:val="00C55441"/>
    <w:rsid w:val="00C55BE0"/>
    <w:rsid w:val="00C56B3F"/>
    <w:rsid w:val="00C56EB1"/>
    <w:rsid w:val="00C5729F"/>
    <w:rsid w:val="00C57AAF"/>
    <w:rsid w:val="00C60E14"/>
    <w:rsid w:val="00C61675"/>
    <w:rsid w:val="00C6198E"/>
    <w:rsid w:val="00C61DB2"/>
    <w:rsid w:val="00C6214F"/>
    <w:rsid w:val="00C63C74"/>
    <w:rsid w:val="00C64975"/>
    <w:rsid w:val="00C65647"/>
    <w:rsid w:val="00C66596"/>
    <w:rsid w:val="00C66C44"/>
    <w:rsid w:val="00C67669"/>
    <w:rsid w:val="00C708CE"/>
    <w:rsid w:val="00C71770"/>
    <w:rsid w:val="00C71C32"/>
    <w:rsid w:val="00C73FCD"/>
    <w:rsid w:val="00C748C0"/>
    <w:rsid w:val="00C761F4"/>
    <w:rsid w:val="00C76725"/>
    <w:rsid w:val="00C76A6D"/>
    <w:rsid w:val="00C76DF0"/>
    <w:rsid w:val="00C7705A"/>
    <w:rsid w:val="00C7724D"/>
    <w:rsid w:val="00C80F28"/>
    <w:rsid w:val="00C80FBC"/>
    <w:rsid w:val="00C82A0E"/>
    <w:rsid w:val="00C82A87"/>
    <w:rsid w:val="00C83029"/>
    <w:rsid w:val="00C8378E"/>
    <w:rsid w:val="00C83E88"/>
    <w:rsid w:val="00C83EF0"/>
    <w:rsid w:val="00C84BA4"/>
    <w:rsid w:val="00C85454"/>
    <w:rsid w:val="00C863D7"/>
    <w:rsid w:val="00C91189"/>
    <w:rsid w:val="00C92083"/>
    <w:rsid w:val="00C92394"/>
    <w:rsid w:val="00C923C4"/>
    <w:rsid w:val="00C9251D"/>
    <w:rsid w:val="00C9287D"/>
    <w:rsid w:val="00C94E2B"/>
    <w:rsid w:val="00C9522B"/>
    <w:rsid w:val="00C95F83"/>
    <w:rsid w:val="00C96ADA"/>
    <w:rsid w:val="00C96FDF"/>
    <w:rsid w:val="00C97B65"/>
    <w:rsid w:val="00CA0DF2"/>
    <w:rsid w:val="00CA1F19"/>
    <w:rsid w:val="00CA1F9F"/>
    <w:rsid w:val="00CA2865"/>
    <w:rsid w:val="00CA29A3"/>
    <w:rsid w:val="00CA315C"/>
    <w:rsid w:val="00CA3D93"/>
    <w:rsid w:val="00CA410B"/>
    <w:rsid w:val="00CA4157"/>
    <w:rsid w:val="00CA49F1"/>
    <w:rsid w:val="00CA4D46"/>
    <w:rsid w:val="00CA50A1"/>
    <w:rsid w:val="00CA55C5"/>
    <w:rsid w:val="00CA71E8"/>
    <w:rsid w:val="00CB0032"/>
    <w:rsid w:val="00CB04F3"/>
    <w:rsid w:val="00CB1FDA"/>
    <w:rsid w:val="00CB270D"/>
    <w:rsid w:val="00CB2F99"/>
    <w:rsid w:val="00CB3FBB"/>
    <w:rsid w:val="00CB4315"/>
    <w:rsid w:val="00CB4572"/>
    <w:rsid w:val="00CB4E98"/>
    <w:rsid w:val="00CB5467"/>
    <w:rsid w:val="00CB55FD"/>
    <w:rsid w:val="00CB6974"/>
    <w:rsid w:val="00CB7232"/>
    <w:rsid w:val="00CB778B"/>
    <w:rsid w:val="00CC1E7A"/>
    <w:rsid w:val="00CC21F8"/>
    <w:rsid w:val="00CC2EFB"/>
    <w:rsid w:val="00CC407A"/>
    <w:rsid w:val="00CC451A"/>
    <w:rsid w:val="00CC4CAC"/>
    <w:rsid w:val="00CC556D"/>
    <w:rsid w:val="00CD023E"/>
    <w:rsid w:val="00CD26BD"/>
    <w:rsid w:val="00CD2BD8"/>
    <w:rsid w:val="00CD4AC6"/>
    <w:rsid w:val="00CD5311"/>
    <w:rsid w:val="00CD5B70"/>
    <w:rsid w:val="00CD659D"/>
    <w:rsid w:val="00CD67D5"/>
    <w:rsid w:val="00CD71F7"/>
    <w:rsid w:val="00CE22E5"/>
    <w:rsid w:val="00CE2DDD"/>
    <w:rsid w:val="00CE3C57"/>
    <w:rsid w:val="00CE4078"/>
    <w:rsid w:val="00CE4121"/>
    <w:rsid w:val="00CE428A"/>
    <w:rsid w:val="00CE5958"/>
    <w:rsid w:val="00CE5FAA"/>
    <w:rsid w:val="00CE654A"/>
    <w:rsid w:val="00CE6CDD"/>
    <w:rsid w:val="00CF0607"/>
    <w:rsid w:val="00CF12A4"/>
    <w:rsid w:val="00CF1AF2"/>
    <w:rsid w:val="00CF2806"/>
    <w:rsid w:val="00CF3D36"/>
    <w:rsid w:val="00CF50E2"/>
    <w:rsid w:val="00CF65C1"/>
    <w:rsid w:val="00CF688C"/>
    <w:rsid w:val="00D00850"/>
    <w:rsid w:val="00D02557"/>
    <w:rsid w:val="00D0278E"/>
    <w:rsid w:val="00D036E8"/>
    <w:rsid w:val="00D03E60"/>
    <w:rsid w:val="00D04A47"/>
    <w:rsid w:val="00D067FB"/>
    <w:rsid w:val="00D06DA5"/>
    <w:rsid w:val="00D1035B"/>
    <w:rsid w:val="00D11E89"/>
    <w:rsid w:val="00D11EFE"/>
    <w:rsid w:val="00D1450F"/>
    <w:rsid w:val="00D149F4"/>
    <w:rsid w:val="00D14E81"/>
    <w:rsid w:val="00D14FCE"/>
    <w:rsid w:val="00D15FAD"/>
    <w:rsid w:val="00D1604C"/>
    <w:rsid w:val="00D1631F"/>
    <w:rsid w:val="00D2073A"/>
    <w:rsid w:val="00D20809"/>
    <w:rsid w:val="00D20A5F"/>
    <w:rsid w:val="00D21E1D"/>
    <w:rsid w:val="00D21FB7"/>
    <w:rsid w:val="00D223A5"/>
    <w:rsid w:val="00D24E90"/>
    <w:rsid w:val="00D26535"/>
    <w:rsid w:val="00D2735C"/>
    <w:rsid w:val="00D31AE2"/>
    <w:rsid w:val="00D37997"/>
    <w:rsid w:val="00D41567"/>
    <w:rsid w:val="00D41DF1"/>
    <w:rsid w:val="00D42EA5"/>
    <w:rsid w:val="00D42FF8"/>
    <w:rsid w:val="00D4386C"/>
    <w:rsid w:val="00D44F7F"/>
    <w:rsid w:val="00D45823"/>
    <w:rsid w:val="00D47500"/>
    <w:rsid w:val="00D47773"/>
    <w:rsid w:val="00D500C7"/>
    <w:rsid w:val="00D50127"/>
    <w:rsid w:val="00D51FA9"/>
    <w:rsid w:val="00D52925"/>
    <w:rsid w:val="00D53CFD"/>
    <w:rsid w:val="00D54D50"/>
    <w:rsid w:val="00D56011"/>
    <w:rsid w:val="00D5656E"/>
    <w:rsid w:val="00D567D7"/>
    <w:rsid w:val="00D57E57"/>
    <w:rsid w:val="00D60086"/>
    <w:rsid w:val="00D61D9B"/>
    <w:rsid w:val="00D63519"/>
    <w:rsid w:val="00D64C4E"/>
    <w:rsid w:val="00D65A69"/>
    <w:rsid w:val="00D66295"/>
    <w:rsid w:val="00D663BC"/>
    <w:rsid w:val="00D66490"/>
    <w:rsid w:val="00D66BE0"/>
    <w:rsid w:val="00D6764E"/>
    <w:rsid w:val="00D67A81"/>
    <w:rsid w:val="00D702D3"/>
    <w:rsid w:val="00D7051A"/>
    <w:rsid w:val="00D709DE"/>
    <w:rsid w:val="00D73654"/>
    <w:rsid w:val="00D73655"/>
    <w:rsid w:val="00D73DAA"/>
    <w:rsid w:val="00D75D09"/>
    <w:rsid w:val="00D76268"/>
    <w:rsid w:val="00D7682C"/>
    <w:rsid w:val="00D81F1C"/>
    <w:rsid w:val="00D83037"/>
    <w:rsid w:val="00D83113"/>
    <w:rsid w:val="00D84946"/>
    <w:rsid w:val="00D84B38"/>
    <w:rsid w:val="00D868A0"/>
    <w:rsid w:val="00D86F6E"/>
    <w:rsid w:val="00D90437"/>
    <w:rsid w:val="00D911AC"/>
    <w:rsid w:val="00D92A3A"/>
    <w:rsid w:val="00D941B3"/>
    <w:rsid w:val="00D94D4B"/>
    <w:rsid w:val="00D95359"/>
    <w:rsid w:val="00D960C7"/>
    <w:rsid w:val="00D977B4"/>
    <w:rsid w:val="00DA1B25"/>
    <w:rsid w:val="00DA215F"/>
    <w:rsid w:val="00DA3050"/>
    <w:rsid w:val="00DA32B1"/>
    <w:rsid w:val="00DA3EE2"/>
    <w:rsid w:val="00DA50D5"/>
    <w:rsid w:val="00DA67A1"/>
    <w:rsid w:val="00DA6EC4"/>
    <w:rsid w:val="00DA7326"/>
    <w:rsid w:val="00DA77B8"/>
    <w:rsid w:val="00DA7AAE"/>
    <w:rsid w:val="00DA7F61"/>
    <w:rsid w:val="00DB0A38"/>
    <w:rsid w:val="00DB1CFE"/>
    <w:rsid w:val="00DB2074"/>
    <w:rsid w:val="00DB2BCB"/>
    <w:rsid w:val="00DB49DA"/>
    <w:rsid w:val="00DB569B"/>
    <w:rsid w:val="00DB73C5"/>
    <w:rsid w:val="00DB77A1"/>
    <w:rsid w:val="00DC0320"/>
    <w:rsid w:val="00DC0710"/>
    <w:rsid w:val="00DC2808"/>
    <w:rsid w:val="00DC3297"/>
    <w:rsid w:val="00DC381B"/>
    <w:rsid w:val="00DC468D"/>
    <w:rsid w:val="00DC4A3F"/>
    <w:rsid w:val="00DC4BFE"/>
    <w:rsid w:val="00DC7807"/>
    <w:rsid w:val="00DC7BA9"/>
    <w:rsid w:val="00DC8599"/>
    <w:rsid w:val="00DD16D5"/>
    <w:rsid w:val="00DD1D9F"/>
    <w:rsid w:val="00DD3AD4"/>
    <w:rsid w:val="00DD44E8"/>
    <w:rsid w:val="00DD467F"/>
    <w:rsid w:val="00DD5320"/>
    <w:rsid w:val="00DD5E69"/>
    <w:rsid w:val="00DD61C7"/>
    <w:rsid w:val="00DD76C5"/>
    <w:rsid w:val="00DD7884"/>
    <w:rsid w:val="00DE09A1"/>
    <w:rsid w:val="00DE1F8E"/>
    <w:rsid w:val="00DE262D"/>
    <w:rsid w:val="00DE3063"/>
    <w:rsid w:val="00DE380F"/>
    <w:rsid w:val="00DE42E5"/>
    <w:rsid w:val="00DE586A"/>
    <w:rsid w:val="00DE6263"/>
    <w:rsid w:val="00DE6318"/>
    <w:rsid w:val="00DE63A9"/>
    <w:rsid w:val="00DE74BA"/>
    <w:rsid w:val="00DF2A2D"/>
    <w:rsid w:val="00DF58ED"/>
    <w:rsid w:val="00DF6941"/>
    <w:rsid w:val="00DF6BD5"/>
    <w:rsid w:val="00E0220F"/>
    <w:rsid w:val="00E03B0C"/>
    <w:rsid w:val="00E03F06"/>
    <w:rsid w:val="00E03FAA"/>
    <w:rsid w:val="00E043FC"/>
    <w:rsid w:val="00E044FB"/>
    <w:rsid w:val="00E05125"/>
    <w:rsid w:val="00E059A7"/>
    <w:rsid w:val="00E05DB4"/>
    <w:rsid w:val="00E05E88"/>
    <w:rsid w:val="00E06953"/>
    <w:rsid w:val="00E1069A"/>
    <w:rsid w:val="00E10C81"/>
    <w:rsid w:val="00E111C6"/>
    <w:rsid w:val="00E1302C"/>
    <w:rsid w:val="00E1478D"/>
    <w:rsid w:val="00E150F0"/>
    <w:rsid w:val="00E1545E"/>
    <w:rsid w:val="00E16B68"/>
    <w:rsid w:val="00E2053D"/>
    <w:rsid w:val="00E20CC8"/>
    <w:rsid w:val="00E2168D"/>
    <w:rsid w:val="00E2215B"/>
    <w:rsid w:val="00E22323"/>
    <w:rsid w:val="00E2262B"/>
    <w:rsid w:val="00E22768"/>
    <w:rsid w:val="00E2476F"/>
    <w:rsid w:val="00E2478A"/>
    <w:rsid w:val="00E25320"/>
    <w:rsid w:val="00E257DC"/>
    <w:rsid w:val="00E25C0E"/>
    <w:rsid w:val="00E26901"/>
    <w:rsid w:val="00E26B5A"/>
    <w:rsid w:val="00E31963"/>
    <w:rsid w:val="00E32EF9"/>
    <w:rsid w:val="00E34954"/>
    <w:rsid w:val="00E349A5"/>
    <w:rsid w:val="00E35327"/>
    <w:rsid w:val="00E36083"/>
    <w:rsid w:val="00E36990"/>
    <w:rsid w:val="00E426CF"/>
    <w:rsid w:val="00E44B54"/>
    <w:rsid w:val="00E46F68"/>
    <w:rsid w:val="00E46FFE"/>
    <w:rsid w:val="00E47036"/>
    <w:rsid w:val="00E474BF"/>
    <w:rsid w:val="00E5123F"/>
    <w:rsid w:val="00E51562"/>
    <w:rsid w:val="00E51671"/>
    <w:rsid w:val="00E52794"/>
    <w:rsid w:val="00E52B7B"/>
    <w:rsid w:val="00E53DAA"/>
    <w:rsid w:val="00E56CA9"/>
    <w:rsid w:val="00E57994"/>
    <w:rsid w:val="00E608AF"/>
    <w:rsid w:val="00E60CA7"/>
    <w:rsid w:val="00E6108B"/>
    <w:rsid w:val="00E61AEB"/>
    <w:rsid w:val="00E62C66"/>
    <w:rsid w:val="00E65976"/>
    <w:rsid w:val="00E67527"/>
    <w:rsid w:val="00E71B44"/>
    <w:rsid w:val="00E71F3F"/>
    <w:rsid w:val="00E722B1"/>
    <w:rsid w:val="00E72453"/>
    <w:rsid w:val="00E72A7E"/>
    <w:rsid w:val="00E736F0"/>
    <w:rsid w:val="00E73E18"/>
    <w:rsid w:val="00E74538"/>
    <w:rsid w:val="00E76232"/>
    <w:rsid w:val="00E7627D"/>
    <w:rsid w:val="00E811FF"/>
    <w:rsid w:val="00E835A5"/>
    <w:rsid w:val="00E83BEF"/>
    <w:rsid w:val="00E83FC4"/>
    <w:rsid w:val="00E846A5"/>
    <w:rsid w:val="00E86258"/>
    <w:rsid w:val="00E86FBE"/>
    <w:rsid w:val="00E904B8"/>
    <w:rsid w:val="00E9260D"/>
    <w:rsid w:val="00E932C3"/>
    <w:rsid w:val="00E935A9"/>
    <w:rsid w:val="00E95071"/>
    <w:rsid w:val="00E95141"/>
    <w:rsid w:val="00E958F7"/>
    <w:rsid w:val="00E9599A"/>
    <w:rsid w:val="00E9717B"/>
    <w:rsid w:val="00E975DE"/>
    <w:rsid w:val="00EA2D78"/>
    <w:rsid w:val="00EA48C5"/>
    <w:rsid w:val="00EA4A3A"/>
    <w:rsid w:val="00EA5885"/>
    <w:rsid w:val="00EA69A8"/>
    <w:rsid w:val="00EB23AD"/>
    <w:rsid w:val="00EB24AE"/>
    <w:rsid w:val="00EB28D9"/>
    <w:rsid w:val="00EB3890"/>
    <w:rsid w:val="00EC09E6"/>
    <w:rsid w:val="00EC0B30"/>
    <w:rsid w:val="00EC129F"/>
    <w:rsid w:val="00EC1B42"/>
    <w:rsid w:val="00EC222B"/>
    <w:rsid w:val="00EC295B"/>
    <w:rsid w:val="00EC328C"/>
    <w:rsid w:val="00EC43DD"/>
    <w:rsid w:val="00EC73BE"/>
    <w:rsid w:val="00EC76DD"/>
    <w:rsid w:val="00ED0839"/>
    <w:rsid w:val="00ED1147"/>
    <w:rsid w:val="00ED2A89"/>
    <w:rsid w:val="00ED435B"/>
    <w:rsid w:val="00ED70FE"/>
    <w:rsid w:val="00ED7AA4"/>
    <w:rsid w:val="00EE043A"/>
    <w:rsid w:val="00EE09A8"/>
    <w:rsid w:val="00EE0D68"/>
    <w:rsid w:val="00EE1ADF"/>
    <w:rsid w:val="00EE240E"/>
    <w:rsid w:val="00EE2C78"/>
    <w:rsid w:val="00EE2EE5"/>
    <w:rsid w:val="00EE36FC"/>
    <w:rsid w:val="00EE3A9D"/>
    <w:rsid w:val="00EE405E"/>
    <w:rsid w:val="00EE447B"/>
    <w:rsid w:val="00EE4974"/>
    <w:rsid w:val="00EE569B"/>
    <w:rsid w:val="00EE56FF"/>
    <w:rsid w:val="00EE57BA"/>
    <w:rsid w:val="00EE6546"/>
    <w:rsid w:val="00EE68F2"/>
    <w:rsid w:val="00EE6EF3"/>
    <w:rsid w:val="00EF1B17"/>
    <w:rsid w:val="00EF2ACC"/>
    <w:rsid w:val="00EF313E"/>
    <w:rsid w:val="00EF3515"/>
    <w:rsid w:val="00EF4C15"/>
    <w:rsid w:val="00EF5335"/>
    <w:rsid w:val="00EF64BB"/>
    <w:rsid w:val="00EF7192"/>
    <w:rsid w:val="00F021C2"/>
    <w:rsid w:val="00F026EC"/>
    <w:rsid w:val="00F035B5"/>
    <w:rsid w:val="00F03FAB"/>
    <w:rsid w:val="00F04E0E"/>
    <w:rsid w:val="00F056FC"/>
    <w:rsid w:val="00F05E9C"/>
    <w:rsid w:val="00F06F14"/>
    <w:rsid w:val="00F10B98"/>
    <w:rsid w:val="00F10FFE"/>
    <w:rsid w:val="00F118F3"/>
    <w:rsid w:val="00F140F0"/>
    <w:rsid w:val="00F14330"/>
    <w:rsid w:val="00F14BC5"/>
    <w:rsid w:val="00F152D8"/>
    <w:rsid w:val="00F17DEB"/>
    <w:rsid w:val="00F2164E"/>
    <w:rsid w:val="00F220C9"/>
    <w:rsid w:val="00F22ABE"/>
    <w:rsid w:val="00F22BCE"/>
    <w:rsid w:val="00F23277"/>
    <w:rsid w:val="00F24830"/>
    <w:rsid w:val="00F24CB6"/>
    <w:rsid w:val="00F262F8"/>
    <w:rsid w:val="00F27392"/>
    <w:rsid w:val="00F27E11"/>
    <w:rsid w:val="00F31598"/>
    <w:rsid w:val="00F32F78"/>
    <w:rsid w:val="00F337B9"/>
    <w:rsid w:val="00F33DA7"/>
    <w:rsid w:val="00F33E38"/>
    <w:rsid w:val="00F36913"/>
    <w:rsid w:val="00F374FF"/>
    <w:rsid w:val="00F40882"/>
    <w:rsid w:val="00F425D8"/>
    <w:rsid w:val="00F42711"/>
    <w:rsid w:val="00F42864"/>
    <w:rsid w:val="00F4577A"/>
    <w:rsid w:val="00F46671"/>
    <w:rsid w:val="00F46B03"/>
    <w:rsid w:val="00F47960"/>
    <w:rsid w:val="00F47BF3"/>
    <w:rsid w:val="00F502B5"/>
    <w:rsid w:val="00F509DE"/>
    <w:rsid w:val="00F51618"/>
    <w:rsid w:val="00F51BCD"/>
    <w:rsid w:val="00F5299E"/>
    <w:rsid w:val="00F539E9"/>
    <w:rsid w:val="00F53D02"/>
    <w:rsid w:val="00F55C4F"/>
    <w:rsid w:val="00F56EE5"/>
    <w:rsid w:val="00F57681"/>
    <w:rsid w:val="00F57A33"/>
    <w:rsid w:val="00F61798"/>
    <w:rsid w:val="00F63562"/>
    <w:rsid w:val="00F63684"/>
    <w:rsid w:val="00F64BE5"/>
    <w:rsid w:val="00F64E3B"/>
    <w:rsid w:val="00F659E3"/>
    <w:rsid w:val="00F669B6"/>
    <w:rsid w:val="00F67B0F"/>
    <w:rsid w:val="00F70245"/>
    <w:rsid w:val="00F716A8"/>
    <w:rsid w:val="00F72AA2"/>
    <w:rsid w:val="00F738F8"/>
    <w:rsid w:val="00F73C80"/>
    <w:rsid w:val="00F74DB1"/>
    <w:rsid w:val="00F7511D"/>
    <w:rsid w:val="00F7516F"/>
    <w:rsid w:val="00F755A9"/>
    <w:rsid w:val="00F755AB"/>
    <w:rsid w:val="00F7583D"/>
    <w:rsid w:val="00F76342"/>
    <w:rsid w:val="00F763AE"/>
    <w:rsid w:val="00F773F7"/>
    <w:rsid w:val="00F778CF"/>
    <w:rsid w:val="00F8015C"/>
    <w:rsid w:val="00F81848"/>
    <w:rsid w:val="00F82664"/>
    <w:rsid w:val="00F84DFA"/>
    <w:rsid w:val="00F84F9E"/>
    <w:rsid w:val="00F85528"/>
    <w:rsid w:val="00F85938"/>
    <w:rsid w:val="00F869F2"/>
    <w:rsid w:val="00F87CDD"/>
    <w:rsid w:val="00F916A7"/>
    <w:rsid w:val="00F91992"/>
    <w:rsid w:val="00F92B5D"/>
    <w:rsid w:val="00F93D80"/>
    <w:rsid w:val="00F9547E"/>
    <w:rsid w:val="00F96B07"/>
    <w:rsid w:val="00F9708E"/>
    <w:rsid w:val="00F9778F"/>
    <w:rsid w:val="00FA01B1"/>
    <w:rsid w:val="00FA06AD"/>
    <w:rsid w:val="00FA1874"/>
    <w:rsid w:val="00FA2676"/>
    <w:rsid w:val="00FA3C13"/>
    <w:rsid w:val="00FA3D33"/>
    <w:rsid w:val="00FA4866"/>
    <w:rsid w:val="00FA5FB9"/>
    <w:rsid w:val="00FA6227"/>
    <w:rsid w:val="00FB1015"/>
    <w:rsid w:val="00FB1D0B"/>
    <w:rsid w:val="00FB2C28"/>
    <w:rsid w:val="00FB3733"/>
    <w:rsid w:val="00FB3888"/>
    <w:rsid w:val="00FB3958"/>
    <w:rsid w:val="00FB3B5C"/>
    <w:rsid w:val="00FB4953"/>
    <w:rsid w:val="00FB5DE6"/>
    <w:rsid w:val="00FB65B3"/>
    <w:rsid w:val="00FB7189"/>
    <w:rsid w:val="00FB7625"/>
    <w:rsid w:val="00FC1228"/>
    <w:rsid w:val="00FC146B"/>
    <w:rsid w:val="00FC1645"/>
    <w:rsid w:val="00FC31C8"/>
    <w:rsid w:val="00FC387D"/>
    <w:rsid w:val="00FC3917"/>
    <w:rsid w:val="00FC4335"/>
    <w:rsid w:val="00FC4749"/>
    <w:rsid w:val="00FC5214"/>
    <w:rsid w:val="00FC6A4E"/>
    <w:rsid w:val="00FC6FE3"/>
    <w:rsid w:val="00FD0DEB"/>
    <w:rsid w:val="00FD0FE3"/>
    <w:rsid w:val="00FD2476"/>
    <w:rsid w:val="00FD36C7"/>
    <w:rsid w:val="00FD36E1"/>
    <w:rsid w:val="00FD38B5"/>
    <w:rsid w:val="00FD6353"/>
    <w:rsid w:val="00FD7115"/>
    <w:rsid w:val="00FD7C48"/>
    <w:rsid w:val="00FE0204"/>
    <w:rsid w:val="00FE1311"/>
    <w:rsid w:val="00FE2810"/>
    <w:rsid w:val="00FE3EAE"/>
    <w:rsid w:val="00FE76C9"/>
    <w:rsid w:val="00FE770C"/>
    <w:rsid w:val="00FF03EB"/>
    <w:rsid w:val="00FF1BF9"/>
    <w:rsid w:val="00FF38AE"/>
    <w:rsid w:val="00FF3969"/>
    <w:rsid w:val="00FF3BA4"/>
    <w:rsid w:val="00FF456E"/>
    <w:rsid w:val="00FF49C9"/>
    <w:rsid w:val="00FF4B2C"/>
    <w:rsid w:val="00FF4CAB"/>
    <w:rsid w:val="01847C58"/>
    <w:rsid w:val="01C6BD84"/>
    <w:rsid w:val="01DA5594"/>
    <w:rsid w:val="02304D8B"/>
    <w:rsid w:val="0259CD3D"/>
    <w:rsid w:val="028E0DBA"/>
    <w:rsid w:val="02DF2C64"/>
    <w:rsid w:val="02F1DC6F"/>
    <w:rsid w:val="0390C93E"/>
    <w:rsid w:val="0396FC87"/>
    <w:rsid w:val="03C381FF"/>
    <w:rsid w:val="03DAEA07"/>
    <w:rsid w:val="04512ABF"/>
    <w:rsid w:val="046016DB"/>
    <w:rsid w:val="048AB00E"/>
    <w:rsid w:val="04A0AA6A"/>
    <w:rsid w:val="04C5B6F9"/>
    <w:rsid w:val="04F35D21"/>
    <w:rsid w:val="05B5393D"/>
    <w:rsid w:val="05BF08DF"/>
    <w:rsid w:val="05D72ED8"/>
    <w:rsid w:val="06461505"/>
    <w:rsid w:val="06E25F7B"/>
    <w:rsid w:val="07DA16A4"/>
    <w:rsid w:val="084C0852"/>
    <w:rsid w:val="085428F0"/>
    <w:rsid w:val="08C7FD60"/>
    <w:rsid w:val="08CB7E55"/>
    <w:rsid w:val="09393928"/>
    <w:rsid w:val="099CA552"/>
    <w:rsid w:val="09B4B0F9"/>
    <w:rsid w:val="09B7513A"/>
    <w:rsid w:val="09CE3093"/>
    <w:rsid w:val="09F5BAAB"/>
    <w:rsid w:val="0A68B4DA"/>
    <w:rsid w:val="0AAC9F8D"/>
    <w:rsid w:val="0B020987"/>
    <w:rsid w:val="0B11FECD"/>
    <w:rsid w:val="0B809833"/>
    <w:rsid w:val="0C20A0A6"/>
    <w:rsid w:val="0C4EFCB3"/>
    <w:rsid w:val="0D343F63"/>
    <w:rsid w:val="0D45300B"/>
    <w:rsid w:val="0D4E74DC"/>
    <w:rsid w:val="0D575EE3"/>
    <w:rsid w:val="0D9D9B3B"/>
    <w:rsid w:val="0E091940"/>
    <w:rsid w:val="0E4A3A9E"/>
    <w:rsid w:val="0E7CC889"/>
    <w:rsid w:val="0ECB2746"/>
    <w:rsid w:val="0F6C52D3"/>
    <w:rsid w:val="0F7ACB23"/>
    <w:rsid w:val="0FC048E4"/>
    <w:rsid w:val="0FFD8C25"/>
    <w:rsid w:val="0FFE9D17"/>
    <w:rsid w:val="10755856"/>
    <w:rsid w:val="113C4FC7"/>
    <w:rsid w:val="118E2C0E"/>
    <w:rsid w:val="11A075F7"/>
    <w:rsid w:val="11B0CB42"/>
    <w:rsid w:val="122C0E76"/>
    <w:rsid w:val="12B2DFF8"/>
    <w:rsid w:val="12F126E0"/>
    <w:rsid w:val="134934DD"/>
    <w:rsid w:val="135ABC41"/>
    <w:rsid w:val="13B47786"/>
    <w:rsid w:val="13E56196"/>
    <w:rsid w:val="140D15F2"/>
    <w:rsid w:val="141B6779"/>
    <w:rsid w:val="1468266A"/>
    <w:rsid w:val="14828839"/>
    <w:rsid w:val="14B0DB60"/>
    <w:rsid w:val="14D1423F"/>
    <w:rsid w:val="14E7FE8F"/>
    <w:rsid w:val="150300E7"/>
    <w:rsid w:val="15271C07"/>
    <w:rsid w:val="15495E4A"/>
    <w:rsid w:val="155515A8"/>
    <w:rsid w:val="156C0F1C"/>
    <w:rsid w:val="158EE2F5"/>
    <w:rsid w:val="15973335"/>
    <w:rsid w:val="159B9A7C"/>
    <w:rsid w:val="15C48D6A"/>
    <w:rsid w:val="15D18E3D"/>
    <w:rsid w:val="1624B15B"/>
    <w:rsid w:val="16476217"/>
    <w:rsid w:val="16D1CA5A"/>
    <w:rsid w:val="172D50E5"/>
    <w:rsid w:val="176629E1"/>
    <w:rsid w:val="17693469"/>
    <w:rsid w:val="1778896A"/>
    <w:rsid w:val="17D54699"/>
    <w:rsid w:val="17DEE0D3"/>
    <w:rsid w:val="17E15198"/>
    <w:rsid w:val="18947056"/>
    <w:rsid w:val="1896BE46"/>
    <w:rsid w:val="194650B1"/>
    <w:rsid w:val="1A24C071"/>
    <w:rsid w:val="1A7F4F13"/>
    <w:rsid w:val="1B5D449E"/>
    <w:rsid w:val="1B6CA367"/>
    <w:rsid w:val="1B7828C9"/>
    <w:rsid w:val="1B82D0D4"/>
    <w:rsid w:val="1C31A52B"/>
    <w:rsid w:val="1C9F2493"/>
    <w:rsid w:val="1CC21513"/>
    <w:rsid w:val="1CC27249"/>
    <w:rsid w:val="1D1E38FD"/>
    <w:rsid w:val="1DD4742C"/>
    <w:rsid w:val="1E0AD550"/>
    <w:rsid w:val="1E2537C2"/>
    <w:rsid w:val="1E3A0733"/>
    <w:rsid w:val="1E4EF252"/>
    <w:rsid w:val="1EBA095E"/>
    <w:rsid w:val="1EBD4B3A"/>
    <w:rsid w:val="1EC896EA"/>
    <w:rsid w:val="1EDB4D8E"/>
    <w:rsid w:val="1F001B3B"/>
    <w:rsid w:val="1F1B1190"/>
    <w:rsid w:val="1F1B8286"/>
    <w:rsid w:val="1F733259"/>
    <w:rsid w:val="1F9CB619"/>
    <w:rsid w:val="1FD791D3"/>
    <w:rsid w:val="1FE3E4C2"/>
    <w:rsid w:val="204AEA04"/>
    <w:rsid w:val="208E2446"/>
    <w:rsid w:val="208F8E41"/>
    <w:rsid w:val="21273BA8"/>
    <w:rsid w:val="212B2F0B"/>
    <w:rsid w:val="21630639"/>
    <w:rsid w:val="219BF138"/>
    <w:rsid w:val="220B461C"/>
    <w:rsid w:val="22233F46"/>
    <w:rsid w:val="227BF2E7"/>
    <w:rsid w:val="228FD480"/>
    <w:rsid w:val="2305AF43"/>
    <w:rsid w:val="231FE6C6"/>
    <w:rsid w:val="23408400"/>
    <w:rsid w:val="2364C02D"/>
    <w:rsid w:val="23AFA14D"/>
    <w:rsid w:val="23E77D79"/>
    <w:rsid w:val="249AFC26"/>
    <w:rsid w:val="24B11E62"/>
    <w:rsid w:val="24C17C2F"/>
    <w:rsid w:val="24F05232"/>
    <w:rsid w:val="2522D127"/>
    <w:rsid w:val="25402C61"/>
    <w:rsid w:val="254C36F5"/>
    <w:rsid w:val="257E7956"/>
    <w:rsid w:val="262BD8A2"/>
    <w:rsid w:val="26309633"/>
    <w:rsid w:val="2635CBBF"/>
    <w:rsid w:val="2643B2F0"/>
    <w:rsid w:val="2669A542"/>
    <w:rsid w:val="2694DD7E"/>
    <w:rsid w:val="26A9B0E7"/>
    <w:rsid w:val="26CD59BF"/>
    <w:rsid w:val="26D2428A"/>
    <w:rsid w:val="27890B26"/>
    <w:rsid w:val="278CB688"/>
    <w:rsid w:val="27C19DC7"/>
    <w:rsid w:val="28879E18"/>
    <w:rsid w:val="28ECEC4B"/>
    <w:rsid w:val="28FDB696"/>
    <w:rsid w:val="292D8400"/>
    <w:rsid w:val="293C93C8"/>
    <w:rsid w:val="297A8CB4"/>
    <w:rsid w:val="297BBCEE"/>
    <w:rsid w:val="29BBEE55"/>
    <w:rsid w:val="2A13EA87"/>
    <w:rsid w:val="2A26BAE3"/>
    <w:rsid w:val="2A6C6405"/>
    <w:rsid w:val="2A6CBDAB"/>
    <w:rsid w:val="2AAEB229"/>
    <w:rsid w:val="2AB85DD2"/>
    <w:rsid w:val="2AC4E3CB"/>
    <w:rsid w:val="2B3C7564"/>
    <w:rsid w:val="2B65D25F"/>
    <w:rsid w:val="2B8A7802"/>
    <w:rsid w:val="2B9FBB87"/>
    <w:rsid w:val="2BAA694D"/>
    <w:rsid w:val="2BE3F09E"/>
    <w:rsid w:val="2C0F2274"/>
    <w:rsid w:val="2C69BE7E"/>
    <w:rsid w:val="2CB47F39"/>
    <w:rsid w:val="2D4A1AB7"/>
    <w:rsid w:val="2E08760E"/>
    <w:rsid w:val="2E11F102"/>
    <w:rsid w:val="2E178EFD"/>
    <w:rsid w:val="2E62996D"/>
    <w:rsid w:val="2E66B765"/>
    <w:rsid w:val="2E9283F0"/>
    <w:rsid w:val="2EC2330F"/>
    <w:rsid w:val="2F9A7BB4"/>
    <w:rsid w:val="3038A0DC"/>
    <w:rsid w:val="30C13DC8"/>
    <w:rsid w:val="30FC33BA"/>
    <w:rsid w:val="315AA620"/>
    <w:rsid w:val="31B78250"/>
    <w:rsid w:val="32171F7F"/>
    <w:rsid w:val="32998220"/>
    <w:rsid w:val="32D54A0B"/>
    <w:rsid w:val="33341165"/>
    <w:rsid w:val="335383D7"/>
    <w:rsid w:val="3390FB34"/>
    <w:rsid w:val="339B4388"/>
    <w:rsid w:val="33BB2534"/>
    <w:rsid w:val="3490EDCD"/>
    <w:rsid w:val="34A6F035"/>
    <w:rsid w:val="34B3A01F"/>
    <w:rsid w:val="35242CAC"/>
    <w:rsid w:val="3536FAF8"/>
    <w:rsid w:val="353F5E73"/>
    <w:rsid w:val="3553E90F"/>
    <w:rsid w:val="3556AB8C"/>
    <w:rsid w:val="3563F7B5"/>
    <w:rsid w:val="35A45BED"/>
    <w:rsid w:val="35C59D09"/>
    <w:rsid w:val="36A277C0"/>
    <w:rsid w:val="36D23EC2"/>
    <w:rsid w:val="36DC3F8C"/>
    <w:rsid w:val="3719E740"/>
    <w:rsid w:val="37BF1DA2"/>
    <w:rsid w:val="37D902D0"/>
    <w:rsid w:val="37DAC02F"/>
    <w:rsid w:val="37EF8E25"/>
    <w:rsid w:val="37F3DD82"/>
    <w:rsid w:val="3844CFF3"/>
    <w:rsid w:val="3861A154"/>
    <w:rsid w:val="38FEA040"/>
    <w:rsid w:val="3941ACBD"/>
    <w:rsid w:val="39721377"/>
    <w:rsid w:val="3A649439"/>
    <w:rsid w:val="3A7ECE95"/>
    <w:rsid w:val="3A9C1D66"/>
    <w:rsid w:val="3B0F9BBF"/>
    <w:rsid w:val="3B1F4EB0"/>
    <w:rsid w:val="3B272EE7"/>
    <w:rsid w:val="3B27F418"/>
    <w:rsid w:val="3B52C07F"/>
    <w:rsid w:val="3B69F932"/>
    <w:rsid w:val="3BCEC60F"/>
    <w:rsid w:val="3BF69FBE"/>
    <w:rsid w:val="3BFF35AA"/>
    <w:rsid w:val="3C271D5F"/>
    <w:rsid w:val="3DC14974"/>
    <w:rsid w:val="3DCAC1CF"/>
    <w:rsid w:val="3DD4DF5C"/>
    <w:rsid w:val="3DED1494"/>
    <w:rsid w:val="3E1DA254"/>
    <w:rsid w:val="3E4E9673"/>
    <w:rsid w:val="3F019B60"/>
    <w:rsid w:val="3F02C10E"/>
    <w:rsid w:val="3F0B9E57"/>
    <w:rsid w:val="3F25500B"/>
    <w:rsid w:val="3F3E129F"/>
    <w:rsid w:val="3F8DB5E5"/>
    <w:rsid w:val="3F9C1D27"/>
    <w:rsid w:val="3FD7D887"/>
    <w:rsid w:val="3FFABA0F"/>
    <w:rsid w:val="4006F8AE"/>
    <w:rsid w:val="40311C36"/>
    <w:rsid w:val="4041C36E"/>
    <w:rsid w:val="406BC1B0"/>
    <w:rsid w:val="40A815C0"/>
    <w:rsid w:val="40AF52E3"/>
    <w:rsid w:val="412205C4"/>
    <w:rsid w:val="4131672E"/>
    <w:rsid w:val="4189A5F7"/>
    <w:rsid w:val="41A5C68B"/>
    <w:rsid w:val="41B8BF1E"/>
    <w:rsid w:val="4218BD29"/>
    <w:rsid w:val="429C7548"/>
    <w:rsid w:val="42A7D9B0"/>
    <w:rsid w:val="42D7536C"/>
    <w:rsid w:val="42E4BB10"/>
    <w:rsid w:val="43443F5B"/>
    <w:rsid w:val="4391381B"/>
    <w:rsid w:val="44409CFC"/>
    <w:rsid w:val="4451C948"/>
    <w:rsid w:val="44552738"/>
    <w:rsid w:val="447D6F4D"/>
    <w:rsid w:val="44800347"/>
    <w:rsid w:val="448829D9"/>
    <w:rsid w:val="44A7A443"/>
    <w:rsid w:val="4519ADAA"/>
    <w:rsid w:val="457389BB"/>
    <w:rsid w:val="458CEF93"/>
    <w:rsid w:val="45AA48FD"/>
    <w:rsid w:val="45CB569D"/>
    <w:rsid w:val="465488EC"/>
    <w:rsid w:val="4671AFB1"/>
    <w:rsid w:val="4693FACD"/>
    <w:rsid w:val="46DB0F60"/>
    <w:rsid w:val="4767B3DE"/>
    <w:rsid w:val="4787A8A4"/>
    <w:rsid w:val="47ACC05C"/>
    <w:rsid w:val="47D07398"/>
    <w:rsid w:val="47D98B20"/>
    <w:rsid w:val="47DB17A8"/>
    <w:rsid w:val="47F2A469"/>
    <w:rsid w:val="4806CA28"/>
    <w:rsid w:val="480E64A6"/>
    <w:rsid w:val="481DF52F"/>
    <w:rsid w:val="4828024C"/>
    <w:rsid w:val="4832D8AF"/>
    <w:rsid w:val="489A9F1D"/>
    <w:rsid w:val="48A90BFA"/>
    <w:rsid w:val="48AD38FA"/>
    <w:rsid w:val="48D51615"/>
    <w:rsid w:val="48D705A6"/>
    <w:rsid w:val="4908E207"/>
    <w:rsid w:val="491DEAA8"/>
    <w:rsid w:val="493F9F48"/>
    <w:rsid w:val="49CE6786"/>
    <w:rsid w:val="4A3AD25F"/>
    <w:rsid w:val="4A46EF71"/>
    <w:rsid w:val="4A7CE217"/>
    <w:rsid w:val="4AAFEA80"/>
    <w:rsid w:val="4AC7A5E5"/>
    <w:rsid w:val="4AE9009C"/>
    <w:rsid w:val="4B1B11CA"/>
    <w:rsid w:val="4B36D183"/>
    <w:rsid w:val="4B78E0A0"/>
    <w:rsid w:val="4B81BD06"/>
    <w:rsid w:val="4B8E86B1"/>
    <w:rsid w:val="4BCACCA4"/>
    <w:rsid w:val="4BD13B3D"/>
    <w:rsid w:val="4C2406FE"/>
    <w:rsid w:val="4C3EEFD3"/>
    <w:rsid w:val="4C7C9AFE"/>
    <w:rsid w:val="4C8BCE8B"/>
    <w:rsid w:val="4CEC17C5"/>
    <w:rsid w:val="4D11700D"/>
    <w:rsid w:val="4D31041C"/>
    <w:rsid w:val="4D5CC761"/>
    <w:rsid w:val="4D5D79DD"/>
    <w:rsid w:val="4D8BB8B0"/>
    <w:rsid w:val="4DE6284B"/>
    <w:rsid w:val="4DF39F93"/>
    <w:rsid w:val="4DF9373A"/>
    <w:rsid w:val="4E2F79E2"/>
    <w:rsid w:val="4E3975D4"/>
    <w:rsid w:val="4E5EDC75"/>
    <w:rsid w:val="4E866800"/>
    <w:rsid w:val="4F5B0F2B"/>
    <w:rsid w:val="4F8F6FF4"/>
    <w:rsid w:val="4FD32A1B"/>
    <w:rsid w:val="50514FA8"/>
    <w:rsid w:val="506A297B"/>
    <w:rsid w:val="507148B2"/>
    <w:rsid w:val="5079BBF7"/>
    <w:rsid w:val="50A6F6B0"/>
    <w:rsid w:val="50C35A62"/>
    <w:rsid w:val="50F366A2"/>
    <w:rsid w:val="51301F0B"/>
    <w:rsid w:val="51CCE3A6"/>
    <w:rsid w:val="51F588A5"/>
    <w:rsid w:val="525DAB7F"/>
    <w:rsid w:val="52EB3443"/>
    <w:rsid w:val="53520DE4"/>
    <w:rsid w:val="537B4E5A"/>
    <w:rsid w:val="53BD53DF"/>
    <w:rsid w:val="53C657C7"/>
    <w:rsid w:val="53D323F4"/>
    <w:rsid w:val="53D6A340"/>
    <w:rsid w:val="53DDBD84"/>
    <w:rsid w:val="53F3DB0A"/>
    <w:rsid w:val="54143F1B"/>
    <w:rsid w:val="5511B2CD"/>
    <w:rsid w:val="554DE873"/>
    <w:rsid w:val="55794195"/>
    <w:rsid w:val="557E11E6"/>
    <w:rsid w:val="55BF94BE"/>
    <w:rsid w:val="561273B5"/>
    <w:rsid w:val="561B4990"/>
    <w:rsid w:val="566D6086"/>
    <w:rsid w:val="567799CE"/>
    <w:rsid w:val="5697AABE"/>
    <w:rsid w:val="56C0E553"/>
    <w:rsid w:val="56E1896A"/>
    <w:rsid w:val="56E7CB0B"/>
    <w:rsid w:val="56FD9730"/>
    <w:rsid w:val="573E84C3"/>
    <w:rsid w:val="5750327B"/>
    <w:rsid w:val="575864D4"/>
    <w:rsid w:val="57592170"/>
    <w:rsid w:val="5785DFE0"/>
    <w:rsid w:val="580930E7"/>
    <w:rsid w:val="588FCCEE"/>
    <w:rsid w:val="58946F81"/>
    <w:rsid w:val="592D5514"/>
    <w:rsid w:val="59686B3B"/>
    <w:rsid w:val="59A8BC09"/>
    <w:rsid w:val="59BF710E"/>
    <w:rsid w:val="59CCFB2E"/>
    <w:rsid w:val="59DBA4B4"/>
    <w:rsid w:val="59EB8A89"/>
    <w:rsid w:val="59FCEA8C"/>
    <w:rsid w:val="5A61A2D6"/>
    <w:rsid w:val="5A7E5A81"/>
    <w:rsid w:val="5A8A8CBF"/>
    <w:rsid w:val="5AA050E7"/>
    <w:rsid w:val="5AC4B5F5"/>
    <w:rsid w:val="5ACD62F0"/>
    <w:rsid w:val="5AE18558"/>
    <w:rsid w:val="5B112193"/>
    <w:rsid w:val="5B2ABF00"/>
    <w:rsid w:val="5B302CF0"/>
    <w:rsid w:val="5B478815"/>
    <w:rsid w:val="5B894D9E"/>
    <w:rsid w:val="5BBCF2FC"/>
    <w:rsid w:val="5BE4C301"/>
    <w:rsid w:val="5C27A09C"/>
    <w:rsid w:val="5C794E25"/>
    <w:rsid w:val="5C95F27D"/>
    <w:rsid w:val="5CA854B3"/>
    <w:rsid w:val="5CC20FB4"/>
    <w:rsid w:val="5CEB6B4A"/>
    <w:rsid w:val="5D00F76F"/>
    <w:rsid w:val="5D2300A9"/>
    <w:rsid w:val="5D35C2A8"/>
    <w:rsid w:val="5D4388B1"/>
    <w:rsid w:val="5D668AE6"/>
    <w:rsid w:val="5D90296B"/>
    <w:rsid w:val="5DBFF6C1"/>
    <w:rsid w:val="5DDB6AC7"/>
    <w:rsid w:val="5E994693"/>
    <w:rsid w:val="5EC609E3"/>
    <w:rsid w:val="5EDCE7C1"/>
    <w:rsid w:val="5F12B48A"/>
    <w:rsid w:val="5F2274EE"/>
    <w:rsid w:val="5F36BDBD"/>
    <w:rsid w:val="601A7035"/>
    <w:rsid w:val="60EB8B76"/>
    <w:rsid w:val="60FA3406"/>
    <w:rsid w:val="6145E938"/>
    <w:rsid w:val="61642B03"/>
    <w:rsid w:val="61883461"/>
    <w:rsid w:val="619CED0E"/>
    <w:rsid w:val="61AE9B68"/>
    <w:rsid w:val="622207C1"/>
    <w:rsid w:val="624EA393"/>
    <w:rsid w:val="62A5412A"/>
    <w:rsid w:val="62A6054C"/>
    <w:rsid w:val="62FD9F21"/>
    <w:rsid w:val="632B4188"/>
    <w:rsid w:val="6360DE12"/>
    <w:rsid w:val="640E936E"/>
    <w:rsid w:val="643C7FAC"/>
    <w:rsid w:val="6441D5AD"/>
    <w:rsid w:val="6452EF5E"/>
    <w:rsid w:val="64A69499"/>
    <w:rsid w:val="64D429EF"/>
    <w:rsid w:val="64E7732F"/>
    <w:rsid w:val="6597DAAB"/>
    <w:rsid w:val="65C3F72F"/>
    <w:rsid w:val="65CAE44E"/>
    <w:rsid w:val="65ED2FAF"/>
    <w:rsid w:val="65FD594E"/>
    <w:rsid w:val="66118A96"/>
    <w:rsid w:val="662F3AA8"/>
    <w:rsid w:val="6634D213"/>
    <w:rsid w:val="663BFFB8"/>
    <w:rsid w:val="6669B68C"/>
    <w:rsid w:val="672273AB"/>
    <w:rsid w:val="67B6C6E0"/>
    <w:rsid w:val="67F8D40A"/>
    <w:rsid w:val="68A91B62"/>
    <w:rsid w:val="68C0DCD2"/>
    <w:rsid w:val="68C9C4D9"/>
    <w:rsid w:val="68FA9544"/>
    <w:rsid w:val="69186F87"/>
    <w:rsid w:val="69BC06FF"/>
    <w:rsid w:val="6A4B967E"/>
    <w:rsid w:val="6A5911CA"/>
    <w:rsid w:val="6A7DEB8A"/>
    <w:rsid w:val="6AA12B3E"/>
    <w:rsid w:val="6AB12A54"/>
    <w:rsid w:val="6AB66CFF"/>
    <w:rsid w:val="6AC1B389"/>
    <w:rsid w:val="6B2DD48C"/>
    <w:rsid w:val="6B6E5650"/>
    <w:rsid w:val="6BA14AA6"/>
    <w:rsid w:val="6BBDCD0C"/>
    <w:rsid w:val="6C681007"/>
    <w:rsid w:val="6C822A06"/>
    <w:rsid w:val="6CB7E69F"/>
    <w:rsid w:val="6CB9752A"/>
    <w:rsid w:val="6D2D57E0"/>
    <w:rsid w:val="6D50A7A1"/>
    <w:rsid w:val="6D640F04"/>
    <w:rsid w:val="6D68548F"/>
    <w:rsid w:val="6D82B20E"/>
    <w:rsid w:val="6DC2CFCF"/>
    <w:rsid w:val="6DF5BDC7"/>
    <w:rsid w:val="6E0E375A"/>
    <w:rsid w:val="6E121E2E"/>
    <w:rsid w:val="6E2F47B8"/>
    <w:rsid w:val="6EBDE1E4"/>
    <w:rsid w:val="6EC650B7"/>
    <w:rsid w:val="6EFBE9B6"/>
    <w:rsid w:val="6F28EF7A"/>
    <w:rsid w:val="6F8D8F53"/>
    <w:rsid w:val="6FB3E089"/>
    <w:rsid w:val="6FC9CB8D"/>
    <w:rsid w:val="6FDAEA02"/>
    <w:rsid w:val="7007A756"/>
    <w:rsid w:val="701BD7A8"/>
    <w:rsid w:val="70669883"/>
    <w:rsid w:val="7066A006"/>
    <w:rsid w:val="70818A47"/>
    <w:rsid w:val="708892AC"/>
    <w:rsid w:val="70BFDC58"/>
    <w:rsid w:val="71717DB1"/>
    <w:rsid w:val="71955391"/>
    <w:rsid w:val="71D0A70B"/>
    <w:rsid w:val="71DE71EA"/>
    <w:rsid w:val="72248982"/>
    <w:rsid w:val="72C9B1CD"/>
    <w:rsid w:val="72CCFA6F"/>
    <w:rsid w:val="7337D42E"/>
    <w:rsid w:val="737CBEFA"/>
    <w:rsid w:val="73D8DA75"/>
    <w:rsid w:val="74159D07"/>
    <w:rsid w:val="743B3B59"/>
    <w:rsid w:val="743CA1EE"/>
    <w:rsid w:val="745567FB"/>
    <w:rsid w:val="74BF284E"/>
    <w:rsid w:val="74CF22F9"/>
    <w:rsid w:val="75569622"/>
    <w:rsid w:val="75595CAC"/>
    <w:rsid w:val="75C03B88"/>
    <w:rsid w:val="75FDF19E"/>
    <w:rsid w:val="76225CA8"/>
    <w:rsid w:val="765D2894"/>
    <w:rsid w:val="76885628"/>
    <w:rsid w:val="76E99BB2"/>
    <w:rsid w:val="7741E755"/>
    <w:rsid w:val="778809C0"/>
    <w:rsid w:val="77B39844"/>
    <w:rsid w:val="77CBB694"/>
    <w:rsid w:val="784D29B2"/>
    <w:rsid w:val="78653A4B"/>
    <w:rsid w:val="78D6C599"/>
    <w:rsid w:val="78E0B317"/>
    <w:rsid w:val="790A664A"/>
    <w:rsid w:val="794794D7"/>
    <w:rsid w:val="79A5D675"/>
    <w:rsid w:val="79BE4BBA"/>
    <w:rsid w:val="79D8E8CC"/>
    <w:rsid w:val="7A153F95"/>
    <w:rsid w:val="7A25949F"/>
    <w:rsid w:val="7AB4537F"/>
    <w:rsid w:val="7AC6F69B"/>
    <w:rsid w:val="7ACAEA2D"/>
    <w:rsid w:val="7B4F44D2"/>
    <w:rsid w:val="7B9C76A5"/>
    <w:rsid w:val="7BBD1EB6"/>
    <w:rsid w:val="7C15B029"/>
    <w:rsid w:val="7C56B754"/>
    <w:rsid w:val="7C7A2982"/>
    <w:rsid w:val="7CB4E910"/>
    <w:rsid w:val="7CC89BF0"/>
    <w:rsid w:val="7CDC01A8"/>
    <w:rsid w:val="7D3174CB"/>
    <w:rsid w:val="7D437FE4"/>
    <w:rsid w:val="7DC9F0CE"/>
    <w:rsid w:val="7E2534C8"/>
    <w:rsid w:val="7E9ADA73"/>
    <w:rsid w:val="7EA9CB9A"/>
    <w:rsid w:val="7F03D85E"/>
    <w:rsid w:val="7F10C504"/>
    <w:rsid w:val="7F637868"/>
    <w:rsid w:val="7FB8D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67181"/>
  <w15:docId w15:val="{FDA065FD-4AE8-4F92-91E4-74928FA8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7232"/>
  </w:style>
  <w:style w:type="paragraph" w:styleId="Antrat1">
    <w:name w:val="heading 1"/>
    <w:basedOn w:val="prastasis"/>
    <w:next w:val="prastasis"/>
    <w:link w:val="Antrat1Diagrama"/>
    <w:rsid w:val="002D1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853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rsid w:val="0058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rsid w:val="00C50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customStyle="1" w:styleId="Antrat2Diagrama">
    <w:name w:val="Antraštė 2 Diagrama"/>
    <w:basedOn w:val="Numatytasispastraiposriftas"/>
    <w:link w:val="Antrat2"/>
    <w:uiPriority w:val="9"/>
    <w:rsid w:val="00585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5853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58537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qFormat/>
    <w:rsid w:val="005853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58537E"/>
    <w:pPr>
      <w:spacing w:after="2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537E"/>
    <w:rPr>
      <w:rFonts w:asciiTheme="minorHAnsi" w:eastAsiaTheme="minorHAnsi" w:hAnsiTheme="minorHAnsi" w:cstheme="minorBidi"/>
      <w:sz w:val="20"/>
      <w:lang w:val="en-US"/>
    </w:rPr>
  </w:style>
  <w:style w:type="paragraph" w:styleId="Betarp">
    <w:name w:val="No Spacing"/>
    <w:uiPriority w:val="1"/>
    <w:qFormat/>
    <w:rsid w:val="0058537E"/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58537E"/>
  </w:style>
  <w:style w:type="paragraph" w:styleId="prastasiniatinklio">
    <w:name w:val="Normal (Web)"/>
    <w:basedOn w:val="prastasis"/>
    <w:uiPriority w:val="99"/>
    <w:unhideWhenUsed/>
    <w:rsid w:val="0058537E"/>
    <w:pPr>
      <w:spacing w:before="100" w:beforeAutospacing="1" w:after="100" w:afterAutospacing="1"/>
    </w:pPr>
    <w:rPr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8502E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8502E"/>
    <w:rPr>
      <w:rFonts w:asciiTheme="minorHAnsi" w:eastAsiaTheme="minorHAnsi" w:hAnsiTheme="minorHAnsi" w:cstheme="minorBidi"/>
      <w:b/>
      <w:bCs/>
      <w:sz w:val="20"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1E62C7"/>
  </w:style>
  <w:style w:type="numbering" w:customStyle="1" w:styleId="Sraonra11">
    <w:name w:val="Sąrašo nėra11"/>
    <w:next w:val="Sraonra"/>
    <w:uiPriority w:val="99"/>
    <w:semiHidden/>
    <w:unhideWhenUsed/>
    <w:rsid w:val="001E62C7"/>
  </w:style>
  <w:style w:type="table" w:styleId="Lentelstinklelis">
    <w:name w:val="Table Grid"/>
    <w:aliases w:val="CV table,CV1,Lentelė (default'inė)"/>
    <w:basedOn w:val="prastojilentel"/>
    <w:uiPriority w:val="59"/>
    <w:rsid w:val="001E62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pant">
    <w:name w:val="naispant"/>
    <w:basedOn w:val="prastasis"/>
    <w:rsid w:val="00082987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9D626A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2D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slapioinaostekstas">
    <w:name w:val="footnote text"/>
    <w:aliases w:val="Char1,atask Puslapio išnašos tekstas,Footnote,Footnote Diagrama,Footnote Text Char Char,Footnote Char Char,Footnote Char,Footnote text,fn,Footnote Text Char1 Char Char2,Footnote Text OCR Char1 Char1 Char,Footnot,Ch, Char"/>
    <w:basedOn w:val="prastasis"/>
    <w:link w:val="PuslapioinaostekstasDiagrama"/>
    <w:unhideWhenUsed/>
    <w:qFormat/>
    <w:rsid w:val="00E1478D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aliases w:val="Char1 Diagrama,atask Puslapio išnašos tekstas Diagrama,Footnote Diagrama1,Footnote Diagrama Diagrama,Footnote Text Char Char Diagrama,Footnote Char Char Diagrama,Footnote Char Diagrama,Footnote text Diagrama,fn Diagrama"/>
    <w:basedOn w:val="Numatytasispastraiposriftas"/>
    <w:link w:val="Puslapioinaostekstas"/>
    <w:rsid w:val="00E1478D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"/>
    <w:basedOn w:val="Numatytasispastraiposriftas"/>
    <w:link w:val="FootnotesymbolCarZchn"/>
    <w:uiPriority w:val="99"/>
    <w:unhideWhenUsed/>
    <w:rsid w:val="00E1478D"/>
    <w:rPr>
      <w:vertAlign w:val="superscript"/>
    </w:rPr>
  </w:style>
  <w:style w:type="paragraph" w:customStyle="1" w:styleId="naisf">
    <w:name w:val="naisf"/>
    <w:basedOn w:val="prastasis"/>
    <w:rsid w:val="00E1478D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customStyle="1" w:styleId="Stiliusx">
    <w:name w:val="Stiliusx"/>
    <w:basedOn w:val="prastasis"/>
    <w:link w:val="StiliusxDiagrama"/>
    <w:qFormat/>
    <w:rsid w:val="00E1478D"/>
    <w:pPr>
      <w:numPr>
        <w:ilvl w:val="2"/>
        <w:numId w:val="1"/>
      </w:numPr>
      <w:spacing w:after="200" w:line="276" w:lineRule="auto"/>
      <w:ind w:left="0" w:firstLine="567"/>
      <w:contextualSpacing/>
    </w:pPr>
    <w:rPr>
      <w:rFonts w:asciiTheme="majorHAnsi" w:eastAsiaTheme="minorHAnsi" w:hAnsiTheme="majorHAnsi" w:cstheme="minorBidi"/>
      <w:b/>
      <w:szCs w:val="24"/>
    </w:rPr>
  </w:style>
  <w:style w:type="character" w:customStyle="1" w:styleId="StiliusxDiagrama">
    <w:name w:val="Stiliusx Diagrama"/>
    <w:basedOn w:val="Numatytasispastraiposriftas"/>
    <w:link w:val="Stiliusx"/>
    <w:rsid w:val="00E1478D"/>
    <w:rPr>
      <w:rFonts w:asciiTheme="majorHAnsi" w:eastAsiaTheme="minorHAnsi" w:hAnsiTheme="majorHAnsi" w:cstheme="minorBidi"/>
      <w:b/>
      <w:szCs w:val="24"/>
    </w:rPr>
  </w:style>
  <w:style w:type="table" w:styleId="viesusspalvinimas5parykinimas">
    <w:name w:val="Light Shading Accent 5"/>
    <w:basedOn w:val="prastojilentel"/>
    <w:uiPriority w:val="60"/>
    <w:rsid w:val="00E1478D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1478D"/>
    <w:rPr>
      <w:rFonts w:asciiTheme="minorHAnsi" w:eastAsiaTheme="minorHAnsi" w:hAnsiTheme="minorHAnsi" w:cstheme="minorBidi"/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1478D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rsid w:val="00C50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8F4E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Numatytasispastraiposriftas"/>
    <w:rsid w:val="002A3FBE"/>
  </w:style>
  <w:style w:type="character" w:customStyle="1" w:styleId="list0020paragraphchar">
    <w:name w:val="list_0020paragraph__char"/>
    <w:basedOn w:val="Numatytasispastraiposriftas"/>
    <w:rsid w:val="002A3FBE"/>
  </w:style>
  <w:style w:type="paragraph" w:customStyle="1" w:styleId="Default">
    <w:name w:val="Default"/>
    <w:qFormat/>
    <w:rsid w:val="008B3B7D"/>
    <w:rPr>
      <w:color w:val="000000"/>
      <w:szCs w:val="24"/>
      <w:lang w:val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link w:val="Puslapioinaosnuoroda"/>
    <w:uiPriority w:val="99"/>
    <w:qFormat/>
    <w:rsid w:val="003D7539"/>
    <w:pPr>
      <w:spacing w:after="160" w:line="240" w:lineRule="exact"/>
      <w:jc w:val="both"/>
    </w:pPr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3D7539"/>
    <w:rPr>
      <w:color w:val="800080" w:themeColor="followedHyperlink"/>
      <w:u w:val="single"/>
    </w:rPr>
  </w:style>
  <w:style w:type="paragraph" w:customStyle="1" w:styleId="xmsolistparagraph">
    <w:name w:val="x_msolistparagraph"/>
    <w:basedOn w:val="prastasis"/>
    <w:rsid w:val="002C1955"/>
    <w:pPr>
      <w:ind w:left="720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7578E67294AC419C32B501A76D19C7" ma:contentTypeVersion="2" ma:contentTypeDescription="Kurkite naują dokumentą." ma:contentTypeScope="" ma:versionID="4ae1d0cb1b1699be1574eb9e7d85e623">
  <xsd:schema xmlns:xsd="http://www.w3.org/2001/XMLSchema" xmlns:xs="http://www.w3.org/2001/XMLSchema" xmlns:p="http://schemas.microsoft.com/office/2006/metadata/properties" xmlns:ns2="8ed4d74c-7b2c-45d9-ab30-3f3f8f249762" targetNamespace="http://schemas.microsoft.com/office/2006/metadata/properties" ma:root="true" ma:fieldsID="b0c805989dcbe4b6875988550920e13a" ns2:_="">
    <xsd:import namespace="8ed4d74c-7b2c-45d9-ab30-3f3f8f24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d74c-7b2c-45d9-ab30-3f3f8f24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38D40-8EBA-49FA-A3EE-9594B9051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A85486-26D5-4231-9391-8FF98FCA5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563E2-DE8C-4E82-963D-06A9FD4FD3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8D1BE-3378-4176-B071-8A1FF4F9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4d74c-7b2c-45d9-ab30-3f3f8f24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14768</Words>
  <Characters>8419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2021-08-05T11:05:00Z</dcterms:created>
  <dc:creator>lrvk</dc:creator>
  <cp:lastModifiedBy>Daiva Bliūdžiuvienė</cp:lastModifiedBy>
  <cp:lastPrinted>2014-12-18T11:48:00Z</cp:lastPrinted>
  <dcterms:modified xsi:type="dcterms:W3CDTF">2021-08-05T13:09:00Z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0x010100DE7578E67294AC419C32B501A76D19C7</vt:lpwstr>
  </property>
</Properties>
</file>