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56" w:rsidRDefault="007B6356" w:rsidP="007B6356">
      <w:pPr>
        <w:ind w:firstLine="7410"/>
        <w:rPr>
          <w:b/>
          <w:color w:val="000000"/>
        </w:rPr>
      </w:pPr>
      <w:bookmarkStart w:id="0" w:name="_GoBack"/>
      <w:bookmarkEnd w:id="0"/>
      <w:r w:rsidRPr="00370D19">
        <w:rPr>
          <w:b/>
          <w:color w:val="000000"/>
        </w:rPr>
        <w:t>Projekt</w:t>
      </w:r>
      <w:r>
        <w:rPr>
          <w:b/>
          <w:color w:val="000000"/>
        </w:rPr>
        <w:t>o</w:t>
      </w:r>
    </w:p>
    <w:p w:rsidR="007B6356" w:rsidRPr="00370D19" w:rsidRDefault="007B6356" w:rsidP="007B6356">
      <w:pPr>
        <w:ind w:firstLine="6498"/>
        <w:jc w:val="right"/>
        <w:rPr>
          <w:b/>
          <w:color w:val="000000"/>
        </w:rPr>
      </w:pPr>
      <w:r>
        <w:rPr>
          <w:b/>
          <w:color w:val="000000"/>
        </w:rPr>
        <w:t>lyginamasis variantas</w:t>
      </w:r>
    </w:p>
    <w:p w:rsidR="007B6356" w:rsidRPr="00370D19" w:rsidRDefault="007B6356" w:rsidP="007B6356">
      <w:pPr>
        <w:jc w:val="center"/>
        <w:rPr>
          <w:bCs/>
          <w:caps/>
          <w:color w:val="000000"/>
        </w:rPr>
      </w:pPr>
    </w:p>
    <w:p w:rsidR="007B6356" w:rsidRPr="00370D19" w:rsidRDefault="007B6356" w:rsidP="007B6356">
      <w:pPr>
        <w:jc w:val="center"/>
        <w:rPr>
          <w:b/>
          <w:bCs/>
          <w:caps/>
          <w:color w:val="000000"/>
        </w:rPr>
      </w:pPr>
      <w:r w:rsidRPr="00370D19">
        <w:rPr>
          <w:b/>
          <w:bCs/>
          <w:caps/>
          <w:color w:val="000000"/>
        </w:rPr>
        <w:t xml:space="preserve">LIETUVOS RESPUBLIKOS </w:t>
      </w:r>
    </w:p>
    <w:p w:rsidR="007B6356" w:rsidRPr="00C912E6" w:rsidRDefault="007B6356" w:rsidP="007B6356">
      <w:pPr>
        <w:jc w:val="center"/>
        <w:rPr>
          <w:color w:val="000000"/>
        </w:rPr>
      </w:pPr>
      <w:r>
        <w:rPr>
          <w:b/>
          <w:bCs/>
          <w:caps/>
          <w:color w:val="000000"/>
        </w:rPr>
        <w:t xml:space="preserve">ŽVALGYBOS ĮSTATYMO NR. </w:t>
      </w:r>
      <w:r w:rsidRPr="007B6356">
        <w:rPr>
          <w:b/>
          <w:color w:val="000000"/>
        </w:rPr>
        <w:t>VIII-1861</w:t>
      </w:r>
      <w:r>
        <w:rPr>
          <w:b/>
          <w:bCs/>
          <w:caps/>
          <w:color w:val="000000"/>
        </w:rPr>
        <w:t xml:space="preserve"> </w:t>
      </w:r>
      <w:r w:rsidRPr="007B6356">
        <w:rPr>
          <w:b/>
          <w:bCs/>
          <w:caps/>
          <w:color w:val="000000"/>
        </w:rPr>
        <w:t>16</w:t>
      </w:r>
      <w:r w:rsidRPr="007B6356">
        <w:rPr>
          <w:b/>
          <w:bCs/>
          <w:caps/>
          <w:color w:val="000000"/>
          <w:vertAlign w:val="superscript"/>
        </w:rPr>
        <w:t>1</w:t>
      </w:r>
      <w:r w:rsidR="00A54C6B">
        <w:rPr>
          <w:b/>
          <w:bCs/>
          <w:caps/>
          <w:color w:val="000000"/>
        </w:rPr>
        <w:t>,</w:t>
      </w:r>
      <w:r>
        <w:rPr>
          <w:b/>
          <w:bCs/>
          <w:caps/>
          <w:color w:val="000000"/>
        </w:rPr>
        <w:t xml:space="preserve"> 23 </w:t>
      </w:r>
      <w:r w:rsidRPr="007B6356">
        <w:rPr>
          <w:b/>
          <w:bCs/>
          <w:caps/>
          <w:color w:val="000000"/>
        </w:rPr>
        <w:t>STRAIPSNIŲ</w:t>
      </w:r>
      <w:r>
        <w:rPr>
          <w:b/>
          <w:bCs/>
          <w:caps/>
          <w:color w:val="000000"/>
        </w:rPr>
        <w:t xml:space="preserve"> </w:t>
      </w:r>
      <w:r w:rsidRPr="00C912E6">
        <w:rPr>
          <w:b/>
          <w:bCs/>
          <w:caps/>
          <w:color w:val="000000"/>
        </w:rPr>
        <w:t>PAKEITIMO</w:t>
      </w:r>
      <w:r w:rsidR="00A54C6B">
        <w:rPr>
          <w:b/>
          <w:bCs/>
          <w:caps/>
          <w:color w:val="000000"/>
        </w:rPr>
        <w:t xml:space="preserve"> IR ĮSTATYMO PAPILDYMO 22</w:t>
      </w:r>
      <w:r w:rsidR="00A54C6B" w:rsidRPr="00A54C6B">
        <w:rPr>
          <w:b/>
          <w:bCs/>
          <w:caps/>
          <w:color w:val="000000"/>
          <w:vertAlign w:val="superscript"/>
        </w:rPr>
        <w:t>1</w:t>
      </w:r>
      <w:r w:rsidR="00A54C6B">
        <w:rPr>
          <w:b/>
          <w:bCs/>
          <w:caps/>
          <w:color w:val="000000"/>
        </w:rPr>
        <w:t xml:space="preserve"> STRAIPSNIU</w:t>
      </w:r>
    </w:p>
    <w:p w:rsidR="007B6356" w:rsidRPr="00370D19" w:rsidRDefault="007B6356" w:rsidP="007B6356">
      <w:pPr>
        <w:jc w:val="center"/>
        <w:rPr>
          <w:b/>
          <w:bCs/>
          <w:caps/>
          <w:color w:val="000000"/>
        </w:rPr>
      </w:pPr>
      <w:r w:rsidRPr="00370D19">
        <w:rPr>
          <w:b/>
          <w:bCs/>
          <w:caps/>
          <w:color w:val="000000"/>
        </w:rPr>
        <w:t>ĮSTATYMas</w:t>
      </w:r>
    </w:p>
    <w:p w:rsidR="007B6356" w:rsidRPr="00370D19" w:rsidRDefault="007B6356" w:rsidP="007B6356">
      <w:pPr>
        <w:jc w:val="center"/>
        <w:rPr>
          <w:bCs/>
          <w:caps/>
          <w:color w:val="000000"/>
        </w:rPr>
      </w:pPr>
    </w:p>
    <w:p w:rsidR="007B6356" w:rsidRPr="00370D19" w:rsidRDefault="007B6356" w:rsidP="007B6356">
      <w:pPr>
        <w:jc w:val="center"/>
        <w:rPr>
          <w:color w:val="000000"/>
        </w:rPr>
      </w:pPr>
      <w:r w:rsidRPr="00370D19">
        <w:rPr>
          <w:color w:val="000000"/>
        </w:rPr>
        <w:t>20</w:t>
      </w:r>
      <w:r>
        <w:rPr>
          <w:color w:val="000000"/>
        </w:rPr>
        <w:t>21</w:t>
      </w:r>
      <w:r w:rsidRPr="00370D19">
        <w:rPr>
          <w:color w:val="000000"/>
        </w:rPr>
        <w:t xml:space="preserve"> m.                  d. Nr. </w:t>
      </w:r>
    </w:p>
    <w:p w:rsidR="007B6356" w:rsidRPr="00370D19" w:rsidRDefault="007B6356" w:rsidP="007B6356">
      <w:pPr>
        <w:jc w:val="center"/>
        <w:rPr>
          <w:color w:val="000000"/>
        </w:rPr>
      </w:pPr>
      <w:r w:rsidRPr="00370D19">
        <w:rPr>
          <w:color w:val="000000"/>
        </w:rPr>
        <w:t>Vilnius</w:t>
      </w:r>
    </w:p>
    <w:p w:rsidR="007B6356" w:rsidRPr="00370D19" w:rsidRDefault="007B6356" w:rsidP="007B6356">
      <w:pPr>
        <w:jc w:val="center"/>
      </w:pPr>
    </w:p>
    <w:p w:rsidR="007B6356" w:rsidRPr="00370D19" w:rsidRDefault="007B6356" w:rsidP="007B6356">
      <w:pPr>
        <w:jc w:val="center"/>
      </w:pPr>
    </w:p>
    <w:p w:rsidR="007B6356" w:rsidRPr="00CB67C6" w:rsidRDefault="007B6356" w:rsidP="007B6356">
      <w:pPr>
        <w:ind w:firstLine="570"/>
        <w:jc w:val="both"/>
        <w:rPr>
          <w:color w:val="000000"/>
        </w:rPr>
      </w:pPr>
      <w:r>
        <w:rPr>
          <w:b/>
        </w:rPr>
        <w:t>1</w:t>
      </w:r>
      <w:r w:rsidRPr="00370D19">
        <w:rPr>
          <w:b/>
          <w:bCs/>
          <w:color w:val="000000"/>
        </w:rPr>
        <w:t xml:space="preserve"> straipsnis. </w:t>
      </w:r>
      <w:r>
        <w:rPr>
          <w:b/>
          <w:bCs/>
          <w:color w:val="000000"/>
        </w:rPr>
        <w:t>16</w:t>
      </w:r>
      <w:r>
        <w:rPr>
          <w:b/>
          <w:bCs/>
          <w:color w:val="000000"/>
          <w:vertAlign w:val="superscript"/>
        </w:rPr>
        <w:t>1</w:t>
      </w:r>
      <w:r>
        <w:rPr>
          <w:b/>
          <w:bCs/>
          <w:color w:val="000000"/>
        </w:rPr>
        <w:t xml:space="preserve"> </w:t>
      </w:r>
      <w:r w:rsidRPr="00CB67C6">
        <w:rPr>
          <w:b/>
          <w:bCs/>
          <w:color w:val="000000"/>
        </w:rPr>
        <w:t>straipsnio pakeitimas</w:t>
      </w:r>
    </w:p>
    <w:p w:rsidR="007B6356" w:rsidRPr="00CB67C6" w:rsidRDefault="00CB67C6" w:rsidP="007B6356">
      <w:pPr>
        <w:ind w:firstLine="600"/>
        <w:jc w:val="both"/>
      </w:pPr>
      <w:r>
        <w:t>Pakeisti 16</w:t>
      </w:r>
      <w:r w:rsidRPr="00CB67C6">
        <w:rPr>
          <w:vertAlign w:val="superscript"/>
        </w:rPr>
        <w:t>1</w:t>
      </w:r>
      <w:r>
        <w:t xml:space="preserve"> straipsnio </w:t>
      </w:r>
      <w:r w:rsidRPr="00CB67C6">
        <w:t>5 dalį ir ją išdėstyti taip:</w:t>
      </w:r>
    </w:p>
    <w:p w:rsidR="00CB67C6" w:rsidRDefault="00CB67C6" w:rsidP="007B6356">
      <w:pPr>
        <w:ind w:firstLine="600"/>
        <w:jc w:val="both"/>
      </w:pPr>
      <w:r w:rsidRPr="00CB67C6">
        <w:t xml:space="preserve">„5. </w:t>
      </w:r>
      <w:r w:rsidRPr="00CB67C6">
        <w:rPr>
          <w:color w:val="000000"/>
        </w:rPr>
        <w:t xml:space="preserve">Žvalgybos institucijų veiksmai ar neveikimas, susiję su asmens duomenų tvarkymu nacionalinio saugumo ar gynybos tikslais galimai pažeidžiant šio įstatymo ar Asmens duomenų, tvarkomų teisėsaugos ar nacionalinio saugumo tikslais, įstatymo nuostatas, gali būti skundžiami teismui Lietuvos Respublikos administracinių bylų teisenos įstatymo nustatyta tvarka, taip pat asmuo turi teisę kreiptis į </w:t>
      </w:r>
      <w:r w:rsidRPr="00CB67C6">
        <w:rPr>
          <w:strike/>
        </w:rPr>
        <w:t>Seimo</w:t>
      </w:r>
      <w:r w:rsidRPr="00CB67C6">
        <w:t xml:space="preserve"> </w:t>
      </w:r>
      <w:r w:rsidR="00A54C6B" w:rsidRPr="00A54C6B">
        <w:rPr>
          <w:b/>
        </w:rPr>
        <w:t>Lietuvos Respublikos</w:t>
      </w:r>
      <w:r w:rsidR="00A54C6B">
        <w:t xml:space="preserve"> </w:t>
      </w:r>
      <w:r>
        <w:rPr>
          <w:b/>
        </w:rPr>
        <w:t>ž</w:t>
      </w:r>
      <w:r w:rsidRPr="00CB67C6">
        <w:rPr>
          <w:b/>
        </w:rPr>
        <w:t>valgybos</w:t>
      </w:r>
      <w:r w:rsidRPr="00CB67C6">
        <w:t xml:space="preserve"> </w:t>
      </w:r>
      <w:r w:rsidRPr="00CB67C6">
        <w:rPr>
          <w:color w:val="000000"/>
        </w:rPr>
        <w:t>kontrolierių</w:t>
      </w:r>
      <w:r w:rsidR="00A54C6B">
        <w:rPr>
          <w:color w:val="000000"/>
        </w:rPr>
        <w:t xml:space="preserve"> </w:t>
      </w:r>
      <w:r w:rsidR="00A54C6B" w:rsidRPr="00A54C6B">
        <w:rPr>
          <w:b/>
          <w:color w:val="000000"/>
        </w:rPr>
        <w:t>(toliau – Žvalgybos kontrolierius)</w:t>
      </w:r>
      <w:r w:rsidR="006547C9">
        <w:rPr>
          <w:b/>
          <w:color w:val="000000"/>
        </w:rPr>
        <w:t xml:space="preserve"> ar jo pavaduotoją</w:t>
      </w:r>
      <w:r w:rsidRPr="00CB67C6">
        <w:rPr>
          <w:color w:val="000000"/>
        </w:rPr>
        <w:t xml:space="preserve"> Lietuvos Respublikos </w:t>
      </w:r>
      <w:r w:rsidRPr="00CB67C6">
        <w:rPr>
          <w:strike/>
        </w:rPr>
        <w:t>Seimo kontrolierių</w:t>
      </w:r>
      <w:r w:rsidRPr="00CB67C6">
        <w:t xml:space="preserve"> </w:t>
      </w:r>
      <w:r>
        <w:rPr>
          <w:b/>
        </w:rPr>
        <w:t>ž</w:t>
      </w:r>
      <w:r w:rsidRPr="00CB67C6">
        <w:rPr>
          <w:b/>
        </w:rPr>
        <w:t>valgybos</w:t>
      </w:r>
      <w:r w:rsidRPr="00CB67C6">
        <w:t xml:space="preserve"> </w:t>
      </w:r>
      <w:r w:rsidRPr="00CB67C6">
        <w:rPr>
          <w:b/>
        </w:rPr>
        <w:t>kontrolieriaus</w:t>
      </w:r>
      <w:r w:rsidRPr="00CB67C6">
        <w:t xml:space="preserve"> </w:t>
      </w:r>
      <w:r w:rsidRPr="00CB67C6">
        <w:rPr>
          <w:color w:val="000000"/>
        </w:rPr>
        <w:t xml:space="preserve">įstatymo </w:t>
      </w:r>
      <w:r w:rsidR="00742529">
        <w:rPr>
          <w:color w:val="000000"/>
        </w:rPr>
        <w:t xml:space="preserve">(toliau – Žvalgybos kontrolieriaus įstatymas) </w:t>
      </w:r>
      <w:r w:rsidRPr="00CB67C6">
        <w:rPr>
          <w:color w:val="000000"/>
        </w:rPr>
        <w:t>nustatyta tvarka.</w:t>
      </w:r>
      <w:r w:rsidRPr="00CB67C6">
        <w:t>“</w:t>
      </w:r>
    </w:p>
    <w:p w:rsidR="00B95B87" w:rsidRPr="00CB67C6" w:rsidRDefault="00B95B87" w:rsidP="007B6356">
      <w:pPr>
        <w:ind w:firstLine="600"/>
        <w:jc w:val="both"/>
      </w:pPr>
    </w:p>
    <w:p w:rsidR="00137054" w:rsidRPr="00137054" w:rsidRDefault="00B95B87" w:rsidP="007B6356">
      <w:pPr>
        <w:ind w:firstLine="600"/>
        <w:jc w:val="both"/>
        <w:rPr>
          <w:b/>
        </w:rPr>
      </w:pPr>
      <w:r>
        <w:rPr>
          <w:b/>
        </w:rPr>
        <w:t>2</w:t>
      </w:r>
      <w:r w:rsidR="00137054" w:rsidRPr="00137054">
        <w:rPr>
          <w:b/>
        </w:rPr>
        <w:t xml:space="preserve"> straipsnis. </w:t>
      </w:r>
      <w:r w:rsidR="00137054">
        <w:rPr>
          <w:b/>
        </w:rPr>
        <w:t>Įstatymo papildymas 22</w:t>
      </w:r>
      <w:r w:rsidR="00137054" w:rsidRPr="00137054">
        <w:rPr>
          <w:b/>
          <w:vertAlign w:val="superscript"/>
        </w:rPr>
        <w:t>1</w:t>
      </w:r>
      <w:r w:rsidR="00137054">
        <w:rPr>
          <w:b/>
        </w:rPr>
        <w:t xml:space="preserve"> straipsniu</w:t>
      </w:r>
    </w:p>
    <w:p w:rsidR="00137054" w:rsidRDefault="00137054" w:rsidP="007B6356">
      <w:pPr>
        <w:ind w:firstLine="600"/>
        <w:jc w:val="both"/>
      </w:pPr>
      <w:r>
        <w:t>Papildyti įstatymą 22</w:t>
      </w:r>
      <w:r w:rsidRPr="00B95B87">
        <w:rPr>
          <w:vertAlign w:val="superscript"/>
        </w:rPr>
        <w:t>1</w:t>
      </w:r>
      <w:r>
        <w:t xml:space="preserve"> straipsniu:</w:t>
      </w:r>
    </w:p>
    <w:p w:rsidR="00137054" w:rsidRPr="009D5786" w:rsidRDefault="00137054" w:rsidP="007B6356">
      <w:pPr>
        <w:ind w:firstLine="600"/>
        <w:jc w:val="both"/>
        <w:rPr>
          <w:b/>
        </w:rPr>
      </w:pPr>
      <w:r>
        <w:t>„</w:t>
      </w:r>
      <w:r w:rsidRPr="009D5786">
        <w:rPr>
          <w:b/>
        </w:rPr>
        <w:t>22</w:t>
      </w:r>
      <w:r w:rsidRPr="009D5786">
        <w:rPr>
          <w:b/>
          <w:vertAlign w:val="superscript"/>
        </w:rPr>
        <w:t>1</w:t>
      </w:r>
      <w:r w:rsidRPr="009D5786">
        <w:rPr>
          <w:b/>
        </w:rPr>
        <w:t xml:space="preserve"> straipsnis. Žvalgybos institucijų nepriklausoma išorės kontrolė</w:t>
      </w:r>
    </w:p>
    <w:p w:rsidR="006834B9" w:rsidRPr="006834B9" w:rsidRDefault="006834B9" w:rsidP="006834B9">
      <w:pPr>
        <w:ind w:firstLine="600"/>
        <w:jc w:val="both"/>
        <w:rPr>
          <w:b/>
        </w:rPr>
      </w:pPr>
      <w:r w:rsidRPr="006834B9">
        <w:rPr>
          <w:b/>
        </w:rPr>
        <w:t>1. Žvalgybos institucijų nepriklausomą išorės kontrolę Žvalgybos kontrolieriaus įstatymo nustatyta tvarka atlieka Žvalgybos kontrolierius ir jo pavaduotojas.</w:t>
      </w:r>
    </w:p>
    <w:p w:rsidR="006834B9" w:rsidRPr="006834B9" w:rsidRDefault="006834B9" w:rsidP="006834B9">
      <w:pPr>
        <w:ind w:firstLine="600"/>
        <w:jc w:val="both"/>
        <w:rPr>
          <w:b/>
        </w:rPr>
      </w:pPr>
      <w:r w:rsidRPr="006834B9">
        <w:rPr>
          <w:b/>
        </w:rPr>
        <w:t xml:space="preserve">2. Žvalgybos kontrolierius </w:t>
      </w:r>
      <w:r w:rsidR="005C472C">
        <w:rPr>
          <w:b/>
        </w:rPr>
        <w:t xml:space="preserve">(Žvalgybos kontrolieriaus </w:t>
      </w:r>
      <w:r w:rsidRPr="006834B9">
        <w:rPr>
          <w:b/>
        </w:rPr>
        <w:t>pavaduotojas</w:t>
      </w:r>
      <w:r w:rsidR="00972A79">
        <w:rPr>
          <w:b/>
        </w:rPr>
        <w:t>)</w:t>
      </w:r>
      <w:r w:rsidRPr="006834B9">
        <w:rPr>
          <w:b/>
        </w:rPr>
        <w:t>:</w:t>
      </w:r>
    </w:p>
    <w:p w:rsidR="006834B9" w:rsidRPr="006834B9" w:rsidRDefault="006834B9" w:rsidP="006834B9">
      <w:pPr>
        <w:ind w:firstLine="600"/>
        <w:jc w:val="both"/>
        <w:rPr>
          <w:b/>
        </w:rPr>
      </w:pPr>
      <w:r w:rsidRPr="006834B9">
        <w:rPr>
          <w:b/>
        </w:rPr>
        <w:t xml:space="preserve">1) </w:t>
      </w:r>
      <w:r w:rsidRPr="006834B9">
        <w:rPr>
          <w:b/>
          <w:bCs/>
          <w:color w:val="000000"/>
        </w:rPr>
        <w:t xml:space="preserve">atlieka tyrimus dėl </w:t>
      </w:r>
      <w:r w:rsidRPr="006834B9">
        <w:rPr>
          <w:rFonts w:eastAsia="Calibri"/>
          <w:b/>
        </w:rPr>
        <w:t>žvalgybinės informacijos rinkimo ir žvalgybos metodų taikymo bei kitos žvalgybų institucijų veiklos teisėtumo ir atitikties žmogaus teisių ir laisvių apsaugos reikalavimams</w:t>
      </w:r>
      <w:r w:rsidRPr="006834B9">
        <w:rPr>
          <w:b/>
        </w:rPr>
        <w:t>;</w:t>
      </w:r>
    </w:p>
    <w:p w:rsidR="006834B9" w:rsidRPr="006834B9" w:rsidRDefault="006834B9" w:rsidP="006834B9">
      <w:pPr>
        <w:ind w:firstLine="600"/>
        <w:jc w:val="both"/>
        <w:rPr>
          <w:b/>
        </w:rPr>
      </w:pPr>
      <w:r w:rsidRPr="006834B9">
        <w:rPr>
          <w:b/>
        </w:rPr>
        <w:t xml:space="preserve">2) </w:t>
      </w:r>
      <w:r w:rsidRPr="006834B9">
        <w:rPr>
          <w:rFonts w:eastAsia="Calibri"/>
          <w:b/>
        </w:rPr>
        <w:t>nagrinėja Respublikos Prezidento, Seimo, Seimo komiteto, atliekančio žvalgybos institucijų parlamentinę kontrolę, Seimo laikinųjų tyrimo komisijų ir (ar) Vyriausybės motyvuotus rašytinius paklausimus</w:t>
      </w:r>
      <w:r w:rsidR="00DC2406">
        <w:rPr>
          <w:rFonts w:eastAsia="Calibri"/>
          <w:b/>
        </w:rPr>
        <w:t xml:space="preserve"> Ž</w:t>
      </w:r>
      <w:r w:rsidR="008C6628">
        <w:rPr>
          <w:rFonts w:eastAsia="Calibri"/>
          <w:b/>
        </w:rPr>
        <w:t xml:space="preserve">valgybos kontrolieriaus </w:t>
      </w:r>
      <w:r w:rsidR="00DC2406">
        <w:rPr>
          <w:rFonts w:eastAsia="Calibri"/>
          <w:b/>
        </w:rPr>
        <w:t>(</w:t>
      </w:r>
      <w:r w:rsidR="00DC2406">
        <w:rPr>
          <w:b/>
        </w:rPr>
        <w:t>Ž</w:t>
      </w:r>
      <w:r w:rsidR="00DC2406" w:rsidRPr="00CB67C6">
        <w:rPr>
          <w:b/>
        </w:rPr>
        <w:t>valgybos</w:t>
      </w:r>
      <w:r w:rsidR="00DC2406" w:rsidRPr="00CB67C6">
        <w:t xml:space="preserve"> </w:t>
      </w:r>
      <w:r w:rsidR="00DC2406" w:rsidRPr="00CB67C6">
        <w:rPr>
          <w:b/>
        </w:rPr>
        <w:t>kontrolieriaus</w:t>
      </w:r>
      <w:r w:rsidR="00DC2406">
        <w:rPr>
          <w:rFonts w:eastAsia="Calibri"/>
          <w:b/>
        </w:rPr>
        <w:t xml:space="preserve"> pavaduotojo) </w:t>
      </w:r>
      <w:r w:rsidR="008C6628">
        <w:rPr>
          <w:rFonts w:eastAsia="Calibri"/>
          <w:b/>
        </w:rPr>
        <w:t>kompetencijos klausimais</w:t>
      </w:r>
      <w:r w:rsidRPr="006834B9">
        <w:rPr>
          <w:b/>
        </w:rPr>
        <w:t>;</w:t>
      </w:r>
    </w:p>
    <w:p w:rsidR="006834B9" w:rsidRPr="006834B9" w:rsidRDefault="006834B9" w:rsidP="006834B9">
      <w:pPr>
        <w:pStyle w:val="tajtip"/>
        <w:shd w:val="clear" w:color="auto" w:fill="FFFFFF"/>
        <w:spacing w:before="0" w:beforeAutospacing="0" w:after="0" w:afterAutospacing="0"/>
        <w:ind w:firstLine="600"/>
        <w:jc w:val="both"/>
        <w:rPr>
          <w:b/>
        </w:rPr>
      </w:pPr>
      <w:r w:rsidRPr="006834B9">
        <w:rPr>
          <w:b/>
        </w:rPr>
        <w:t xml:space="preserve">3) </w:t>
      </w:r>
      <w:r w:rsidRPr="006834B9">
        <w:rPr>
          <w:rFonts w:eastAsia="Calibri"/>
          <w:b/>
          <w:lang w:val="lt-LT"/>
        </w:rPr>
        <w:t>tikrina asmens duomenų, tvarkomų nacionalinio saugumo ar gynybos tikslais, tvarkymo teisėtumą;</w:t>
      </w:r>
    </w:p>
    <w:p w:rsidR="006834B9" w:rsidRPr="006834B9" w:rsidRDefault="006834B9" w:rsidP="006834B9">
      <w:pPr>
        <w:pStyle w:val="tajtip"/>
        <w:shd w:val="clear" w:color="auto" w:fill="FFFFFF"/>
        <w:spacing w:before="0" w:beforeAutospacing="0" w:after="0" w:afterAutospacing="0"/>
        <w:ind w:firstLine="600"/>
        <w:jc w:val="both"/>
        <w:rPr>
          <w:b/>
          <w:color w:val="000000"/>
          <w:lang w:val="lt-LT"/>
        </w:rPr>
      </w:pPr>
      <w:r w:rsidRPr="006834B9">
        <w:rPr>
          <w:rFonts w:eastAsia="Calibri"/>
          <w:b/>
          <w:lang w:val="lt-LT"/>
        </w:rPr>
        <w:t xml:space="preserve">4) </w:t>
      </w:r>
      <w:r w:rsidRPr="006834B9">
        <w:rPr>
          <w:rFonts w:eastAsia="Calibri"/>
          <w:b/>
        </w:rPr>
        <w:t xml:space="preserve">tiria </w:t>
      </w:r>
      <w:r w:rsidRPr="006834B9">
        <w:rPr>
          <w:b/>
          <w:color w:val="000000"/>
        </w:rPr>
        <w:t>pareiškėjų (žvalgybos pareigūnų) skundus (pranešimus) dėl žvalgybos institucijų ir (ar) žvalgybos pareigūnų veiksmų, jų priimtų sprendimų teisėtumo</w:t>
      </w:r>
      <w:r w:rsidRPr="006834B9">
        <w:rPr>
          <w:b/>
          <w:color w:val="000000"/>
          <w:lang w:val="lt-LT"/>
        </w:rPr>
        <w:t>;</w:t>
      </w:r>
    </w:p>
    <w:p w:rsidR="006834B9" w:rsidRPr="006834B9" w:rsidRDefault="006834B9" w:rsidP="006834B9">
      <w:pPr>
        <w:pStyle w:val="tajtip"/>
        <w:shd w:val="clear" w:color="auto" w:fill="FFFFFF"/>
        <w:spacing w:before="0" w:beforeAutospacing="0" w:after="0" w:afterAutospacing="0"/>
        <w:ind w:firstLine="600"/>
        <w:jc w:val="both"/>
        <w:rPr>
          <w:b/>
          <w:color w:val="000000"/>
          <w:lang w:val="lt-LT"/>
        </w:rPr>
      </w:pPr>
      <w:r w:rsidRPr="006834B9">
        <w:rPr>
          <w:b/>
          <w:color w:val="000000"/>
          <w:lang w:val="lt-LT"/>
        </w:rPr>
        <w:t xml:space="preserve">5) </w:t>
      </w:r>
      <w:r w:rsidRPr="006834B9">
        <w:rPr>
          <w:b/>
          <w:color w:val="000000"/>
        </w:rPr>
        <w:t>priima sprendimus dėl išnagrinėtų paklausimų, pareiškėjų (žvalgybos pareigūnų) skundų (pranešimų), teikia rekomendacijas žvalgybos institucijoms</w:t>
      </w:r>
      <w:r w:rsidRPr="006834B9">
        <w:rPr>
          <w:b/>
          <w:color w:val="000000"/>
          <w:lang w:val="lt-LT"/>
        </w:rPr>
        <w:t>;</w:t>
      </w:r>
    </w:p>
    <w:p w:rsidR="006834B9" w:rsidRPr="006834B9" w:rsidRDefault="006834B9" w:rsidP="006834B9">
      <w:pPr>
        <w:pStyle w:val="tajtip"/>
        <w:shd w:val="clear" w:color="auto" w:fill="FFFFFF"/>
        <w:spacing w:before="0" w:beforeAutospacing="0" w:after="0" w:afterAutospacing="0"/>
        <w:ind w:firstLine="600"/>
        <w:jc w:val="both"/>
        <w:rPr>
          <w:b/>
          <w:color w:val="000000"/>
          <w:lang w:val="lt-LT"/>
        </w:rPr>
      </w:pPr>
      <w:r w:rsidRPr="006834B9">
        <w:rPr>
          <w:b/>
          <w:color w:val="000000"/>
          <w:lang w:val="lt-LT"/>
        </w:rPr>
        <w:t>6) teikia išvadas Seimui, Respublikos Prezidentui, Vyriausybei, Seimo komitetui, atliekančiam žvalgybos institucijų parlamentinę kontrolę, Seimo laikinosioms tyrimo komisijoms, dėl kurių paklausimų buvo atliekami tyrimai;</w:t>
      </w:r>
    </w:p>
    <w:p w:rsidR="006834B9" w:rsidRPr="006834B9" w:rsidRDefault="006834B9" w:rsidP="006834B9">
      <w:pPr>
        <w:ind w:firstLine="600"/>
        <w:jc w:val="both"/>
        <w:rPr>
          <w:b/>
          <w:color w:val="000000"/>
        </w:rPr>
      </w:pPr>
      <w:r w:rsidRPr="006834B9">
        <w:rPr>
          <w:b/>
          <w:color w:val="000000"/>
        </w:rPr>
        <w:t xml:space="preserve">7) </w:t>
      </w:r>
      <w:r w:rsidRPr="006834B9">
        <w:rPr>
          <w:rFonts w:eastAsia="Calibri"/>
          <w:b/>
        </w:rPr>
        <w:t>teikia išvadas</w:t>
      </w:r>
      <w:r w:rsidRPr="006834B9">
        <w:rPr>
          <w:b/>
          <w:color w:val="000000"/>
        </w:rPr>
        <w:t xml:space="preserve"> pareiškėjams (žvalgybos pareigūnams), žvalgybos institucijų, dėl kurių buvo atliekami tyrimai, vadovams, kitoms sprendimuose nurodytoms institucijoms. </w:t>
      </w:r>
      <w:r w:rsidRPr="006834B9">
        <w:rPr>
          <w:b/>
          <w:bCs/>
        </w:rPr>
        <w:t>Kai aptinka nusikalstamos veikos požymių, kreipiasi į ikiteisminio tyrimo įstaigą ar prokurorą;</w:t>
      </w:r>
    </w:p>
    <w:p w:rsidR="006834B9" w:rsidRPr="006834B9" w:rsidRDefault="006834B9" w:rsidP="006834B9">
      <w:pPr>
        <w:ind w:firstLine="600"/>
        <w:jc w:val="both"/>
        <w:rPr>
          <w:b/>
          <w:bCs/>
          <w:color w:val="000000"/>
        </w:rPr>
      </w:pPr>
      <w:r w:rsidRPr="006834B9">
        <w:rPr>
          <w:b/>
          <w:bCs/>
          <w:color w:val="000000"/>
        </w:rPr>
        <w:t>8) rengia ir teikia žvalgybos institucijoms metodines rekomendacijas dėl jų veiklos, susijusios su žvalgybos ir kontržvalgybos vykdymu, tobulinimo;</w:t>
      </w:r>
    </w:p>
    <w:p w:rsidR="001D7E0C" w:rsidRPr="006834B9" w:rsidRDefault="006834B9" w:rsidP="006834B9">
      <w:pPr>
        <w:ind w:firstLine="600"/>
        <w:jc w:val="both"/>
        <w:rPr>
          <w:b/>
        </w:rPr>
      </w:pPr>
      <w:r w:rsidRPr="006834B9">
        <w:rPr>
          <w:b/>
          <w:bCs/>
          <w:color w:val="000000"/>
        </w:rPr>
        <w:t xml:space="preserve">9) teikia Seimui metinius </w:t>
      </w:r>
      <w:r w:rsidRPr="006834B9">
        <w:rPr>
          <w:b/>
        </w:rPr>
        <w:t>žvalgybos institucijų veiklos teisėtumo ir žmogaus teisių padėties žvalgybos institucijų veikloje vertinimus,</w:t>
      </w:r>
      <w:r w:rsidRPr="006834B9">
        <w:rPr>
          <w:b/>
          <w:bCs/>
          <w:color w:val="000000"/>
        </w:rPr>
        <w:t xml:space="preserve"> ataskaitas apie savo veiklą, apie atliktus </w:t>
      </w:r>
      <w:r w:rsidRPr="006834B9">
        <w:rPr>
          <w:b/>
          <w:bCs/>
          <w:color w:val="000000"/>
        </w:rPr>
        <w:lastRenderedPageBreak/>
        <w:t>tyrimus bei priimtus sprendimus informuoja Seimo komitetą, atsakingą už žvalgybos institucijų parlamentinę kontrolę.</w:t>
      </w:r>
    </w:p>
    <w:p w:rsidR="00137054" w:rsidRDefault="001D7E0C" w:rsidP="007B6356">
      <w:pPr>
        <w:ind w:firstLine="600"/>
        <w:jc w:val="both"/>
        <w:rPr>
          <w:color w:val="000000"/>
        </w:rPr>
      </w:pPr>
      <w:r w:rsidRPr="001D7E0C">
        <w:rPr>
          <w:b/>
        </w:rPr>
        <w:t>3. Žvalgybos pareigūnai turi teisę tiesiogiai kreiptis į Žvalgybos kontrolierių</w:t>
      </w:r>
      <w:r w:rsidR="00DD7287">
        <w:rPr>
          <w:b/>
        </w:rPr>
        <w:t xml:space="preserve"> ar jo pavaduotoją</w:t>
      </w:r>
      <w:r w:rsidRPr="001D7E0C">
        <w:rPr>
          <w:b/>
        </w:rPr>
        <w:t xml:space="preserve"> dėl </w:t>
      </w:r>
      <w:r w:rsidRPr="001D7E0C">
        <w:rPr>
          <w:b/>
          <w:bCs/>
        </w:rPr>
        <w:t>žvalgybos instituci</w:t>
      </w:r>
      <w:r w:rsidR="00BC0E7C">
        <w:rPr>
          <w:b/>
          <w:bCs/>
        </w:rPr>
        <w:t>jos vykdomos galimai neteisėtos</w:t>
      </w:r>
      <w:r w:rsidRPr="001D7E0C">
        <w:rPr>
          <w:b/>
          <w:bCs/>
        </w:rPr>
        <w:t xml:space="preserve"> veiklos ir (ar)</w:t>
      </w:r>
      <w:r w:rsidR="00BC0E7C">
        <w:rPr>
          <w:b/>
          <w:bCs/>
        </w:rPr>
        <w:t xml:space="preserve"> jos priimtų galimai neteisėtų </w:t>
      </w:r>
      <w:r w:rsidRPr="001D7E0C">
        <w:rPr>
          <w:b/>
          <w:bCs/>
        </w:rPr>
        <w:t>sprendimų, susijusių su asmenimis, kurių atžvilgiu vykdoma žvalgybinė veikla</w:t>
      </w:r>
      <w:r w:rsidR="009D5786" w:rsidRPr="00B95B87">
        <w:rPr>
          <w:b/>
          <w:color w:val="000000"/>
        </w:rPr>
        <w:t>.</w:t>
      </w:r>
      <w:r w:rsidR="00B95B87" w:rsidRPr="00B95B87">
        <w:rPr>
          <w:color w:val="000000"/>
        </w:rPr>
        <w:t>“</w:t>
      </w:r>
    </w:p>
    <w:p w:rsidR="00B95B87" w:rsidRPr="00B95B87" w:rsidRDefault="00B95B87" w:rsidP="007B6356">
      <w:pPr>
        <w:ind w:firstLine="600"/>
        <w:jc w:val="both"/>
      </w:pPr>
    </w:p>
    <w:p w:rsidR="00B95B87" w:rsidRPr="007B6356" w:rsidRDefault="00B95B87" w:rsidP="00B95B87">
      <w:pPr>
        <w:ind w:firstLine="600"/>
        <w:jc w:val="both"/>
        <w:rPr>
          <w:b/>
        </w:rPr>
      </w:pPr>
      <w:r>
        <w:rPr>
          <w:b/>
        </w:rPr>
        <w:t>3</w:t>
      </w:r>
      <w:r w:rsidRPr="007B6356">
        <w:rPr>
          <w:b/>
        </w:rPr>
        <w:t xml:space="preserve"> straipsnis. 23 straipsnio pakeitimas</w:t>
      </w:r>
    </w:p>
    <w:p w:rsidR="00B95B87" w:rsidRPr="00CB67C6" w:rsidRDefault="00B95B87" w:rsidP="00B95B87">
      <w:pPr>
        <w:ind w:left="2040" w:hanging="1473"/>
        <w:rPr>
          <w:bCs/>
        </w:rPr>
      </w:pPr>
      <w:r w:rsidRPr="00CB67C6">
        <w:rPr>
          <w:bCs/>
        </w:rPr>
        <w:t>Pakeisti 23 straipsnį ir jį išdėstyti taip:</w:t>
      </w:r>
    </w:p>
    <w:p w:rsidR="00B95B87" w:rsidRPr="00CB67C6" w:rsidRDefault="00B95B87" w:rsidP="00B95B87">
      <w:pPr>
        <w:ind w:left="2040" w:hanging="1473"/>
      </w:pPr>
      <w:r w:rsidRPr="00CB67C6">
        <w:rPr>
          <w:bCs/>
        </w:rPr>
        <w:t>„23 straipsnis. Skundų dėl žvalgybos pareigūnų, vykdančių žvalgybą ir kontržvalgybą, veiksmų tyrimas ir nagrinėjimas</w:t>
      </w:r>
    </w:p>
    <w:p w:rsidR="009D5786" w:rsidRDefault="00B95B87" w:rsidP="00B95B87">
      <w:pPr>
        <w:ind w:firstLine="600"/>
        <w:jc w:val="both"/>
      </w:pPr>
      <w:bookmarkStart w:id="1" w:name="part_f201184ad9834b21b0bd3ee47003d4c4"/>
      <w:bookmarkEnd w:id="1"/>
      <w:r w:rsidRPr="00CB67C6">
        <w:t xml:space="preserve">Skundus dėl žvalgybos pareigūnų veiksmų, pažeidžiančių žmogaus teises ar laisves, vykdant žvalgybą ir kontržvalgybą, tiria ir nagrinėja </w:t>
      </w:r>
      <w:r w:rsidRPr="00B95B87">
        <w:rPr>
          <w:strike/>
        </w:rPr>
        <w:t xml:space="preserve">Lietuvos Respublikos </w:t>
      </w:r>
      <w:r w:rsidRPr="00CE1906">
        <w:rPr>
          <w:strike/>
        </w:rPr>
        <w:t>Seimo kontrolieriai</w:t>
      </w:r>
      <w:r w:rsidRPr="00CE1906">
        <w:t xml:space="preserve"> </w:t>
      </w:r>
      <w:r>
        <w:rPr>
          <w:b/>
        </w:rPr>
        <w:t>Ž</w:t>
      </w:r>
      <w:r w:rsidRPr="00CB67C6">
        <w:rPr>
          <w:b/>
        </w:rPr>
        <w:t>valgybos</w:t>
      </w:r>
      <w:r w:rsidRPr="00CB67C6">
        <w:t xml:space="preserve"> </w:t>
      </w:r>
      <w:r w:rsidRPr="00CE1906">
        <w:rPr>
          <w:b/>
        </w:rPr>
        <w:t>kontrolierius</w:t>
      </w:r>
      <w:r w:rsidR="00DD7287">
        <w:rPr>
          <w:b/>
        </w:rPr>
        <w:t xml:space="preserve"> </w:t>
      </w:r>
      <w:r w:rsidR="00BC0E7C">
        <w:rPr>
          <w:b/>
        </w:rPr>
        <w:t>ar</w:t>
      </w:r>
      <w:r w:rsidR="00DD7287">
        <w:rPr>
          <w:b/>
        </w:rPr>
        <w:t xml:space="preserve"> jo pavaduotojas</w:t>
      </w:r>
      <w:r>
        <w:t xml:space="preserve"> </w:t>
      </w:r>
      <w:r w:rsidRPr="00321F16">
        <w:rPr>
          <w:strike/>
        </w:rPr>
        <w:t xml:space="preserve">Lietuvos Respublikos </w:t>
      </w:r>
      <w:r w:rsidRPr="00CB67C6">
        <w:rPr>
          <w:strike/>
        </w:rPr>
        <w:t>Seimo kontrolierių</w:t>
      </w:r>
      <w:r w:rsidRPr="00CB67C6">
        <w:t xml:space="preserve"> </w:t>
      </w:r>
      <w:r w:rsidR="00321F16">
        <w:rPr>
          <w:b/>
        </w:rPr>
        <w:t>Ž</w:t>
      </w:r>
      <w:r w:rsidRPr="00CB67C6">
        <w:rPr>
          <w:b/>
        </w:rPr>
        <w:t>valgybos</w:t>
      </w:r>
      <w:r w:rsidRPr="00CB67C6">
        <w:t xml:space="preserve"> </w:t>
      </w:r>
      <w:r w:rsidRPr="00CB67C6">
        <w:rPr>
          <w:b/>
        </w:rPr>
        <w:t>kontrolieriaus</w:t>
      </w:r>
      <w:r w:rsidRPr="00CB67C6">
        <w:t xml:space="preserve"> įstatymo nustatyta tvarka.“</w:t>
      </w:r>
    </w:p>
    <w:p w:rsidR="00B95B87" w:rsidRPr="00CB67C6" w:rsidRDefault="00B95B87" w:rsidP="00B95B87">
      <w:pPr>
        <w:ind w:firstLine="600"/>
        <w:jc w:val="both"/>
      </w:pPr>
    </w:p>
    <w:p w:rsidR="007B6356" w:rsidRPr="00CB67C6" w:rsidRDefault="00137054" w:rsidP="007B6356">
      <w:pPr>
        <w:ind w:firstLine="600"/>
        <w:jc w:val="both"/>
        <w:rPr>
          <w:b/>
        </w:rPr>
      </w:pPr>
      <w:r>
        <w:rPr>
          <w:b/>
        </w:rPr>
        <w:t>4</w:t>
      </w:r>
      <w:r w:rsidR="007B6356" w:rsidRPr="00CB67C6">
        <w:rPr>
          <w:b/>
        </w:rPr>
        <w:t xml:space="preserve"> straipsnis. Įstatymo įsigaliojimas</w:t>
      </w:r>
    </w:p>
    <w:p w:rsidR="007B6356" w:rsidRPr="00CB67C6" w:rsidRDefault="007B6356" w:rsidP="007B6356">
      <w:pPr>
        <w:ind w:firstLine="570"/>
        <w:jc w:val="both"/>
      </w:pPr>
      <w:r w:rsidRPr="00CB67C6">
        <w:t>Šis įstatymas įsigalioja 2022 m. sausio 1 d.</w:t>
      </w:r>
    </w:p>
    <w:p w:rsidR="007B6356" w:rsidRDefault="007B6356" w:rsidP="007B6356">
      <w:pPr>
        <w:ind w:firstLine="600"/>
        <w:jc w:val="both"/>
      </w:pPr>
    </w:p>
    <w:p w:rsidR="007B6356" w:rsidRPr="00370D19" w:rsidRDefault="007B6356" w:rsidP="007B6356">
      <w:pPr>
        <w:ind w:firstLine="600"/>
        <w:jc w:val="both"/>
      </w:pPr>
    </w:p>
    <w:p w:rsidR="007B6356" w:rsidRPr="00370D19" w:rsidRDefault="007B6356" w:rsidP="007B6356">
      <w:pPr>
        <w:ind w:firstLine="600"/>
        <w:jc w:val="both"/>
      </w:pPr>
    </w:p>
    <w:p w:rsidR="007B6356" w:rsidRPr="00370D19" w:rsidRDefault="007B6356" w:rsidP="007B6356">
      <w:pPr>
        <w:ind w:firstLine="600"/>
        <w:jc w:val="both"/>
        <w:rPr>
          <w:i/>
        </w:rPr>
      </w:pPr>
      <w:r w:rsidRPr="00370D19">
        <w:rPr>
          <w:i/>
          <w:color w:val="000000"/>
        </w:rPr>
        <w:t>Skelbiu šį Lietuvos Respublikos Seimo priimtą įstatymą.</w:t>
      </w:r>
    </w:p>
    <w:p w:rsidR="007B6356" w:rsidRPr="00370D19" w:rsidRDefault="007B6356" w:rsidP="007B6356">
      <w:pPr>
        <w:jc w:val="both"/>
      </w:pPr>
    </w:p>
    <w:p w:rsidR="007B6356" w:rsidRPr="00370D19" w:rsidRDefault="007B6356" w:rsidP="007B6356">
      <w:pPr>
        <w:jc w:val="both"/>
      </w:pPr>
    </w:p>
    <w:p w:rsidR="007B6356" w:rsidRPr="00370D19" w:rsidRDefault="007B6356" w:rsidP="007B6356">
      <w:pPr>
        <w:jc w:val="both"/>
      </w:pPr>
    </w:p>
    <w:p w:rsidR="003E0F6A" w:rsidRDefault="007B6356">
      <w:r w:rsidRPr="00370D19">
        <w:t>Respublikos Prezidentas</w:t>
      </w:r>
    </w:p>
    <w:p w:rsidR="0000586C" w:rsidRDefault="0000586C"/>
    <w:p w:rsidR="0000586C" w:rsidRDefault="0000586C"/>
    <w:p w:rsidR="0000586C" w:rsidRDefault="0000586C" w:rsidP="0000586C">
      <w:r>
        <w:t>Teikia:</w:t>
      </w:r>
    </w:p>
    <w:p w:rsidR="0000586C" w:rsidRDefault="0000586C" w:rsidP="0000586C">
      <w:bookmarkStart w:id="2" w:name="Tekstas20"/>
      <w:r>
        <w:t>Seimo nariai</w:t>
      </w:r>
      <w:r>
        <w:tab/>
      </w:r>
      <w:r>
        <w:tab/>
      </w:r>
      <w:bookmarkEnd w:id="2"/>
      <w:r>
        <w:rPr>
          <w:color w:val="FFFFFF"/>
        </w:rPr>
        <w:tab/>
      </w:r>
      <w:r>
        <w:rPr>
          <w:color w:val="FFFFFF"/>
        </w:rPr>
        <w:tab/>
      </w:r>
      <w:r>
        <w:rPr>
          <w:color w:val="FFFFFF"/>
        </w:rPr>
        <w:tab/>
      </w:r>
      <w:r>
        <w:t>Laurynas Kasčiūnas</w:t>
      </w:r>
    </w:p>
    <w:p w:rsidR="0000586C" w:rsidRDefault="0000586C" w:rsidP="0000586C"/>
    <w:p w:rsidR="0000586C" w:rsidRDefault="0000586C" w:rsidP="0000586C"/>
    <w:p w:rsidR="0000586C" w:rsidRDefault="0000586C" w:rsidP="0000586C">
      <w:r>
        <w:tab/>
      </w:r>
      <w:r>
        <w:tab/>
      </w:r>
      <w:r>
        <w:tab/>
      </w:r>
      <w:r>
        <w:tab/>
      </w:r>
      <w:r>
        <w:tab/>
        <w:t>Vytautas Bakas</w:t>
      </w:r>
    </w:p>
    <w:p w:rsidR="0000586C" w:rsidRDefault="0000586C" w:rsidP="0000586C"/>
    <w:p w:rsidR="0000586C" w:rsidRDefault="0000586C" w:rsidP="0000586C"/>
    <w:p w:rsidR="0000586C" w:rsidRDefault="0000586C" w:rsidP="0000586C">
      <w:r>
        <w:tab/>
      </w:r>
      <w:r>
        <w:tab/>
      </w:r>
      <w:r>
        <w:tab/>
      </w:r>
      <w:r>
        <w:tab/>
      </w:r>
      <w:r>
        <w:tab/>
        <w:t>Raimundas Lopata</w:t>
      </w:r>
    </w:p>
    <w:p w:rsidR="0000586C" w:rsidRDefault="0000586C" w:rsidP="0000586C"/>
    <w:p w:rsidR="0000586C" w:rsidRDefault="0000586C" w:rsidP="0000586C"/>
    <w:p w:rsidR="0000586C" w:rsidRDefault="0000586C" w:rsidP="0000586C">
      <w:r>
        <w:tab/>
      </w:r>
      <w:r>
        <w:tab/>
      </w:r>
      <w:r>
        <w:tab/>
      </w:r>
      <w:r>
        <w:tab/>
      </w:r>
      <w:r>
        <w:tab/>
        <w:t>Saulius Skvernelis</w:t>
      </w:r>
    </w:p>
    <w:p w:rsidR="0000586C" w:rsidRDefault="0000586C" w:rsidP="0000586C"/>
    <w:p w:rsidR="0000586C" w:rsidRDefault="0000586C" w:rsidP="0000586C"/>
    <w:p w:rsidR="0000586C" w:rsidRDefault="0000586C" w:rsidP="0000586C">
      <w:r>
        <w:tab/>
      </w:r>
      <w:r>
        <w:tab/>
      </w:r>
      <w:r>
        <w:tab/>
      </w:r>
      <w:r>
        <w:tab/>
      </w:r>
      <w:r>
        <w:tab/>
        <w:t>Dovilė Šakalienė</w:t>
      </w:r>
    </w:p>
    <w:sectPr w:rsidR="0000586C" w:rsidSect="00CE1906">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71" w:rsidRDefault="00180871">
      <w:r>
        <w:separator/>
      </w:r>
    </w:p>
  </w:endnote>
  <w:endnote w:type="continuationSeparator" w:id="0">
    <w:p w:rsidR="00180871" w:rsidRDefault="0018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71" w:rsidRDefault="00180871">
      <w:r>
        <w:separator/>
      </w:r>
    </w:p>
  </w:footnote>
  <w:footnote w:type="continuationSeparator" w:id="0">
    <w:p w:rsidR="00180871" w:rsidRDefault="0018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529" w:rsidRDefault="00742529" w:rsidP="00CE19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42529" w:rsidRDefault="007425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529" w:rsidRDefault="00742529" w:rsidP="00CE19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BB6">
      <w:rPr>
        <w:rStyle w:val="Puslapionumeris"/>
        <w:noProof/>
      </w:rPr>
      <w:t>2</w:t>
    </w:r>
    <w:r>
      <w:rPr>
        <w:rStyle w:val="Puslapionumeris"/>
      </w:rPr>
      <w:fldChar w:fldCharType="end"/>
    </w:r>
  </w:p>
  <w:p w:rsidR="00742529" w:rsidRDefault="007425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56"/>
    <w:rsid w:val="0000586C"/>
    <w:rsid w:val="00061F57"/>
    <w:rsid w:val="000A0106"/>
    <w:rsid w:val="00137054"/>
    <w:rsid w:val="00180871"/>
    <w:rsid w:val="001B1947"/>
    <w:rsid w:val="001D7E0C"/>
    <w:rsid w:val="001E5910"/>
    <w:rsid w:val="00207C63"/>
    <w:rsid w:val="00320F58"/>
    <w:rsid w:val="00321F16"/>
    <w:rsid w:val="003E0F6A"/>
    <w:rsid w:val="004758E2"/>
    <w:rsid w:val="004B4CDC"/>
    <w:rsid w:val="005C006D"/>
    <w:rsid w:val="005C472C"/>
    <w:rsid w:val="006547C9"/>
    <w:rsid w:val="006834B9"/>
    <w:rsid w:val="006E0BB6"/>
    <w:rsid w:val="00742529"/>
    <w:rsid w:val="00790FCB"/>
    <w:rsid w:val="007B36F1"/>
    <w:rsid w:val="007B6356"/>
    <w:rsid w:val="00811C59"/>
    <w:rsid w:val="00817D57"/>
    <w:rsid w:val="008C6628"/>
    <w:rsid w:val="008E0D17"/>
    <w:rsid w:val="00972A79"/>
    <w:rsid w:val="00987AE3"/>
    <w:rsid w:val="009D5786"/>
    <w:rsid w:val="00A54C6B"/>
    <w:rsid w:val="00A873C2"/>
    <w:rsid w:val="00AD47B9"/>
    <w:rsid w:val="00B514B8"/>
    <w:rsid w:val="00B5164F"/>
    <w:rsid w:val="00B70A9F"/>
    <w:rsid w:val="00B95B87"/>
    <w:rsid w:val="00BC0E7C"/>
    <w:rsid w:val="00C561C9"/>
    <w:rsid w:val="00C95727"/>
    <w:rsid w:val="00CB67C6"/>
    <w:rsid w:val="00CE1906"/>
    <w:rsid w:val="00DC2406"/>
    <w:rsid w:val="00DD7287"/>
    <w:rsid w:val="00E57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E3163B-9FF3-4E5D-9566-94D3F35C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6356"/>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7B6356"/>
    <w:pPr>
      <w:tabs>
        <w:tab w:val="center" w:pos="4819"/>
        <w:tab w:val="right" w:pos="9638"/>
      </w:tabs>
    </w:pPr>
  </w:style>
  <w:style w:type="character" w:styleId="Puslapionumeris">
    <w:name w:val="page number"/>
    <w:basedOn w:val="Numatytasispastraiposriftas"/>
    <w:rsid w:val="007B6356"/>
  </w:style>
  <w:style w:type="table" w:styleId="Lentelstinklelis">
    <w:name w:val="Table Grid"/>
    <w:basedOn w:val="prastojilentel"/>
    <w:rsid w:val="007B6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9D5786"/>
    <w:pPr>
      <w:spacing w:before="100" w:beforeAutospacing="1" w:after="100" w:afterAutospacing="1"/>
    </w:pPr>
    <w:rPr>
      <w:lang w:val="lt-LT"/>
    </w:rPr>
  </w:style>
  <w:style w:type="character" w:styleId="Komentaronuoroda">
    <w:name w:val="annotation reference"/>
    <w:semiHidden/>
    <w:rsid w:val="00790FCB"/>
    <w:rPr>
      <w:sz w:val="16"/>
      <w:szCs w:val="16"/>
    </w:rPr>
  </w:style>
  <w:style w:type="paragraph" w:styleId="Komentarotekstas">
    <w:name w:val="annotation text"/>
    <w:basedOn w:val="prastasis"/>
    <w:semiHidden/>
    <w:rsid w:val="00790FCB"/>
    <w:rPr>
      <w:sz w:val="20"/>
      <w:szCs w:val="20"/>
    </w:rPr>
  </w:style>
  <w:style w:type="paragraph" w:styleId="Komentarotema">
    <w:name w:val="annotation subject"/>
    <w:basedOn w:val="Komentarotekstas"/>
    <w:next w:val="Komentarotekstas"/>
    <w:semiHidden/>
    <w:rsid w:val="00790FCB"/>
    <w:rPr>
      <w:b/>
      <w:bCs/>
    </w:rPr>
  </w:style>
  <w:style w:type="paragraph" w:styleId="Debesliotekstas">
    <w:name w:val="Balloon Text"/>
    <w:basedOn w:val="prastasis"/>
    <w:semiHidden/>
    <w:rsid w:val="00790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7052">
      <w:bodyDiv w:val="1"/>
      <w:marLeft w:val="0"/>
      <w:marRight w:val="0"/>
      <w:marTop w:val="0"/>
      <w:marBottom w:val="0"/>
      <w:divBdr>
        <w:top w:val="none" w:sz="0" w:space="0" w:color="auto"/>
        <w:left w:val="none" w:sz="0" w:space="0" w:color="auto"/>
        <w:bottom w:val="none" w:sz="0" w:space="0" w:color="auto"/>
        <w:right w:val="none" w:sz="0" w:space="0" w:color="auto"/>
      </w:divBdr>
    </w:div>
    <w:div w:id="1919971973">
      <w:bodyDiv w:val="1"/>
      <w:marLeft w:val="0"/>
      <w:marRight w:val="0"/>
      <w:marTop w:val="0"/>
      <w:marBottom w:val="0"/>
      <w:divBdr>
        <w:top w:val="none" w:sz="0" w:space="0" w:color="auto"/>
        <w:left w:val="none" w:sz="0" w:space="0" w:color="auto"/>
        <w:bottom w:val="none" w:sz="0" w:space="0" w:color="auto"/>
        <w:right w:val="none" w:sz="0" w:space="0" w:color="auto"/>
      </w:divBdr>
      <w:divsChild>
        <w:div w:id="128079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2705</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Simonas Klimanskis</dc:creator>
  <cp:keywords/>
  <dc:description/>
  <cp:lastModifiedBy>EITUTIENĖ Rasa</cp:lastModifiedBy>
  <cp:revision>2</cp:revision>
  <dcterms:created xsi:type="dcterms:W3CDTF">2021-06-18T05:22:00Z</dcterms:created>
  <dcterms:modified xsi:type="dcterms:W3CDTF">2021-06-18T05:22:00Z</dcterms:modified>
</cp:coreProperties>
</file>