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1418"/>
        <w:gridCol w:w="850"/>
        <w:gridCol w:w="3223"/>
      </w:tblGrid>
      <w:tr w:rsidR="00045F55" w:rsidRPr="00310923" w14:paraId="59E0F7F7" w14:textId="77777777" w:rsidTr="00C85B1E">
        <w:trPr>
          <w:cantSplit/>
          <w:trHeight w:val="134"/>
          <w:jc w:val="center"/>
        </w:trPr>
        <w:tc>
          <w:tcPr>
            <w:tcW w:w="4531" w:type="dxa"/>
            <w:vMerge w:val="restart"/>
          </w:tcPr>
          <w:p w14:paraId="7D0A014B" w14:textId="31B00DAD" w:rsidR="000E2CFE" w:rsidRPr="00310923" w:rsidRDefault="00FA13BD" w:rsidP="008C55A9">
            <w:r w:rsidRPr="00310923">
              <w:rPr>
                <w:shd w:val="clear" w:color="auto" w:fill="FFFFFF"/>
              </w:rPr>
              <w:t xml:space="preserve">Lietuvos Respublikos </w:t>
            </w:r>
            <w:r w:rsidR="00C85B1E">
              <w:rPr>
                <w:shd w:val="clear" w:color="auto" w:fill="FFFFFF"/>
              </w:rPr>
              <w:t>finansų</w:t>
            </w:r>
            <w:r w:rsidRPr="00310923">
              <w:rPr>
                <w:shd w:val="clear" w:color="auto" w:fill="FFFFFF"/>
              </w:rPr>
              <w:t xml:space="preserve"> ministerijai</w:t>
            </w:r>
          </w:p>
        </w:tc>
        <w:tc>
          <w:tcPr>
            <w:tcW w:w="1418" w:type="dxa"/>
          </w:tcPr>
          <w:p w14:paraId="03E08B04" w14:textId="24B45BE4" w:rsidR="008F0178" w:rsidRPr="00310923" w:rsidRDefault="004D584D" w:rsidP="008C55A9">
            <w:r w:rsidRPr="00310923">
              <w:t xml:space="preserve">  </w:t>
            </w:r>
            <w:r w:rsidR="008F0178" w:rsidRPr="00310923">
              <w:t>20</w:t>
            </w:r>
            <w:r w:rsidR="00D437C6" w:rsidRPr="00310923">
              <w:t>2</w:t>
            </w:r>
            <w:r w:rsidR="00FD0822" w:rsidRPr="00310923">
              <w:t>1</w:t>
            </w:r>
            <w:r w:rsidR="008F0178" w:rsidRPr="00310923">
              <w:t>-</w:t>
            </w:r>
            <w:r w:rsidR="00FD0822" w:rsidRPr="00310923">
              <w:t>0</w:t>
            </w:r>
            <w:r w:rsidR="000E2CFE" w:rsidRPr="00310923">
              <w:t>5</w:t>
            </w:r>
            <w:r w:rsidR="00FD0822" w:rsidRPr="00310923">
              <w:t>-</w:t>
            </w:r>
          </w:p>
        </w:tc>
        <w:tc>
          <w:tcPr>
            <w:tcW w:w="850" w:type="dxa"/>
          </w:tcPr>
          <w:p w14:paraId="5841DA2A" w14:textId="77777777" w:rsidR="008F0178" w:rsidRPr="00310923" w:rsidRDefault="008F0178" w:rsidP="008C55A9">
            <w:r w:rsidRPr="00310923">
              <w:t xml:space="preserve">        Nr.</w:t>
            </w:r>
          </w:p>
        </w:tc>
        <w:tc>
          <w:tcPr>
            <w:tcW w:w="3223" w:type="dxa"/>
          </w:tcPr>
          <w:p w14:paraId="715B628F" w14:textId="6055CF17" w:rsidR="008F0178" w:rsidRPr="00310923" w:rsidRDefault="0069510E" w:rsidP="008C55A9">
            <w:r w:rsidRPr="00310923">
              <w:t>(10.2.2.5</w:t>
            </w:r>
            <w:r w:rsidR="00FD0822" w:rsidRPr="00310923">
              <w:t>Mr</w:t>
            </w:r>
            <w:r w:rsidRPr="00310923">
              <w:t>-413)10-</w:t>
            </w:r>
          </w:p>
        </w:tc>
      </w:tr>
      <w:tr w:rsidR="00045F55" w:rsidRPr="00310923" w14:paraId="368788B0" w14:textId="77777777" w:rsidTr="00C85B1E">
        <w:trPr>
          <w:cantSplit/>
          <w:trHeight w:val="270"/>
          <w:jc w:val="center"/>
        </w:trPr>
        <w:tc>
          <w:tcPr>
            <w:tcW w:w="4531" w:type="dxa"/>
            <w:vMerge/>
          </w:tcPr>
          <w:p w14:paraId="2695ADDA" w14:textId="77777777" w:rsidR="008F0178" w:rsidRPr="00310923" w:rsidRDefault="008F0178" w:rsidP="008C55A9">
            <w:pPr>
              <w:ind w:right="708"/>
            </w:pPr>
          </w:p>
        </w:tc>
        <w:tc>
          <w:tcPr>
            <w:tcW w:w="1418" w:type="dxa"/>
          </w:tcPr>
          <w:p w14:paraId="573B45FB" w14:textId="12D7CE1F" w:rsidR="008F0178" w:rsidRPr="00310923" w:rsidRDefault="00FD0822" w:rsidP="008C55A9">
            <w:pPr>
              <w:ind w:right="-142"/>
            </w:pPr>
            <w:r w:rsidRPr="00310923">
              <w:t>Į 2021-0</w:t>
            </w:r>
            <w:r w:rsidR="00C85B1E">
              <w:t>5</w:t>
            </w:r>
            <w:r w:rsidR="00FA13BD" w:rsidRPr="00310923">
              <w:t>-20</w:t>
            </w:r>
          </w:p>
        </w:tc>
        <w:tc>
          <w:tcPr>
            <w:tcW w:w="850" w:type="dxa"/>
          </w:tcPr>
          <w:p w14:paraId="17F89A75" w14:textId="4C4BD480" w:rsidR="008F0178" w:rsidRPr="00310923" w:rsidRDefault="009B3555" w:rsidP="008C55A9">
            <w:r w:rsidRPr="00310923">
              <w:t xml:space="preserve">        </w:t>
            </w:r>
            <w:r w:rsidR="00FD0822" w:rsidRPr="00310923">
              <w:t>Nr.</w:t>
            </w:r>
          </w:p>
        </w:tc>
        <w:tc>
          <w:tcPr>
            <w:tcW w:w="3223" w:type="dxa"/>
          </w:tcPr>
          <w:p w14:paraId="374A400A" w14:textId="1AEF07A3" w:rsidR="008F0178" w:rsidRPr="00310923" w:rsidRDefault="00C85B1E" w:rsidP="008C55A9">
            <w:pPr>
              <w:ind w:firstLine="18"/>
            </w:pPr>
            <w:r>
              <w:t xml:space="preserve">(14.12Mr-01)- 6K-2103250   </w:t>
            </w:r>
            <w:r w:rsidR="00FA13BD" w:rsidRPr="00310923">
              <w:br/>
            </w:r>
          </w:p>
        </w:tc>
      </w:tr>
    </w:tbl>
    <w:p w14:paraId="6A14E335" w14:textId="77777777" w:rsidR="00C85B1E" w:rsidRDefault="00C85B1E" w:rsidP="008C55A9">
      <w:pPr>
        <w:pStyle w:val="Pagrindinistekstas"/>
        <w:ind w:left="-426" w:right="282"/>
        <w:rPr>
          <w:b/>
          <w:bCs/>
          <w:lang w:val="lt-LT"/>
        </w:rPr>
      </w:pPr>
    </w:p>
    <w:p w14:paraId="15143245" w14:textId="06925F8C" w:rsidR="00614011" w:rsidRDefault="00C85B1E" w:rsidP="008C55A9">
      <w:pPr>
        <w:pStyle w:val="Pagrindinistekstas"/>
        <w:ind w:left="-426" w:right="282"/>
        <w:rPr>
          <w:b/>
          <w:bCs/>
          <w:color w:val="000000"/>
          <w:shd w:val="clear" w:color="auto" w:fill="FFFFFF"/>
          <w:lang w:val="lt-LT"/>
        </w:rPr>
      </w:pPr>
      <w:r w:rsidRPr="00310923">
        <w:rPr>
          <w:b/>
          <w:bCs/>
          <w:lang w:val="lt-LT"/>
        </w:rPr>
        <w:t xml:space="preserve">DĖL </w:t>
      </w:r>
      <w:r>
        <w:rPr>
          <w:b/>
          <w:bCs/>
          <w:color w:val="000000"/>
          <w:shd w:val="clear" w:color="auto" w:fill="FFFFFF"/>
          <w:lang w:val="lt-LT"/>
        </w:rPr>
        <w:t>AKCIZŲ ĮSTATYMO PAKEITIMO PROJEKTO</w:t>
      </w:r>
    </w:p>
    <w:p w14:paraId="42D93717" w14:textId="77777777" w:rsidR="00614011" w:rsidRPr="00310923" w:rsidRDefault="00614011" w:rsidP="008C55A9">
      <w:pPr>
        <w:pStyle w:val="Pagrindinistekstas"/>
        <w:ind w:left="-426" w:right="282"/>
        <w:rPr>
          <w:b/>
          <w:lang w:val="lt-LT"/>
        </w:rPr>
      </w:pPr>
    </w:p>
    <w:p w14:paraId="19BC758B" w14:textId="6F783196" w:rsidR="00C85B1E" w:rsidRDefault="009B3555" w:rsidP="008C55A9">
      <w:pPr>
        <w:ind w:left="-425" w:firstLine="709"/>
        <w:jc w:val="both"/>
        <w:rPr>
          <w:rFonts w:ascii="Times New Roman;serif" w:hAnsi="Times New Roman;serif"/>
          <w:color w:val="000000"/>
        </w:rPr>
      </w:pPr>
      <w:r w:rsidRPr="00C85B1E">
        <w:t>Lietuvos Respublikos sveikatos apsaugos ministerija</w:t>
      </w:r>
      <w:r w:rsidR="00836916" w:rsidRPr="00C85B1E">
        <w:t xml:space="preserve"> išnagrinėjo </w:t>
      </w:r>
      <w:r w:rsidR="00FA13BD" w:rsidRPr="00C85B1E">
        <w:t xml:space="preserve">Lietuvos Respublikos </w:t>
      </w:r>
      <w:r w:rsidR="00C85B1E" w:rsidRPr="00C85B1E">
        <w:t xml:space="preserve">finansų ministerijos derinti pateiktą </w:t>
      </w:r>
      <w:hyperlink r:id="rId8">
        <w:r w:rsidR="00C85B1E" w:rsidRPr="00C85B1E">
          <w:rPr>
            <w:rStyle w:val="Hipersaitas"/>
            <w:rFonts w:ascii="Times New Roman;serif" w:hAnsi="Times New Roman;serif"/>
            <w:color w:val="000000"/>
          </w:rPr>
          <w:t>Lietuvos Respublikos akcizų įstatymo Nr. IX-569 1, 3, 23, 24, 25, 26, 30, 31, 65 ir 74 straipsnių pakeitimo įstatymo projektą</w:t>
        </w:r>
      </w:hyperlink>
      <w:r w:rsidR="00C85B1E" w:rsidRPr="00C85B1E">
        <w:rPr>
          <w:rFonts w:ascii="Times New Roman;serif" w:hAnsi="Times New Roman;serif"/>
          <w:color w:val="000000"/>
        </w:rPr>
        <w:t xml:space="preserve"> (toliau – Įstatymo projektas) ir informuoja, kad pritaria Įstatymo projektui ir juo siūlomam akcizų alkoholiui ir tabakui didinimo planui 2022-2024 m. laikotarpiu</w:t>
      </w:r>
      <w:r w:rsidR="00290F73">
        <w:rPr>
          <w:rFonts w:ascii="Times New Roman;serif" w:hAnsi="Times New Roman;serif"/>
          <w:color w:val="000000"/>
        </w:rPr>
        <w:t>.</w:t>
      </w:r>
    </w:p>
    <w:p w14:paraId="44ACB019" w14:textId="50892930" w:rsidR="00962733" w:rsidRDefault="00290F73" w:rsidP="008C55A9">
      <w:pPr>
        <w:ind w:left="-425" w:firstLine="709"/>
        <w:jc w:val="both"/>
      </w:pPr>
      <w:r>
        <w:rPr>
          <w:rFonts w:ascii="Times New Roman;serif" w:hAnsi="Times New Roman;serif"/>
          <w:color w:val="000000"/>
        </w:rPr>
        <w:t>Siekiant mokestinėmis priemonėmis mažinti alkoholinių gėrimų, tabako gaminių ir su tabako gaminiais susijusių gaminių</w:t>
      </w:r>
      <w:r w:rsidR="00962733">
        <w:rPr>
          <w:rFonts w:ascii="Times New Roman;serif" w:hAnsi="Times New Roman;serif"/>
          <w:color w:val="000000"/>
        </w:rPr>
        <w:t xml:space="preserve"> </w:t>
      </w:r>
      <w:r>
        <w:rPr>
          <w:rFonts w:ascii="Times New Roman;serif" w:hAnsi="Times New Roman;serif"/>
          <w:color w:val="000000"/>
        </w:rPr>
        <w:t xml:space="preserve">prieinamumą ir vartojimą (ypatingai jaunų asmenų populiacijoje) </w:t>
      </w:r>
      <w:r w:rsidRPr="00290F73">
        <w:t xml:space="preserve">ir tokiu būdu prisidėti prie visuomenės sveikatos politikos tikslų bei </w:t>
      </w:r>
      <w:r>
        <w:rPr>
          <w:rFonts w:eastAsia="Calibri"/>
          <w:color w:val="000000"/>
          <w:lang w:eastAsia="lt-LT"/>
        </w:rPr>
        <w:t>A</w:t>
      </w:r>
      <w:r w:rsidRPr="00290F73">
        <w:rPr>
          <w:rFonts w:eastAsia="Calibri"/>
          <w:color w:val="000000"/>
          <w:lang w:eastAsia="lt-LT"/>
        </w:rPr>
        <w:t xml:space="preserve">štuonioliktosios </w:t>
      </w:r>
      <w:r>
        <w:rPr>
          <w:rFonts w:eastAsia="Calibri"/>
          <w:color w:val="000000"/>
          <w:lang w:eastAsia="lt-LT"/>
        </w:rPr>
        <w:t>L</w:t>
      </w:r>
      <w:r w:rsidRPr="00290F73">
        <w:rPr>
          <w:rFonts w:eastAsia="Calibri"/>
          <w:color w:val="000000"/>
          <w:lang w:eastAsia="lt-LT"/>
        </w:rPr>
        <w:t xml:space="preserve">ietuvos </w:t>
      </w:r>
      <w:r>
        <w:rPr>
          <w:rFonts w:eastAsia="Calibri"/>
          <w:color w:val="000000"/>
          <w:lang w:eastAsia="lt-LT"/>
        </w:rPr>
        <w:t>R</w:t>
      </w:r>
      <w:r w:rsidRPr="00290F73">
        <w:rPr>
          <w:rFonts w:eastAsia="Calibri"/>
          <w:color w:val="000000"/>
          <w:lang w:eastAsia="lt-LT"/>
        </w:rPr>
        <w:t xml:space="preserve">espublikos </w:t>
      </w:r>
      <w:r>
        <w:rPr>
          <w:rFonts w:eastAsia="Calibri"/>
          <w:color w:val="000000"/>
          <w:lang w:eastAsia="lt-LT"/>
        </w:rPr>
        <w:t>V</w:t>
      </w:r>
      <w:r w:rsidRPr="00290F73">
        <w:rPr>
          <w:rFonts w:eastAsia="Calibri"/>
          <w:color w:val="000000"/>
          <w:lang w:eastAsia="lt-LT"/>
        </w:rPr>
        <w:t>yriausybės programo</w:t>
      </w:r>
      <w:r>
        <w:rPr>
          <w:rFonts w:eastAsia="Calibri"/>
          <w:color w:val="000000"/>
          <w:lang w:eastAsia="lt-LT"/>
        </w:rPr>
        <w:t xml:space="preserve">je įtvirtinto siekio ilginti </w:t>
      </w:r>
      <w:r w:rsidRPr="00290F73">
        <w:t>vidutinę tikėtiną būsimo gyvenimo trukmę ir tikėtiną sveiko gyvenimo trukmę</w:t>
      </w:r>
      <w:r w:rsidR="00962733">
        <w:t xml:space="preserve">, siūlome apsvarstyti galimybę Įstatymo projekte numatyti spartesnį akcizų tarifų didinimą </w:t>
      </w:r>
      <w:r w:rsidR="007B6170">
        <w:t>etilo alkoholiui</w:t>
      </w:r>
      <w:r w:rsidR="009838D0">
        <w:t xml:space="preserve"> </w:t>
      </w:r>
      <w:r w:rsidR="007B6170">
        <w:t xml:space="preserve">bei </w:t>
      </w:r>
      <w:r w:rsidR="00962733">
        <w:t>sparčiai visuomenėje (taip pat ir tarp jaunų asmenų) populiarėjantiems</w:t>
      </w:r>
      <w:r w:rsidR="008C55A9">
        <w:rPr>
          <w:rStyle w:val="Puslapioinaosnuoroda"/>
        </w:rPr>
        <w:footnoteReference w:id="1"/>
      </w:r>
      <w:r w:rsidR="008C55A9" w:rsidRPr="00527B67">
        <w:rPr>
          <w:vertAlign w:val="superscript"/>
        </w:rPr>
        <w:t>,</w:t>
      </w:r>
      <w:r w:rsidR="008C55A9">
        <w:rPr>
          <w:rStyle w:val="Puslapioinaosnuoroda"/>
        </w:rPr>
        <w:footnoteReference w:id="2"/>
      </w:r>
      <w:r w:rsidR="008C55A9">
        <w:rPr>
          <w:vertAlign w:val="superscript"/>
        </w:rPr>
        <w:t>,</w:t>
      </w:r>
      <w:r w:rsidR="008C55A9">
        <w:rPr>
          <w:rStyle w:val="Puslapioinaosnuoroda"/>
        </w:rPr>
        <w:footnoteReference w:id="3"/>
      </w:r>
      <w:r w:rsidR="008C55A9">
        <w:t xml:space="preserve"> </w:t>
      </w:r>
      <w:r w:rsidR="00962733">
        <w:t>kaitinamojo tabako gaminiams ir elektroninių cigarečių skysčiui</w:t>
      </w:r>
      <w:r w:rsidR="007B6170">
        <w:t xml:space="preserve">. </w:t>
      </w:r>
    </w:p>
    <w:p w14:paraId="4EBE7AA5" w14:textId="6F74916C" w:rsidR="009838D0" w:rsidRDefault="009838D0" w:rsidP="008C55A9">
      <w:pPr>
        <w:ind w:left="-425" w:firstLine="709"/>
        <w:jc w:val="both"/>
      </w:pPr>
      <w:r>
        <w:t xml:space="preserve">Sveikatos apsaugos ministerija palaiko siekį </w:t>
      </w:r>
      <w:r w:rsidRPr="00D71DA3">
        <w:t xml:space="preserve">nustatyti akcizų tarifą </w:t>
      </w:r>
      <w:r>
        <w:t xml:space="preserve">kaitinamojo tabako gaminiams </w:t>
      </w:r>
      <w:r w:rsidRPr="00D71DA3">
        <w:t>už 1000 vienetų</w:t>
      </w:r>
      <w:r>
        <w:t xml:space="preserve">, </w:t>
      </w:r>
      <w:r w:rsidRPr="00C62528">
        <w:t xml:space="preserve"> </w:t>
      </w:r>
      <w:r>
        <w:t>atsižvelgiant į tai, kad šie gaminiai parduodami ir vartojami vienetais, kas užtikrintų objektyvesnį šių gaminių apmokestinimą ir ekonominio prieinamumo mažinimą</w:t>
      </w:r>
      <w:r w:rsidR="003F46F7">
        <w:t>.</w:t>
      </w:r>
    </w:p>
    <w:p w14:paraId="0921AA5D" w14:textId="54DC1473" w:rsidR="003868D8" w:rsidRDefault="003868D8" w:rsidP="008C55A9">
      <w:pPr>
        <w:ind w:left="-425" w:firstLine="709"/>
        <w:jc w:val="both"/>
      </w:pPr>
      <w:r>
        <w:t>Siekiant užtikrinti kompleksinį požiūrį</w:t>
      </w:r>
      <w:r w:rsidR="007B6170">
        <w:t xml:space="preserve">, siūlytume Finansų ministerijai kartu su akcizų didinimo planu numatyti atitinkamas priemones, skirtas </w:t>
      </w:r>
      <w:r w:rsidR="000C7537">
        <w:t xml:space="preserve">veiksmingesniam </w:t>
      </w:r>
      <w:r w:rsidR="007B6170">
        <w:t xml:space="preserve">nelegalios tabako ir alkoholio </w:t>
      </w:r>
      <w:r>
        <w:t xml:space="preserve">apyvartos </w:t>
      </w:r>
      <w:r w:rsidR="00F40F17">
        <w:t>užkardymui</w:t>
      </w:r>
      <w:r>
        <w:t>, kas savo ruožtu</w:t>
      </w:r>
      <w:r w:rsidR="000C7537">
        <w:t xml:space="preserve"> </w:t>
      </w:r>
      <w:r>
        <w:t>prisidė</w:t>
      </w:r>
      <w:r w:rsidR="00AF4558">
        <w:t>s</w:t>
      </w:r>
      <w:r>
        <w:t xml:space="preserve"> tiek prie pasiūlos, tiek prie ekonominių nuostolių valstybės biudžetui mažinimo.</w:t>
      </w:r>
    </w:p>
    <w:p w14:paraId="29C9ACB6" w14:textId="1705306F" w:rsidR="00177B88" w:rsidRDefault="00177B88" w:rsidP="008C55A9">
      <w:pPr>
        <w:tabs>
          <w:tab w:val="left" w:pos="9356"/>
          <w:tab w:val="right" w:pos="9498"/>
        </w:tabs>
        <w:jc w:val="both"/>
      </w:pPr>
    </w:p>
    <w:p w14:paraId="3D1FC341" w14:textId="77777777" w:rsidR="003868D8" w:rsidRPr="00310923" w:rsidRDefault="003868D8" w:rsidP="008C55A9">
      <w:pPr>
        <w:tabs>
          <w:tab w:val="left" w:pos="9356"/>
          <w:tab w:val="right" w:pos="9498"/>
        </w:tabs>
        <w:jc w:val="both"/>
      </w:pPr>
    </w:p>
    <w:p w14:paraId="38F39B0F" w14:textId="77777777" w:rsidR="00217C00" w:rsidRPr="00310923" w:rsidRDefault="00217C00" w:rsidP="008C55A9">
      <w:pPr>
        <w:tabs>
          <w:tab w:val="left" w:pos="9356"/>
          <w:tab w:val="right" w:pos="9498"/>
        </w:tabs>
        <w:jc w:val="both"/>
      </w:pPr>
    </w:p>
    <w:p w14:paraId="7490593A" w14:textId="7663AEC0" w:rsidR="00BF29CC" w:rsidRPr="00310923" w:rsidRDefault="0057791A" w:rsidP="008C55A9">
      <w:pPr>
        <w:tabs>
          <w:tab w:val="left" w:pos="7513"/>
          <w:tab w:val="right" w:pos="9498"/>
        </w:tabs>
        <w:ind w:hanging="426"/>
      </w:pPr>
      <w:r w:rsidRPr="00310923">
        <w:t>Viceministr</w:t>
      </w:r>
      <w:r w:rsidR="00FD0822" w:rsidRPr="00310923">
        <w:t>ė</w:t>
      </w:r>
      <w:r w:rsidR="00FD0822" w:rsidRPr="00310923">
        <w:tab/>
        <w:t>Živilė Simonaitytė</w:t>
      </w:r>
    </w:p>
    <w:p w14:paraId="60BBEA8C" w14:textId="77777777" w:rsidR="00404EDD" w:rsidRPr="00310923" w:rsidRDefault="00404EDD" w:rsidP="008C55A9">
      <w:pPr>
        <w:tabs>
          <w:tab w:val="left" w:pos="9356"/>
          <w:tab w:val="right" w:pos="9498"/>
        </w:tabs>
      </w:pPr>
    </w:p>
    <w:p w14:paraId="2421ED07" w14:textId="77777777" w:rsidR="00725672" w:rsidRPr="00310923" w:rsidRDefault="00725672" w:rsidP="008C55A9">
      <w:pPr>
        <w:tabs>
          <w:tab w:val="left" w:pos="9356"/>
          <w:tab w:val="right" w:pos="9498"/>
        </w:tabs>
      </w:pPr>
    </w:p>
    <w:p w14:paraId="07DE7552" w14:textId="6E501334" w:rsidR="00FD0822" w:rsidRPr="00310923" w:rsidRDefault="00FD0822" w:rsidP="008C55A9">
      <w:pPr>
        <w:tabs>
          <w:tab w:val="left" w:pos="9356"/>
          <w:tab w:val="right" w:pos="9498"/>
        </w:tabs>
        <w:rPr>
          <w:sz w:val="20"/>
          <w:szCs w:val="20"/>
        </w:rPr>
      </w:pPr>
    </w:p>
    <w:p w14:paraId="60BAA63B" w14:textId="77777777" w:rsidR="00FD0822" w:rsidRPr="00310923" w:rsidRDefault="00FD0822" w:rsidP="008C55A9">
      <w:pPr>
        <w:tabs>
          <w:tab w:val="left" w:pos="9356"/>
          <w:tab w:val="right" w:pos="9498"/>
        </w:tabs>
        <w:rPr>
          <w:sz w:val="20"/>
          <w:szCs w:val="20"/>
        </w:rPr>
      </w:pPr>
    </w:p>
    <w:p w14:paraId="052044B8" w14:textId="78BE849B" w:rsidR="00BE7197" w:rsidRDefault="008C55A9" w:rsidP="008C55A9">
      <w:pPr>
        <w:tabs>
          <w:tab w:val="left" w:pos="9356"/>
          <w:tab w:val="right" w:pos="9498"/>
        </w:tabs>
        <w:jc w:val="right"/>
        <w:rPr>
          <w:sz w:val="20"/>
          <w:szCs w:val="20"/>
        </w:rPr>
      </w:pPr>
      <w:r w:rsidRPr="00310923">
        <w:rPr>
          <w:noProof/>
        </w:rPr>
        <w:drawing>
          <wp:anchor distT="0" distB="0" distL="114300" distR="114300" simplePos="0" relativeHeight="251658752" behindDoc="0" locked="0" layoutInCell="1" allowOverlap="1" wp14:anchorId="41F8FF1D" wp14:editId="03F82F88">
            <wp:simplePos x="0" y="0"/>
            <wp:positionH relativeFrom="margin">
              <wp:posOffset>5283200</wp:posOffset>
            </wp:positionH>
            <wp:positionV relativeFrom="paragraph">
              <wp:posOffset>1729105</wp:posOffset>
            </wp:positionV>
            <wp:extent cx="663575" cy="549275"/>
            <wp:effectExtent l="0" t="0" r="0" b="0"/>
            <wp:wrapNone/>
            <wp:docPr id="4" name="Paveikslėlis 5" descr="ISO 9001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5" descr="ISO 9001 s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54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21F87" w14:textId="46B05A21" w:rsidR="009D1F4C" w:rsidRPr="009D1F4C" w:rsidRDefault="009D1F4C" w:rsidP="009D1F4C">
      <w:pPr>
        <w:tabs>
          <w:tab w:val="left" w:pos="31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9D1F4C" w:rsidRPr="009D1F4C" w:rsidSect="009D1F4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49" w:bottom="1702" w:left="1701" w:header="1134" w:footer="45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C741" w14:textId="77777777" w:rsidR="000778DD" w:rsidRDefault="000778DD">
      <w:r>
        <w:separator/>
      </w:r>
    </w:p>
  </w:endnote>
  <w:endnote w:type="continuationSeparator" w:id="0">
    <w:p w14:paraId="043550EC" w14:textId="77777777" w:rsidR="000778DD" w:rsidRDefault="0007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CF57" w14:textId="77777777" w:rsidR="00BD5E44" w:rsidRDefault="00BD5E44" w:rsidP="0000551A">
    <w:pPr>
      <w:tabs>
        <w:tab w:val="left" w:pos="9356"/>
        <w:tab w:val="right" w:pos="9498"/>
      </w:tabs>
      <w:rPr>
        <w:sz w:val="22"/>
        <w:szCs w:val="22"/>
      </w:rPr>
    </w:pPr>
    <w:r>
      <w:rPr>
        <w:noProof/>
        <w:lang w:eastAsia="lt-LT"/>
      </w:rPr>
      <w:t xml:space="preserve">                                                                                                       </w:t>
    </w:r>
  </w:p>
  <w:p w14:paraId="506501C3" w14:textId="77777777" w:rsidR="00BD5E44" w:rsidRDefault="00BD5E4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B278" w14:textId="77777777" w:rsidR="008C55A9" w:rsidRPr="00310923" w:rsidRDefault="008C55A9" w:rsidP="008C55A9">
    <w:pPr>
      <w:tabs>
        <w:tab w:val="left" w:pos="9356"/>
        <w:tab w:val="right" w:pos="9498"/>
      </w:tabs>
      <w:ind w:left="-284" w:hanging="142"/>
      <w:rPr>
        <w:sz w:val="20"/>
        <w:szCs w:val="20"/>
      </w:rPr>
    </w:pPr>
    <w:r w:rsidRPr="00310923">
      <w:rPr>
        <w:sz w:val="20"/>
        <w:szCs w:val="20"/>
      </w:rPr>
      <w:t xml:space="preserve">J. Talačkienė, tel. (8 5) 219 3315, el. p. </w:t>
    </w:r>
    <w:hyperlink r:id="rId1" w:history="1">
      <w:r w:rsidRPr="00310923">
        <w:rPr>
          <w:rStyle w:val="Hipersaitas"/>
          <w:sz w:val="20"/>
          <w:szCs w:val="20"/>
        </w:rPr>
        <w:t>jelena.talackiene@sam.lt</w:t>
      </w:r>
    </w:hyperlink>
    <w:r w:rsidRPr="00310923">
      <w:rPr>
        <w:rStyle w:val="Hipersaitas"/>
        <w:sz w:val="20"/>
        <w:szCs w:val="20"/>
      </w:rPr>
      <w:t xml:space="preserve"> </w:t>
    </w:r>
  </w:p>
  <w:p w14:paraId="0C67E966" w14:textId="77777777" w:rsidR="008C55A9" w:rsidRDefault="008C55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8C37" w14:textId="77777777" w:rsidR="000778DD" w:rsidRDefault="000778DD">
      <w:r>
        <w:separator/>
      </w:r>
    </w:p>
  </w:footnote>
  <w:footnote w:type="continuationSeparator" w:id="0">
    <w:p w14:paraId="5FDA6759" w14:textId="77777777" w:rsidR="000778DD" w:rsidRDefault="000778DD">
      <w:r>
        <w:continuationSeparator/>
      </w:r>
    </w:p>
  </w:footnote>
  <w:footnote w:id="1">
    <w:p w14:paraId="6A29E8E9" w14:textId="77777777" w:rsidR="008C55A9" w:rsidRDefault="008C55A9" w:rsidP="008C55A9">
      <w:pPr>
        <w:pStyle w:val="Puslapioinaostekstas"/>
        <w:ind w:left="-426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A90B8F">
          <w:rPr>
            <w:rStyle w:val="Hipersaitas"/>
          </w:rPr>
          <w:t>https://ntakd.lrv.lt/lt/naujienos/lietuvoje-kinta-rukymo-iprociai-jauni-zmones-vis-dazniau-renkasi-elektronines-cigaretes-bei-naujoviskus-bedumius-tabako-produktus-vietoje-iprastu-tabako-gaminiu</w:t>
        </w:r>
      </w:hyperlink>
    </w:p>
    <w:p w14:paraId="64D92E0D" w14:textId="77777777" w:rsidR="008C55A9" w:rsidRPr="008C55A9" w:rsidRDefault="008C55A9" w:rsidP="008C55A9">
      <w:pPr>
        <w:pStyle w:val="Puslapioinaostekstas"/>
        <w:rPr>
          <w:sz w:val="4"/>
          <w:szCs w:val="4"/>
          <w:lang w:val="en-US"/>
        </w:rPr>
      </w:pPr>
    </w:p>
  </w:footnote>
  <w:footnote w:id="2">
    <w:p w14:paraId="7AC888C7" w14:textId="77777777" w:rsidR="008C55A9" w:rsidRDefault="008C55A9" w:rsidP="008C55A9">
      <w:pPr>
        <w:pStyle w:val="Puslapioinaostekstas"/>
        <w:ind w:hanging="426"/>
      </w:pPr>
      <w:r>
        <w:rPr>
          <w:rStyle w:val="Puslapioinaosnuoroda"/>
        </w:rPr>
        <w:footnoteRef/>
      </w:r>
      <w:r>
        <w:t xml:space="preserve"> </w:t>
      </w:r>
      <w:hyperlink r:id="rId2" w:history="1">
        <w:r w:rsidRPr="00A90B8F">
          <w:rPr>
            <w:rStyle w:val="Hipersaitas"/>
          </w:rPr>
          <w:t>https://ntakd.lrv.lt/uploads/ntakd/documents/files/Eurobarometras%202020%20Lietuva.pdf</w:t>
        </w:r>
      </w:hyperlink>
      <w:r>
        <w:t xml:space="preserve"> </w:t>
      </w:r>
    </w:p>
    <w:p w14:paraId="7A34353F" w14:textId="77777777" w:rsidR="008C55A9" w:rsidRPr="008C55A9" w:rsidRDefault="008C55A9" w:rsidP="008C55A9">
      <w:pPr>
        <w:pStyle w:val="Puslapioinaostekstas"/>
        <w:rPr>
          <w:sz w:val="4"/>
          <w:szCs w:val="4"/>
          <w:lang w:val="en-US"/>
        </w:rPr>
      </w:pPr>
    </w:p>
  </w:footnote>
  <w:footnote w:id="3">
    <w:p w14:paraId="3FEBB4F0" w14:textId="77777777" w:rsidR="008C55A9" w:rsidRPr="00527B67" w:rsidRDefault="008C55A9" w:rsidP="008C55A9">
      <w:pPr>
        <w:pStyle w:val="Puslapioinaostekstas"/>
        <w:ind w:hanging="426"/>
        <w:rPr>
          <w:lang w:val="en-US"/>
        </w:rPr>
      </w:pPr>
      <w:r>
        <w:rPr>
          <w:rStyle w:val="Puslapioinaosnuoroda"/>
        </w:rPr>
        <w:footnoteRef/>
      </w:r>
      <w:r>
        <w:t xml:space="preserve"> </w:t>
      </w:r>
      <w:r w:rsidRPr="00527B67">
        <w:t>https://ntakd.lrv.lt/uploads/ntakd/documents/files/HBCS2018_LT.pdf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D164" w14:textId="77777777" w:rsidR="00BD5E44" w:rsidRDefault="00BD5E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5FF059" w14:textId="77777777" w:rsidR="00BD5E44" w:rsidRDefault="00BD5E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B486" w14:textId="77777777" w:rsidR="00BD5E44" w:rsidRDefault="00BD5E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447415C" w14:textId="77777777" w:rsidR="00BD5E44" w:rsidRDefault="00BD5E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2C8F" w14:textId="77777777" w:rsidR="00BD5E44" w:rsidRDefault="00BD5E44">
    <w:pPr>
      <w:pStyle w:val="Antrats"/>
      <w:jc w:val="center"/>
      <w:rPr>
        <w:noProof/>
      </w:rPr>
    </w:pPr>
    <w:r>
      <w:rPr>
        <w:noProof/>
      </w:rPr>
      <w:object w:dxaOrig="811" w:dyaOrig="961" w14:anchorId="378DB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6" type="#_x0000_t75" style="width:36pt;height:42pt" fillcolor="window">
          <v:imagedata r:id="rId1" o:title=""/>
        </v:shape>
        <o:OLEObject Type="Embed" ProgID="Word.Picture.8" ShapeID="_x0000_i1046" DrawAspect="Content" ObjectID="_1683707007" r:id="rId2"/>
      </w:object>
    </w:r>
  </w:p>
  <w:p w14:paraId="2B5F43DD" w14:textId="77777777" w:rsidR="00BD5E44" w:rsidRDefault="00BD5E44">
    <w:pPr>
      <w:pStyle w:val="Antrats"/>
      <w:jc w:val="center"/>
      <w:rPr>
        <w:sz w:val="20"/>
        <w:szCs w:val="20"/>
      </w:rPr>
    </w:pPr>
  </w:p>
  <w:p w14:paraId="00BB4DEE" w14:textId="77777777" w:rsidR="00BD5E44" w:rsidRDefault="00BD5E44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2CA9525E" w14:textId="77777777" w:rsidR="00BD5E44" w:rsidRDefault="00BD5E44">
    <w:pPr>
      <w:pStyle w:val="Antrats"/>
      <w:jc w:val="center"/>
      <w:rPr>
        <w:sz w:val="16"/>
        <w:szCs w:val="16"/>
      </w:rPr>
    </w:pPr>
  </w:p>
  <w:p w14:paraId="76C9AEBF" w14:textId="77777777" w:rsidR="00BD5E44" w:rsidRDefault="00BD5E44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3241CF7C" w14:textId="77777777" w:rsidR="00BD5E44" w:rsidRDefault="00BD5E44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21C18E1B" w14:textId="77777777" w:rsidR="00BD5E44" w:rsidRDefault="00BD5E44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19757548" w14:textId="77777777" w:rsidR="00BD5E44" w:rsidRDefault="00BD5E44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4F64"/>
    <w:multiLevelType w:val="hybridMultilevel"/>
    <w:tmpl w:val="E6363F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86604"/>
    <w:multiLevelType w:val="hybridMultilevel"/>
    <w:tmpl w:val="3374487A"/>
    <w:lvl w:ilvl="0" w:tplc="2E46895C">
      <w:start w:val="20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2603ED9"/>
    <w:multiLevelType w:val="hybridMultilevel"/>
    <w:tmpl w:val="15862E58"/>
    <w:lvl w:ilvl="0" w:tplc="2848BDF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4D85CA1"/>
    <w:multiLevelType w:val="hybridMultilevel"/>
    <w:tmpl w:val="78FCD49E"/>
    <w:lvl w:ilvl="0" w:tplc="67F0B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9A01EE"/>
    <w:multiLevelType w:val="hybridMultilevel"/>
    <w:tmpl w:val="71A40778"/>
    <w:lvl w:ilvl="0" w:tplc="406AAB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C2D7EBA"/>
    <w:multiLevelType w:val="hybridMultilevel"/>
    <w:tmpl w:val="BEBCD52E"/>
    <w:lvl w:ilvl="0" w:tplc="853A7408">
      <w:start w:val="20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763165F"/>
    <w:multiLevelType w:val="hybridMultilevel"/>
    <w:tmpl w:val="D72E80D2"/>
    <w:lvl w:ilvl="0" w:tplc="2E46895C">
      <w:start w:val="20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0D603F0"/>
    <w:multiLevelType w:val="hybridMultilevel"/>
    <w:tmpl w:val="331C0762"/>
    <w:lvl w:ilvl="0" w:tplc="52AC2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78"/>
    <w:rsid w:val="0000551A"/>
    <w:rsid w:val="00030C90"/>
    <w:rsid w:val="00032B74"/>
    <w:rsid w:val="00045F55"/>
    <w:rsid w:val="00057380"/>
    <w:rsid w:val="000778DD"/>
    <w:rsid w:val="00084BC0"/>
    <w:rsid w:val="00085CC5"/>
    <w:rsid w:val="000878DE"/>
    <w:rsid w:val="00096942"/>
    <w:rsid w:val="000A21B9"/>
    <w:rsid w:val="000A5F6E"/>
    <w:rsid w:val="000B38C0"/>
    <w:rsid w:val="000B782F"/>
    <w:rsid w:val="000C7537"/>
    <w:rsid w:val="000D2057"/>
    <w:rsid w:val="000E117F"/>
    <w:rsid w:val="000E2CFE"/>
    <w:rsid w:val="000E621B"/>
    <w:rsid w:val="00102605"/>
    <w:rsid w:val="001043B3"/>
    <w:rsid w:val="00111FEF"/>
    <w:rsid w:val="00117CC7"/>
    <w:rsid w:val="00132128"/>
    <w:rsid w:val="00135EFD"/>
    <w:rsid w:val="00145E02"/>
    <w:rsid w:val="0014744D"/>
    <w:rsid w:val="0015259B"/>
    <w:rsid w:val="001558C5"/>
    <w:rsid w:val="00166EF1"/>
    <w:rsid w:val="00171FD6"/>
    <w:rsid w:val="00176E82"/>
    <w:rsid w:val="00177B88"/>
    <w:rsid w:val="00183CC1"/>
    <w:rsid w:val="00194B0C"/>
    <w:rsid w:val="001A24E8"/>
    <w:rsid w:val="001A4840"/>
    <w:rsid w:val="001A5B11"/>
    <w:rsid w:val="001B1CFF"/>
    <w:rsid w:val="001B2BE5"/>
    <w:rsid w:val="001B6049"/>
    <w:rsid w:val="001C5277"/>
    <w:rsid w:val="001D344C"/>
    <w:rsid w:val="001D7966"/>
    <w:rsid w:val="001E3402"/>
    <w:rsid w:val="001F123D"/>
    <w:rsid w:val="001F1751"/>
    <w:rsid w:val="00203F3F"/>
    <w:rsid w:val="0021779C"/>
    <w:rsid w:val="00217C00"/>
    <w:rsid w:val="00220933"/>
    <w:rsid w:val="00234A56"/>
    <w:rsid w:val="00242E1D"/>
    <w:rsid w:val="00266822"/>
    <w:rsid w:val="00272308"/>
    <w:rsid w:val="0027441F"/>
    <w:rsid w:val="00281FAD"/>
    <w:rsid w:val="002831DE"/>
    <w:rsid w:val="00290F73"/>
    <w:rsid w:val="00291E52"/>
    <w:rsid w:val="00292D7F"/>
    <w:rsid w:val="002930DB"/>
    <w:rsid w:val="002A3D5B"/>
    <w:rsid w:val="002B2E49"/>
    <w:rsid w:val="002B5C1D"/>
    <w:rsid w:val="002B7929"/>
    <w:rsid w:val="002C00F3"/>
    <w:rsid w:val="002C1BCF"/>
    <w:rsid w:val="002C7891"/>
    <w:rsid w:val="002F114C"/>
    <w:rsid w:val="00310923"/>
    <w:rsid w:val="0031621A"/>
    <w:rsid w:val="00321DCA"/>
    <w:rsid w:val="0032341B"/>
    <w:rsid w:val="0032396B"/>
    <w:rsid w:val="0032614C"/>
    <w:rsid w:val="00335917"/>
    <w:rsid w:val="00356BF5"/>
    <w:rsid w:val="00363E84"/>
    <w:rsid w:val="00364B3F"/>
    <w:rsid w:val="00366F2B"/>
    <w:rsid w:val="00372392"/>
    <w:rsid w:val="00380D9F"/>
    <w:rsid w:val="00381398"/>
    <w:rsid w:val="00386160"/>
    <w:rsid w:val="003868D8"/>
    <w:rsid w:val="00390ACE"/>
    <w:rsid w:val="00391477"/>
    <w:rsid w:val="003938A3"/>
    <w:rsid w:val="003C6700"/>
    <w:rsid w:val="003D0C38"/>
    <w:rsid w:val="003D2B35"/>
    <w:rsid w:val="003E076A"/>
    <w:rsid w:val="003E75E4"/>
    <w:rsid w:val="003E771F"/>
    <w:rsid w:val="003F46F7"/>
    <w:rsid w:val="00403FDC"/>
    <w:rsid w:val="00404EDD"/>
    <w:rsid w:val="00413C98"/>
    <w:rsid w:val="00420491"/>
    <w:rsid w:val="004204C3"/>
    <w:rsid w:val="0042446F"/>
    <w:rsid w:val="00424FE4"/>
    <w:rsid w:val="00431DDC"/>
    <w:rsid w:val="00432206"/>
    <w:rsid w:val="00437E70"/>
    <w:rsid w:val="00437E71"/>
    <w:rsid w:val="00441FEF"/>
    <w:rsid w:val="00473A0D"/>
    <w:rsid w:val="0048363A"/>
    <w:rsid w:val="00483965"/>
    <w:rsid w:val="0048434C"/>
    <w:rsid w:val="0049391B"/>
    <w:rsid w:val="00496566"/>
    <w:rsid w:val="004A2191"/>
    <w:rsid w:val="004C0E5F"/>
    <w:rsid w:val="004C6128"/>
    <w:rsid w:val="004C6432"/>
    <w:rsid w:val="004D3806"/>
    <w:rsid w:val="004D584D"/>
    <w:rsid w:val="004F181A"/>
    <w:rsid w:val="00501F0D"/>
    <w:rsid w:val="00511743"/>
    <w:rsid w:val="00512FF2"/>
    <w:rsid w:val="00520937"/>
    <w:rsid w:val="0052548C"/>
    <w:rsid w:val="00525E47"/>
    <w:rsid w:val="00527B67"/>
    <w:rsid w:val="00547A60"/>
    <w:rsid w:val="005643AE"/>
    <w:rsid w:val="00564776"/>
    <w:rsid w:val="00564DE0"/>
    <w:rsid w:val="005653D2"/>
    <w:rsid w:val="00570C6E"/>
    <w:rsid w:val="0057504B"/>
    <w:rsid w:val="0057791A"/>
    <w:rsid w:val="005811B5"/>
    <w:rsid w:val="00582B9B"/>
    <w:rsid w:val="0059539F"/>
    <w:rsid w:val="005A152C"/>
    <w:rsid w:val="005A665C"/>
    <w:rsid w:val="005A6B3D"/>
    <w:rsid w:val="005C1CEC"/>
    <w:rsid w:val="005C4532"/>
    <w:rsid w:val="005C48F8"/>
    <w:rsid w:val="005D0641"/>
    <w:rsid w:val="005D500A"/>
    <w:rsid w:val="005E2070"/>
    <w:rsid w:val="005E3BB0"/>
    <w:rsid w:val="005E471B"/>
    <w:rsid w:val="005F6A21"/>
    <w:rsid w:val="00602412"/>
    <w:rsid w:val="00606AFE"/>
    <w:rsid w:val="00614011"/>
    <w:rsid w:val="006168EA"/>
    <w:rsid w:val="00626E55"/>
    <w:rsid w:val="00636746"/>
    <w:rsid w:val="00636AFB"/>
    <w:rsid w:val="00636D69"/>
    <w:rsid w:val="0064319C"/>
    <w:rsid w:val="00666C83"/>
    <w:rsid w:val="00672A54"/>
    <w:rsid w:val="00673630"/>
    <w:rsid w:val="00675599"/>
    <w:rsid w:val="00675F4B"/>
    <w:rsid w:val="00677461"/>
    <w:rsid w:val="00680BA9"/>
    <w:rsid w:val="00683425"/>
    <w:rsid w:val="00690CD3"/>
    <w:rsid w:val="0069291D"/>
    <w:rsid w:val="0069442F"/>
    <w:rsid w:val="0069510E"/>
    <w:rsid w:val="006A10BD"/>
    <w:rsid w:val="006A2B49"/>
    <w:rsid w:val="006A48A5"/>
    <w:rsid w:val="006A5882"/>
    <w:rsid w:val="006B0102"/>
    <w:rsid w:val="006B15C0"/>
    <w:rsid w:val="006D11A3"/>
    <w:rsid w:val="006D18E1"/>
    <w:rsid w:val="006D1ADD"/>
    <w:rsid w:val="006D44CB"/>
    <w:rsid w:val="006E693D"/>
    <w:rsid w:val="006F0F81"/>
    <w:rsid w:val="006F316D"/>
    <w:rsid w:val="006F6E26"/>
    <w:rsid w:val="00710E59"/>
    <w:rsid w:val="00717483"/>
    <w:rsid w:val="007235C2"/>
    <w:rsid w:val="00725672"/>
    <w:rsid w:val="00725E44"/>
    <w:rsid w:val="00736DA2"/>
    <w:rsid w:val="00744B17"/>
    <w:rsid w:val="00750E21"/>
    <w:rsid w:val="00763DA8"/>
    <w:rsid w:val="00764CB3"/>
    <w:rsid w:val="007710B1"/>
    <w:rsid w:val="007778E3"/>
    <w:rsid w:val="00790BCC"/>
    <w:rsid w:val="00791C9F"/>
    <w:rsid w:val="00796C73"/>
    <w:rsid w:val="00797AFE"/>
    <w:rsid w:val="007B26C2"/>
    <w:rsid w:val="007B6170"/>
    <w:rsid w:val="007B6356"/>
    <w:rsid w:val="007C637D"/>
    <w:rsid w:val="007C69C9"/>
    <w:rsid w:val="007D372C"/>
    <w:rsid w:val="007D5DE4"/>
    <w:rsid w:val="007F4BB0"/>
    <w:rsid w:val="007F7F7D"/>
    <w:rsid w:val="00801230"/>
    <w:rsid w:val="00805F62"/>
    <w:rsid w:val="00817D31"/>
    <w:rsid w:val="00822C71"/>
    <w:rsid w:val="00825152"/>
    <w:rsid w:val="00836916"/>
    <w:rsid w:val="00851129"/>
    <w:rsid w:val="0085747A"/>
    <w:rsid w:val="008630B4"/>
    <w:rsid w:val="008673D0"/>
    <w:rsid w:val="0088340A"/>
    <w:rsid w:val="00884F9E"/>
    <w:rsid w:val="00897108"/>
    <w:rsid w:val="008A3664"/>
    <w:rsid w:val="008A3C5C"/>
    <w:rsid w:val="008A7EE3"/>
    <w:rsid w:val="008B17F4"/>
    <w:rsid w:val="008B71A9"/>
    <w:rsid w:val="008C4420"/>
    <w:rsid w:val="008C55A9"/>
    <w:rsid w:val="008C5676"/>
    <w:rsid w:val="008C6189"/>
    <w:rsid w:val="008D689F"/>
    <w:rsid w:val="008E41CA"/>
    <w:rsid w:val="008E5E85"/>
    <w:rsid w:val="008F0178"/>
    <w:rsid w:val="008F3EA9"/>
    <w:rsid w:val="009009ED"/>
    <w:rsid w:val="009055B8"/>
    <w:rsid w:val="0090607A"/>
    <w:rsid w:val="0090792A"/>
    <w:rsid w:val="00913B7A"/>
    <w:rsid w:val="00921BAC"/>
    <w:rsid w:val="009261F4"/>
    <w:rsid w:val="0093557A"/>
    <w:rsid w:val="00950DAA"/>
    <w:rsid w:val="0095367B"/>
    <w:rsid w:val="00954219"/>
    <w:rsid w:val="00962733"/>
    <w:rsid w:val="0096435A"/>
    <w:rsid w:val="0097501F"/>
    <w:rsid w:val="00980602"/>
    <w:rsid w:val="009828C5"/>
    <w:rsid w:val="009838D0"/>
    <w:rsid w:val="0098471C"/>
    <w:rsid w:val="00986E58"/>
    <w:rsid w:val="00997B9D"/>
    <w:rsid w:val="009A023F"/>
    <w:rsid w:val="009A1443"/>
    <w:rsid w:val="009A352C"/>
    <w:rsid w:val="009A6075"/>
    <w:rsid w:val="009B3555"/>
    <w:rsid w:val="009B56D0"/>
    <w:rsid w:val="009D0E14"/>
    <w:rsid w:val="009D1F4C"/>
    <w:rsid w:val="009D48AF"/>
    <w:rsid w:val="009D683D"/>
    <w:rsid w:val="009E0073"/>
    <w:rsid w:val="009F3CC9"/>
    <w:rsid w:val="00A07992"/>
    <w:rsid w:val="00A12E35"/>
    <w:rsid w:val="00A150F6"/>
    <w:rsid w:val="00A15834"/>
    <w:rsid w:val="00A16E9E"/>
    <w:rsid w:val="00A21810"/>
    <w:rsid w:val="00A2582A"/>
    <w:rsid w:val="00A304EE"/>
    <w:rsid w:val="00A34D75"/>
    <w:rsid w:val="00A406C5"/>
    <w:rsid w:val="00A40B01"/>
    <w:rsid w:val="00A45CB7"/>
    <w:rsid w:val="00A468C7"/>
    <w:rsid w:val="00A46D60"/>
    <w:rsid w:val="00A46E33"/>
    <w:rsid w:val="00A47E7B"/>
    <w:rsid w:val="00A558F6"/>
    <w:rsid w:val="00A60587"/>
    <w:rsid w:val="00A60792"/>
    <w:rsid w:val="00A60A53"/>
    <w:rsid w:val="00A61141"/>
    <w:rsid w:val="00A616BD"/>
    <w:rsid w:val="00A61A96"/>
    <w:rsid w:val="00A66FE3"/>
    <w:rsid w:val="00A7362B"/>
    <w:rsid w:val="00A769CC"/>
    <w:rsid w:val="00A771A7"/>
    <w:rsid w:val="00A81086"/>
    <w:rsid w:val="00A86B9D"/>
    <w:rsid w:val="00A94FC3"/>
    <w:rsid w:val="00AB2072"/>
    <w:rsid w:val="00AC0A7A"/>
    <w:rsid w:val="00AD5D7C"/>
    <w:rsid w:val="00AF35E5"/>
    <w:rsid w:val="00AF4558"/>
    <w:rsid w:val="00AF608E"/>
    <w:rsid w:val="00AF7BD8"/>
    <w:rsid w:val="00B00EBE"/>
    <w:rsid w:val="00B02127"/>
    <w:rsid w:val="00B03C18"/>
    <w:rsid w:val="00B1083D"/>
    <w:rsid w:val="00B21179"/>
    <w:rsid w:val="00B25295"/>
    <w:rsid w:val="00B30FB4"/>
    <w:rsid w:val="00B31C22"/>
    <w:rsid w:val="00B4332B"/>
    <w:rsid w:val="00B43C27"/>
    <w:rsid w:val="00B50639"/>
    <w:rsid w:val="00B511C5"/>
    <w:rsid w:val="00B5705F"/>
    <w:rsid w:val="00B573A2"/>
    <w:rsid w:val="00B61F5B"/>
    <w:rsid w:val="00B66F0A"/>
    <w:rsid w:val="00B679FE"/>
    <w:rsid w:val="00B713D9"/>
    <w:rsid w:val="00B72095"/>
    <w:rsid w:val="00B73EFC"/>
    <w:rsid w:val="00B83EF8"/>
    <w:rsid w:val="00B857DF"/>
    <w:rsid w:val="00B8599D"/>
    <w:rsid w:val="00BA113C"/>
    <w:rsid w:val="00BA2275"/>
    <w:rsid w:val="00BA3515"/>
    <w:rsid w:val="00BA722A"/>
    <w:rsid w:val="00BB2E04"/>
    <w:rsid w:val="00BC2A42"/>
    <w:rsid w:val="00BC2C3E"/>
    <w:rsid w:val="00BC38D9"/>
    <w:rsid w:val="00BD0A9B"/>
    <w:rsid w:val="00BD2D88"/>
    <w:rsid w:val="00BD4DE8"/>
    <w:rsid w:val="00BD5E44"/>
    <w:rsid w:val="00BD6BDC"/>
    <w:rsid w:val="00BE17AE"/>
    <w:rsid w:val="00BE2D28"/>
    <w:rsid w:val="00BE3118"/>
    <w:rsid w:val="00BE7197"/>
    <w:rsid w:val="00BE72B1"/>
    <w:rsid w:val="00BE774D"/>
    <w:rsid w:val="00BF29CC"/>
    <w:rsid w:val="00BF3C39"/>
    <w:rsid w:val="00BF4D27"/>
    <w:rsid w:val="00BF5B5A"/>
    <w:rsid w:val="00C058DF"/>
    <w:rsid w:val="00C12051"/>
    <w:rsid w:val="00C30781"/>
    <w:rsid w:val="00C34CA1"/>
    <w:rsid w:val="00C45456"/>
    <w:rsid w:val="00C46CFC"/>
    <w:rsid w:val="00C4711D"/>
    <w:rsid w:val="00C53D50"/>
    <w:rsid w:val="00C62B91"/>
    <w:rsid w:val="00C64435"/>
    <w:rsid w:val="00C64F04"/>
    <w:rsid w:val="00C7003C"/>
    <w:rsid w:val="00C744EA"/>
    <w:rsid w:val="00C77CBA"/>
    <w:rsid w:val="00C811F6"/>
    <w:rsid w:val="00C85B1E"/>
    <w:rsid w:val="00C918EC"/>
    <w:rsid w:val="00C95A2B"/>
    <w:rsid w:val="00CA0AF5"/>
    <w:rsid w:val="00CA7A40"/>
    <w:rsid w:val="00CB1AD3"/>
    <w:rsid w:val="00CB355A"/>
    <w:rsid w:val="00CB4D3F"/>
    <w:rsid w:val="00CB6EFC"/>
    <w:rsid w:val="00CC311F"/>
    <w:rsid w:val="00CC3F9E"/>
    <w:rsid w:val="00CC5217"/>
    <w:rsid w:val="00CC6E86"/>
    <w:rsid w:val="00CC73F9"/>
    <w:rsid w:val="00CC7AA5"/>
    <w:rsid w:val="00CD12AF"/>
    <w:rsid w:val="00CD7FF6"/>
    <w:rsid w:val="00CE20D7"/>
    <w:rsid w:val="00CE65D6"/>
    <w:rsid w:val="00CF3233"/>
    <w:rsid w:val="00CF6F71"/>
    <w:rsid w:val="00CF74C7"/>
    <w:rsid w:val="00D04409"/>
    <w:rsid w:val="00D12E92"/>
    <w:rsid w:val="00D26E14"/>
    <w:rsid w:val="00D42CBD"/>
    <w:rsid w:val="00D437C6"/>
    <w:rsid w:val="00D44EDF"/>
    <w:rsid w:val="00D50759"/>
    <w:rsid w:val="00D515CA"/>
    <w:rsid w:val="00D532CE"/>
    <w:rsid w:val="00D65309"/>
    <w:rsid w:val="00D673FA"/>
    <w:rsid w:val="00D76F7B"/>
    <w:rsid w:val="00D77497"/>
    <w:rsid w:val="00D82D0C"/>
    <w:rsid w:val="00D8594D"/>
    <w:rsid w:val="00D95E5C"/>
    <w:rsid w:val="00D971D9"/>
    <w:rsid w:val="00D9727C"/>
    <w:rsid w:val="00DA1EDD"/>
    <w:rsid w:val="00DA3076"/>
    <w:rsid w:val="00DA3078"/>
    <w:rsid w:val="00DA5087"/>
    <w:rsid w:val="00DB7BAE"/>
    <w:rsid w:val="00DD0BC9"/>
    <w:rsid w:val="00DD3D9C"/>
    <w:rsid w:val="00DD5002"/>
    <w:rsid w:val="00DE00DA"/>
    <w:rsid w:val="00DF3D26"/>
    <w:rsid w:val="00E025FF"/>
    <w:rsid w:val="00E10005"/>
    <w:rsid w:val="00E13D6D"/>
    <w:rsid w:val="00E243EE"/>
    <w:rsid w:val="00E377BA"/>
    <w:rsid w:val="00E45862"/>
    <w:rsid w:val="00E45CE4"/>
    <w:rsid w:val="00E6342F"/>
    <w:rsid w:val="00E63D4A"/>
    <w:rsid w:val="00E66D7E"/>
    <w:rsid w:val="00E9231E"/>
    <w:rsid w:val="00E92341"/>
    <w:rsid w:val="00E96D80"/>
    <w:rsid w:val="00EA6065"/>
    <w:rsid w:val="00EC1832"/>
    <w:rsid w:val="00ED2367"/>
    <w:rsid w:val="00EE1C9D"/>
    <w:rsid w:val="00EE50A2"/>
    <w:rsid w:val="00EF12BA"/>
    <w:rsid w:val="00F00FA7"/>
    <w:rsid w:val="00F151C6"/>
    <w:rsid w:val="00F208AC"/>
    <w:rsid w:val="00F2489F"/>
    <w:rsid w:val="00F31033"/>
    <w:rsid w:val="00F31ADF"/>
    <w:rsid w:val="00F3268D"/>
    <w:rsid w:val="00F36AD8"/>
    <w:rsid w:val="00F37E36"/>
    <w:rsid w:val="00F40F17"/>
    <w:rsid w:val="00F43DAC"/>
    <w:rsid w:val="00F55688"/>
    <w:rsid w:val="00F807A0"/>
    <w:rsid w:val="00F84093"/>
    <w:rsid w:val="00F85BB1"/>
    <w:rsid w:val="00F874EE"/>
    <w:rsid w:val="00F87A6C"/>
    <w:rsid w:val="00F97E25"/>
    <w:rsid w:val="00FA13BD"/>
    <w:rsid w:val="00FA2F01"/>
    <w:rsid w:val="00FB0AEA"/>
    <w:rsid w:val="00FC68DF"/>
    <w:rsid w:val="00FC6AE6"/>
    <w:rsid w:val="00FD0822"/>
    <w:rsid w:val="00FD3FBB"/>
    <w:rsid w:val="00FD468E"/>
    <w:rsid w:val="00FD6A92"/>
    <w:rsid w:val="00FD77D2"/>
    <w:rsid w:val="00FE135E"/>
    <w:rsid w:val="00FE3546"/>
    <w:rsid w:val="00FE4132"/>
    <w:rsid w:val="00FE4B63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FFE82"/>
  <w15:chartTrackingRefBased/>
  <w15:docId w15:val="{D4F6F5F7-364B-450A-9D9E-9FEA5318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355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8F017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8F0178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rsid w:val="008F0178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8F0178"/>
  </w:style>
  <w:style w:type="paragraph" w:styleId="Pagrindinistekstas">
    <w:name w:val="Body Text"/>
    <w:basedOn w:val="prastasis"/>
    <w:link w:val="PagrindinistekstasDiagrama"/>
    <w:uiPriority w:val="99"/>
    <w:rsid w:val="008F0178"/>
    <w:pPr>
      <w:jc w:val="both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8F0178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8F0178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F017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8F017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84B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618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C6189"/>
    <w:rPr>
      <w:rFonts w:ascii="Tahoma" w:eastAsia="Times New Roman" w:hAnsi="Tahoma" w:cs="Tahoma"/>
      <w:sz w:val="16"/>
      <w:szCs w:val="16"/>
    </w:rPr>
  </w:style>
  <w:style w:type="character" w:customStyle="1" w:styleId="tablecellcolumn">
    <w:name w:val="tablecellcolumn"/>
    <w:basedOn w:val="Numatytasispastraiposriftas"/>
    <w:rsid w:val="001E3402"/>
  </w:style>
  <w:style w:type="character" w:customStyle="1" w:styleId="dxebaseoffice2010silver1">
    <w:name w:val="dxebase_office2010silver1"/>
    <w:rsid w:val="005C4532"/>
    <w:rPr>
      <w:rFonts w:ascii="Verdana" w:hAnsi="Verdana" w:hint="default"/>
      <w:sz w:val="17"/>
      <w:szCs w:val="17"/>
    </w:rPr>
  </w:style>
  <w:style w:type="paragraph" w:styleId="Sraopastraipa">
    <w:name w:val="List Paragraph"/>
    <w:basedOn w:val="prastasis"/>
    <w:uiPriority w:val="34"/>
    <w:qFormat/>
    <w:rsid w:val="00CC3F9E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F37E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37E36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37E3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7E3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37E3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uiPriority w:val="99"/>
    <w:semiHidden/>
    <w:unhideWhenUsed/>
    <w:rsid w:val="00AC0A7A"/>
    <w:rPr>
      <w:color w:val="808080"/>
      <w:shd w:val="clear" w:color="auto" w:fill="E6E6E6"/>
    </w:rPr>
  </w:style>
  <w:style w:type="paragraph" w:customStyle="1" w:styleId="prastasis1">
    <w:name w:val="Įprastasis1"/>
    <w:basedOn w:val="prastasis"/>
    <w:rsid w:val="00CB355A"/>
    <w:pPr>
      <w:spacing w:before="100" w:beforeAutospacing="1" w:after="100" w:afterAutospacing="1"/>
    </w:pPr>
    <w:rPr>
      <w:lang w:eastAsia="lt-LT"/>
    </w:rPr>
  </w:style>
  <w:style w:type="character" w:customStyle="1" w:styleId="super">
    <w:name w:val="super"/>
    <w:basedOn w:val="Numatytasispastraiposriftas"/>
    <w:rsid w:val="00CB355A"/>
  </w:style>
  <w:style w:type="paragraph" w:customStyle="1" w:styleId="doc-ti">
    <w:name w:val="doc-ti"/>
    <w:basedOn w:val="prastasis"/>
    <w:rsid w:val="00525E47"/>
    <w:pPr>
      <w:spacing w:before="100" w:beforeAutospacing="1" w:after="100" w:afterAutospacing="1"/>
    </w:pPr>
    <w:rPr>
      <w:lang w:eastAsia="lt-LT"/>
    </w:rPr>
  </w:style>
  <w:style w:type="paragraph" w:customStyle="1" w:styleId="CM1">
    <w:name w:val="CM1"/>
    <w:basedOn w:val="Default"/>
    <w:next w:val="Default"/>
    <w:uiPriority w:val="99"/>
    <w:rsid w:val="00CC5217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CC5217"/>
    <w:rPr>
      <w:rFonts w:ascii="EUAlbertina" w:hAnsi="EUAlbertina"/>
      <w:color w:val="auto"/>
    </w:rPr>
  </w:style>
  <w:style w:type="paragraph" w:styleId="prastasiniatinklio">
    <w:name w:val="Normal (Web)"/>
    <w:basedOn w:val="prastasis"/>
    <w:uiPriority w:val="99"/>
    <w:unhideWhenUsed/>
    <w:rsid w:val="00763DA8"/>
    <w:pPr>
      <w:spacing w:before="100" w:beforeAutospacing="1" w:after="100" w:afterAutospacing="1"/>
    </w:pPr>
    <w:rPr>
      <w:lang w:val="en-US"/>
    </w:rPr>
  </w:style>
  <w:style w:type="character" w:customStyle="1" w:styleId="highlight">
    <w:name w:val="highlight"/>
    <w:basedOn w:val="Numatytasispastraiposriftas"/>
    <w:rsid w:val="00A46D60"/>
  </w:style>
  <w:style w:type="character" w:styleId="Neapdorotaspaminjimas">
    <w:name w:val="Unresolved Mention"/>
    <w:uiPriority w:val="99"/>
    <w:semiHidden/>
    <w:unhideWhenUsed/>
    <w:rsid w:val="002930DB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97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97E25"/>
    <w:rPr>
      <w:rFonts w:ascii="Courier New" w:eastAsia="Times New Roman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27B6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27B67"/>
    <w:rPr>
      <w:rFonts w:ascii="Times New Roman" w:eastAsia="Times New Roman" w:hAnsi="Times New Roman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27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27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1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6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4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8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94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7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8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3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1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7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7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89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9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4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30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1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8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2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6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1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5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2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3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7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1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9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1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0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2480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9063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1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14264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88162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7234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6559847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43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58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31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442ce730b9fd11eb91e294a1358e77e9?jfwid=n4udyas3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elena.talackiene@sam.l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takd.lrv.lt/uploads/ntakd/documents/files/Eurobarometras%202020%20Lietuva.pdf" TargetMode="External"/><Relationship Id="rId1" Type="http://schemas.openxmlformats.org/officeDocument/2006/relationships/hyperlink" Target="https://ntakd.lrv.lt/lt/naujienos/lietuvoje-kinta-rukymo-iprociai-jauni-zmones-vis-dazniau-renkasi-elektronines-cigaretes-bei-naujoviskus-bedumius-tabako-produktus-vietoje-iprastu-tabako-gaminiu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4558-8836-47A1-9FF1-84655C86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Links>
    <vt:vector size="36" baseType="variant">
      <vt:variant>
        <vt:i4>3997784</vt:i4>
      </vt:variant>
      <vt:variant>
        <vt:i4>3</vt:i4>
      </vt:variant>
      <vt:variant>
        <vt:i4>0</vt:i4>
      </vt:variant>
      <vt:variant>
        <vt:i4>5</vt:i4>
      </vt:variant>
      <vt:variant>
        <vt:lpwstr>mailto:jelena.talackiene@sam.lt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mailto:lstboard@lsd.lt</vt:lpwstr>
      </vt:variant>
      <vt:variant>
        <vt:lpwstr/>
      </vt:variant>
      <vt:variant>
        <vt:i4>7733355</vt:i4>
      </vt:variant>
      <vt:variant>
        <vt:i4>8</vt:i4>
      </vt:variant>
      <vt:variant>
        <vt:i4>0</vt:i4>
      </vt:variant>
      <vt:variant>
        <vt:i4>5</vt:i4>
      </vt:variant>
      <vt:variant>
        <vt:lpwstr>http://www.sam.lt/</vt:lpwstr>
      </vt:variant>
      <vt:variant>
        <vt:lpwstr/>
      </vt:variant>
      <vt:variant>
        <vt:i4>2818071</vt:i4>
      </vt:variant>
      <vt:variant>
        <vt:i4>-1</vt:i4>
      </vt:variant>
      <vt:variant>
        <vt:i4>1026</vt:i4>
      </vt:variant>
      <vt:variant>
        <vt:i4>1</vt:i4>
      </vt:variant>
      <vt:variant>
        <vt:lpwstr>cid:image004.jpg@01D30FA1.6D654120</vt:lpwstr>
      </vt:variant>
      <vt:variant>
        <vt:lpwstr/>
      </vt:variant>
      <vt:variant>
        <vt:i4>2883662</vt:i4>
      </vt:variant>
      <vt:variant>
        <vt:i4>-1</vt:i4>
      </vt:variant>
      <vt:variant>
        <vt:i4>1027</vt:i4>
      </vt:variant>
      <vt:variant>
        <vt:i4>1</vt:i4>
      </vt:variant>
      <vt:variant>
        <vt:lpwstr>cid:image001.jpg@01D0E6F9.271E0B70</vt:lpwstr>
      </vt:variant>
      <vt:variant>
        <vt:lpwstr/>
      </vt:variant>
      <vt:variant>
        <vt:i4>2883662</vt:i4>
      </vt:variant>
      <vt:variant>
        <vt:i4>-1</vt:i4>
      </vt:variant>
      <vt:variant>
        <vt:i4>1028</vt:i4>
      </vt:variant>
      <vt:variant>
        <vt:i4>1</vt:i4>
      </vt:variant>
      <vt:variant>
        <vt:lpwstr>cid:image001.jpg@01D0E6F9.271E0B70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Pukas</dc:creator>
  <cp:keywords/>
  <cp:lastModifiedBy>Jelena Talačkienė</cp:lastModifiedBy>
  <cp:revision>18</cp:revision>
  <cp:lastPrinted>2019-01-28T10:22:00Z</cp:lastPrinted>
  <dcterms:created xsi:type="dcterms:W3CDTF">2021-04-11T12:20:00Z</dcterms:created>
  <dcterms:modified xsi:type="dcterms:W3CDTF">2021-05-28T07:39:00Z</dcterms:modified>
</cp:coreProperties>
</file>