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4E9B8" w14:textId="11F47FD6" w:rsidR="00CA4041" w:rsidRPr="00142E2C" w:rsidRDefault="00CA4041" w:rsidP="00CA4041">
      <w:pPr>
        <w:jc w:val="center"/>
        <w:rPr>
          <w:b/>
        </w:rPr>
      </w:pPr>
      <w:bookmarkStart w:id="0" w:name="_Hlk82000809"/>
      <w:r w:rsidRPr="00142E2C">
        <w:rPr>
          <w:b/>
        </w:rPr>
        <w:t>LIETUVOS RESPUBLIKOS SAUGAUS EISMO AUTOMOBILIŲ KELIAIS ĮSTATYMO NR. VIII-2043 2,</w:t>
      </w:r>
      <w:r w:rsidR="00F96BBC" w:rsidRPr="00142E2C">
        <w:rPr>
          <w:b/>
        </w:rPr>
        <w:t xml:space="preserve"> 6</w:t>
      </w:r>
      <w:r w:rsidR="00F96BBC" w:rsidRPr="00142E2C">
        <w:rPr>
          <w:b/>
          <w:vertAlign w:val="superscript"/>
        </w:rPr>
        <w:t>2</w:t>
      </w:r>
      <w:r w:rsidR="00F96BBC" w:rsidRPr="00142E2C">
        <w:rPr>
          <w:b/>
        </w:rPr>
        <w:t>,</w:t>
      </w:r>
      <w:r w:rsidRPr="00142E2C">
        <w:rPr>
          <w:b/>
        </w:rPr>
        <w:t xml:space="preserve"> 10 IR 11 STRAIPSNIŲ IR PRIEDO PAKEITIMO IR ĮSTATYMO PAPILDYMO 11</w:t>
      </w:r>
      <w:r w:rsidRPr="00142E2C">
        <w:rPr>
          <w:b/>
          <w:vertAlign w:val="superscript"/>
        </w:rPr>
        <w:t>1</w:t>
      </w:r>
      <w:r w:rsidRPr="00142E2C">
        <w:rPr>
          <w:b/>
        </w:rPr>
        <w:t>, 11</w:t>
      </w:r>
      <w:r w:rsidRPr="00142E2C">
        <w:rPr>
          <w:b/>
          <w:vertAlign w:val="superscript"/>
        </w:rPr>
        <w:t>2</w:t>
      </w:r>
      <w:r w:rsidRPr="00142E2C">
        <w:rPr>
          <w:b/>
        </w:rPr>
        <w:t xml:space="preserve"> IR 11</w:t>
      </w:r>
      <w:r w:rsidRPr="00142E2C">
        <w:rPr>
          <w:b/>
          <w:vertAlign w:val="superscript"/>
        </w:rPr>
        <w:t>3</w:t>
      </w:r>
      <w:r w:rsidRPr="00142E2C">
        <w:rPr>
          <w:b/>
        </w:rPr>
        <w:t xml:space="preserve"> STRAIPSNIAIS ĮSTATYMO PROJEKTO DERINIMO PAŽYMA</w:t>
      </w:r>
    </w:p>
    <w:bookmarkEnd w:id="0"/>
    <w:p w14:paraId="0473F4EB" w14:textId="77777777" w:rsidR="00B20DE1" w:rsidRPr="00142E2C" w:rsidRDefault="00B20DE1" w:rsidP="003A4CA1">
      <w:pPr>
        <w:jc w:val="center"/>
        <w:rPr>
          <w:b/>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50"/>
        <w:gridCol w:w="7542"/>
      </w:tblGrid>
      <w:tr w:rsidR="00F241DF" w:rsidRPr="00142E2C" w14:paraId="25DD00AB" w14:textId="77777777" w:rsidTr="007262B6">
        <w:tc>
          <w:tcPr>
            <w:tcW w:w="1418" w:type="dxa"/>
            <w:vAlign w:val="center"/>
          </w:tcPr>
          <w:p w14:paraId="0A96200E" w14:textId="77777777" w:rsidR="00366017" w:rsidRPr="00481657" w:rsidRDefault="00366017" w:rsidP="00DA1F26">
            <w:pPr>
              <w:tabs>
                <w:tab w:val="left" w:pos="0"/>
              </w:tabs>
              <w:jc w:val="center"/>
              <w:rPr>
                <w:b/>
                <w:bCs/>
              </w:rPr>
            </w:pPr>
            <w:r w:rsidRPr="00481657">
              <w:rPr>
                <w:b/>
                <w:bCs/>
              </w:rPr>
              <w:t>Institucij</w:t>
            </w:r>
            <w:r w:rsidR="00DA1F26" w:rsidRPr="00481657">
              <w:rPr>
                <w:b/>
                <w:bCs/>
              </w:rPr>
              <w:t>a, pateikusi pastabas ir pasiūlymus</w:t>
            </w:r>
          </w:p>
        </w:tc>
        <w:tc>
          <w:tcPr>
            <w:tcW w:w="6350" w:type="dxa"/>
            <w:vAlign w:val="center"/>
          </w:tcPr>
          <w:p w14:paraId="3C586A9D" w14:textId="77777777" w:rsidR="00366017" w:rsidRPr="00481657" w:rsidRDefault="00366017" w:rsidP="00DA1F26">
            <w:pPr>
              <w:tabs>
                <w:tab w:val="left" w:pos="0"/>
              </w:tabs>
              <w:jc w:val="center"/>
              <w:rPr>
                <w:b/>
                <w:bCs/>
              </w:rPr>
            </w:pPr>
            <w:r w:rsidRPr="00481657">
              <w:rPr>
                <w:b/>
                <w:bCs/>
              </w:rPr>
              <w:t>Pastabos ir pasiūlymai</w:t>
            </w:r>
          </w:p>
        </w:tc>
        <w:tc>
          <w:tcPr>
            <w:tcW w:w="7542" w:type="dxa"/>
            <w:vAlign w:val="center"/>
          </w:tcPr>
          <w:p w14:paraId="26FEE559" w14:textId="77777777" w:rsidR="00366017" w:rsidRPr="00142E2C" w:rsidRDefault="00366017" w:rsidP="00DA1F26">
            <w:pPr>
              <w:tabs>
                <w:tab w:val="left" w:pos="0"/>
              </w:tabs>
              <w:jc w:val="center"/>
              <w:rPr>
                <w:b/>
              </w:rPr>
            </w:pPr>
          </w:p>
          <w:p w14:paraId="1BB158C8" w14:textId="675FD32C" w:rsidR="00F624B4" w:rsidRPr="00481657" w:rsidRDefault="00B36865" w:rsidP="00DA1F26">
            <w:pPr>
              <w:tabs>
                <w:tab w:val="left" w:pos="0"/>
              </w:tabs>
              <w:jc w:val="center"/>
              <w:rPr>
                <w:b/>
                <w:bCs/>
              </w:rPr>
            </w:pPr>
            <w:r w:rsidRPr="00481657">
              <w:rPr>
                <w:b/>
                <w:bCs/>
              </w:rPr>
              <w:t>Argumentai, kodėl neatsižvelgta arba tik iš dalies atsižvelgta į pastabas ir pasiūlymus</w:t>
            </w:r>
          </w:p>
          <w:p w14:paraId="7DA7B523" w14:textId="77777777" w:rsidR="00366017" w:rsidRPr="00142E2C" w:rsidRDefault="00366017" w:rsidP="00DA1F26">
            <w:pPr>
              <w:tabs>
                <w:tab w:val="left" w:pos="0"/>
              </w:tabs>
              <w:jc w:val="center"/>
              <w:rPr>
                <w:b/>
              </w:rPr>
            </w:pPr>
          </w:p>
        </w:tc>
      </w:tr>
      <w:tr w:rsidR="00F241DF" w:rsidRPr="00142E2C" w14:paraId="337E5634" w14:textId="77777777" w:rsidTr="007262B6">
        <w:tc>
          <w:tcPr>
            <w:tcW w:w="1418" w:type="dxa"/>
            <w:vMerge w:val="restart"/>
            <w:tcBorders>
              <w:top w:val="nil"/>
            </w:tcBorders>
          </w:tcPr>
          <w:p w14:paraId="30600A79" w14:textId="33853DFD" w:rsidR="004234F1" w:rsidRPr="00142E2C" w:rsidRDefault="004234F1" w:rsidP="004234F1">
            <w:r w:rsidRPr="00142E2C">
              <w:t xml:space="preserve">Viešosios įstaigos </w:t>
            </w:r>
            <w:r w:rsidR="004402F3">
              <w:t>„</w:t>
            </w:r>
            <w:r w:rsidRPr="00142E2C">
              <w:t xml:space="preserve">Vilnius </w:t>
            </w:r>
            <w:proofErr w:type="spellStart"/>
            <w:r w:rsidRPr="00142E2C">
              <w:t>Tech</w:t>
            </w:r>
            <w:proofErr w:type="spellEnd"/>
            <w:r w:rsidR="004402F3">
              <w:t>“</w:t>
            </w:r>
            <w:r w:rsidRPr="00142E2C">
              <w:t xml:space="preserve"> Kelių tyrimo instituto 2021 m. liepos 5 d. išvada Nr. 10.6-0353-10.20 E-6426</w:t>
            </w:r>
          </w:p>
        </w:tc>
        <w:tc>
          <w:tcPr>
            <w:tcW w:w="6350" w:type="dxa"/>
          </w:tcPr>
          <w:p w14:paraId="6F7E9AF2" w14:textId="35DE8AE0" w:rsidR="00FE24D7" w:rsidRPr="00142E2C" w:rsidRDefault="00AB63CB" w:rsidP="00AB63CB">
            <w:pPr>
              <w:overflowPunct w:val="0"/>
              <w:autoSpaceDE w:val="0"/>
              <w:autoSpaceDN w:val="0"/>
              <w:adjustRightInd w:val="0"/>
              <w:spacing w:after="20"/>
              <w:jc w:val="both"/>
              <w:textAlignment w:val="baseline"/>
              <w:rPr>
                <w:lang w:eastAsia="en-US"/>
              </w:rPr>
            </w:pPr>
            <w:r w:rsidRPr="00142E2C">
              <w:rPr>
                <w:lang w:eastAsia="en-US"/>
              </w:rPr>
              <w:t>1. Atkreiptinas dėmesys į tai, kad siūlomi Lietuvos Respublikos saugaus eismo automobilių keliais įstatymo pakeitimai galimai bendrai prieštarauja teisėkūros principams (Lietuvos Respublikos teisėkūros pagrindų įstatymo 3 straipsnio 2 dalis): tikslingumo, proporcingumo, aiškumo ir kt. Atkreiptinas dėmesys į tai, šiuo projektu detaliai reglamentuojami reikalavimai tiek kelių saugumo auditoriams, tiek asmenims, norintiems vykdanti kelių saugumo auditorių kompetencijos įgijimo ir (arba) kelių saugumo auditorių kompetencijos tobulinimo kursus. Dabartinės redakcijos įstatymo 12 straipsnio 2 dalyje ir Kelių eismo taisyklių 5 punkto nuostatose nurodoma, kad eismo dalyviai privalo išmanyti tiek šį įstatymą, tiek mokėti Kelių eismo taisykles. Atsižvelgiant į tai, rekomenduojama dalį nuostatų, neaktualių eismo dalyviui, perkelti į poįstatyminius aktus.</w:t>
            </w:r>
          </w:p>
        </w:tc>
        <w:tc>
          <w:tcPr>
            <w:tcW w:w="7542" w:type="dxa"/>
          </w:tcPr>
          <w:p w14:paraId="597AE970" w14:textId="5B5A4EF1" w:rsidR="009A2B6D" w:rsidRDefault="00AB63CB" w:rsidP="00434DC2">
            <w:pPr>
              <w:jc w:val="both"/>
              <w:rPr>
                <w:rFonts w:eastAsia="Calibri"/>
                <w:bCs/>
              </w:rPr>
            </w:pPr>
            <w:r w:rsidRPr="00142E2C">
              <w:rPr>
                <w:rFonts w:eastAsia="Calibri"/>
                <w:b/>
              </w:rPr>
              <w:t>Neatsižvelgta.</w:t>
            </w:r>
          </w:p>
          <w:p w14:paraId="0A41E84A" w14:textId="2558C499" w:rsidR="00EB79C2" w:rsidRDefault="0010713E" w:rsidP="00434DC2">
            <w:pPr>
              <w:jc w:val="both"/>
            </w:pPr>
            <w:r w:rsidRPr="00142E2C">
              <w:rPr>
                <w:rFonts w:eastAsia="Calibri"/>
                <w:bCs/>
              </w:rPr>
              <w:t xml:space="preserve">SEAKĮ </w:t>
            </w:r>
            <w:r w:rsidR="00AB63CB" w:rsidRPr="00142E2C">
              <w:rPr>
                <w:rFonts w:eastAsia="Calibri"/>
                <w:bCs/>
              </w:rPr>
              <w:t>1 straipsnio 1 dalyje įtvirtinta, kad „š</w:t>
            </w:r>
            <w:r w:rsidR="00AB63CB" w:rsidRPr="00142E2C">
              <w:t xml:space="preserve">is įstatymas nustato eismo saugumo automobilių keliais Lietuvos Respublikoje teisinius pagrindus, valstybės ir savivaldybių institucijų ir įstaigų pareigas įgyvendinant saugaus eismo politiką, eismo dalyvių mokymą, pagrindines eismo dalyvių, transporto priemonių savininkų ir valdytojų, už kelių priežiūrą atsakingų asmenų, policijos, muitinės pareigūnų ir kitų tikrinančių pareigūnų teises ir pareigas, taip pat pagrindinius su transporto priemonių technine būkle, techninės būklės tikrinimu, transporto priemonių registravimu, valdymu, duomenų viešu skelbimu susijusius reikalavimus, </w:t>
            </w:r>
            <w:r w:rsidR="00AB63CB" w:rsidRPr="00EB79C2">
              <w:rPr>
                <w:i/>
                <w:iCs/>
              </w:rPr>
              <w:t>eismo saugumo reikalavimus keliams</w:t>
            </w:r>
            <w:r w:rsidR="00AB63CB" w:rsidRPr="00A9712F">
              <w:t>, siekiant apsaugoti eismo dalyvių ir kitų asmenų gyvybę, sveikatą ir turtą, gerinti transporto ir pėsčiųjų eismo sąlygas“.</w:t>
            </w:r>
          </w:p>
          <w:p w14:paraId="15FDE2C6" w14:textId="59681D89" w:rsidR="00FE24D7" w:rsidRPr="00A9712F" w:rsidRDefault="00A9712F" w:rsidP="00434DC2">
            <w:pPr>
              <w:jc w:val="both"/>
            </w:pPr>
            <w:r w:rsidRPr="00A9712F">
              <w:t>Lietuvos Respublikos Konstitucinis Teismas ne kartą yra pažymėjęs (pavyzdžiui, 2009 m. birželio 22 d., 2013 m. lapkričio 6 d., 2015 m. gegužės 26 d., 2018 m. gegužės 24 d. nutarimai), jog konstitucinis teisinės valstybės principas suponuoja visų teisės aktų hierarchiją ir neleidžia poįstatyminiais teisės aktais reguliuoti santykių, kurie turi būti reguliuojami tik įstatymu. Esminės ūkinės veiklos sąlygos yra viena iš tokių santykių sričių. Taigi, pagal Lietuvos Respublikos Konstituciją riboti ūkinės veiklos laisvę galima, jeigu tai daroma įstatymu (pavyzdžiui, Konstitucinio Teismo 2018 m. gegužės 24 d. nutarimas). Atsižvelgiant į tai, darytina išvada, kad esminiai reikalavimai, sąlygos, išimtys, ribojimai ir pan., susiję su kelių infrastruktūros saugumo valdymo</w:t>
            </w:r>
            <w:r>
              <w:t xml:space="preserve"> procedūromis,</w:t>
            </w:r>
            <w:r w:rsidRPr="00A9712F">
              <w:t xml:space="preserve"> privalo būti reguliuojami įstatymo lygmens teisės akt</w:t>
            </w:r>
            <w:r>
              <w:t xml:space="preserve">u, </w:t>
            </w:r>
            <w:r w:rsidRPr="00A9712F">
              <w:t xml:space="preserve">kaip numatyta </w:t>
            </w:r>
            <w:r>
              <w:t>SEAKĮ</w:t>
            </w:r>
            <w:r w:rsidRPr="00A9712F">
              <w:t xml:space="preserve"> projekte, o ne poįstatyminiais teisės aktais.</w:t>
            </w:r>
          </w:p>
          <w:p w14:paraId="670B31B2" w14:textId="7E2F53A2" w:rsidR="009A2B6D" w:rsidRPr="00142E2C" w:rsidRDefault="00A9712F" w:rsidP="003568EB">
            <w:pPr>
              <w:jc w:val="both"/>
              <w:rPr>
                <w:rFonts w:eastAsia="Calibri"/>
                <w:b/>
              </w:rPr>
            </w:pPr>
            <w:r w:rsidRPr="00A9712F">
              <w:rPr>
                <w:rFonts w:eastAsia="Calibri"/>
              </w:rPr>
              <w:t>Be to,</w:t>
            </w:r>
            <w:r w:rsidR="00EB79C2">
              <w:rPr>
                <w:rFonts w:eastAsia="Calibri"/>
              </w:rPr>
              <w:t xml:space="preserve"> SEAKĮ 12 straipsnio</w:t>
            </w:r>
            <w:r w:rsidRPr="00A9712F">
              <w:rPr>
                <w:rFonts w:eastAsia="Calibri"/>
              </w:rPr>
              <w:t xml:space="preserve"> 2</w:t>
            </w:r>
            <w:r w:rsidR="00EB79C2">
              <w:rPr>
                <w:rFonts w:eastAsia="Calibri"/>
              </w:rPr>
              <w:t xml:space="preserve"> dalyje nustatyta, kad e</w:t>
            </w:r>
            <w:r w:rsidRPr="00A9712F">
              <w:rPr>
                <w:rFonts w:eastAsia="Calibri"/>
              </w:rPr>
              <w:t xml:space="preserve">ismo dalyviai privalo išmanyti </w:t>
            </w:r>
            <w:r w:rsidR="00EB79C2">
              <w:rPr>
                <w:rFonts w:eastAsia="Calibri"/>
              </w:rPr>
              <w:t>SEAKĮ</w:t>
            </w:r>
            <w:r w:rsidRPr="00A9712F">
              <w:rPr>
                <w:rFonts w:eastAsia="Calibri"/>
              </w:rPr>
              <w:t>, mokėti K</w:t>
            </w:r>
            <w:r w:rsidR="00EB79C2">
              <w:rPr>
                <w:rFonts w:eastAsia="Calibri"/>
              </w:rPr>
              <w:t>elių eismo taisykles</w:t>
            </w:r>
            <w:r w:rsidRPr="00A9712F">
              <w:rPr>
                <w:rFonts w:eastAsia="Calibri"/>
              </w:rPr>
              <w:t>.</w:t>
            </w:r>
            <w:r w:rsidR="00EB79C2">
              <w:rPr>
                <w:rFonts w:eastAsia="Calibri"/>
              </w:rPr>
              <w:t xml:space="preserve"> Manytina, kad eismo dalyviai neprivalo mokėti </w:t>
            </w:r>
            <w:r w:rsidR="00E83B9D">
              <w:rPr>
                <w:rFonts w:eastAsia="Calibri"/>
              </w:rPr>
              <w:t xml:space="preserve">visų </w:t>
            </w:r>
            <w:r w:rsidR="00EB79C2">
              <w:rPr>
                <w:rFonts w:eastAsia="Calibri"/>
              </w:rPr>
              <w:t>SEAKĮ nuostat</w:t>
            </w:r>
            <w:r w:rsidR="00E83B9D">
              <w:rPr>
                <w:rFonts w:eastAsia="Calibri"/>
              </w:rPr>
              <w:t>ų (nepriklausomai nuo jų paskirties),</w:t>
            </w:r>
            <w:r w:rsidR="00EB79C2">
              <w:rPr>
                <w:rFonts w:eastAsia="Calibri"/>
              </w:rPr>
              <w:t xml:space="preserve"> o tik išmanyti SEAKĮ</w:t>
            </w:r>
            <w:r w:rsidR="004F0619">
              <w:rPr>
                <w:rFonts w:eastAsia="Calibri"/>
              </w:rPr>
              <w:t xml:space="preserve"> ir</w:t>
            </w:r>
            <w:r w:rsidR="00EB79C2">
              <w:rPr>
                <w:rFonts w:eastAsia="Calibri"/>
              </w:rPr>
              <w:t xml:space="preserve"> </w:t>
            </w:r>
            <w:r w:rsidR="004F0619">
              <w:rPr>
                <w:rFonts w:eastAsia="Calibri"/>
              </w:rPr>
              <w:t>žinoti eismo dalyviams aktualias nuostatas</w:t>
            </w:r>
            <w:r w:rsidR="00EB79C2">
              <w:rPr>
                <w:rFonts w:eastAsia="Calibri"/>
              </w:rPr>
              <w:t>.</w:t>
            </w:r>
          </w:p>
        </w:tc>
      </w:tr>
      <w:tr w:rsidR="00F241DF" w:rsidRPr="00142E2C" w14:paraId="5E9B4B02" w14:textId="77777777" w:rsidTr="007262B6">
        <w:tc>
          <w:tcPr>
            <w:tcW w:w="1418" w:type="dxa"/>
            <w:vMerge/>
            <w:tcBorders>
              <w:top w:val="nil"/>
            </w:tcBorders>
          </w:tcPr>
          <w:p w14:paraId="53A53BBB" w14:textId="77777777" w:rsidR="00FE24D7" w:rsidRPr="00142E2C" w:rsidRDefault="00FE24D7" w:rsidP="00B20DE1"/>
        </w:tc>
        <w:tc>
          <w:tcPr>
            <w:tcW w:w="6350" w:type="dxa"/>
          </w:tcPr>
          <w:p w14:paraId="754E3856" w14:textId="77777777" w:rsidR="001C40ED" w:rsidRPr="00142E2C" w:rsidRDefault="001C40ED" w:rsidP="001C40ED">
            <w:pPr>
              <w:autoSpaceDE w:val="0"/>
              <w:autoSpaceDN w:val="0"/>
              <w:adjustRightInd w:val="0"/>
              <w:jc w:val="both"/>
              <w:rPr>
                <w:rFonts w:eastAsia="Calibri"/>
                <w:b/>
                <w:bCs/>
              </w:rPr>
            </w:pPr>
            <w:r w:rsidRPr="00142E2C">
              <w:rPr>
                <w:rFonts w:eastAsia="Calibri"/>
              </w:rPr>
              <w:t xml:space="preserve">3. </w:t>
            </w:r>
            <w:r w:rsidRPr="00142E2C">
              <w:rPr>
                <w:rFonts w:eastAsia="Calibri"/>
                <w:b/>
                <w:bCs/>
              </w:rPr>
              <w:t>2 straipsnis. Įstatymo papildymas 6</w:t>
            </w:r>
            <w:r w:rsidRPr="00142E2C">
              <w:rPr>
                <w:rFonts w:eastAsia="Calibri"/>
                <w:b/>
                <w:bCs/>
                <w:vertAlign w:val="superscript"/>
              </w:rPr>
              <w:t>3</w:t>
            </w:r>
            <w:r w:rsidRPr="00142E2C">
              <w:rPr>
                <w:rFonts w:eastAsia="Calibri"/>
                <w:b/>
                <w:bCs/>
                <w:sz w:val="14"/>
                <w:szCs w:val="14"/>
              </w:rPr>
              <w:t xml:space="preserve"> </w:t>
            </w:r>
            <w:r w:rsidRPr="00142E2C">
              <w:rPr>
                <w:rFonts w:eastAsia="Calibri"/>
                <w:b/>
                <w:bCs/>
              </w:rPr>
              <w:t xml:space="preserve">straipsniu </w:t>
            </w:r>
          </w:p>
          <w:p w14:paraId="54D42F9B" w14:textId="77777777" w:rsidR="001C40ED" w:rsidRPr="00142E2C" w:rsidRDefault="001C40ED" w:rsidP="001C40ED">
            <w:pPr>
              <w:autoSpaceDE w:val="0"/>
              <w:autoSpaceDN w:val="0"/>
              <w:adjustRightInd w:val="0"/>
              <w:jc w:val="both"/>
              <w:rPr>
                <w:rFonts w:eastAsia="Calibri"/>
              </w:rPr>
            </w:pPr>
            <w:r w:rsidRPr="00142E2C">
              <w:rPr>
                <w:rFonts w:eastAsia="Calibri"/>
              </w:rPr>
              <w:t>Papildyti Įstatymą 6</w:t>
            </w:r>
            <w:r w:rsidRPr="00142E2C">
              <w:rPr>
                <w:rFonts w:eastAsia="Calibri"/>
                <w:vertAlign w:val="superscript"/>
              </w:rPr>
              <w:t>3</w:t>
            </w:r>
            <w:r w:rsidRPr="00142E2C">
              <w:rPr>
                <w:rFonts w:eastAsia="Calibri"/>
                <w:sz w:val="14"/>
                <w:szCs w:val="14"/>
              </w:rPr>
              <w:t xml:space="preserve"> </w:t>
            </w:r>
            <w:r w:rsidRPr="00142E2C">
              <w:rPr>
                <w:rFonts w:eastAsia="Calibri"/>
              </w:rPr>
              <w:t>straipsniu:</w:t>
            </w:r>
          </w:p>
          <w:p w14:paraId="6B332A98" w14:textId="77777777" w:rsidR="001C40ED" w:rsidRPr="00142E2C" w:rsidRDefault="001C40ED" w:rsidP="001C40ED">
            <w:pPr>
              <w:autoSpaceDE w:val="0"/>
              <w:autoSpaceDN w:val="0"/>
              <w:adjustRightInd w:val="0"/>
              <w:jc w:val="both"/>
              <w:rPr>
                <w:rFonts w:eastAsia="Calibri"/>
                <w:b/>
                <w:bCs/>
              </w:rPr>
            </w:pPr>
            <w:r w:rsidRPr="00142E2C">
              <w:rPr>
                <w:rFonts w:eastAsia="Calibri"/>
              </w:rPr>
              <w:lastRenderedPageBreak/>
              <w:t>„</w:t>
            </w:r>
            <w:r w:rsidRPr="00142E2C">
              <w:rPr>
                <w:rFonts w:eastAsia="Calibri"/>
                <w:b/>
                <w:bCs/>
              </w:rPr>
              <w:t>6</w:t>
            </w:r>
            <w:r w:rsidRPr="00142E2C">
              <w:rPr>
                <w:rFonts w:eastAsia="Calibri"/>
                <w:b/>
                <w:bCs/>
                <w:vertAlign w:val="superscript"/>
              </w:rPr>
              <w:t>3</w:t>
            </w:r>
            <w:r w:rsidRPr="00142E2C">
              <w:rPr>
                <w:rFonts w:eastAsia="Calibri"/>
                <w:b/>
                <w:bCs/>
                <w:sz w:val="14"/>
                <w:szCs w:val="14"/>
              </w:rPr>
              <w:t xml:space="preserve"> </w:t>
            </w:r>
            <w:r w:rsidRPr="00142E2C">
              <w:rPr>
                <w:rFonts w:eastAsia="Calibri"/>
                <w:b/>
                <w:bCs/>
              </w:rPr>
              <w:t>straipsnis. Kelių saugumo auditoriaus ir asmens, vykdančio kelių saugumo auditorių kompetencijos įgijimo ir (arba) kelių saugumo auditorių kompetencijos tobulinimo kursus, nepriekaištinga reputacija</w:t>
            </w:r>
          </w:p>
          <w:p w14:paraId="04F153CC" w14:textId="24F5E888" w:rsidR="00FE24D7" w:rsidRPr="00142E2C" w:rsidRDefault="001C40ED" w:rsidP="001C40ED">
            <w:pPr>
              <w:autoSpaceDE w:val="0"/>
              <w:autoSpaceDN w:val="0"/>
              <w:adjustRightInd w:val="0"/>
              <w:jc w:val="both"/>
              <w:rPr>
                <w:rFonts w:ascii="TimesNewRomanPS-BoldMT" w:eastAsia="Calibri" w:hAnsi="TimesNewRomanPS-BoldMT" w:cs="TimesNewRomanPS-BoldMT"/>
                <w:bCs/>
              </w:rPr>
            </w:pPr>
            <w:r w:rsidRPr="00142E2C">
              <w:rPr>
                <w:rFonts w:eastAsia="Calibri"/>
              </w:rPr>
              <w:t>Tokiu atveju, jei Įstatyme atsiranda reikalavimai dėl nepriekaištingos reputacijos kelių saugumo auditoriams ir asmenims, vykdantiems kelių saugumo auditorių kompetencijos įgijimo ir (arba) kelių saugumo auditorių kompetencijos tobulinimo kursus, manytina, kad Įstatymas būtinai turi būti papildytas reikalavimais ir dėl egzaminatoriaus, egzaminuojančio kelių saugumo auditorius, nepriekaištingos reputacijos. Be to, nėra aišku, kam deleguojama kelių saugumo auditoriaus ir asmens, vykdančio kelių saugumo auditorių kompetencijos įgijimo (arba) kelių saugumo auditorių kompetencijos tobulinimo kursus nepriekaištingos reputacijos tikrinimas.</w:t>
            </w:r>
          </w:p>
        </w:tc>
        <w:tc>
          <w:tcPr>
            <w:tcW w:w="7542" w:type="dxa"/>
          </w:tcPr>
          <w:p w14:paraId="6C1B67D0" w14:textId="726A9005" w:rsidR="00AD30F3" w:rsidRDefault="0018512C" w:rsidP="007734E5">
            <w:pPr>
              <w:jc w:val="both"/>
              <w:rPr>
                <w:rFonts w:eastAsia="Calibri"/>
                <w:bCs/>
              </w:rPr>
            </w:pPr>
            <w:r w:rsidRPr="00850D13">
              <w:rPr>
                <w:rFonts w:eastAsia="Calibri"/>
                <w:b/>
              </w:rPr>
              <w:lastRenderedPageBreak/>
              <w:t>A</w:t>
            </w:r>
            <w:r w:rsidR="00B92E19" w:rsidRPr="00850D13">
              <w:rPr>
                <w:rFonts w:eastAsia="Calibri"/>
                <w:b/>
              </w:rPr>
              <w:t>tsižvelgt</w:t>
            </w:r>
            <w:r w:rsidRPr="00850D13">
              <w:rPr>
                <w:rFonts w:eastAsia="Calibri"/>
                <w:b/>
              </w:rPr>
              <w:t>a iš dalies</w:t>
            </w:r>
            <w:r w:rsidR="00B92E19" w:rsidRPr="00850D13">
              <w:rPr>
                <w:rFonts w:eastAsia="Calibri"/>
                <w:b/>
              </w:rPr>
              <w:t>.</w:t>
            </w:r>
          </w:p>
          <w:p w14:paraId="0FB2035F" w14:textId="165593FF" w:rsidR="00B92E19" w:rsidRDefault="00B92E19" w:rsidP="007734E5">
            <w:pPr>
              <w:jc w:val="both"/>
              <w:rPr>
                <w:rFonts w:eastAsia="Calibri"/>
                <w:bCs/>
              </w:rPr>
            </w:pPr>
            <w:r>
              <w:rPr>
                <w:rFonts w:eastAsia="Calibri"/>
                <w:bCs/>
              </w:rPr>
              <w:lastRenderedPageBreak/>
              <w:t>Kelių saugumo auditoriaus kompetencijos įgijimo ir tobulinimo egzaminai bus vykdomi naudojant kompiuterinę programą, todėl nėra poreikio siūlyti, kad egzaminą prižiūrintis asmuo turėtų būti nepriekaištingos reputacijos.</w:t>
            </w:r>
          </w:p>
          <w:p w14:paraId="5268C888" w14:textId="3314F5FE" w:rsidR="0018512C" w:rsidRDefault="0018512C" w:rsidP="007734E5">
            <w:pPr>
              <w:jc w:val="both"/>
              <w:rPr>
                <w:rFonts w:eastAsia="Calibri"/>
                <w:bCs/>
              </w:rPr>
            </w:pPr>
            <w:r>
              <w:rPr>
                <w:rFonts w:eastAsia="Calibri"/>
                <w:bCs/>
              </w:rPr>
              <w:t>Atitikti reikalavimams tikrins TKA.</w:t>
            </w:r>
          </w:p>
          <w:p w14:paraId="4568A481" w14:textId="41505A8B" w:rsidR="00D61DA3" w:rsidRDefault="00F32D91" w:rsidP="0018512C">
            <w:pPr>
              <w:jc w:val="both"/>
              <w:rPr>
                <w:b/>
                <w:bCs/>
              </w:rPr>
            </w:pPr>
            <w:r w:rsidRPr="00F32D91">
              <w:t>„</w:t>
            </w:r>
            <w:r w:rsidR="00EA539E" w:rsidRPr="00575E9E">
              <w:rPr>
                <w:b/>
                <w:bCs/>
              </w:rPr>
              <w:t xml:space="preserve">10. Asmenų atitiktį keliamiems kelių saugumo auditorių, asmenų, </w:t>
            </w:r>
            <w:r w:rsidR="00EA539E">
              <w:rPr>
                <w:b/>
                <w:bCs/>
              </w:rPr>
              <w:t>atliekančių</w:t>
            </w:r>
            <w:r w:rsidR="00EA539E" w:rsidRPr="00575E9E">
              <w:rPr>
                <w:b/>
                <w:bCs/>
              </w:rPr>
              <w:t xml:space="preserve"> poveikio kelių saugumui vertinimą, asmenų, </w:t>
            </w:r>
            <w:r w:rsidR="00EA539E">
              <w:rPr>
                <w:b/>
                <w:bCs/>
              </w:rPr>
              <w:t>vedančių</w:t>
            </w:r>
            <w:r w:rsidR="00EA539E" w:rsidRPr="00575E9E">
              <w:rPr>
                <w:b/>
                <w:bCs/>
              </w:rPr>
              <w:t xml:space="preserve"> kelių saugumo auditorių kompetencijos įgijimo ir (arba) kelių saugumo auditorių kompetencijos tobulinimo kursus, reikalavimams tikrina viešoji </w:t>
            </w:r>
            <w:r w:rsidR="00EA539E" w:rsidRPr="007E6C90">
              <w:rPr>
                <w:b/>
                <w:bCs/>
              </w:rPr>
              <w:t>įstaiga Transporto kompetencijų agentūra.</w:t>
            </w:r>
            <w:r w:rsidRPr="00F32D91">
              <w:t>“</w:t>
            </w:r>
          </w:p>
          <w:p w14:paraId="39286AF0" w14:textId="149579A6" w:rsidR="00EA539E" w:rsidRPr="00142E2C" w:rsidRDefault="00EA539E" w:rsidP="0018512C">
            <w:pPr>
              <w:jc w:val="both"/>
              <w:rPr>
                <w:rFonts w:eastAsia="Calibri"/>
              </w:rPr>
            </w:pPr>
          </w:p>
        </w:tc>
      </w:tr>
      <w:tr w:rsidR="00F241DF" w:rsidRPr="00142E2C" w14:paraId="0B14887F" w14:textId="77777777" w:rsidTr="007262B6">
        <w:tc>
          <w:tcPr>
            <w:tcW w:w="1418" w:type="dxa"/>
            <w:vMerge/>
            <w:tcBorders>
              <w:top w:val="nil"/>
            </w:tcBorders>
          </w:tcPr>
          <w:p w14:paraId="6B8F8E2D" w14:textId="213965BA" w:rsidR="00FE24D7" w:rsidRPr="00142E2C" w:rsidRDefault="00FE24D7" w:rsidP="00B20DE1"/>
        </w:tc>
        <w:tc>
          <w:tcPr>
            <w:tcW w:w="6350" w:type="dxa"/>
          </w:tcPr>
          <w:p w14:paraId="154188B1" w14:textId="77777777" w:rsidR="001C40ED" w:rsidRPr="00142E2C" w:rsidRDefault="001C40ED" w:rsidP="001C40ED">
            <w:pPr>
              <w:autoSpaceDE w:val="0"/>
              <w:autoSpaceDN w:val="0"/>
              <w:adjustRightInd w:val="0"/>
              <w:jc w:val="both"/>
              <w:rPr>
                <w:rFonts w:eastAsia="Calibri"/>
                <w:b/>
                <w:bCs/>
              </w:rPr>
            </w:pPr>
            <w:r w:rsidRPr="00142E2C">
              <w:rPr>
                <w:rFonts w:eastAsia="Calibri"/>
              </w:rPr>
              <w:t xml:space="preserve">4. </w:t>
            </w:r>
            <w:r w:rsidRPr="00142E2C">
              <w:rPr>
                <w:rFonts w:eastAsia="Calibri"/>
                <w:b/>
                <w:bCs/>
              </w:rPr>
              <w:t>3 straipsnis. 10 straipsnio pakeitimas</w:t>
            </w:r>
          </w:p>
          <w:p w14:paraId="7D252BBC" w14:textId="5B16CCB0" w:rsidR="001C40ED" w:rsidRPr="00142E2C" w:rsidRDefault="001C40ED" w:rsidP="001C40ED">
            <w:pPr>
              <w:autoSpaceDE w:val="0"/>
              <w:autoSpaceDN w:val="0"/>
              <w:adjustRightInd w:val="0"/>
              <w:jc w:val="both"/>
              <w:rPr>
                <w:rFonts w:eastAsia="Calibri"/>
              </w:rPr>
            </w:pPr>
            <w:r w:rsidRPr="00142E2C">
              <w:rPr>
                <w:rFonts w:eastAsia="Calibri"/>
              </w:rPr>
              <w:t>Šio straipsnio 12 dalies 6 punkte nurodoma, kad viešoji įstaiga „Transporto kompetencijų agentūra“ „tvirtina valstybinės reikšmės kelių poveikio kelių saugumui vertinimo, reguliarių kelio saugumo patikrinimų, kelių darbo vietų aptvėrimo saugumo patikrinimų, viso tinklo kelių saugumo vertinimo procedūras, kelių infrastruktūros saugumo valdymo gaires“, o 7 punkte nurodoma, kad „atlieka valstybinės reikšmės kelių poveikio kelių saugumui vertinimą ir jo pagrindu išduoda išvadą, reguliarius kelio saugumo patikrinimus, kelių darbo vietų aptvėrimo saugumo patikrinimus, viso tinklo kelių saugumo vertinimą, kurio pagrindu rengia ir, suderinusi su Susisiekimo ministerija, tvirtina prioritetinių veiksmų planą“. Atkreiptinas dėmesys į tai, kad: 1) nėra užtikrinamas veiklos</w:t>
            </w:r>
          </w:p>
          <w:p w14:paraId="7D4E37B3" w14:textId="5BACBF12" w:rsidR="00B40A09" w:rsidRPr="00142E2C" w:rsidRDefault="001C40ED" w:rsidP="001C40ED">
            <w:pPr>
              <w:autoSpaceDE w:val="0"/>
              <w:autoSpaceDN w:val="0"/>
              <w:adjustRightInd w:val="0"/>
              <w:jc w:val="both"/>
              <w:rPr>
                <w:rFonts w:ascii="TimesNewRomanPSMT" w:eastAsia="Calibri" w:hAnsi="TimesNewRomanPSMT" w:cs="TimesNewRomanPSMT"/>
              </w:rPr>
            </w:pPr>
            <w:proofErr w:type="spellStart"/>
            <w:r w:rsidRPr="00142E2C">
              <w:rPr>
                <w:rFonts w:eastAsia="Calibri"/>
              </w:rPr>
              <w:t>atskirtinumo</w:t>
            </w:r>
            <w:proofErr w:type="spellEnd"/>
            <w:r w:rsidRPr="00142E2C">
              <w:rPr>
                <w:rFonts w:eastAsia="Calibri"/>
              </w:rPr>
              <w:t xml:space="preserve"> principas, 2) sudaromos iškirtinės sąlygos atlikti minėtas kelių infrastruktūros saugumo valdymo procedūras vienai viešajai įstaigai.</w:t>
            </w:r>
          </w:p>
        </w:tc>
        <w:tc>
          <w:tcPr>
            <w:tcW w:w="7542" w:type="dxa"/>
          </w:tcPr>
          <w:p w14:paraId="5AE84861" w14:textId="77777777" w:rsidR="00ED7498" w:rsidRDefault="00DF7EDB" w:rsidP="00DF7EDB">
            <w:pPr>
              <w:tabs>
                <w:tab w:val="left" w:pos="0"/>
              </w:tabs>
              <w:jc w:val="both"/>
              <w:rPr>
                <w:rFonts w:eastAsia="Calibri"/>
                <w:b/>
              </w:rPr>
            </w:pPr>
            <w:r w:rsidRPr="00DF7EDB">
              <w:rPr>
                <w:rFonts w:eastAsia="Calibri"/>
                <w:b/>
              </w:rPr>
              <w:t>Neatsižvelgta.</w:t>
            </w:r>
          </w:p>
          <w:p w14:paraId="20E18FBC" w14:textId="26245547" w:rsidR="00DF7EDB" w:rsidRPr="00142E2C" w:rsidRDefault="00DF7EDB" w:rsidP="00DF7EDB">
            <w:pPr>
              <w:tabs>
                <w:tab w:val="left" w:pos="0"/>
              </w:tabs>
              <w:jc w:val="both"/>
              <w:rPr>
                <w:rFonts w:eastAsia="Calibri"/>
                <w:bCs/>
              </w:rPr>
            </w:pPr>
            <w:r>
              <w:rPr>
                <w:rFonts w:eastAsia="Calibri"/>
                <w:bCs/>
              </w:rPr>
              <w:t xml:space="preserve">Pažymėtina, kad </w:t>
            </w:r>
            <w:r w:rsidRPr="00142E2C">
              <w:rPr>
                <w:rFonts w:eastAsia="Calibri"/>
                <w:bCs/>
              </w:rPr>
              <w:t>TKA yra valstybės įsteigta viešoji įstaiga, kuri nuosavybės teise priklauso valstybei. Įstaigos savininko teises ir pareigas įgyvendinanti institucija yra Lietuvos Respublikos susisiekimo ministerija.</w:t>
            </w:r>
          </w:p>
          <w:p w14:paraId="0853F372" w14:textId="77777777" w:rsidR="00DF7EDB" w:rsidRPr="00142E2C" w:rsidRDefault="00DF7EDB" w:rsidP="00DF7EDB">
            <w:pPr>
              <w:tabs>
                <w:tab w:val="left" w:pos="0"/>
              </w:tabs>
              <w:jc w:val="both"/>
              <w:rPr>
                <w:rFonts w:eastAsia="Calibri"/>
                <w:bCs/>
              </w:rPr>
            </w:pPr>
            <w:r w:rsidRPr="00142E2C">
              <w:rPr>
                <w:rFonts w:eastAsia="Calibri"/>
                <w:bCs/>
              </w:rPr>
              <w:t>TKA veiklos tikslas – prisidėti prie visuomenės interesus atitinkančios Lietuvos susisiekimo sistemos kūrimo bei plėtros, užtikrinant aukščiausius kokybės, saugos ir saugumo standartus.</w:t>
            </w:r>
          </w:p>
          <w:p w14:paraId="4ED06A61" w14:textId="2E43643D" w:rsidR="000B0E1E" w:rsidRDefault="00DF7EDB" w:rsidP="00B22DF6">
            <w:pPr>
              <w:tabs>
                <w:tab w:val="left" w:pos="0"/>
              </w:tabs>
              <w:jc w:val="both"/>
              <w:rPr>
                <w:rFonts w:eastAsia="Calibri"/>
                <w:bCs/>
              </w:rPr>
            </w:pPr>
            <w:r>
              <w:rPr>
                <w:rFonts w:eastAsia="Calibri"/>
                <w:bCs/>
              </w:rPr>
              <w:t>Taip pat p</w:t>
            </w:r>
            <w:r w:rsidRPr="00142E2C">
              <w:rPr>
                <w:rFonts w:eastAsia="Calibri"/>
                <w:bCs/>
              </w:rPr>
              <w:t xml:space="preserve">ažymėtina, kad pagal Lietuvos Respublikos saugaus eismo automobilių </w:t>
            </w:r>
            <w:r w:rsidRPr="00DF7EDB">
              <w:rPr>
                <w:rFonts w:eastAsia="Calibri"/>
                <w:bCs/>
              </w:rPr>
              <w:t xml:space="preserve">keliais įstatymo (toliau – SEAKĮ) 10 straipsnio 12 dalį ir 11 straipsnio 1 dalį TKA vykdo valstybės </w:t>
            </w:r>
            <w:r w:rsidR="0067008A">
              <w:rPr>
                <w:rFonts w:eastAsia="Calibri"/>
                <w:bCs/>
              </w:rPr>
              <w:t>perduotas</w:t>
            </w:r>
            <w:r w:rsidR="0067008A" w:rsidRPr="00DF7EDB">
              <w:rPr>
                <w:rFonts w:eastAsia="Calibri"/>
                <w:bCs/>
              </w:rPr>
              <w:t xml:space="preserve"> </w:t>
            </w:r>
            <w:r w:rsidRPr="00DF7EDB">
              <w:rPr>
                <w:rFonts w:eastAsia="Calibri"/>
                <w:bCs/>
              </w:rPr>
              <w:t>eismo saugumo užtikrinimo funkcijas.</w:t>
            </w:r>
          </w:p>
          <w:p w14:paraId="3CBBC8D6" w14:textId="4806FACD" w:rsidR="00F34D2C" w:rsidRPr="00142E2C" w:rsidRDefault="00F34D2C" w:rsidP="00B22DF6">
            <w:pPr>
              <w:tabs>
                <w:tab w:val="left" w:pos="0"/>
              </w:tabs>
              <w:jc w:val="both"/>
              <w:rPr>
                <w:rFonts w:eastAsia="Calibri"/>
                <w:bCs/>
              </w:rPr>
            </w:pPr>
          </w:p>
        </w:tc>
      </w:tr>
      <w:tr w:rsidR="00F241DF" w:rsidRPr="00142E2C" w14:paraId="774ED4E4" w14:textId="77777777" w:rsidTr="007262B6">
        <w:tc>
          <w:tcPr>
            <w:tcW w:w="1418" w:type="dxa"/>
            <w:vMerge/>
            <w:tcBorders>
              <w:top w:val="nil"/>
            </w:tcBorders>
          </w:tcPr>
          <w:p w14:paraId="7C0E7CF9" w14:textId="77777777" w:rsidR="00FE24D7" w:rsidRPr="00142E2C" w:rsidRDefault="00FE24D7" w:rsidP="00B20DE1"/>
        </w:tc>
        <w:tc>
          <w:tcPr>
            <w:tcW w:w="6350" w:type="dxa"/>
          </w:tcPr>
          <w:p w14:paraId="5AC2FC81" w14:textId="77777777" w:rsidR="001C40ED" w:rsidRPr="00142E2C" w:rsidRDefault="001C40ED" w:rsidP="001C40ED">
            <w:pPr>
              <w:autoSpaceDE w:val="0"/>
              <w:autoSpaceDN w:val="0"/>
              <w:adjustRightInd w:val="0"/>
              <w:jc w:val="both"/>
              <w:rPr>
                <w:rFonts w:eastAsia="Calibri"/>
                <w:b/>
                <w:bCs/>
                <w:color w:val="000000"/>
              </w:rPr>
            </w:pPr>
            <w:r w:rsidRPr="00142E2C">
              <w:rPr>
                <w:rFonts w:eastAsia="Calibri"/>
                <w:color w:val="000000"/>
              </w:rPr>
              <w:t xml:space="preserve">5. </w:t>
            </w:r>
            <w:r w:rsidRPr="00142E2C">
              <w:rPr>
                <w:rFonts w:eastAsia="Calibri"/>
                <w:b/>
                <w:bCs/>
                <w:color w:val="000000"/>
              </w:rPr>
              <w:t>4 straipsnis. 11 straipsnio pakeitimas</w:t>
            </w:r>
          </w:p>
          <w:p w14:paraId="055DCABE" w14:textId="77777777" w:rsidR="001C40ED" w:rsidRPr="00142E2C" w:rsidRDefault="001C40ED" w:rsidP="001C40ED">
            <w:pPr>
              <w:autoSpaceDE w:val="0"/>
              <w:autoSpaceDN w:val="0"/>
              <w:adjustRightInd w:val="0"/>
              <w:jc w:val="both"/>
              <w:rPr>
                <w:rFonts w:eastAsia="Calibri"/>
                <w:color w:val="000000"/>
              </w:rPr>
            </w:pPr>
            <w:r w:rsidRPr="00142E2C">
              <w:rPr>
                <w:rFonts w:eastAsia="Calibri"/>
                <w:color w:val="000000"/>
              </w:rPr>
              <w:t>1. Pakeisti 11 straipsnio 2 dalį ir ją išdėstyti taip:</w:t>
            </w:r>
          </w:p>
          <w:p w14:paraId="38585584" w14:textId="0F49E6F9" w:rsidR="001C40ED" w:rsidRPr="00142E2C" w:rsidRDefault="001C40ED" w:rsidP="001C40ED">
            <w:pPr>
              <w:autoSpaceDE w:val="0"/>
              <w:autoSpaceDN w:val="0"/>
              <w:adjustRightInd w:val="0"/>
              <w:jc w:val="both"/>
              <w:rPr>
                <w:rFonts w:eastAsia="Calibri"/>
                <w:color w:val="000000"/>
              </w:rPr>
            </w:pPr>
            <w:r w:rsidRPr="00142E2C">
              <w:rPr>
                <w:rFonts w:eastAsia="Calibri"/>
                <w:color w:val="000000"/>
              </w:rPr>
              <w:t xml:space="preserve">„2. Eismo saugumo priemonės įgyvendinamos projektuojant, tiesiant, rekonstruojant, taisant (remontuojant) ir prižiūrint </w:t>
            </w:r>
            <w:r w:rsidRPr="00142E2C">
              <w:rPr>
                <w:rFonts w:eastAsia="Calibri"/>
                <w:color w:val="000000"/>
              </w:rPr>
              <w:lastRenderedPageBreak/>
              <w:t xml:space="preserve">kelius, vadovaujantis Lietuvos kelių projektavimo normatyviniais dokumentais, Lietuvos Respublikos standartais ir kitais normatyviniais teisės aktais. </w:t>
            </w:r>
            <w:r w:rsidRPr="00142E2C">
              <w:rPr>
                <w:rFonts w:eastAsia="Calibri"/>
                <w:b/>
                <w:bCs/>
                <w:color w:val="000000"/>
              </w:rPr>
              <w:t xml:space="preserve">Eismo organizavimą reglamentuojančiuose teisės aktuose ypatingas dėmesys skiriamas įskaitomumo ir </w:t>
            </w:r>
            <w:proofErr w:type="spellStart"/>
            <w:r w:rsidRPr="00142E2C">
              <w:rPr>
                <w:rFonts w:eastAsia="Calibri"/>
                <w:b/>
                <w:bCs/>
                <w:color w:val="000000"/>
              </w:rPr>
              <w:t>pastebimumo</w:t>
            </w:r>
            <w:proofErr w:type="spellEnd"/>
            <w:r w:rsidRPr="00142E2C">
              <w:rPr>
                <w:rFonts w:eastAsia="Calibri"/>
                <w:b/>
                <w:bCs/>
                <w:color w:val="000000"/>
              </w:rPr>
              <w:t xml:space="preserve"> vairuotojams ir automatizuotoms pagalbinėms vairavimo sistemoms užtikrinimui.</w:t>
            </w:r>
            <w:r w:rsidRPr="00142E2C">
              <w:rPr>
                <w:rFonts w:eastAsia="Calibri"/>
                <w:color w:val="000000"/>
              </w:rPr>
              <w:t>“</w:t>
            </w:r>
          </w:p>
          <w:p w14:paraId="52DD5C6F" w14:textId="173FA1A2" w:rsidR="005647CD" w:rsidRPr="00142E2C" w:rsidRDefault="001C40ED" w:rsidP="00FC1500">
            <w:pPr>
              <w:autoSpaceDE w:val="0"/>
              <w:autoSpaceDN w:val="0"/>
              <w:adjustRightInd w:val="0"/>
              <w:jc w:val="both"/>
              <w:rPr>
                <w:rFonts w:ascii="TimesNewRomanPSMT" w:eastAsia="Calibri" w:hAnsi="TimesNewRomanPSMT" w:cs="TimesNewRomanPSMT"/>
              </w:rPr>
            </w:pPr>
            <w:r w:rsidRPr="00142E2C">
              <w:rPr>
                <w:rFonts w:eastAsia="Calibri"/>
                <w:color w:val="000000"/>
              </w:rPr>
              <w:t xml:space="preserve">Europos Parlamento ir Tarybos </w:t>
            </w:r>
            <w:r w:rsidRPr="00456174">
              <w:rPr>
                <w:rFonts w:eastAsia="Calibri"/>
              </w:rPr>
              <w:t xml:space="preserve">direktyvoje 2008/96/EB dėl </w:t>
            </w:r>
            <w:r w:rsidRPr="00142E2C">
              <w:rPr>
                <w:rFonts w:eastAsia="Calibri"/>
                <w:color w:val="000000"/>
              </w:rPr>
              <w:t xml:space="preserve">kelių infrastruktūros saugumo valdymo, 2019 m. spalio 23 d. Europos Parlamento ir Tarybos direktyva (ES) 2019/1936 (toliau – Direktyva) padaryti pakeitimai, įpareigoja valstybes nares „savo dabartinėse ir būsimose kelių ženklinimui ir kelio ženklams skirtose procedūrose ypatingą dėmesį skiria įskaitomumo ir </w:t>
            </w:r>
            <w:proofErr w:type="spellStart"/>
            <w:r w:rsidRPr="00142E2C">
              <w:rPr>
                <w:rFonts w:eastAsia="Calibri"/>
                <w:color w:val="000000"/>
              </w:rPr>
              <w:t>pastebimumo</w:t>
            </w:r>
            <w:proofErr w:type="spellEnd"/>
            <w:r w:rsidR="00FC1500" w:rsidRPr="00142E2C">
              <w:rPr>
                <w:rFonts w:eastAsia="Calibri"/>
                <w:color w:val="000000"/>
              </w:rPr>
              <w:t xml:space="preserve"> </w:t>
            </w:r>
            <w:r w:rsidRPr="00142E2C">
              <w:rPr>
                <w:rFonts w:eastAsia="Calibri"/>
                <w:color w:val="000000"/>
              </w:rPr>
              <w:t>vairuotojams ir automatizuotoms pagalbinėms vairavimo sistemoms užtikrinimui.“. Kyla abejonių, ar tiesioginis Direktyvos nuostatos perkėlimas į Įstatymo projektą, neatliekant atitinkamų kitų teisės aktų pakeitimų, įgyvendins šią Direktyvos nuostatos esmę ir prisidės prie saugesnių eismo sąlygų užtikrinimo Lietuvoje. Siūloma inicijuoti eismo organizavimą reglamentuojančių teisės aktų pakeitimus tam, kad būtų įgyvendinta Direktyvos nuostata.</w:t>
            </w:r>
          </w:p>
        </w:tc>
        <w:tc>
          <w:tcPr>
            <w:tcW w:w="7542" w:type="dxa"/>
          </w:tcPr>
          <w:p w14:paraId="20F70F45" w14:textId="77777777" w:rsidR="00E538C7" w:rsidRPr="00E538C7" w:rsidRDefault="00FC1500" w:rsidP="00434DC2">
            <w:pPr>
              <w:jc w:val="both"/>
              <w:rPr>
                <w:rFonts w:eastAsia="Calibri"/>
                <w:b/>
              </w:rPr>
            </w:pPr>
            <w:r w:rsidRPr="00E538C7">
              <w:rPr>
                <w:rFonts w:eastAsia="Calibri"/>
                <w:b/>
              </w:rPr>
              <w:lastRenderedPageBreak/>
              <w:t>Neatsižvelgta</w:t>
            </w:r>
            <w:r w:rsidR="00E538C7" w:rsidRPr="00E538C7">
              <w:rPr>
                <w:rFonts w:eastAsia="Calibri"/>
                <w:b/>
              </w:rPr>
              <w:t>.</w:t>
            </w:r>
          </w:p>
          <w:p w14:paraId="4F412898" w14:textId="2F2C72E9" w:rsidR="00E538C7" w:rsidRDefault="00E538C7" w:rsidP="00434DC2">
            <w:pPr>
              <w:jc w:val="both"/>
              <w:rPr>
                <w:rFonts w:eastAsia="Calibri"/>
                <w:bCs/>
              </w:rPr>
            </w:pPr>
            <w:r>
              <w:rPr>
                <w:rFonts w:eastAsia="Calibri"/>
                <w:bCs/>
              </w:rPr>
              <w:t xml:space="preserve">Pasiūlyta nuostata dėl eismo organizavimą reglamentuojančių teisės aktų yra </w:t>
            </w:r>
            <w:r w:rsidR="008151CE">
              <w:rPr>
                <w:rFonts w:eastAsia="Calibri"/>
                <w:bCs/>
              </w:rPr>
              <w:t>esminė</w:t>
            </w:r>
            <w:r>
              <w:rPr>
                <w:rFonts w:eastAsia="Calibri"/>
                <w:bCs/>
              </w:rPr>
              <w:t>, kuri nurodo kryptį, kurios privalu laikytis rengiant poįstatyminius eismo organizavimą reglamentuojančius teisės aktus.</w:t>
            </w:r>
          </w:p>
          <w:p w14:paraId="5D79E0D4" w14:textId="77777777" w:rsidR="00FE24D7" w:rsidRDefault="00E538C7" w:rsidP="00434DC2">
            <w:pPr>
              <w:jc w:val="both"/>
              <w:rPr>
                <w:rFonts w:eastAsia="Calibri"/>
                <w:bCs/>
              </w:rPr>
            </w:pPr>
            <w:r>
              <w:rPr>
                <w:rFonts w:eastAsia="Calibri"/>
                <w:bCs/>
              </w:rPr>
              <w:lastRenderedPageBreak/>
              <w:t xml:space="preserve">Juo labiau, pastaboje pateiktas pasiūlymas inicijuoti </w:t>
            </w:r>
            <w:r w:rsidRPr="00142E2C">
              <w:rPr>
                <w:rFonts w:eastAsia="Calibri"/>
                <w:color w:val="000000"/>
              </w:rPr>
              <w:t>eismo organizavimą reglamentuojančių teisės aktų</w:t>
            </w:r>
            <w:r>
              <w:rPr>
                <w:rFonts w:eastAsia="Calibri"/>
                <w:color w:val="000000"/>
              </w:rPr>
              <w:t xml:space="preserve"> pakeitimus deklaratyvus, nenurodant ką konkrečiai siūloma pakeisti</w:t>
            </w:r>
            <w:r w:rsidR="00FC1500" w:rsidRPr="00E538C7">
              <w:rPr>
                <w:rFonts w:eastAsia="Calibri"/>
                <w:bCs/>
              </w:rPr>
              <w:t>.</w:t>
            </w:r>
          </w:p>
          <w:p w14:paraId="2F50FA34" w14:textId="0B40418F" w:rsidR="00F34D2C" w:rsidRDefault="00975E22" w:rsidP="00434DC2">
            <w:pPr>
              <w:jc w:val="both"/>
              <w:rPr>
                <w:rFonts w:eastAsia="Calibri"/>
                <w:bCs/>
              </w:rPr>
            </w:pPr>
            <w:r>
              <w:rPr>
                <w:rFonts w:eastAsia="Calibri"/>
                <w:bCs/>
              </w:rPr>
              <w:t>Siūlom</w:t>
            </w:r>
            <w:r w:rsidR="009E3888">
              <w:rPr>
                <w:rFonts w:eastAsia="Calibri"/>
                <w:bCs/>
              </w:rPr>
              <w:t>os</w:t>
            </w:r>
            <w:r>
              <w:rPr>
                <w:rFonts w:eastAsia="Calibri"/>
                <w:bCs/>
              </w:rPr>
              <w:t xml:space="preserve"> nuostatos tekstas patikslintas:</w:t>
            </w:r>
          </w:p>
          <w:p w14:paraId="112FF175" w14:textId="51E3BC20" w:rsidR="00975E22" w:rsidRPr="00142E2C" w:rsidRDefault="00975E22" w:rsidP="00434DC2">
            <w:pPr>
              <w:jc w:val="both"/>
              <w:rPr>
                <w:rFonts w:eastAsia="Calibri"/>
                <w:bCs/>
              </w:rPr>
            </w:pPr>
            <w:r w:rsidRPr="00975E22">
              <w:t>„</w:t>
            </w:r>
            <w:r>
              <w:rPr>
                <w:b/>
                <w:bCs/>
              </w:rPr>
              <w:t xml:space="preserve">&lt;...&gt; </w:t>
            </w:r>
            <w:r w:rsidRPr="00D5797D">
              <w:rPr>
                <w:b/>
                <w:bCs/>
              </w:rPr>
              <w:t>Eismo organizavimą reglamentuojančiuose teisės aktuose ypatingas dėmesys skiriamas eismo organizavimo priemonių įskaitomum</w:t>
            </w:r>
            <w:r w:rsidR="00C234E9">
              <w:rPr>
                <w:b/>
                <w:bCs/>
              </w:rPr>
              <w:t>ui</w:t>
            </w:r>
            <w:r w:rsidRPr="00D5797D">
              <w:rPr>
                <w:b/>
                <w:bCs/>
              </w:rPr>
              <w:t xml:space="preserve"> ir </w:t>
            </w:r>
            <w:proofErr w:type="spellStart"/>
            <w:r w:rsidRPr="00D5797D">
              <w:rPr>
                <w:b/>
                <w:bCs/>
              </w:rPr>
              <w:t>pastebimum</w:t>
            </w:r>
            <w:r w:rsidR="00C234E9">
              <w:rPr>
                <w:b/>
                <w:bCs/>
              </w:rPr>
              <w:t>ui</w:t>
            </w:r>
            <w:proofErr w:type="spellEnd"/>
            <w:r w:rsidRPr="00D5797D">
              <w:rPr>
                <w:b/>
                <w:bCs/>
              </w:rPr>
              <w:t xml:space="preserve"> vairuotojams ir automatizuotoms pagalbinėms vairavimo sistemoms užtikrin</w:t>
            </w:r>
            <w:r w:rsidR="00C234E9">
              <w:rPr>
                <w:b/>
                <w:bCs/>
              </w:rPr>
              <w:t>ti</w:t>
            </w:r>
            <w:r w:rsidRPr="00D5797D">
              <w:rPr>
                <w:b/>
                <w:bCs/>
              </w:rPr>
              <w:t>.</w:t>
            </w:r>
            <w:r w:rsidRPr="00DD1398">
              <w:t>“</w:t>
            </w:r>
          </w:p>
        </w:tc>
      </w:tr>
      <w:tr w:rsidR="00F241DF" w:rsidRPr="00142E2C" w14:paraId="50EEFD32" w14:textId="77777777" w:rsidTr="007262B6">
        <w:tc>
          <w:tcPr>
            <w:tcW w:w="1418" w:type="dxa"/>
          </w:tcPr>
          <w:p w14:paraId="7CFED570" w14:textId="690C2B17" w:rsidR="00F53A8A" w:rsidRPr="00142E2C" w:rsidRDefault="00F53A8A" w:rsidP="00F53A8A"/>
        </w:tc>
        <w:tc>
          <w:tcPr>
            <w:tcW w:w="6350" w:type="dxa"/>
          </w:tcPr>
          <w:p w14:paraId="18F7EC3E" w14:textId="5ED3BA6D" w:rsidR="004C0A3D" w:rsidRPr="00142E2C" w:rsidRDefault="004C0A3D" w:rsidP="004C0A3D">
            <w:pPr>
              <w:autoSpaceDE w:val="0"/>
              <w:autoSpaceDN w:val="0"/>
              <w:adjustRightInd w:val="0"/>
              <w:jc w:val="both"/>
              <w:rPr>
                <w:rFonts w:eastAsia="Calibri"/>
                <w:b/>
                <w:bCs/>
              </w:rPr>
            </w:pPr>
            <w:r w:rsidRPr="00142E2C">
              <w:rPr>
                <w:rFonts w:eastAsia="Calibri"/>
              </w:rPr>
              <w:t xml:space="preserve">10. </w:t>
            </w:r>
            <w:r w:rsidRPr="00142E2C">
              <w:rPr>
                <w:rFonts w:eastAsia="Calibri"/>
                <w:b/>
                <w:bCs/>
              </w:rPr>
              <w:t>6 straipsnis. Įstatymo papildymas 11</w:t>
            </w:r>
            <w:r w:rsidRPr="00142E2C">
              <w:rPr>
                <w:rFonts w:eastAsia="Calibri"/>
                <w:b/>
                <w:bCs/>
                <w:vertAlign w:val="superscript"/>
              </w:rPr>
              <w:t>2</w:t>
            </w:r>
            <w:r w:rsidRPr="00142E2C">
              <w:rPr>
                <w:rFonts w:eastAsia="Calibri"/>
                <w:b/>
                <w:bCs/>
              </w:rPr>
              <w:t xml:space="preserve"> straipsniu</w:t>
            </w:r>
          </w:p>
          <w:p w14:paraId="4921604A" w14:textId="7E2DA30A" w:rsidR="004C0A3D" w:rsidRPr="00142E2C" w:rsidRDefault="004C0A3D" w:rsidP="004C0A3D">
            <w:pPr>
              <w:autoSpaceDE w:val="0"/>
              <w:autoSpaceDN w:val="0"/>
              <w:adjustRightInd w:val="0"/>
              <w:jc w:val="both"/>
              <w:rPr>
                <w:rFonts w:eastAsia="Calibri"/>
              </w:rPr>
            </w:pPr>
            <w:r w:rsidRPr="00142E2C">
              <w:rPr>
                <w:rFonts w:eastAsia="Calibri"/>
              </w:rPr>
              <w:t>1 dalyje nurodyta, kad „Kelių saugumo auditorius turi atitikti šiuos reikalavimus: „1) turėti aukštąjį išsilavinimą, įgytą baigus statybos inžinerijos arba transporto inžinerijos studijas, arba jam prilygintą išsilavinimą, arba turėti ne mažesnę kaip 3 metų dalyvavimo atliekant kelių saugumo auditus patirtį; 2) būti nepriekaištingos reputacijos; 3) būti užbaigęs kelių saugumo auditorių mokymą, išlaikęs kelių saugumo auditoriaus egzaminą ir gavęs kelių saugumo auditoriaus kompetenciją patvirtinantį pažymėjimą; 4) turėti teisę vairuoti bent vienos kategorijos transporto priemones, išskyrus atvejį, kai dėl sveikatos būklės asmuo negali vairuoti transporto priemonių (tai asmuo turi įrodyti atitinkamais gydymo įstaigos išduotais dokumentais).“.</w:t>
            </w:r>
          </w:p>
          <w:p w14:paraId="055E5735" w14:textId="77777777" w:rsidR="005B0748" w:rsidRDefault="004C0A3D" w:rsidP="004C0A3D">
            <w:pPr>
              <w:autoSpaceDE w:val="0"/>
              <w:autoSpaceDN w:val="0"/>
              <w:adjustRightInd w:val="0"/>
              <w:jc w:val="both"/>
              <w:rPr>
                <w:rFonts w:eastAsia="Calibri"/>
              </w:rPr>
            </w:pPr>
            <w:r w:rsidRPr="00142E2C">
              <w:rPr>
                <w:rFonts w:eastAsia="Calibri"/>
              </w:rPr>
              <w:t xml:space="preserve">1 dalyje išdėstyti išsilavinimo reikalavimai kelių saugumo auditoriams neatitinka Direktyvos 9 straipsnyje nurodytų išsilavinimo reikalavimų. Direktyva numato, kad Auditorius </w:t>
            </w:r>
            <w:r w:rsidRPr="00142E2C">
              <w:rPr>
                <w:rFonts w:eastAsia="Calibri"/>
              </w:rPr>
              <w:lastRenderedPageBreak/>
              <w:t xml:space="preserve">„turi atitinkamos patirties arba išsilavinimą kelių projektavimo, kelių saugumo inžinerijos ir eismo įvykių analizės srityse“. Įstatymo pakeitimo projekte numatyta nuostata „turėti aukštąjį išsilavinimą, įgytą baigus statybos inžinerijos arba transporto inžinerijos studijas“, ženkliai praplečia išsilavinimo sritį ir neužtikrina, kad studijų metu buvo studijuoti bent vienos Direktyvoje minimos srities studijų dalykai. Statybos inžinerija labai plati sritis, apimanti pastatų ir jų konstrukcijų projektavimą, </w:t>
            </w:r>
            <w:proofErr w:type="spellStart"/>
            <w:r w:rsidRPr="00142E2C">
              <w:rPr>
                <w:rFonts w:eastAsia="Calibri"/>
              </w:rPr>
              <w:t>geotechniką</w:t>
            </w:r>
            <w:proofErr w:type="spellEnd"/>
            <w:r w:rsidRPr="00142E2C">
              <w:rPr>
                <w:rFonts w:eastAsia="Calibri"/>
              </w:rPr>
              <w:t xml:space="preserve"> ir kt. Be to, Lietuvoje vykdomos transporto inžinerijos studijų programos taip pat orientuotos į transporto priemonių inžineriją, o ne į susisiekimo komunikacijas, todėl abejotina, ar studijos, nesusijusios su susisiekimo komunikacijomis, gali suteikti žinių, reikalingų atlikti kelių saugumo auditą. Siūloma laikytis Direktyvos 9 straipsnyje nurodytų išsilavinimo reikalavimų.</w:t>
            </w:r>
          </w:p>
          <w:p w14:paraId="72A0C0AB" w14:textId="7FDABBAA" w:rsidR="00F53A8A" w:rsidRPr="00142E2C" w:rsidRDefault="004C0A3D" w:rsidP="004C0A3D">
            <w:pPr>
              <w:autoSpaceDE w:val="0"/>
              <w:autoSpaceDN w:val="0"/>
              <w:adjustRightInd w:val="0"/>
              <w:jc w:val="both"/>
              <w:rPr>
                <w:rFonts w:eastAsia="Calibri"/>
              </w:rPr>
            </w:pPr>
            <w:r w:rsidRPr="00142E2C">
              <w:rPr>
                <w:rFonts w:eastAsia="Calibri"/>
              </w:rPr>
              <w:t xml:space="preserve">Atkreiptinas dėmesys į tai, kad Kelių saugumo auditoriumi būtų galima tapti, jeigu turi atitinkamą išsilavinimą </w:t>
            </w:r>
            <w:r w:rsidRPr="00142E2C">
              <w:rPr>
                <w:rFonts w:eastAsia="Calibri"/>
                <w:b/>
                <w:bCs/>
              </w:rPr>
              <w:t xml:space="preserve">arba </w:t>
            </w:r>
            <w:r w:rsidRPr="00142E2C">
              <w:rPr>
                <w:rFonts w:eastAsia="Calibri"/>
              </w:rPr>
              <w:t>turi ne mažesnę kaip 3 metų dalyvavimo atliekant kelių saugumo auditus patirtį. Įprastai kvalifikacija yra įgaunama ne tik turint reikiamą išsilavinimą, bet ir įgavus profesinės patirties toje srityje, kurioje norima gauti kvalifikaciją, t. y. išsilavinimas suteikia teorines žinias, bet nesuteikia praktinių įgūdžių, todėl rekomenduojama 6 straipsnio 1 dalies nuostatas sugriežtinti, numatant, kad būtų keliami reikalavimai tiek išsilavinimui, tiek profesinei patirčiai. Įvertinus, kad pagal dabar galiojančią tvarką profesinių įgūdžių nėra reikalinga įgyti, galima numatyti pereinamąjį laikotarpį, kad kelių saugumo auditoriai, kurių turimas išsilavinimas neatitiks Įstatymo nuostatų, bet kurie turi pakankamai profesinės patirties, galėtų įgyti kvalifikaciją, suteikiančią teisę atlikti kelių saugumo auditus.</w:t>
            </w:r>
          </w:p>
          <w:p w14:paraId="49101C4D" w14:textId="45F9228A" w:rsidR="004C0A3D" w:rsidRPr="00142E2C" w:rsidRDefault="004C0A3D" w:rsidP="004C0A3D">
            <w:pPr>
              <w:autoSpaceDE w:val="0"/>
              <w:autoSpaceDN w:val="0"/>
              <w:adjustRightInd w:val="0"/>
              <w:jc w:val="both"/>
              <w:rPr>
                <w:rFonts w:eastAsia="Calibri"/>
              </w:rPr>
            </w:pPr>
            <w:r w:rsidRPr="00142E2C">
              <w:rPr>
                <w:rFonts w:eastAsia="Calibri"/>
              </w:rPr>
              <w:t xml:space="preserve">Įstatyme keliami itin griežti reikalavimai kelių saugumo auditoriams, tačiau asmenims, atliekantiems Poveikio kelių saugumui vertinimus, kuriuos valstybinės reikšmės keliams pagal Įstatymo 10 straipsnio 12 dalies numatomus pakeitimus atliks viešoji įstaiga Transporto kompetencijų agentūra, išvis jokių reikalavimų nekeliama. Įvertinus Poveikio kelių saugumui vertinimų svarbą bei sudėtingumą, manytina, kad tiek kelių </w:t>
            </w:r>
            <w:r w:rsidRPr="00142E2C">
              <w:rPr>
                <w:rFonts w:eastAsia="Calibri"/>
              </w:rPr>
              <w:lastRenderedPageBreak/>
              <w:t>saugumo auditorius, tiek asmuo, atliekantis poveikio kelių saugumui vertinimus, turėtų atitikti reikalavimus, kokie yra keliami statybos teisės specialistams (išsilavinimo, profesinės patirties, bei išsilaikyti egzaminus).</w:t>
            </w:r>
          </w:p>
          <w:p w14:paraId="574F2997" w14:textId="7669408C" w:rsidR="004C0A3D" w:rsidRPr="00142E2C" w:rsidRDefault="004C0A3D" w:rsidP="004C0A3D">
            <w:pPr>
              <w:autoSpaceDE w:val="0"/>
              <w:autoSpaceDN w:val="0"/>
              <w:adjustRightInd w:val="0"/>
              <w:jc w:val="both"/>
              <w:rPr>
                <w:lang w:eastAsia="en-US"/>
              </w:rPr>
            </w:pPr>
            <w:r w:rsidRPr="00142E2C">
              <w:rPr>
                <w:rFonts w:eastAsia="Calibri"/>
              </w:rPr>
              <w:t>Užsienio šalių teisės aktų ir literatūros analizė rodo, kad kelių saugumo auditą turi atlikti mažiausiai dviejų žmonių komanda. Įstatymo projekte pateiktos nuostatos, susijusios su vieno asmens kelių saugumo audito atlikimu, o juo labiau su vieno asmens vykdomais mokymo kursais kelia rimtų abejonių, ar bus teikiamos aukštos kokybės paslaugos.</w:t>
            </w:r>
          </w:p>
        </w:tc>
        <w:tc>
          <w:tcPr>
            <w:tcW w:w="7542" w:type="dxa"/>
          </w:tcPr>
          <w:p w14:paraId="21021401" w14:textId="67C63F08" w:rsidR="00B860E6" w:rsidRDefault="008073EF" w:rsidP="008073EF">
            <w:pPr>
              <w:jc w:val="both"/>
              <w:rPr>
                <w:rFonts w:eastAsia="Calibri"/>
                <w:bCs/>
              </w:rPr>
            </w:pPr>
            <w:r w:rsidRPr="00D875B2">
              <w:rPr>
                <w:rFonts w:eastAsia="Calibri"/>
                <w:b/>
              </w:rPr>
              <w:lastRenderedPageBreak/>
              <w:t>Atsižvelgta</w:t>
            </w:r>
            <w:r>
              <w:rPr>
                <w:rFonts w:eastAsia="Calibri"/>
                <w:b/>
              </w:rPr>
              <w:t xml:space="preserve"> iš dalies</w:t>
            </w:r>
            <w:r w:rsidRPr="00D875B2">
              <w:rPr>
                <w:rFonts w:eastAsia="Calibri"/>
                <w:b/>
              </w:rPr>
              <w:t>.</w:t>
            </w:r>
          </w:p>
          <w:p w14:paraId="506128B7" w14:textId="225E918A" w:rsidR="008073EF" w:rsidRDefault="008073EF" w:rsidP="008073EF">
            <w:pPr>
              <w:jc w:val="both"/>
              <w:rPr>
                <w:b/>
              </w:rPr>
            </w:pPr>
            <w:r w:rsidRPr="008073EF">
              <w:rPr>
                <w:rFonts w:eastAsia="Calibri"/>
                <w:bCs/>
              </w:rPr>
              <w:t>Nuostatos patikslintos.</w:t>
            </w:r>
          </w:p>
          <w:p w14:paraId="2516D618" w14:textId="63F5218A" w:rsidR="00F32D91" w:rsidRPr="000E7188" w:rsidRDefault="00F32D91" w:rsidP="00F32D91">
            <w:pPr>
              <w:jc w:val="both"/>
              <w:rPr>
                <w:b/>
              </w:rPr>
            </w:pPr>
            <w:r w:rsidRPr="00F32D91">
              <w:rPr>
                <w:bCs/>
              </w:rPr>
              <w:t>„</w:t>
            </w:r>
            <w:r w:rsidRPr="000E7188">
              <w:rPr>
                <w:b/>
              </w:rPr>
              <w:t>1. Kelių saugumo auditorius turi atitikti šiuos reikalavimus:</w:t>
            </w:r>
          </w:p>
          <w:p w14:paraId="0C14377E" w14:textId="6F9428A0" w:rsidR="005B0748" w:rsidRPr="00F32D91" w:rsidRDefault="00F32D91" w:rsidP="004B04CF">
            <w:pPr>
              <w:jc w:val="both"/>
              <w:rPr>
                <w:b/>
              </w:rPr>
            </w:pPr>
            <w:bookmarkStart w:id="1" w:name="_Hlk81499867"/>
            <w:r w:rsidRPr="0050508A">
              <w:rPr>
                <w:b/>
              </w:rPr>
              <w:t>1) turėti aukštąjį</w:t>
            </w:r>
            <w:r w:rsidRPr="00DD1398">
              <w:rPr>
                <w:b/>
              </w:rPr>
              <w:t xml:space="preserve"> </w:t>
            </w:r>
            <w:r w:rsidRPr="0050508A">
              <w:rPr>
                <w:b/>
              </w:rPr>
              <w:t>išsilavinimą kelių projektavimo, kelių saugumo inžinerijos arba eismo įvykių analizės srityse, įgytą baigus</w:t>
            </w:r>
            <w:r w:rsidRPr="00DD1398">
              <w:rPr>
                <w:b/>
              </w:rPr>
              <w:t xml:space="preserve"> statybos inžinerijos arba transporto inžinerijos studijas, arba jam prilygintą </w:t>
            </w:r>
            <w:r w:rsidRPr="00635959">
              <w:rPr>
                <w:b/>
              </w:rPr>
              <w:t>išsilavinimą, arba turėti ne mažesnę kaip 3 metų dalyvavimo atliekant kelių saugumo auditus patirtį;</w:t>
            </w:r>
            <w:bookmarkEnd w:id="1"/>
            <w:r w:rsidRPr="00F32D91">
              <w:rPr>
                <w:bCs/>
              </w:rPr>
              <w:t>“</w:t>
            </w:r>
            <w:r>
              <w:rPr>
                <w:bCs/>
              </w:rPr>
              <w:t>.</w:t>
            </w:r>
          </w:p>
          <w:p w14:paraId="3E3BDBBB" w14:textId="77777777" w:rsidR="00F32D91" w:rsidRPr="00456174" w:rsidRDefault="00F32D91" w:rsidP="004B04CF">
            <w:pPr>
              <w:jc w:val="both"/>
              <w:rPr>
                <w:rFonts w:eastAsia="Calibri"/>
              </w:rPr>
            </w:pPr>
          </w:p>
          <w:p w14:paraId="15B7C97A" w14:textId="46B91D45" w:rsidR="005B0748" w:rsidRPr="00456174" w:rsidRDefault="005B0748" w:rsidP="004B04CF">
            <w:pPr>
              <w:jc w:val="both"/>
              <w:rPr>
                <w:rFonts w:eastAsia="Calibri"/>
              </w:rPr>
            </w:pPr>
          </w:p>
          <w:p w14:paraId="46A4B2A3" w14:textId="3765F780" w:rsidR="005B0748" w:rsidRPr="00456174" w:rsidRDefault="005B0748" w:rsidP="004B04CF">
            <w:pPr>
              <w:jc w:val="both"/>
              <w:rPr>
                <w:rFonts w:eastAsia="Calibri"/>
              </w:rPr>
            </w:pPr>
          </w:p>
          <w:p w14:paraId="5DD4ACA2" w14:textId="42EFB977" w:rsidR="005B0748" w:rsidRPr="00456174" w:rsidRDefault="005B0748" w:rsidP="004B04CF">
            <w:pPr>
              <w:jc w:val="both"/>
              <w:rPr>
                <w:rFonts w:eastAsia="Calibri"/>
              </w:rPr>
            </w:pPr>
          </w:p>
          <w:p w14:paraId="01AAD251" w14:textId="115316DD" w:rsidR="005B0748" w:rsidRPr="00456174" w:rsidRDefault="005B0748" w:rsidP="004B04CF">
            <w:pPr>
              <w:jc w:val="both"/>
              <w:rPr>
                <w:rFonts w:eastAsia="Calibri"/>
              </w:rPr>
            </w:pPr>
          </w:p>
          <w:p w14:paraId="3BA0E0EC" w14:textId="25E196E7" w:rsidR="005B0748" w:rsidRPr="00456174" w:rsidRDefault="005B0748" w:rsidP="004B04CF">
            <w:pPr>
              <w:jc w:val="both"/>
              <w:rPr>
                <w:rFonts w:eastAsia="Calibri"/>
              </w:rPr>
            </w:pPr>
          </w:p>
          <w:p w14:paraId="5A66D53D" w14:textId="360F5D47" w:rsidR="005B0748" w:rsidRPr="00456174" w:rsidRDefault="005B0748" w:rsidP="004B04CF">
            <w:pPr>
              <w:jc w:val="both"/>
              <w:rPr>
                <w:rFonts w:eastAsia="Calibri"/>
              </w:rPr>
            </w:pPr>
          </w:p>
          <w:p w14:paraId="067A37A6" w14:textId="19B5A064" w:rsidR="005B0748" w:rsidRPr="00456174" w:rsidRDefault="005B0748" w:rsidP="004B04CF">
            <w:pPr>
              <w:jc w:val="both"/>
              <w:rPr>
                <w:rFonts w:eastAsia="Calibri"/>
              </w:rPr>
            </w:pPr>
          </w:p>
          <w:p w14:paraId="67D6E1EF" w14:textId="39A68436" w:rsidR="005B0748" w:rsidRPr="00456174" w:rsidRDefault="005B0748" w:rsidP="004B04CF">
            <w:pPr>
              <w:jc w:val="both"/>
              <w:rPr>
                <w:rFonts w:eastAsia="Calibri"/>
              </w:rPr>
            </w:pPr>
          </w:p>
          <w:p w14:paraId="442AE528" w14:textId="3CA60BB2" w:rsidR="005B0748" w:rsidRPr="00456174" w:rsidRDefault="005B0748" w:rsidP="004B04CF">
            <w:pPr>
              <w:jc w:val="both"/>
              <w:rPr>
                <w:rFonts w:eastAsia="Calibri"/>
              </w:rPr>
            </w:pPr>
          </w:p>
          <w:p w14:paraId="491B6F2D" w14:textId="3C84DE13" w:rsidR="005B0748" w:rsidRPr="00456174" w:rsidRDefault="005B0748" w:rsidP="004B04CF">
            <w:pPr>
              <w:jc w:val="both"/>
              <w:rPr>
                <w:rFonts w:eastAsia="Calibri"/>
              </w:rPr>
            </w:pPr>
          </w:p>
          <w:p w14:paraId="504858BE" w14:textId="028142B3" w:rsidR="005B0748" w:rsidRPr="00456174" w:rsidRDefault="005B0748" w:rsidP="004B04CF">
            <w:pPr>
              <w:jc w:val="both"/>
              <w:rPr>
                <w:rFonts w:eastAsia="Calibri"/>
              </w:rPr>
            </w:pPr>
          </w:p>
          <w:p w14:paraId="33E8800E" w14:textId="7985674F" w:rsidR="005B0748" w:rsidRPr="00456174" w:rsidRDefault="005B0748" w:rsidP="004B04CF">
            <w:pPr>
              <w:jc w:val="both"/>
              <w:rPr>
                <w:rFonts w:eastAsia="Calibri"/>
              </w:rPr>
            </w:pPr>
          </w:p>
          <w:p w14:paraId="0DD94AD2" w14:textId="64181D59" w:rsidR="005B0748" w:rsidRPr="00456174" w:rsidRDefault="005B0748" w:rsidP="004B04CF">
            <w:pPr>
              <w:jc w:val="both"/>
              <w:rPr>
                <w:rFonts w:eastAsia="Calibri"/>
              </w:rPr>
            </w:pPr>
          </w:p>
          <w:p w14:paraId="0C2ACEFB" w14:textId="61531905" w:rsidR="005B0748" w:rsidRPr="00456174" w:rsidRDefault="005B0748" w:rsidP="004B04CF">
            <w:pPr>
              <w:jc w:val="both"/>
              <w:rPr>
                <w:rFonts w:eastAsia="Calibri"/>
              </w:rPr>
            </w:pPr>
          </w:p>
          <w:p w14:paraId="4BF3CA9A" w14:textId="62B06476" w:rsidR="005B0748" w:rsidRPr="00456174" w:rsidRDefault="005B0748" w:rsidP="004B04CF">
            <w:pPr>
              <w:jc w:val="both"/>
              <w:rPr>
                <w:rFonts w:eastAsia="Calibri"/>
              </w:rPr>
            </w:pPr>
          </w:p>
          <w:p w14:paraId="240B0000" w14:textId="550BC083" w:rsidR="005B0748" w:rsidRPr="00456174" w:rsidRDefault="005B0748" w:rsidP="004B04CF">
            <w:pPr>
              <w:jc w:val="both"/>
              <w:rPr>
                <w:rFonts w:eastAsia="Calibri"/>
              </w:rPr>
            </w:pPr>
          </w:p>
          <w:p w14:paraId="3EE54A7D" w14:textId="7D6782A3" w:rsidR="005B0748" w:rsidRPr="00456174" w:rsidRDefault="005B0748" w:rsidP="004B04CF">
            <w:pPr>
              <w:jc w:val="both"/>
              <w:rPr>
                <w:rFonts w:eastAsia="Calibri"/>
              </w:rPr>
            </w:pPr>
          </w:p>
          <w:p w14:paraId="070B9045" w14:textId="61AA4DA7" w:rsidR="005B0748" w:rsidRPr="00456174" w:rsidRDefault="005B0748" w:rsidP="004B04CF">
            <w:pPr>
              <w:jc w:val="both"/>
              <w:rPr>
                <w:rFonts w:eastAsia="Calibri"/>
              </w:rPr>
            </w:pPr>
          </w:p>
          <w:p w14:paraId="5D71EE69" w14:textId="76D41DD0" w:rsidR="005B0748" w:rsidRPr="00456174" w:rsidRDefault="005B0748" w:rsidP="004B04CF">
            <w:pPr>
              <w:jc w:val="both"/>
              <w:rPr>
                <w:rFonts w:eastAsia="Calibri"/>
              </w:rPr>
            </w:pPr>
          </w:p>
          <w:p w14:paraId="4288B570" w14:textId="1969658F" w:rsidR="005B0748" w:rsidRDefault="005B0748" w:rsidP="004B04CF">
            <w:pPr>
              <w:jc w:val="both"/>
              <w:rPr>
                <w:rFonts w:eastAsia="Calibri"/>
              </w:rPr>
            </w:pPr>
          </w:p>
          <w:p w14:paraId="7B69E381" w14:textId="77777777" w:rsidR="00F32D91" w:rsidRPr="00456174" w:rsidRDefault="00F32D91" w:rsidP="004B04CF">
            <w:pPr>
              <w:jc w:val="both"/>
              <w:rPr>
                <w:rFonts w:eastAsia="Calibri"/>
              </w:rPr>
            </w:pPr>
          </w:p>
          <w:p w14:paraId="1354E7C9" w14:textId="77777777" w:rsidR="005B0748" w:rsidRPr="00456174" w:rsidRDefault="005B0748" w:rsidP="004B04CF">
            <w:pPr>
              <w:jc w:val="both"/>
              <w:rPr>
                <w:rFonts w:eastAsia="Calibri"/>
              </w:rPr>
            </w:pPr>
          </w:p>
          <w:p w14:paraId="0602FD3A" w14:textId="3FB61DCF" w:rsidR="005B0748" w:rsidRPr="00456174" w:rsidRDefault="005B0748" w:rsidP="004B04CF">
            <w:pPr>
              <w:jc w:val="both"/>
              <w:rPr>
                <w:rFonts w:eastAsia="Calibri"/>
              </w:rPr>
            </w:pPr>
            <w:r w:rsidRPr="00456174">
              <w:rPr>
                <w:rFonts w:eastAsia="Calibri"/>
              </w:rPr>
              <w:t>Direktyva 2019/1936 nereikalauja kelių saugumo auditoriams turėti ir išsilavinimą, ir patirtį. Todėl į šios pastabos dalį negalima atsižvelgti.</w:t>
            </w:r>
          </w:p>
          <w:p w14:paraId="4DC9F213" w14:textId="77777777" w:rsidR="005B0748" w:rsidRPr="00456174" w:rsidRDefault="005B0748" w:rsidP="004B04CF">
            <w:pPr>
              <w:jc w:val="both"/>
              <w:rPr>
                <w:rFonts w:eastAsia="Calibri"/>
              </w:rPr>
            </w:pPr>
          </w:p>
          <w:p w14:paraId="4814595E" w14:textId="77777777" w:rsidR="008073EF" w:rsidRPr="00456174" w:rsidRDefault="008073EF" w:rsidP="004B04CF">
            <w:pPr>
              <w:jc w:val="both"/>
              <w:rPr>
                <w:rFonts w:eastAsia="Calibri"/>
              </w:rPr>
            </w:pPr>
          </w:p>
          <w:p w14:paraId="7652C488" w14:textId="071121EE" w:rsidR="008073EF" w:rsidRPr="00456174" w:rsidRDefault="008073EF" w:rsidP="004B04CF">
            <w:pPr>
              <w:jc w:val="both"/>
              <w:rPr>
                <w:rFonts w:eastAsia="Calibri"/>
              </w:rPr>
            </w:pPr>
          </w:p>
          <w:p w14:paraId="374F6534" w14:textId="7BEA4923" w:rsidR="005B0748" w:rsidRPr="00456174" w:rsidRDefault="005B0748" w:rsidP="004B04CF">
            <w:pPr>
              <w:jc w:val="both"/>
              <w:rPr>
                <w:rFonts w:eastAsia="Calibri"/>
              </w:rPr>
            </w:pPr>
          </w:p>
          <w:p w14:paraId="6604CE55" w14:textId="616C6E37" w:rsidR="005B0748" w:rsidRPr="00456174" w:rsidRDefault="005B0748" w:rsidP="004B04CF">
            <w:pPr>
              <w:jc w:val="both"/>
              <w:rPr>
                <w:rFonts w:eastAsia="Calibri"/>
              </w:rPr>
            </w:pPr>
          </w:p>
          <w:p w14:paraId="17CD1DEF" w14:textId="33020728" w:rsidR="005B0748" w:rsidRPr="00456174" w:rsidRDefault="005B0748" w:rsidP="004B04CF">
            <w:pPr>
              <w:jc w:val="both"/>
              <w:rPr>
                <w:rFonts w:eastAsia="Calibri"/>
              </w:rPr>
            </w:pPr>
          </w:p>
          <w:p w14:paraId="6FD95F3F" w14:textId="0127EC4D" w:rsidR="005B0748" w:rsidRPr="00456174" w:rsidRDefault="005B0748" w:rsidP="004B04CF">
            <w:pPr>
              <w:jc w:val="both"/>
              <w:rPr>
                <w:rFonts w:eastAsia="Calibri"/>
              </w:rPr>
            </w:pPr>
          </w:p>
          <w:p w14:paraId="73A0F58D" w14:textId="00F9092E" w:rsidR="005B0748" w:rsidRPr="00456174" w:rsidRDefault="005B0748" w:rsidP="004B04CF">
            <w:pPr>
              <w:jc w:val="both"/>
              <w:rPr>
                <w:rFonts w:eastAsia="Calibri"/>
              </w:rPr>
            </w:pPr>
          </w:p>
          <w:p w14:paraId="6CE1D864" w14:textId="2F375464" w:rsidR="005B0748" w:rsidRPr="00456174" w:rsidRDefault="005B0748" w:rsidP="004B04CF">
            <w:pPr>
              <w:jc w:val="both"/>
              <w:rPr>
                <w:rFonts w:eastAsia="Calibri"/>
              </w:rPr>
            </w:pPr>
          </w:p>
          <w:p w14:paraId="78AD3A18" w14:textId="289AACA5" w:rsidR="005B0748" w:rsidRPr="00456174" w:rsidRDefault="005B0748" w:rsidP="004B04CF">
            <w:pPr>
              <w:jc w:val="both"/>
              <w:rPr>
                <w:rFonts w:eastAsia="Calibri"/>
              </w:rPr>
            </w:pPr>
          </w:p>
          <w:p w14:paraId="50DE0E95" w14:textId="71E23F65" w:rsidR="005B0748" w:rsidRPr="00456174" w:rsidRDefault="005B0748" w:rsidP="004B04CF">
            <w:pPr>
              <w:jc w:val="both"/>
              <w:rPr>
                <w:rFonts w:eastAsia="Calibri"/>
              </w:rPr>
            </w:pPr>
          </w:p>
          <w:p w14:paraId="0FA6FAA8" w14:textId="13EAC757" w:rsidR="005B0748" w:rsidRPr="00456174" w:rsidRDefault="005B0748" w:rsidP="004B04CF">
            <w:pPr>
              <w:jc w:val="both"/>
              <w:rPr>
                <w:rFonts w:eastAsia="Calibri"/>
              </w:rPr>
            </w:pPr>
          </w:p>
          <w:p w14:paraId="30EE12F2" w14:textId="3859AC8D" w:rsidR="005B0748" w:rsidRPr="00456174" w:rsidRDefault="005B0748" w:rsidP="004B04CF">
            <w:pPr>
              <w:jc w:val="both"/>
              <w:rPr>
                <w:rFonts w:eastAsia="Calibri"/>
              </w:rPr>
            </w:pPr>
          </w:p>
          <w:p w14:paraId="633D6082" w14:textId="1DBB220D" w:rsidR="005B0748" w:rsidRPr="00456174" w:rsidRDefault="005B0748" w:rsidP="004B04CF">
            <w:pPr>
              <w:jc w:val="both"/>
              <w:rPr>
                <w:rFonts w:eastAsia="Calibri"/>
              </w:rPr>
            </w:pPr>
            <w:r w:rsidRPr="00456174">
              <w:rPr>
                <w:rFonts w:eastAsia="Calibri"/>
              </w:rPr>
              <w:t>Į šią pastabos dalį atsižvelgta, SEAKĮ projektas papildytas nuostata:</w:t>
            </w:r>
          </w:p>
          <w:p w14:paraId="5139BBE3" w14:textId="37D09BA1" w:rsidR="005B0748" w:rsidRPr="00456174" w:rsidRDefault="00A83427" w:rsidP="005B0748">
            <w:pPr>
              <w:jc w:val="both"/>
              <w:rPr>
                <w:b/>
              </w:rPr>
            </w:pPr>
            <w:r w:rsidRPr="00456174">
              <w:rPr>
                <w:bCs/>
              </w:rPr>
              <w:t>„</w:t>
            </w:r>
            <w:r w:rsidR="00F32D91" w:rsidRPr="00E64004">
              <w:rPr>
                <w:b/>
              </w:rPr>
              <w:t>7. Asmuo, atliekantis poveikio kelių saugumui vertinimą, privalo atitikti šio straipsnio 1</w:t>
            </w:r>
            <w:r w:rsidR="00F32D91">
              <w:rPr>
                <w:b/>
              </w:rPr>
              <w:t> </w:t>
            </w:r>
            <w:r w:rsidR="00F32D91" w:rsidRPr="00E64004">
              <w:rPr>
                <w:b/>
              </w:rPr>
              <w:t>dalies 2 ir 4 punktuose nurodytus reikalavimus, taip pat šio straipsnio 1 dalies 1 punkte nurodytus reikalavimus arba turėti ne mažesnę kaip 3 metų dalyvavimo atliekant poveikio kelių saugumui vertinimą patirtį.</w:t>
            </w:r>
            <w:r w:rsidRPr="00456174">
              <w:rPr>
                <w:bCs/>
              </w:rPr>
              <w:t>“</w:t>
            </w:r>
          </w:p>
          <w:p w14:paraId="24D97BC5" w14:textId="30B4086F" w:rsidR="008073EF" w:rsidRPr="00456174" w:rsidRDefault="008073EF" w:rsidP="004B04CF">
            <w:pPr>
              <w:jc w:val="both"/>
              <w:rPr>
                <w:rFonts w:eastAsia="Calibri"/>
              </w:rPr>
            </w:pPr>
          </w:p>
          <w:p w14:paraId="05B46A29" w14:textId="6D60B7A4" w:rsidR="00A83427" w:rsidRPr="00456174" w:rsidRDefault="00A83427" w:rsidP="004B04CF">
            <w:pPr>
              <w:jc w:val="both"/>
              <w:rPr>
                <w:rFonts w:eastAsia="Calibri"/>
              </w:rPr>
            </w:pPr>
          </w:p>
          <w:p w14:paraId="3271FF0C" w14:textId="5A523B8F" w:rsidR="00A83427" w:rsidRPr="00456174" w:rsidRDefault="00A83427" w:rsidP="004B04CF">
            <w:pPr>
              <w:jc w:val="both"/>
              <w:rPr>
                <w:rFonts w:eastAsia="Calibri"/>
              </w:rPr>
            </w:pPr>
          </w:p>
          <w:p w14:paraId="1FC3D2BD" w14:textId="367864D1" w:rsidR="00A83427" w:rsidRPr="00456174" w:rsidRDefault="00A83427" w:rsidP="004B04CF">
            <w:pPr>
              <w:jc w:val="both"/>
              <w:rPr>
                <w:rFonts w:eastAsia="Calibri"/>
              </w:rPr>
            </w:pPr>
          </w:p>
          <w:p w14:paraId="43C07CB1" w14:textId="4A7C792D" w:rsidR="00A83427" w:rsidRPr="00456174" w:rsidRDefault="00A83427" w:rsidP="004B04CF">
            <w:pPr>
              <w:jc w:val="both"/>
              <w:rPr>
                <w:rFonts w:eastAsia="Calibri"/>
              </w:rPr>
            </w:pPr>
          </w:p>
          <w:p w14:paraId="24419C40" w14:textId="77777777" w:rsidR="00A83427" w:rsidRPr="00456174" w:rsidRDefault="00A83427" w:rsidP="004B04CF">
            <w:pPr>
              <w:jc w:val="both"/>
              <w:rPr>
                <w:rFonts w:eastAsia="Calibri"/>
              </w:rPr>
            </w:pPr>
          </w:p>
          <w:p w14:paraId="01C14B1C" w14:textId="6F6B10B7" w:rsidR="00A83427" w:rsidRPr="00456174" w:rsidRDefault="00A83427" w:rsidP="004B04CF">
            <w:pPr>
              <w:jc w:val="both"/>
              <w:rPr>
                <w:rFonts w:eastAsia="Calibri"/>
              </w:rPr>
            </w:pPr>
          </w:p>
          <w:p w14:paraId="0951B8EF" w14:textId="77777777" w:rsidR="00A83427" w:rsidRPr="00456174" w:rsidRDefault="00A83427" w:rsidP="00A83427">
            <w:pPr>
              <w:jc w:val="both"/>
              <w:rPr>
                <w:rFonts w:eastAsia="Calibri"/>
              </w:rPr>
            </w:pPr>
            <w:r w:rsidRPr="00456174">
              <w:rPr>
                <w:rFonts w:eastAsia="Calibri"/>
              </w:rPr>
              <w:t>Į šią pastabos dalį atsižvelgta, SEAKĮ projektas papildytas nuostata:</w:t>
            </w:r>
          </w:p>
          <w:p w14:paraId="48DE33B0" w14:textId="70944930" w:rsidR="00F53A8A" w:rsidRDefault="00A83427" w:rsidP="00A83427">
            <w:pPr>
              <w:jc w:val="both"/>
            </w:pPr>
            <w:r w:rsidRPr="00456174">
              <w:rPr>
                <w:rFonts w:eastAsia="Calibri"/>
              </w:rPr>
              <w:t>„</w:t>
            </w:r>
            <w:r w:rsidR="00F9357F" w:rsidRPr="00456174">
              <w:rPr>
                <w:rFonts w:eastAsia="Calibri"/>
                <w:b/>
                <w:bCs/>
              </w:rPr>
              <w:t>&lt;...&gt;</w:t>
            </w:r>
            <w:r w:rsidR="00F32D91">
              <w:rPr>
                <w:rFonts w:eastAsia="Calibri"/>
                <w:b/>
                <w:bCs/>
              </w:rPr>
              <w:t xml:space="preserve"> </w:t>
            </w:r>
            <w:r w:rsidR="00F32D91" w:rsidRPr="00F32D91">
              <w:rPr>
                <w:b/>
                <w:bCs/>
              </w:rPr>
              <w:t>Jeigu kelių saugumo auditą atlieka asmenų grupė, bent vienas šios grupės narys turi būti kelių saugumo auditorius.</w:t>
            </w:r>
            <w:r w:rsidRPr="00456174">
              <w:t>“</w:t>
            </w:r>
          </w:p>
          <w:p w14:paraId="12FB6218" w14:textId="73060441" w:rsidR="00456174" w:rsidRPr="00142E2C" w:rsidRDefault="00456174" w:rsidP="00A83427">
            <w:pPr>
              <w:jc w:val="both"/>
              <w:rPr>
                <w:rFonts w:eastAsia="Calibri"/>
              </w:rPr>
            </w:pPr>
          </w:p>
        </w:tc>
      </w:tr>
      <w:tr w:rsidR="00D50D01" w:rsidRPr="00142E2C" w14:paraId="0C96A0E1" w14:textId="77777777" w:rsidTr="007262B6">
        <w:tc>
          <w:tcPr>
            <w:tcW w:w="1418" w:type="dxa"/>
          </w:tcPr>
          <w:p w14:paraId="4653334B" w14:textId="77777777" w:rsidR="00D50D01" w:rsidRPr="00142E2C" w:rsidRDefault="00D50D01" w:rsidP="000C212D"/>
        </w:tc>
        <w:tc>
          <w:tcPr>
            <w:tcW w:w="6350" w:type="dxa"/>
          </w:tcPr>
          <w:p w14:paraId="5CC4735D" w14:textId="5612D62C" w:rsidR="00F15163" w:rsidRPr="00142E2C" w:rsidRDefault="00F15163" w:rsidP="00F15163">
            <w:pPr>
              <w:autoSpaceDE w:val="0"/>
              <w:autoSpaceDN w:val="0"/>
              <w:adjustRightInd w:val="0"/>
              <w:jc w:val="both"/>
              <w:rPr>
                <w:rFonts w:eastAsia="Calibri"/>
                <w:b/>
                <w:bCs/>
              </w:rPr>
            </w:pPr>
            <w:r w:rsidRPr="00142E2C">
              <w:rPr>
                <w:rFonts w:eastAsia="Calibri"/>
              </w:rPr>
              <w:t xml:space="preserve">16. </w:t>
            </w:r>
            <w:r w:rsidRPr="00142E2C">
              <w:rPr>
                <w:rFonts w:eastAsia="Calibri"/>
                <w:b/>
                <w:bCs/>
              </w:rPr>
              <w:t>6 straipsnis. Įstatymo papildymas 11</w:t>
            </w:r>
            <w:r w:rsidRPr="00142E2C">
              <w:rPr>
                <w:rFonts w:eastAsia="Calibri"/>
                <w:b/>
                <w:bCs/>
                <w:vertAlign w:val="superscript"/>
              </w:rPr>
              <w:t>2</w:t>
            </w:r>
            <w:r w:rsidRPr="00142E2C">
              <w:rPr>
                <w:rFonts w:eastAsia="Calibri"/>
                <w:b/>
                <w:bCs/>
              </w:rPr>
              <w:t xml:space="preserve"> straipsniu</w:t>
            </w:r>
          </w:p>
          <w:p w14:paraId="6472390A" w14:textId="77777777" w:rsidR="00F15163" w:rsidRPr="00142E2C" w:rsidRDefault="00F15163" w:rsidP="00F15163">
            <w:pPr>
              <w:autoSpaceDE w:val="0"/>
              <w:autoSpaceDN w:val="0"/>
              <w:adjustRightInd w:val="0"/>
              <w:jc w:val="both"/>
              <w:rPr>
                <w:rFonts w:eastAsia="Calibri"/>
              </w:rPr>
            </w:pPr>
            <w:r w:rsidRPr="00142E2C">
              <w:rPr>
                <w:rFonts w:eastAsia="Calibri"/>
              </w:rPr>
              <w:t xml:space="preserve">„8. Asmuo, vykdantis kelių saugumo auditorių kompetencijos įgijimo ir (arba) kelių saugumo auditorių kompetencijos tobulinimo kursus, privalo: 1) turėti aukštąjį išsilavinimą, įgytą baigus statybos inžinerijos arba transporto inžinerijos studijas, arba jam prilygintą išsilavinimą, arba turėti ne mažesnę kaip 3 metų dalyvavimo atliekant kelių saugumo auditus patirtį; 2) būti nepriekaištingos reputacijos; 3) turėti teisę vairuoti bent vienos kategorijos transporto priemones, išskyrus atvejį, kai dėl sveikatos būklės asmuo negali vairuoti transporto priemonių (tai asmuo turi įrodyti atitinkamais gydymo įstaigos išduotais dokumentais); 4) vykdyti nurodytus kursus pagal Susisiekimo ministerijos nustatytus reikalavimus atitinkančią mokymo programą, suderintą su viešąja įstaiga Transporto kompetencijų agentūra, ir užtikrinti mokymo kokybę; 5) vykdyti šio straipsnio 7 dalies 2 punkte nurodytus reikalavimus.“ </w:t>
            </w:r>
          </w:p>
          <w:p w14:paraId="5BC5F8D4" w14:textId="1D0E9365" w:rsidR="00F15163" w:rsidRPr="00142E2C" w:rsidRDefault="00F15163" w:rsidP="00F15163">
            <w:pPr>
              <w:autoSpaceDE w:val="0"/>
              <w:autoSpaceDN w:val="0"/>
              <w:adjustRightInd w:val="0"/>
              <w:jc w:val="both"/>
              <w:rPr>
                <w:rFonts w:eastAsia="Calibri"/>
              </w:rPr>
            </w:pPr>
            <w:r w:rsidRPr="00142E2C">
              <w:rPr>
                <w:rFonts w:eastAsia="Calibri"/>
              </w:rPr>
              <w:t xml:space="preserve">Tikėtina, kad siūloma praktika neužtikrins aukšto lygio kompetencijos tobulinimo kursų. 8 dalyje nurodyti reikalavimai dėl išsilavinimo ar patirties asmeniui, norinčiam vykdyti mokymų kursus, yra tokie patys kaip ir asmenims, norintiems įgyti kompetencijų tuose kursuose (to paties straipsnio 1 dalis). Abejotina, ar vienas asmuo, ką tik pabaigęs studijas, gali suteikti žinias, reikalingas atlikti kelių saugumo auditą. Kyla klausimas, ar visi asmenys turintys statybos ar transporto inžinerijos krypties išsilavinimą, turi kompetencijų vykdyti kursus, nes kaip jau buvo minėta ir aukščiau, šios krypties studijos bendru atveju neužtikrina, kad asmuo turi žinių susisiekimo statinių srityje. Be </w:t>
            </w:r>
            <w:r w:rsidRPr="00142E2C">
              <w:rPr>
                <w:rFonts w:eastAsia="Calibri"/>
              </w:rPr>
              <w:lastRenderedPageBreak/>
              <w:t>to, nėra reglamentuota, kas užtikrins, ar asmuo norintis vykdyti mokymus turi pakankamų tam kompetencijų.</w:t>
            </w:r>
          </w:p>
          <w:p w14:paraId="79BA7CE8" w14:textId="4885AF0F" w:rsidR="00F15163" w:rsidRPr="00142E2C" w:rsidRDefault="00F15163" w:rsidP="00F15163">
            <w:pPr>
              <w:autoSpaceDE w:val="0"/>
              <w:autoSpaceDN w:val="0"/>
              <w:adjustRightInd w:val="0"/>
              <w:jc w:val="both"/>
              <w:rPr>
                <w:rFonts w:eastAsia="Calibri"/>
              </w:rPr>
            </w:pPr>
            <w:r w:rsidRPr="00142E2C">
              <w:rPr>
                <w:rFonts w:eastAsia="Calibri"/>
              </w:rPr>
              <w:t>Siūloma tiek asmenims, vykdantiems kelių saugumo auditorių kompetencijos įgijimo, tiek ir asmenims, vykdantiems kelių saugumo auditorių kompetencijos tobulinimo kursus, įdiegti reikalavimus analogiškai, kokie yra įdiegti specialistams, vedantiems statybos srities kvalifikacijos tobulinimo kursų mokymus (Kvalifikacijos tobulinimo mokymo programų rengimo metodikos aprašo 16 punktas), t. y. kvalifikacijos tobulinimo kursus gali vesti STR 1.02.01:2017 31.4 papunktyje nurodyti specialistai. Jie turi turėti aukštąjį (universitetinį) išsilavinimą ir ne mažesnę kaip trejų metų darbo patirtį, susijusią su mokymų tema. STR 1.02.01:2017 „Statybos dalyvių atestavimo ir teisės pripažinimo tvarkos aprašas“ 31.4 papunktyje nurodyta, kad atsakingais už profesinių žinių vertinimą gali būti: aukštųjų mokyklų, rengiančių statybos specialistus, atstovai; specialistai, turintys mokslinį laipsnį; vertinamoje profesinių žinių srityje Reglamento nustatyta tvarka atestuoti vadovai.</w:t>
            </w:r>
          </w:p>
          <w:p w14:paraId="00E392A0" w14:textId="3B6AF78E" w:rsidR="00D50D01" w:rsidRPr="00142E2C" w:rsidRDefault="00F15163" w:rsidP="00F15163">
            <w:pPr>
              <w:autoSpaceDE w:val="0"/>
              <w:autoSpaceDN w:val="0"/>
              <w:adjustRightInd w:val="0"/>
              <w:jc w:val="both"/>
              <w:rPr>
                <w:lang w:eastAsia="en-US"/>
              </w:rPr>
            </w:pPr>
            <w:r w:rsidRPr="00142E2C">
              <w:rPr>
                <w:rFonts w:eastAsia="Calibri"/>
              </w:rPr>
              <w:t>Be to, reikalavimas tiek asmeniui, norinčiam tapti kelių saugumo auditoriumi, tiek asmeniui, norinčiam organizuoti mokymo kursus „turėti teisę vairuoti bent vienos kategorijos transporto priemones, išskyrus atvejį, kai dėl sveikatos būklės asmuo negali vairuoti transporto priemonių (tai asmuo turi įrodyti atitinkamais gydymo įstaigos išduotais dokumentais)“ yra perteklinis ir diskriminuojantis. Kelių eismo taisykles privalo mokėti visi eisme dalyvaujantys asmenys. Eismo sąlygas bei principus suvokia visi eismo dalyviai, nepriklausomai nuo to, kokia forma dalyvauja eisme.</w:t>
            </w:r>
          </w:p>
        </w:tc>
        <w:tc>
          <w:tcPr>
            <w:tcW w:w="7542" w:type="dxa"/>
          </w:tcPr>
          <w:p w14:paraId="54B1CCB3" w14:textId="77777777" w:rsidR="00DE2879" w:rsidRPr="008433AF" w:rsidRDefault="00DE2879" w:rsidP="00DE2879">
            <w:pPr>
              <w:jc w:val="both"/>
              <w:rPr>
                <w:rFonts w:eastAsia="Calibri"/>
                <w:b/>
              </w:rPr>
            </w:pPr>
            <w:r w:rsidRPr="00DE2879">
              <w:rPr>
                <w:rFonts w:eastAsia="Calibri"/>
                <w:b/>
              </w:rPr>
              <w:lastRenderedPageBreak/>
              <w:t>Atsižvelgta iš dalies.</w:t>
            </w:r>
          </w:p>
          <w:p w14:paraId="40DA8A76" w14:textId="77777777" w:rsidR="009578F8" w:rsidRDefault="009578F8" w:rsidP="009578F8">
            <w:pPr>
              <w:jc w:val="both"/>
              <w:rPr>
                <w:rFonts w:eastAsia="Calibri"/>
                <w:bCs/>
              </w:rPr>
            </w:pPr>
            <w:r>
              <w:rPr>
                <w:rFonts w:eastAsia="Calibri"/>
                <w:bCs/>
              </w:rPr>
              <w:t>Patikslinta nuostata dėl išsilavinimo:</w:t>
            </w:r>
          </w:p>
          <w:p w14:paraId="3532A3CA" w14:textId="77777777" w:rsidR="00860AB6" w:rsidRPr="009967D6" w:rsidRDefault="009578F8" w:rsidP="00860AB6">
            <w:pPr>
              <w:jc w:val="both"/>
              <w:rPr>
                <w:b/>
              </w:rPr>
            </w:pPr>
            <w:r w:rsidRPr="009578F8">
              <w:rPr>
                <w:bCs/>
              </w:rPr>
              <w:t>„</w:t>
            </w:r>
            <w:r w:rsidR="00860AB6" w:rsidRPr="009967D6">
              <w:rPr>
                <w:b/>
              </w:rPr>
              <w:t xml:space="preserve">9. </w:t>
            </w:r>
            <w:r w:rsidR="00860AB6" w:rsidRPr="009967D6">
              <w:rPr>
                <w:b/>
                <w:bCs/>
              </w:rPr>
              <w:t xml:space="preserve">Asmuo, </w:t>
            </w:r>
            <w:r w:rsidR="00860AB6">
              <w:rPr>
                <w:b/>
                <w:bCs/>
              </w:rPr>
              <w:t>vedantis</w:t>
            </w:r>
            <w:r w:rsidR="00860AB6" w:rsidRPr="009967D6">
              <w:rPr>
                <w:b/>
                <w:bCs/>
              </w:rPr>
              <w:t xml:space="preserve"> k</w:t>
            </w:r>
            <w:r w:rsidR="00860AB6" w:rsidRPr="009967D6">
              <w:rPr>
                <w:b/>
              </w:rPr>
              <w:t>elių saugumo auditorių kompetencijos įgijimo ir (arba) kelių saugumo auditorių kompetencijos tobulinimo kursus, privalo:</w:t>
            </w:r>
          </w:p>
          <w:p w14:paraId="7A8F9B18" w14:textId="0D3D7D0E" w:rsidR="009578F8" w:rsidRDefault="00860AB6" w:rsidP="009578F8">
            <w:pPr>
              <w:jc w:val="both"/>
              <w:rPr>
                <w:bCs/>
              </w:rPr>
            </w:pPr>
            <w:r w:rsidRPr="009967D6">
              <w:rPr>
                <w:b/>
              </w:rPr>
              <w:t>1) turėti aukštąjį išsilavinimą kelių projektavimo, kelių saugumo inžinerijos arba eismo įvykių analizės srityse, įgytą baigus statybos inžinerijos arba transporto inžinerijos studijas, arba jam prilygintą išsilavinimą</w:t>
            </w:r>
            <w:r w:rsidRPr="00DD1398">
              <w:rPr>
                <w:b/>
              </w:rPr>
              <w:t>, arba turėti ne mažesnę kaip 3 metų dalyvavimo atliekant kelių saugumo auditus patirtį;</w:t>
            </w:r>
            <w:r w:rsidR="009578F8" w:rsidRPr="009578F8">
              <w:rPr>
                <w:bCs/>
              </w:rPr>
              <w:t>“</w:t>
            </w:r>
            <w:r w:rsidR="001561EF">
              <w:rPr>
                <w:bCs/>
              </w:rPr>
              <w:t>.</w:t>
            </w:r>
          </w:p>
          <w:p w14:paraId="091871B2" w14:textId="77777777" w:rsidR="00D50D01" w:rsidRDefault="009578F8" w:rsidP="009578F8">
            <w:pPr>
              <w:jc w:val="both"/>
              <w:rPr>
                <w:bCs/>
              </w:rPr>
            </w:pPr>
            <w:r w:rsidRPr="009578F8">
              <w:rPr>
                <w:bCs/>
              </w:rPr>
              <w:t xml:space="preserve">Būsimų kelių saugumo auditorių </w:t>
            </w:r>
            <w:r>
              <w:rPr>
                <w:bCs/>
              </w:rPr>
              <w:t>kompetencijos lygis ir kokybė bus užtikrinta per egzaminavimą</w:t>
            </w:r>
            <w:r w:rsidR="001738CE">
              <w:rPr>
                <w:bCs/>
              </w:rPr>
              <w:t xml:space="preserve">, taip pat </w:t>
            </w:r>
            <w:r w:rsidR="001B1EFD">
              <w:rPr>
                <w:bCs/>
              </w:rPr>
              <w:t xml:space="preserve">per </w:t>
            </w:r>
            <w:r w:rsidR="001738CE">
              <w:rPr>
                <w:bCs/>
              </w:rPr>
              <w:t>TKA vykdomą kelių saugumo auditų priežiūrą (kontrolę)</w:t>
            </w:r>
            <w:r>
              <w:rPr>
                <w:bCs/>
              </w:rPr>
              <w:t>.</w:t>
            </w:r>
          </w:p>
          <w:p w14:paraId="4F381002" w14:textId="77777777" w:rsidR="00012138" w:rsidRDefault="00012138" w:rsidP="009578F8">
            <w:pPr>
              <w:jc w:val="both"/>
              <w:rPr>
                <w:bCs/>
              </w:rPr>
            </w:pPr>
          </w:p>
          <w:p w14:paraId="6A8CDCE5" w14:textId="0AF33D48" w:rsidR="00012138" w:rsidRDefault="00012138" w:rsidP="009578F8">
            <w:pPr>
              <w:jc w:val="both"/>
              <w:rPr>
                <w:bCs/>
              </w:rPr>
            </w:pPr>
          </w:p>
          <w:p w14:paraId="3082B9AA" w14:textId="77777777" w:rsidR="00860AB6" w:rsidRDefault="00860AB6" w:rsidP="009578F8">
            <w:pPr>
              <w:jc w:val="both"/>
              <w:rPr>
                <w:bCs/>
              </w:rPr>
            </w:pPr>
          </w:p>
          <w:p w14:paraId="4B48E985" w14:textId="77777777" w:rsidR="00012138" w:rsidRDefault="00012138" w:rsidP="009578F8">
            <w:pPr>
              <w:jc w:val="both"/>
              <w:rPr>
                <w:bCs/>
              </w:rPr>
            </w:pPr>
          </w:p>
          <w:p w14:paraId="686F444E" w14:textId="77777777" w:rsidR="008D2F8D" w:rsidRPr="00DD1398" w:rsidRDefault="00012138" w:rsidP="008D2F8D">
            <w:pPr>
              <w:jc w:val="both"/>
              <w:rPr>
                <w:b/>
              </w:rPr>
            </w:pPr>
            <w:r>
              <w:rPr>
                <w:bCs/>
              </w:rPr>
              <w:t>Pažymėtina, kad pagal SEAKĮ projektą: „</w:t>
            </w:r>
            <w:r w:rsidR="008D2F8D" w:rsidRPr="00073ECF">
              <w:rPr>
                <w:b/>
              </w:rPr>
              <w:t>8. Asmuo, organizuojantis kelių saugumo auditorių kompetencijos</w:t>
            </w:r>
            <w:r w:rsidR="008D2F8D" w:rsidRPr="00DD1398">
              <w:rPr>
                <w:b/>
              </w:rPr>
              <w:t xml:space="preserve"> įgijimo ir (arba) kelių saugumo auditorių kompetencijos tobulinimo kursus, privalo:</w:t>
            </w:r>
          </w:p>
          <w:p w14:paraId="50E69EDC" w14:textId="0F9C460C" w:rsidR="00012138" w:rsidRDefault="008D2F8D" w:rsidP="008D2F8D">
            <w:pPr>
              <w:jc w:val="both"/>
              <w:rPr>
                <w:bCs/>
              </w:rPr>
            </w:pPr>
            <w:r w:rsidRPr="00DD1398">
              <w:rPr>
                <w:b/>
              </w:rPr>
              <w:t xml:space="preserve">1) suderinti mokymo programą su viešąja įstaiga Transporto kompetencijų agentūra ir </w:t>
            </w:r>
            <w:r w:rsidRPr="008D2F8D">
              <w:rPr>
                <w:b/>
                <w:i/>
                <w:iCs/>
              </w:rPr>
              <w:t>užtikrinti mokymo kokybę</w:t>
            </w:r>
            <w:r w:rsidRPr="00DD1398">
              <w:rPr>
                <w:b/>
              </w:rPr>
              <w:t>;</w:t>
            </w:r>
            <w:r w:rsidR="00012138" w:rsidRPr="00012138">
              <w:rPr>
                <w:bCs/>
              </w:rPr>
              <w:t>“</w:t>
            </w:r>
            <w:r w:rsidR="00012138">
              <w:rPr>
                <w:bCs/>
              </w:rPr>
              <w:t>, t. y. už mokymų kokybę atsakys mokymo įstaiga ir asmuo, vykdantis mokymus.</w:t>
            </w:r>
          </w:p>
          <w:p w14:paraId="06C370DA" w14:textId="18DA2945" w:rsidR="00D15EA7" w:rsidRDefault="00D15EA7" w:rsidP="00012138">
            <w:pPr>
              <w:jc w:val="both"/>
              <w:rPr>
                <w:rFonts w:eastAsia="Calibri"/>
                <w:bCs/>
              </w:rPr>
            </w:pPr>
          </w:p>
          <w:p w14:paraId="046E0713" w14:textId="0C121090" w:rsidR="00D15EA7" w:rsidRDefault="00D15EA7" w:rsidP="00012138">
            <w:pPr>
              <w:jc w:val="both"/>
              <w:rPr>
                <w:rFonts w:eastAsia="Calibri"/>
                <w:bCs/>
              </w:rPr>
            </w:pPr>
          </w:p>
          <w:p w14:paraId="599DF60B" w14:textId="1BF4DD50" w:rsidR="00D15EA7" w:rsidRDefault="00D15EA7" w:rsidP="00012138">
            <w:pPr>
              <w:jc w:val="both"/>
              <w:rPr>
                <w:rFonts w:eastAsia="Calibri"/>
                <w:bCs/>
              </w:rPr>
            </w:pPr>
          </w:p>
          <w:p w14:paraId="1BDB0D52" w14:textId="3D9AD2AA" w:rsidR="00D15EA7" w:rsidRDefault="00D15EA7" w:rsidP="00012138">
            <w:pPr>
              <w:jc w:val="both"/>
              <w:rPr>
                <w:rFonts w:eastAsia="Calibri"/>
                <w:bCs/>
              </w:rPr>
            </w:pPr>
          </w:p>
          <w:p w14:paraId="77908F5B" w14:textId="7FD8A0D2" w:rsidR="00D15EA7" w:rsidRDefault="00D15EA7" w:rsidP="00012138">
            <w:pPr>
              <w:jc w:val="both"/>
              <w:rPr>
                <w:rFonts w:eastAsia="Calibri"/>
                <w:bCs/>
              </w:rPr>
            </w:pPr>
          </w:p>
          <w:p w14:paraId="349EA7C7" w14:textId="45975123" w:rsidR="00D15EA7" w:rsidRDefault="00D15EA7" w:rsidP="00012138">
            <w:pPr>
              <w:jc w:val="both"/>
              <w:rPr>
                <w:rFonts w:eastAsia="Calibri"/>
                <w:bCs/>
              </w:rPr>
            </w:pPr>
          </w:p>
          <w:p w14:paraId="59108F5E" w14:textId="77777777" w:rsidR="00D15EA7" w:rsidRDefault="00D15EA7" w:rsidP="00012138">
            <w:pPr>
              <w:jc w:val="both"/>
              <w:rPr>
                <w:rFonts w:eastAsia="Calibri"/>
                <w:bCs/>
              </w:rPr>
            </w:pPr>
          </w:p>
          <w:p w14:paraId="45122BA1" w14:textId="77777777" w:rsidR="00D15EA7" w:rsidRDefault="00D15EA7" w:rsidP="00D15EA7">
            <w:pPr>
              <w:jc w:val="both"/>
              <w:rPr>
                <w:lang w:eastAsia="en-US"/>
              </w:rPr>
            </w:pPr>
            <w:r>
              <w:rPr>
                <w:rFonts w:eastAsia="Calibri"/>
                <w:bCs/>
              </w:rPr>
              <w:t>R</w:t>
            </w:r>
            <w:r w:rsidRPr="00142E2C">
              <w:rPr>
                <w:lang w:eastAsia="en-US"/>
              </w:rPr>
              <w:t>emiantis Europos teisės departamento parengtų Europos Sąjungos teisės aktų įgyvendinimo nacionalinėje teisėje ir administracinės naštos pagrįstumo įvertinimo rekomendacijų 1.5 papunkčiu, turėtų būti vengiama, kad nacionalinėje teisėje būtų įtvirtintos nuostatos, viršijančios tai, kas būtina ES teisės akto tikslams pasiekti.</w:t>
            </w:r>
          </w:p>
          <w:p w14:paraId="2FCC2FFF" w14:textId="77777777" w:rsidR="006F0658" w:rsidRDefault="006F0658" w:rsidP="00D15EA7">
            <w:pPr>
              <w:jc w:val="both"/>
              <w:rPr>
                <w:lang w:eastAsia="en-US"/>
              </w:rPr>
            </w:pPr>
          </w:p>
          <w:p w14:paraId="683DCEEC" w14:textId="77777777" w:rsidR="006F0658" w:rsidRDefault="006F0658" w:rsidP="00D15EA7">
            <w:pPr>
              <w:jc w:val="both"/>
              <w:rPr>
                <w:lang w:eastAsia="en-US"/>
              </w:rPr>
            </w:pPr>
          </w:p>
          <w:p w14:paraId="50FA403A" w14:textId="77777777" w:rsidR="006F0658" w:rsidRDefault="006F0658" w:rsidP="00D15EA7">
            <w:pPr>
              <w:jc w:val="both"/>
              <w:rPr>
                <w:lang w:eastAsia="en-US"/>
              </w:rPr>
            </w:pPr>
          </w:p>
          <w:p w14:paraId="3B2C9374" w14:textId="77777777" w:rsidR="006F0658" w:rsidRDefault="006F0658" w:rsidP="00D15EA7">
            <w:pPr>
              <w:jc w:val="both"/>
              <w:rPr>
                <w:lang w:eastAsia="en-US"/>
              </w:rPr>
            </w:pPr>
          </w:p>
          <w:p w14:paraId="7D428B2E" w14:textId="77777777" w:rsidR="006F0658" w:rsidRDefault="006F0658" w:rsidP="00D15EA7">
            <w:pPr>
              <w:jc w:val="both"/>
              <w:rPr>
                <w:lang w:eastAsia="en-US"/>
              </w:rPr>
            </w:pPr>
          </w:p>
          <w:p w14:paraId="13ACDEEE" w14:textId="77777777" w:rsidR="006F0658" w:rsidRDefault="006F0658" w:rsidP="00D15EA7">
            <w:pPr>
              <w:jc w:val="both"/>
              <w:rPr>
                <w:lang w:eastAsia="en-US"/>
              </w:rPr>
            </w:pPr>
          </w:p>
          <w:p w14:paraId="60E2C0D2" w14:textId="77777777" w:rsidR="006F0658" w:rsidRDefault="006F0658" w:rsidP="00D15EA7">
            <w:pPr>
              <w:jc w:val="both"/>
              <w:rPr>
                <w:lang w:eastAsia="en-US"/>
              </w:rPr>
            </w:pPr>
          </w:p>
          <w:p w14:paraId="4950FFF4" w14:textId="77777777" w:rsidR="006F0658" w:rsidRDefault="006F0658" w:rsidP="00D15EA7">
            <w:pPr>
              <w:jc w:val="both"/>
              <w:rPr>
                <w:lang w:eastAsia="en-US"/>
              </w:rPr>
            </w:pPr>
          </w:p>
          <w:p w14:paraId="1EC9DCDB" w14:textId="77777777" w:rsidR="006F0658" w:rsidRDefault="006F0658" w:rsidP="00D15EA7">
            <w:pPr>
              <w:jc w:val="both"/>
              <w:rPr>
                <w:lang w:eastAsia="en-US"/>
              </w:rPr>
            </w:pPr>
          </w:p>
          <w:p w14:paraId="6334C0E7" w14:textId="53D29F6A" w:rsidR="006F0658" w:rsidRDefault="006F0658" w:rsidP="00D15EA7">
            <w:pPr>
              <w:jc w:val="both"/>
              <w:rPr>
                <w:lang w:eastAsia="en-US"/>
              </w:rPr>
            </w:pPr>
          </w:p>
          <w:p w14:paraId="523A7D66" w14:textId="28E98E5E" w:rsidR="005B46A1" w:rsidRDefault="005B46A1" w:rsidP="00D15EA7">
            <w:pPr>
              <w:jc w:val="both"/>
              <w:rPr>
                <w:lang w:eastAsia="en-US"/>
              </w:rPr>
            </w:pPr>
          </w:p>
          <w:p w14:paraId="23077D99" w14:textId="77777777" w:rsidR="005B46A1" w:rsidRDefault="005B46A1" w:rsidP="00D15EA7">
            <w:pPr>
              <w:jc w:val="both"/>
              <w:rPr>
                <w:lang w:eastAsia="en-US"/>
              </w:rPr>
            </w:pPr>
          </w:p>
          <w:p w14:paraId="357CB774" w14:textId="78A85DF1" w:rsidR="00483819" w:rsidRPr="00DE2879" w:rsidRDefault="006F0658" w:rsidP="003568EB">
            <w:pPr>
              <w:jc w:val="both"/>
              <w:rPr>
                <w:rFonts w:eastAsia="Calibri"/>
                <w:bCs/>
              </w:rPr>
            </w:pPr>
            <w:r w:rsidRPr="00B0604C">
              <w:rPr>
                <w:rFonts w:eastAsia="Calibri"/>
                <w:bCs/>
              </w:rPr>
              <w:t>Į šią pastabos dalį neatsižvelgta. Reikalavimas turėti teisę vairuoti bent vienos kategorijos transporto priemones (išskyrus atvejį, kai dėl sveikatos būklės asmuo negali vairuoti transporto priemonių) reikalingas kelių saugumo auditoriaus kompetencijai ir eismo saugumui Lietuvoje užtikrinti. Kelių saugumo auditorius privalo turėti teisę vairuoti bent vienos kategorijos transporto priemones, kad kelių saugumo auditorius suprastų dalyvavimo Lietuvos viešajame eisme principus, specifiką, eisme pasitaikančius pavojus ir galėtų objektyviai įvertinti jų rimtumą, t. y. kad būtų užtikrinta kelių saugumo auditų kokybė. Taigi, šis reikalavimas reikalingas eismo saugumui užtikrinti.</w:t>
            </w:r>
          </w:p>
        </w:tc>
      </w:tr>
      <w:tr w:rsidR="008722CE" w:rsidRPr="00142E2C" w14:paraId="45226FC9" w14:textId="77777777" w:rsidTr="007262B6">
        <w:tc>
          <w:tcPr>
            <w:tcW w:w="1418" w:type="dxa"/>
          </w:tcPr>
          <w:p w14:paraId="09A69E79" w14:textId="17167D9E" w:rsidR="008722CE" w:rsidRPr="00142E2C" w:rsidRDefault="008722CE" w:rsidP="000C212D">
            <w:r w:rsidRPr="00142E2C">
              <w:lastRenderedPageBreak/>
              <w:t xml:space="preserve">Lietuvos Respublikos ekonomikos ir inovacijų ministerijos 2021 m. liepos 2 d. </w:t>
            </w:r>
            <w:r w:rsidRPr="00142E2C">
              <w:lastRenderedPageBreak/>
              <w:t>išvada Nr. Nr. (4.6-82Mr)-</w:t>
            </w:r>
          </w:p>
        </w:tc>
        <w:tc>
          <w:tcPr>
            <w:tcW w:w="6350" w:type="dxa"/>
          </w:tcPr>
          <w:p w14:paraId="581A4D6A" w14:textId="51A890AB" w:rsidR="008722CE" w:rsidRPr="00142E2C" w:rsidRDefault="008722CE" w:rsidP="000C212D">
            <w:pPr>
              <w:overflowPunct w:val="0"/>
              <w:autoSpaceDE w:val="0"/>
              <w:autoSpaceDN w:val="0"/>
              <w:adjustRightInd w:val="0"/>
              <w:spacing w:after="20"/>
              <w:jc w:val="both"/>
              <w:textAlignment w:val="baseline"/>
              <w:rPr>
                <w:lang w:eastAsia="en-US"/>
              </w:rPr>
            </w:pPr>
            <w:r w:rsidRPr="00142E2C">
              <w:rPr>
                <w:lang w:eastAsia="en-US"/>
              </w:rPr>
              <w:lastRenderedPageBreak/>
              <w:t xml:space="preserve">1. SEAKĮ projekto 6 straipsniu keičiamas įstatymas papildomas 11(2) straipsniu, kuriame nustatomi kelių saugumo auditoriams taikomi reikalavimai, kelių saugumo auditoriaus kompetencijos įgijimas ir jos tobulinimas, kelių saugumo auditoriaus pažymėjimo išdavimas ir panaikinimas, asmenims, vykdantiems kelių saugumo auditorių kompetencijos įgijimo ir (arba) kelių saugumo auditorių kompetencijos tobulinimo kursus, taikomi </w:t>
            </w:r>
            <w:r w:rsidRPr="00142E2C">
              <w:rPr>
                <w:lang w:eastAsia="en-US"/>
              </w:rPr>
              <w:lastRenderedPageBreak/>
              <w:t>reikalavimai. Toks kelių saugumo auditoriaus pažymėjimas laikytinas licencija, kadangi juo suteikiama teisė vykdyti tam tikrą ūkinę veiklą. Lietuvos Respublikos civilinio kodekso 2.79 straipsnio 1 dalyje nustatyta, kad licencija išduodama neterminuotam laikui, jei yra įvykdytos licencijavimo taisyklėse nustatytos sąlygos. Abejotina, ar yra pagrįsta ir proporcinga nustatyti 2 metų kelių saugumo auditoriaus pažymėjimo galiojimą ir kas 2 metus reikalauti perlaikyti kelių saugumo auditoriaus kompetencijos įgijimo egzaminą. Turėtų būti vengiama perteklinių įpareigojimų ir administracinės naštos didinimo reikalaujant iš naujo kreiptis dėl naujo pažymėjimo išdavimo. Periodiško kvalifikacijos egzamino perlaikymo nereikalauja net iš gydytojų, jei periodiškai baigia nustatytos apimties mokymus. Jei siekiama, kad kelių saugumo auditoriai būtų pakankamai kompetentingi ir nuolat būtų tobulinama jų kompetencija, manytume, kad būtų proporcingiau neriboti pažymėjimo galiojimo, tačiau nustatyti reikalavimą auditoriams mažiausiai kas 2 metus baigti kelių saugumo auditorių mokymus, o jų laiku nebaigus, sustabdyti kelių saugumo auditoriaus pažymėjimo galiojimą. Jei per nustatytą laikotarpį šio reikalavimo asmuo neįvykdo, tuomet turėtų būti naikinamas pažymėjimo galiojimas.</w:t>
            </w:r>
          </w:p>
        </w:tc>
        <w:tc>
          <w:tcPr>
            <w:tcW w:w="7542" w:type="dxa"/>
          </w:tcPr>
          <w:p w14:paraId="170EB0E4" w14:textId="16E4676D" w:rsidR="008722CE" w:rsidRPr="00483819" w:rsidRDefault="00BB399C" w:rsidP="002864EC">
            <w:pPr>
              <w:jc w:val="both"/>
              <w:rPr>
                <w:rFonts w:eastAsia="Calibri"/>
                <w:b/>
              </w:rPr>
            </w:pPr>
            <w:r w:rsidRPr="00483819">
              <w:rPr>
                <w:rFonts w:eastAsia="Calibri"/>
                <w:b/>
              </w:rPr>
              <w:lastRenderedPageBreak/>
              <w:t>Atsižvelgta</w:t>
            </w:r>
            <w:r w:rsidR="00DE5BD2" w:rsidRPr="00483819">
              <w:rPr>
                <w:rFonts w:eastAsia="Calibri"/>
                <w:b/>
              </w:rPr>
              <w:t xml:space="preserve"> iš dalies</w:t>
            </w:r>
            <w:r w:rsidRPr="00483819">
              <w:rPr>
                <w:rFonts w:eastAsia="Calibri"/>
                <w:b/>
              </w:rPr>
              <w:t>.</w:t>
            </w:r>
          </w:p>
          <w:p w14:paraId="68322D1F" w14:textId="77777777" w:rsidR="00DE5BD2" w:rsidRPr="00483819" w:rsidRDefault="00980719" w:rsidP="00980719">
            <w:pPr>
              <w:jc w:val="both"/>
              <w:rPr>
                <w:bCs/>
              </w:rPr>
            </w:pPr>
            <w:r w:rsidRPr="00483819">
              <w:rPr>
                <w:bCs/>
              </w:rPr>
              <w:t xml:space="preserve">Atsisakyta nuostatos, kad kelių saugumo auditoriaus pažymėjimas galioja 2 metus. Vietoj to siūloma nustatyti, kad kelių saugumo auditoriui neišklausius kelių saugumo auditoriaus kompetencijos tobulinimo kursų ir neišlaikius kelių saugumo auditoriaus kompetencijos tobulinimo egzamino nustatytu periodiškumu, kelių saugumo auditoriaus pažymėjimas skelbiamas negaliojančiu. Pašalinus priežastis, lėmusias kelių saugumo auditoriaus </w:t>
            </w:r>
            <w:r w:rsidRPr="00483819">
              <w:rPr>
                <w:bCs/>
              </w:rPr>
              <w:lastRenderedPageBreak/>
              <w:t>pažymėjimo paskelbimą negaliojančiu, kelių saugumo auditoriaus pažymėjimas skelbiamas galiojančiu.</w:t>
            </w:r>
          </w:p>
          <w:p w14:paraId="2BBE323A" w14:textId="77777777" w:rsidR="00380B35" w:rsidRPr="00483819" w:rsidRDefault="00380B35" w:rsidP="00980719">
            <w:pPr>
              <w:jc w:val="both"/>
              <w:rPr>
                <w:bCs/>
              </w:rPr>
            </w:pPr>
          </w:p>
          <w:p w14:paraId="35D7FF27" w14:textId="77777777" w:rsidR="00380B35" w:rsidRPr="00483819" w:rsidRDefault="00380B35" w:rsidP="00980719">
            <w:pPr>
              <w:jc w:val="both"/>
              <w:rPr>
                <w:bCs/>
              </w:rPr>
            </w:pPr>
          </w:p>
          <w:p w14:paraId="363D9DFA" w14:textId="77777777" w:rsidR="00380B35" w:rsidRPr="00483819" w:rsidRDefault="00380B35" w:rsidP="00980719">
            <w:pPr>
              <w:jc w:val="both"/>
              <w:rPr>
                <w:bCs/>
              </w:rPr>
            </w:pPr>
          </w:p>
          <w:p w14:paraId="2979E6DF" w14:textId="77777777" w:rsidR="00380B35" w:rsidRPr="00483819" w:rsidRDefault="00380B35" w:rsidP="00980719">
            <w:pPr>
              <w:jc w:val="both"/>
              <w:rPr>
                <w:bCs/>
              </w:rPr>
            </w:pPr>
          </w:p>
          <w:p w14:paraId="006FDFB4" w14:textId="77777777" w:rsidR="00380B35" w:rsidRPr="00483819" w:rsidRDefault="00380B35" w:rsidP="00980719">
            <w:pPr>
              <w:jc w:val="both"/>
              <w:rPr>
                <w:bCs/>
              </w:rPr>
            </w:pPr>
          </w:p>
          <w:p w14:paraId="2B428F48" w14:textId="221985AD" w:rsidR="00B60E96" w:rsidRDefault="00380B35" w:rsidP="007E548F">
            <w:pPr>
              <w:jc w:val="both"/>
              <w:rPr>
                <w:rFonts w:eastAsia="Calibri"/>
                <w:bCs/>
              </w:rPr>
            </w:pPr>
            <w:r w:rsidRPr="00483819">
              <w:rPr>
                <w:bCs/>
              </w:rPr>
              <w:t xml:space="preserve">SEAKĮ projekte </w:t>
            </w:r>
            <w:r w:rsidR="00DF3D52" w:rsidRPr="00483819">
              <w:rPr>
                <w:bCs/>
              </w:rPr>
              <w:t xml:space="preserve">nesiūloma, kad kelių saugumo auditorius perlaikytų kelių saugumo auditoriaus kompetencijos </w:t>
            </w:r>
            <w:r w:rsidR="00DF3D52" w:rsidRPr="00483819">
              <w:rPr>
                <w:bCs/>
                <w:i/>
                <w:iCs/>
              </w:rPr>
              <w:t>įgijimo</w:t>
            </w:r>
            <w:r w:rsidR="00DF3D52" w:rsidRPr="00483819">
              <w:rPr>
                <w:bCs/>
              </w:rPr>
              <w:t xml:space="preserve"> egzaminą</w:t>
            </w:r>
            <w:r w:rsidR="007E548F" w:rsidRPr="00483819">
              <w:rPr>
                <w:bCs/>
              </w:rPr>
              <w:t>. T</w:t>
            </w:r>
            <w:r w:rsidR="00DF3D52" w:rsidRPr="00483819">
              <w:rPr>
                <w:bCs/>
              </w:rPr>
              <w:t xml:space="preserve">ačiau, </w:t>
            </w:r>
            <w:r w:rsidR="007E548F" w:rsidRPr="00483819">
              <w:rPr>
                <w:bCs/>
              </w:rPr>
              <w:t xml:space="preserve">atsižvelgiant į transporto ir kelių infrastruktūros srities technologijų raidą bei naujoves, tikslinga, kad kelių saugumo auditorius po kompetencijos </w:t>
            </w:r>
            <w:r w:rsidR="007E548F" w:rsidRPr="00483819">
              <w:rPr>
                <w:bCs/>
                <w:i/>
                <w:iCs/>
              </w:rPr>
              <w:t>tobulinimo</w:t>
            </w:r>
            <w:r w:rsidR="007E548F" w:rsidRPr="00483819">
              <w:rPr>
                <w:bCs/>
              </w:rPr>
              <w:t xml:space="preserve"> kursų laikytų kelių saugumo auditoriaus kompetencijos </w:t>
            </w:r>
            <w:r w:rsidR="007E548F" w:rsidRPr="00483819">
              <w:rPr>
                <w:bCs/>
                <w:i/>
                <w:iCs/>
              </w:rPr>
              <w:t>tobulinimo</w:t>
            </w:r>
            <w:r w:rsidR="007E548F" w:rsidRPr="00483819">
              <w:rPr>
                <w:bCs/>
              </w:rPr>
              <w:t xml:space="preserve"> egzaminą, kurio metu būtų patikrintas naujovių išmanymas. Šis reikalavimas nelaikytinas perteklini</w:t>
            </w:r>
            <w:r w:rsidR="001561EF">
              <w:rPr>
                <w:bCs/>
              </w:rPr>
              <w:t>u</w:t>
            </w:r>
            <w:r w:rsidR="007E548F" w:rsidRPr="00483819">
              <w:rPr>
                <w:bCs/>
              </w:rPr>
              <w:t xml:space="preserve"> įpareigojimu, o siekiu turėti aukštos kompetencijos lygio </w:t>
            </w:r>
            <w:r w:rsidR="00DF3D52" w:rsidRPr="00483819">
              <w:rPr>
                <w:bCs/>
              </w:rPr>
              <w:t>kelių saugumo auditori</w:t>
            </w:r>
            <w:r w:rsidR="007E548F" w:rsidRPr="00483819">
              <w:rPr>
                <w:bCs/>
              </w:rPr>
              <w:t xml:space="preserve">us. </w:t>
            </w:r>
            <w:r w:rsidR="00B60E96" w:rsidRPr="00483819">
              <w:rPr>
                <w:bCs/>
              </w:rPr>
              <w:t xml:space="preserve">Juo labiau pažymėtina, kad pagal SEAKĮ 4 straipsnio 1 dalies 2 punktą vienas iš eismo saugumo užtikrinimo principų yra, kad </w:t>
            </w:r>
            <w:r w:rsidR="00B60E96" w:rsidRPr="00483819">
              <w:rPr>
                <w:rFonts w:eastAsia="Calibri"/>
                <w:bCs/>
              </w:rPr>
              <w:t>eismo dalyvių sveikatos ir gyvybės užtikrinimas svarbiau negu ūkinės veiklos ekonominiai rezultatai.</w:t>
            </w:r>
          </w:p>
          <w:p w14:paraId="0418C3F6" w14:textId="61985004" w:rsidR="00483819" w:rsidRPr="00142E2C" w:rsidRDefault="00483819" w:rsidP="007E548F">
            <w:pPr>
              <w:jc w:val="both"/>
              <w:rPr>
                <w:rFonts w:eastAsia="Calibri"/>
                <w:bCs/>
              </w:rPr>
            </w:pPr>
          </w:p>
        </w:tc>
      </w:tr>
    </w:tbl>
    <w:p w14:paraId="612FE3C5" w14:textId="21B18320" w:rsidR="0095191A" w:rsidRPr="00142E2C" w:rsidRDefault="0095191A" w:rsidP="006F0658">
      <w:pPr>
        <w:tabs>
          <w:tab w:val="left" w:pos="0"/>
        </w:tabs>
      </w:pPr>
    </w:p>
    <w:sectPr w:rsidR="0095191A" w:rsidRPr="00142E2C" w:rsidSect="007262B6">
      <w:headerReference w:type="even" r:id="rId8"/>
      <w:headerReference w:type="default" r:id="rId9"/>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F60A" w14:textId="77777777" w:rsidR="001765AD" w:rsidRDefault="001765AD" w:rsidP="000D6C02">
      <w:r>
        <w:separator/>
      </w:r>
    </w:p>
  </w:endnote>
  <w:endnote w:type="continuationSeparator" w:id="0">
    <w:p w14:paraId="522CA24D" w14:textId="77777777" w:rsidR="001765AD" w:rsidRDefault="001765AD" w:rsidP="000D6C02">
      <w:r>
        <w:continuationSeparator/>
      </w:r>
    </w:p>
  </w:endnote>
  <w:endnote w:type="continuationNotice" w:id="1">
    <w:p w14:paraId="6B30A5C5" w14:textId="77777777" w:rsidR="001765AD" w:rsidRDefault="00176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EUAlbertina">
    <w:altName w:val="Times New Roman"/>
    <w:panose1 w:val="00000000000000000000"/>
    <w:charset w:val="00"/>
    <w:family w:val="auto"/>
    <w:notTrueType/>
    <w:pitch w:val="default"/>
    <w:sig w:usb0="00000005" w:usb1="00000000" w:usb2="00000000" w:usb3="00000000" w:csb0="00000003" w:csb1="00000000"/>
  </w:font>
  <w:font w:name="TimesNewRomanPS-BoldMT">
    <w:altName w:val="Times New Roman"/>
    <w:panose1 w:val="00000000000000000000"/>
    <w:charset w:val="EE"/>
    <w:family w:val="auto"/>
    <w:notTrueType/>
    <w:pitch w:val="default"/>
    <w:sig w:usb0="00000005" w:usb1="00000000" w:usb2="00000000" w:usb3="00000000" w:csb0="00000082"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4D7C" w14:textId="77777777" w:rsidR="001765AD" w:rsidRDefault="001765AD" w:rsidP="000D6C02">
      <w:r>
        <w:separator/>
      </w:r>
    </w:p>
  </w:footnote>
  <w:footnote w:type="continuationSeparator" w:id="0">
    <w:p w14:paraId="70659F74" w14:textId="77777777" w:rsidR="001765AD" w:rsidRDefault="001765AD" w:rsidP="000D6C02">
      <w:r>
        <w:continuationSeparator/>
      </w:r>
    </w:p>
  </w:footnote>
  <w:footnote w:type="continuationNotice" w:id="1">
    <w:p w14:paraId="5C868D9D" w14:textId="77777777" w:rsidR="001765AD" w:rsidRDefault="00176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C1C2"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47F216" w14:textId="77777777" w:rsidR="00B36865" w:rsidRDefault="00B368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705D"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02AD">
      <w:rPr>
        <w:rStyle w:val="Puslapionumeris"/>
        <w:noProof/>
      </w:rPr>
      <w:t>5</w:t>
    </w:r>
    <w:r>
      <w:rPr>
        <w:rStyle w:val="Puslapionumeris"/>
      </w:rPr>
      <w:fldChar w:fldCharType="end"/>
    </w:r>
  </w:p>
  <w:p w14:paraId="7F369352" w14:textId="77777777" w:rsidR="00B36865" w:rsidRDefault="00B368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3E3"/>
    <w:multiLevelType w:val="hybridMultilevel"/>
    <w:tmpl w:val="CA387DA8"/>
    <w:lvl w:ilvl="0" w:tplc="65EA2E7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A837623"/>
    <w:multiLevelType w:val="multilevel"/>
    <w:tmpl w:val="DFD20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9930D4"/>
    <w:multiLevelType w:val="hybridMultilevel"/>
    <w:tmpl w:val="A7389BD4"/>
    <w:lvl w:ilvl="0" w:tplc="0442CFB4">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53121809"/>
    <w:multiLevelType w:val="hybridMultilevel"/>
    <w:tmpl w:val="52E455D4"/>
    <w:lvl w:ilvl="0" w:tplc="F9B061E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15:restartNumberingAfterBreak="0">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7306"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6C9B580B"/>
    <w:multiLevelType w:val="hybridMultilevel"/>
    <w:tmpl w:val="25E0664A"/>
    <w:lvl w:ilvl="0" w:tplc="C6A0964A">
      <w:start w:val="1"/>
      <w:numFmt w:val="decimal"/>
      <w:lvlText w:val="%1."/>
      <w:lvlJc w:val="left"/>
      <w:pPr>
        <w:ind w:left="7874"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5"/>
  </w:num>
  <w:num w:numId="2">
    <w:abstractNumId w:val="1"/>
  </w:num>
  <w:num w:numId="3">
    <w:abstractNumId w:val="4"/>
  </w:num>
  <w:num w:numId="4">
    <w:abstractNumId w:val="6"/>
  </w:num>
  <w:num w:numId="5">
    <w:abstractNumId w:val="7"/>
  </w:num>
  <w:num w:numId="6">
    <w:abstractNumId w:val="0"/>
  </w:num>
  <w:num w:numId="7">
    <w:abstractNumId w:val="2"/>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6ED"/>
    <w:rsid w:val="00001C9C"/>
    <w:rsid w:val="00003618"/>
    <w:rsid w:val="00004C22"/>
    <w:rsid w:val="00004E27"/>
    <w:rsid w:val="0000549F"/>
    <w:rsid w:val="00006C25"/>
    <w:rsid w:val="00006D30"/>
    <w:rsid w:val="00006D9B"/>
    <w:rsid w:val="00007D6D"/>
    <w:rsid w:val="00010039"/>
    <w:rsid w:val="0001086D"/>
    <w:rsid w:val="00010A52"/>
    <w:rsid w:val="00010D54"/>
    <w:rsid w:val="00010E41"/>
    <w:rsid w:val="00010EED"/>
    <w:rsid w:val="00010F21"/>
    <w:rsid w:val="00011602"/>
    <w:rsid w:val="000119F6"/>
    <w:rsid w:val="00012138"/>
    <w:rsid w:val="000124DD"/>
    <w:rsid w:val="00012B5F"/>
    <w:rsid w:val="00012E96"/>
    <w:rsid w:val="0001302B"/>
    <w:rsid w:val="000139E7"/>
    <w:rsid w:val="000147EE"/>
    <w:rsid w:val="000149B7"/>
    <w:rsid w:val="000151FD"/>
    <w:rsid w:val="00015C45"/>
    <w:rsid w:val="00015FFF"/>
    <w:rsid w:val="000161E4"/>
    <w:rsid w:val="000202EC"/>
    <w:rsid w:val="000208B4"/>
    <w:rsid w:val="00020A8B"/>
    <w:rsid w:val="000218F5"/>
    <w:rsid w:val="00021D07"/>
    <w:rsid w:val="000221CE"/>
    <w:rsid w:val="00022BD1"/>
    <w:rsid w:val="00022D58"/>
    <w:rsid w:val="000231FB"/>
    <w:rsid w:val="000235B2"/>
    <w:rsid w:val="00023D45"/>
    <w:rsid w:val="000240BC"/>
    <w:rsid w:val="00024C43"/>
    <w:rsid w:val="00024CE5"/>
    <w:rsid w:val="00026315"/>
    <w:rsid w:val="000263CB"/>
    <w:rsid w:val="0002678B"/>
    <w:rsid w:val="000269BF"/>
    <w:rsid w:val="00026C5B"/>
    <w:rsid w:val="00026EDB"/>
    <w:rsid w:val="00027730"/>
    <w:rsid w:val="00027F71"/>
    <w:rsid w:val="000306D3"/>
    <w:rsid w:val="0003094F"/>
    <w:rsid w:val="000312FA"/>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37FF3"/>
    <w:rsid w:val="00040CE4"/>
    <w:rsid w:val="000420D2"/>
    <w:rsid w:val="00042495"/>
    <w:rsid w:val="000427BD"/>
    <w:rsid w:val="00042864"/>
    <w:rsid w:val="0004399C"/>
    <w:rsid w:val="000441A4"/>
    <w:rsid w:val="000442B9"/>
    <w:rsid w:val="00044682"/>
    <w:rsid w:val="000450D2"/>
    <w:rsid w:val="000452D1"/>
    <w:rsid w:val="000453F9"/>
    <w:rsid w:val="0004567C"/>
    <w:rsid w:val="00045C61"/>
    <w:rsid w:val="0004614E"/>
    <w:rsid w:val="00047B0C"/>
    <w:rsid w:val="00047FD3"/>
    <w:rsid w:val="00050042"/>
    <w:rsid w:val="00050F5C"/>
    <w:rsid w:val="00051328"/>
    <w:rsid w:val="000518D5"/>
    <w:rsid w:val="000534D4"/>
    <w:rsid w:val="0005367C"/>
    <w:rsid w:val="0005450B"/>
    <w:rsid w:val="00054536"/>
    <w:rsid w:val="000548CA"/>
    <w:rsid w:val="00054D63"/>
    <w:rsid w:val="00055558"/>
    <w:rsid w:val="000563E7"/>
    <w:rsid w:val="00056DCD"/>
    <w:rsid w:val="00057431"/>
    <w:rsid w:val="00057A1B"/>
    <w:rsid w:val="000615DE"/>
    <w:rsid w:val="00061EDB"/>
    <w:rsid w:val="00061F58"/>
    <w:rsid w:val="00062D22"/>
    <w:rsid w:val="000637E6"/>
    <w:rsid w:val="00063A71"/>
    <w:rsid w:val="00064631"/>
    <w:rsid w:val="000648AB"/>
    <w:rsid w:val="00064A7C"/>
    <w:rsid w:val="00066038"/>
    <w:rsid w:val="0006619B"/>
    <w:rsid w:val="00066431"/>
    <w:rsid w:val="00066472"/>
    <w:rsid w:val="000674DE"/>
    <w:rsid w:val="00067721"/>
    <w:rsid w:val="00070148"/>
    <w:rsid w:val="00071F81"/>
    <w:rsid w:val="000721B9"/>
    <w:rsid w:val="00072556"/>
    <w:rsid w:val="0007369B"/>
    <w:rsid w:val="000737B4"/>
    <w:rsid w:val="00074DE2"/>
    <w:rsid w:val="00074FC4"/>
    <w:rsid w:val="000752E6"/>
    <w:rsid w:val="000757D0"/>
    <w:rsid w:val="0007670E"/>
    <w:rsid w:val="000767B6"/>
    <w:rsid w:val="00076E37"/>
    <w:rsid w:val="000771B8"/>
    <w:rsid w:val="0007770A"/>
    <w:rsid w:val="0007779E"/>
    <w:rsid w:val="000777FB"/>
    <w:rsid w:val="000803CE"/>
    <w:rsid w:val="00080B31"/>
    <w:rsid w:val="0008133F"/>
    <w:rsid w:val="000820FA"/>
    <w:rsid w:val="000823FD"/>
    <w:rsid w:val="00083625"/>
    <w:rsid w:val="000838F8"/>
    <w:rsid w:val="00086566"/>
    <w:rsid w:val="00086EE1"/>
    <w:rsid w:val="0008738A"/>
    <w:rsid w:val="000874C7"/>
    <w:rsid w:val="00087A51"/>
    <w:rsid w:val="00087B1D"/>
    <w:rsid w:val="000901CB"/>
    <w:rsid w:val="00090260"/>
    <w:rsid w:val="00090A50"/>
    <w:rsid w:val="00090AFF"/>
    <w:rsid w:val="00090D9F"/>
    <w:rsid w:val="00091357"/>
    <w:rsid w:val="0009190D"/>
    <w:rsid w:val="00091B82"/>
    <w:rsid w:val="00092756"/>
    <w:rsid w:val="0009338D"/>
    <w:rsid w:val="000937D7"/>
    <w:rsid w:val="00093F1B"/>
    <w:rsid w:val="000943F7"/>
    <w:rsid w:val="000944DD"/>
    <w:rsid w:val="00094A36"/>
    <w:rsid w:val="00094D01"/>
    <w:rsid w:val="00095B9C"/>
    <w:rsid w:val="00095D83"/>
    <w:rsid w:val="0009600D"/>
    <w:rsid w:val="000A0C39"/>
    <w:rsid w:val="000A15E9"/>
    <w:rsid w:val="000A227A"/>
    <w:rsid w:val="000A2452"/>
    <w:rsid w:val="000A3F75"/>
    <w:rsid w:val="000A4288"/>
    <w:rsid w:val="000A43C7"/>
    <w:rsid w:val="000A4B9F"/>
    <w:rsid w:val="000A5202"/>
    <w:rsid w:val="000A528C"/>
    <w:rsid w:val="000A632A"/>
    <w:rsid w:val="000A6728"/>
    <w:rsid w:val="000A75A7"/>
    <w:rsid w:val="000A78DB"/>
    <w:rsid w:val="000A79EC"/>
    <w:rsid w:val="000B05ED"/>
    <w:rsid w:val="000B073C"/>
    <w:rsid w:val="000B0A0E"/>
    <w:rsid w:val="000B0CBE"/>
    <w:rsid w:val="000B0E1E"/>
    <w:rsid w:val="000B39E9"/>
    <w:rsid w:val="000B4204"/>
    <w:rsid w:val="000B486B"/>
    <w:rsid w:val="000B5C19"/>
    <w:rsid w:val="000B66B8"/>
    <w:rsid w:val="000B7C9E"/>
    <w:rsid w:val="000C0538"/>
    <w:rsid w:val="000C132D"/>
    <w:rsid w:val="000C1504"/>
    <w:rsid w:val="000C212D"/>
    <w:rsid w:val="000C2138"/>
    <w:rsid w:val="000C2BD1"/>
    <w:rsid w:val="000C3479"/>
    <w:rsid w:val="000C3E23"/>
    <w:rsid w:val="000C4539"/>
    <w:rsid w:val="000C4F15"/>
    <w:rsid w:val="000C5B22"/>
    <w:rsid w:val="000C5F9C"/>
    <w:rsid w:val="000C7094"/>
    <w:rsid w:val="000C76DB"/>
    <w:rsid w:val="000C79F0"/>
    <w:rsid w:val="000C7BC2"/>
    <w:rsid w:val="000D07A6"/>
    <w:rsid w:val="000D0A06"/>
    <w:rsid w:val="000D0F9C"/>
    <w:rsid w:val="000D233E"/>
    <w:rsid w:val="000D3810"/>
    <w:rsid w:val="000D4468"/>
    <w:rsid w:val="000D4567"/>
    <w:rsid w:val="000D4CC4"/>
    <w:rsid w:val="000D53D4"/>
    <w:rsid w:val="000D53E3"/>
    <w:rsid w:val="000D5ACA"/>
    <w:rsid w:val="000D5E02"/>
    <w:rsid w:val="000D61E4"/>
    <w:rsid w:val="000D66F9"/>
    <w:rsid w:val="000D6C02"/>
    <w:rsid w:val="000D7283"/>
    <w:rsid w:val="000E1354"/>
    <w:rsid w:val="000E1441"/>
    <w:rsid w:val="000E1ECE"/>
    <w:rsid w:val="000E22A3"/>
    <w:rsid w:val="000E2AE2"/>
    <w:rsid w:val="000E2ED0"/>
    <w:rsid w:val="000E38A5"/>
    <w:rsid w:val="000E4325"/>
    <w:rsid w:val="000E5E2E"/>
    <w:rsid w:val="000E6CCA"/>
    <w:rsid w:val="000E6D04"/>
    <w:rsid w:val="000E6EB8"/>
    <w:rsid w:val="000E775E"/>
    <w:rsid w:val="000E7B3D"/>
    <w:rsid w:val="000F02CE"/>
    <w:rsid w:val="000F1064"/>
    <w:rsid w:val="000F10D3"/>
    <w:rsid w:val="000F3070"/>
    <w:rsid w:val="000F3C39"/>
    <w:rsid w:val="000F47BC"/>
    <w:rsid w:val="000F4BEE"/>
    <w:rsid w:val="000F50BA"/>
    <w:rsid w:val="000F54EC"/>
    <w:rsid w:val="000F66A0"/>
    <w:rsid w:val="000F7021"/>
    <w:rsid w:val="000F7191"/>
    <w:rsid w:val="000F7C98"/>
    <w:rsid w:val="000F7E7E"/>
    <w:rsid w:val="00100038"/>
    <w:rsid w:val="00100145"/>
    <w:rsid w:val="00100B52"/>
    <w:rsid w:val="00100EC5"/>
    <w:rsid w:val="00100F11"/>
    <w:rsid w:val="00101455"/>
    <w:rsid w:val="00101CB6"/>
    <w:rsid w:val="00102984"/>
    <w:rsid w:val="00103311"/>
    <w:rsid w:val="00103DFA"/>
    <w:rsid w:val="00103EB3"/>
    <w:rsid w:val="0010466E"/>
    <w:rsid w:val="00104777"/>
    <w:rsid w:val="00105B92"/>
    <w:rsid w:val="00105F52"/>
    <w:rsid w:val="00105F9C"/>
    <w:rsid w:val="0010616F"/>
    <w:rsid w:val="001066F8"/>
    <w:rsid w:val="0010703F"/>
    <w:rsid w:val="0010713E"/>
    <w:rsid w:val="0010796A"/>
    <w:rsid w:val="001102B1"/>
    <w:rsid w:val="00110971"/>
    <w:rsid w:val="00110C92"/>
    <w:rsid w:val="0011165D"/>
    <w:rsid w:val="00111AFC"/>
    <w:rsid w:val="00114155"/>
    <w:rsid w:val="001147AB"/>
    <w:rsid w:val="001148C7"/>
    <w:rsid w:val="00114F77"/>
    <w:rsid w:val="00115862"/>
    <w:rsid w:val="00116A24"/>
    <w:rsid w:val="0011776E"/>
    <w:rsid w:val="00117D01"/>
    <w:rsid w:val="00120B76"/>
    <w:rsid w:val="00121120"/>
    <w:rsid w:val="001219BE"/>
    <w:rsid w:val="001219C1"/>
    <w:rsid w:val="00121FE0"/>
    <w:rsid w:val="0012213B"/>
    <w:rsid w:val="00122267"/>
    <w:rsid w:val="001225BC"/>
    <w:rsid w:val="001229E0"/>
    <w:rsid w:val="00123FDD"/>
    <w:rsid w:val="00124007"/>
    <w:rsid w:val="00124554"/>
    <w:rsid w:val="00124BB4"/>
    <w:rsid w:val="0012533A"/>
    <w:rsid w:val="0012560C"/>
    <w:rsid w:val="00126DE6"/>
    <w:rsid w:val="001275C7"/>
    <w:rsid w:val="001300A8"/>
    <w:rsid w:val="00130480"/>
    <w:rsid w:val="001313D2"/>
    <w:rsid w:val="00131A4E"/>
    <w:rsid w:val="00131CC9"/>
    <w:rsid w:val="00131F47"/>
    <w:rsid w:val="00132054"/>
    <w:rsid w:val="001325DF"/>
    <w:rsid w:val="00133727"/>
    <w:rsid w:val="001358AC"/>
    <w:rsid w:val="00135912"/>
    <w:rsid w:val="00135B10"/>
    <w:rsid w:val="00135CE9"/>
    <w:rsid w:val="00136022"/>
    <w:rsid w:val="00136193"/>
    <w:rsid w:val="00136A96"/>
    <w:rsid w:val="0013769D"/>
    <w:rsid w:val="00137F8D"/>
    <w:rsid w:val="00137FBB"/>
    <w:rsid w:val="001401EA"/>
    <w:rsid w:val="0014190F"/>
    <w:rsid w:val="00141D7C"/>
    <w:rsid w:val="00141F62"/>
    <w:rsid w:val="00141FFE"/>
    <w:rsid w:val="00142E2C"/>
    <w:rsid w:val="00143802"/>
    <w:rsid w:val="001438E4"/>
    <w:rsid w:val="00143A6E"/>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343C"/>
    <w:rsid w:val="001536B0"/>
    <w:rsid w:val="001542DA"/>
    <w:rsid w:val="00154900"/>
    <w:rsid w:val="00154EFA"/>
    <w:rsid w:val="001551B9"/>
    <w:rsid w:val="0015560A"/>
    <w:rsid w:val="0015590F"/>
    <w:rsid w:val="001561EF"/>
    <w:rsid w:val="0015686A"/>
    <w:rsid w:val="00157111"/>
    <w:rsid w:val="00157840"/>
    <w:rsid w:val="00157EBA"/>
    <w:rsid w:val="00160E30"/>
    <w:rsid w:val="00161A64"/>
    <w:rsid w:val="00161C27"/>
    <w:rsid w:val="00161E2C"/>
    <w:rsid w:val="001636DF"/>
    <w:rsid w:val="00163B44"/>
    <w:rsid w:val="00163FC0"/>
    <w:rsid w:val="0016440D"/>
    <w:rsid w:val="00165B62"/>
    <w:rsid w:val="00165EA3"/>
    <w:rsid w:val="0016699B"/>
    <w:rsid w:val="00166AD2"/>
    <w:rsid w:val="00167C6B"/>
    <w:rsid w:val="00167DEE"/>
    <w:rsid w:val="00167EC9"/>
    <w:rsid w:val="00170593"/>
    <w:rsid w:val="00170F3E"/>
    <w:rsid w:val="001721B4"/>
    <w:rsid w:val="00172422"/>
    <w:rsid w:val="001738CE"/>
    <w:rsid w:val="00173AEF"/>
    <w:rsid w:val="00174A60"/>
    <w:rsid w:val="0017517C"/>
    <w:rsid w:val="001752E8"/>
    <w:rsid w:val="001765AD"/>
    <w:rsid w:val="00176BD0"/>
    <w:rsid w:val="001773D7"/>
    <w:rsid w:val="00180947"/>
    <w:rsid w:val="001809BF"/>
    <w:rsid w:val="00180A79"/>
    <w:rsid w:val="00181775"/>
    <w:rsid w:val="001818DC"/>
    <w:rsid w:val="00181D40"/>
    <w:rsid w:val="00181F2C"/>
    <w:rsid w:val="0018233F"/>
    <w:rsid w:val="001825C8"/>
    <w:rsid w:val="001827AD"/>
    <w:rsid w:val="00182800"/>
    <w:rsid w:val="00182B24"/>
    <w:rsid w:val="00182ECC"/>
    <w:rsid w:val="00183B2B"/>
    <w:rsid w:val="00184314"/>
    <w:rsid w:val="001847AC"/>
    <w:rsid w:val="001847AF"/>
    <w:rsid w:val="00184B52"/>
    <w:rsid w:val="00184C12"/>
    <w:rsid w:val="00185037"/>
    <w:rsid w:val="0018512C"/>
    <w:rsid w:val="00185898"/>
    <w:rsid w:val="00186F64"/>
    <w:rsid w:val="00186F75"/>
    <w:rsid w:val="00187143"/>
    <w:rsid w:val="0018796F"/>
    <w:rsid w:val="0019052D"/>
    <w:rsid w:val="0019081E"/>
    <w:rsid w:val="001910DB"/>
    <w:rsid w:val="00191E06"/>
    <w:rsid w:val="00192F6E"/>
    <w:rsid w:val="001938D0"/>
    <w:rsid w:val="0019390A"/>
    <w:rsid w:val="0019575F"/>
    <w:rsid w:val="00195B76"/>
    <w:rsid w:val="00195D84"/>
    <w:rsid w:val="00196045"/>
    <w:rsid w:val="00196065"/>
    <w:rsid w:val="00196A5A"/>
    <w:rsid w:val="00196B21"/>
    <w:rsid w:val="00197162"/>
    <w:rsid w:val="00197E13"/>
    <w:rsid w:val="00197EA5"/>
    <w:rsid w:val="001A01A8"/>
    <w:rsid w:val="001A05D3"/>
    <w:rsid w:val="001A23F2"/>
    <w:rsid w:val="001A31E4"/>
    <w:rsid w:val="001A33A7"/>
    <w:rsid w:val="001A42FE"/>
    <w:rsid w:val="001A4429"/>
    <w:rsid w:val="001A5295"/>
    <w:rsid w:val="001A572D"/>
    <w:rsid w:val="001A5C98"/>
    <w:rsid w:val="001A6883"/>
    <w:rsid w:val="001A728D"/>
    <w:rsid w:val="001A7EEF"/>
    <w:rsid w:val="001A7FD7"/>
    <w:rsid w:val="001B04B7"/>
    <w:rsid w:val="001B0BF3"/>
    <w:rsid w:val="001B0D00"/>
    <w:rsid w:val="001B14E3"/>
    <w:rsid w:val="001B174C"/>
    <w:rsid w:val="001B1B59"/>
    <w:rsid w:val="001B1EFD"/>
    <w:rsid w:val="001B2646"/>
    <w:rsid w:val="001B2BB2"/>
    <w:rsid w:val="001B30C3"/>
    <w:rsid w:val="001B3844"/>
    <w:rsid w:val="001B47DB"/>
    <w:rsid w:val="001B4C53"/>
    <w:rsid w:val="001B4F37"/>
    <w:rsid w:val="001B557F"/>
    <w:rsid w:val="001B58FD"/>
    <w:rsid w:val="001B6A93"/>
    <w:rsid w:val="001B74CF"/>
    <w:rsid w:val="001B768D"/>
    <w:rsid w:val="001B78BA"/>
    <w:rsid w:val="001B7B6B"/>
    <w:rsid w:val="001C1AB7"/>
    <w:rsid w:val="001C2235"/>
    <w:rsid w:val="001C27B8"/>
    <w:rsid w:val="001C28A6"/>
    <w:rsid w:val="001C2B26"/>
    <w:rsid w:val="001C33D1"/>
    <w:rsid w:val="001C3944"/>
    <w:rsid w:val="001C40ED"/>
    <w:rsid w:val="001C4188"/>
    <w:rsid w:val="001C5BC3"/>
    <w:rsid w:val="001C5C3B"/>
    <w:rsid w:val="001C5EBE"/>
    <w:rsid w:val="001C61D0"/>
    <w:rsid w:val="001C6205"/>
    <w:rsid w:val="001C6649"/>
    <w:rsid w:val="001C771E"/>
    <w:rsid w:val="001D00B8"/>
    <w:rsid w:val="001D010B"/>
    <w:rsid w:val="001D04F7"/>
    <w:rsid w:val="001D167F"/>
    <w:rsid w:val="001D1C92"/>
    <w:rsid w:val="001D1D48"/>
    <w:rsid w:val="001D2EC8"/>
    <w:rsid w:val="001D6044"/>
    <w:rsid w:val="001D692D"/>
    <w:rsid w:val="001D748A"/>
    <w:rsid w:val="001E03BD"/>
    <w:rsid w:val="001E054F"/>
    <w:rsid w:val="001E0E87"/>
    <w:rsid w:val="001E1EB6"/>
    <w:rsid w:val="001E202F"/>
    <w:rsid w:val="001E2E71"/>
    <w:rsid w:val="001E3033"/>
    <w:rsid w:val="001E359E"/>
    <w:rsid w:val="001E59F5"/>
    <w:rsid w:val="001E5D7D"/>
    <w:rsid w:val="001E5F6B"/>
    <w:rsid w:val="001E6D87"/>
    <w:rsid w:val="001E74B6"/>
    <w:rsid w:val="001F2941"/>
    <w:rsid w:val="001F36BE"/>
    <w:rsid w:val="001F3756"/>
    <w:rsid w:val="001F3E7D"/>
    <w:rsid w:val="001F4EB6"/>
    <w:rsid w:val="001F50DE"/>
    <w:rsid w:val="001F6369"/>
    <w:rsid w:val="001F6387"/>
    <w:rsid w:val="001F6529"/>
    <w:rsid w:val="001F7015"/>
    <w:rsid w:val="001F78AF"/>
    <w:rsid w:val="002001D0"/>
    <w:rsid w:val="002004E7"/>
    <w:rsid w:val="002006A3"/>
    <w:rsid w:val="0020116F"/>
    <w:rsid w:val="00201440"/>
    <w:rsid w:val="002014D1"/>
    <w:rsid w:val="002015C9"/>
    <w:rsid w:val="0020185C"/>
    <w:rsid w:val="00202CE7"/>
    <w:rsid w:val="00203163"/>
    <w:rsid w:val="00203249"/>
    <w:rsid w:val="00203709"/>
    <w:rsid w:val="0020370E"/>
    <w:rsid w:val="00203A8C"/>
    <w:rsid w:val="00203CEA"/>
    <w:rsid w:val="00205EAD"/>
    <w:rsid w:val="002063CB"/>
    <w:rsid w:val="00206605"/>
    <w:rsid w:val="00206640"/>
    <w:rsid w:val="002067D1"/>
    <w:rsid w:val="0020684E"/>
    <w:rsid w:val="0020735D"/>
    <w:rsid w:val="00207587"/>
    <w:rsid w:val="00207EA6"/>
    <w:rsid w:val="002105B0"/>
    <w:rsid w:val="00211DF9"/>
    <w:rsid w:val="00212297"/>
    <w:rsid w:val="00212381"/>
    <w:rsid w:val="00212713"/>
    <w:rsid w:val="00214930"/>
    <w:rsid w:val="00214C1F"/>
    <w:rsid w:val="00214D80"/>
    <w:rsid w:val="00214FC0"/>
    <w:rsid w:val="00215760"/>
    <w:rsid w:val="002177AF"/>
    <w:rsid w:val="00217C48"/>
    <w:rsid w:val="00221E2C"/>
    <w:rsid w:val="0022249A"/>
    <w:rsid w:val="00223848"/>
    <w:rsid w:val="00223F58"/>
    <w:rsid w:val="002246C8"/>
    <w:rsid w:val="002249E7"/>
    <w:rsid w:val="00225120"/>
    <w:rsid w:val="0022518D"/>
    <w:rsid w:val="00225682"/>
    <w:rsid w:val="00226AAF"/>
    <w:rsid w:val="00227A49"/>
    <w:rsid w:val="00227D11"/>
    <w:rsid w:val="00227EC7"/>
    <w:rsid w:val="002304A2"/>
    <w:rsid w:val="0023064B"/>
    <w:rsid w:val="00230855"/>
    <w:rsid w:val="002314D1"/>
    <w:rsid w:val="002324B8"/>
    <w:rsid w:val="002325C6"/>
    <w:rsid w:val="00232F5E"/>
    <w:rsid w:val="0023306D"/>
    <w:rsid w:val="00233561"/>
    <w:rsid w:val="0023414E"/>
    <w:rsid w:val="002341EA"/>
    <w:rsid w:val="00234EAA"/>
    <w:rsid w:val="002364DF"/>
    <w:rsid w:val="00236892"/>
    <w:rsid w:val="00236AD4"/>
    <w:rsid w:val="00236C5D"/>
    <w:rsid w:val="002378D4"/>
    <w:rsid w:val="00240BE1"/>
    <w:rsid w:val="00240F0B"/>
    <w:rsid w:val="0024174E"/>
    <w:rsid w:val="0024190C"/>
    <w:rsid w:val="00241D21"/>
    <w:rsid w:val="002420DC"/>
    <w:rsid w:val="0024278A"/>
    <w:rsid w:val="00242B48"/>
    <w:rsid w:val="0024573F"/>
    <w:rsid w:val="002463D4"/>
    <w:rsid w:val="00246918"/>
    <w:rsid w:val="00246FB2"/>
    <w:rsid w:val="0024712A"/>
    <w:rsid w:val="00247283"/>
    <w:rsid w:val="002474A6"/>
    <w:rsid w:val="00247A52"/>
    <w:rsid w:val="00247A73"/>
    <w:rsid w:val="0025092E"/>
    <w:rsid w:val="002513BC"/>
    <w:rsid w:val="00251782"/>
    <w:rsid w:val="002527EB"/>
    <w:rsid w:val="0025304C"/>
    <w:rsid w:val="0025346F"/>
    <w:rsid w:val="00253DAC"/>
    <w:rsid w:val="002542B8"/>
    <w:rsid w:val="0025458C"/>
    <w:rsid w:val="002546DC"/>
    <w:rsid w:val="00255028"/>
    <w:rsid w:val="002562A8"/>
    <w:rsid w:val="002562CC"/>
    <w:rsid w:val="00257154"/>
    <w:rsid w:val="002574CB"/>
    <w:rsid w:val="00260979"/>
    <w:rsid w:val="0026116C"/>
    <w:rsid w:val="00261330"/>
    <w:rsid w:val="0026227D"/>
    <w:rsid w:val="00262771"/>
    <w:rsid w:val="002628AF"/>
    <w:rsid w:val="00262B5B"/>
    <w:rsid w:val="00263A20"/>
    <w:rsid w:val="00263A6C"/>
    <w:rsid w:val="00263C85"/>
    <w:rsid w:val="002640A1"/>
    <w:rsid w:val="002649BE"/>
    <w:rsid w:val="00265D7F"/>
    <w:rsid w:val="00266D53"/>
    <w:rsid w:val="00271438"/>
    <w:rsid w:val="00272427"/>
    <w:rsid w:val="00274F40"/>
    <w:rsid w:val="00275529"/>
    <w:rsid w:val="00275588"/>
    <w:rsid w:val="002760B8"/>
    <w:rsid w:val="00276644"/>
    <w:rsid w:val="00277A1C"/>
    <w:rsid w:val="00280D8C"/>
    <w:rsid w:val="002818F4"/>
    <w:rsid w:val="00281E89"/>
    <w:rsid w:val="00282BC4"/>
    <w:rsid w:val="00282EF5"/>
    <w:rsid w:val="0028422B"/>
    <w:rsid w:val="0028425C"/>
    <w:rsid w:val="002843B2"/>
    <w:rsid w:val="00284BE5"/>
    <w:rsid w:val="00285490"/>
    <w:rsid w:val="002864EC"/>
    <w:rsid w:val="002866CE"/>
    <w:rsid w:val="0028712D"/>
    <w:rsid w:val="002874CD"/>
    <w:rsid w:val="002877BF"/>
    <w:rsid w:val="00290BC7"/>
    <w:rsid w:val="002913C5"/>
    <w:rsid w:val="00291BE5"/>
    <w:rsid w:val="00292E0B"/>
    <w:rsid w:val="0029309D"/>
    <w:rsid w:val="002933AA"/>
    <w:rsid w:val="0029384B"/>
    <w:rsid w:val="00293A94"/>
    <w:rsid w:val="00293C36"/>
    <w:rsid w:val="00295BAC"/>
    <w:rsid w:val="00296017"/>
    <w:rsid w:val="00296A6A"/>
    <w:rsid w:val="00296AEB"/>
    <w:rsid w:val="00296E29"/>
    <w:rsid w:val="00296F2D"/>
    <w:rsid w:val="002974B7"/>
    <w:rsid w:val="002A004A"/>
    <w:rsid w:val="002A0673"/>
    <w:rsid w:val="002A175A"/>
    <w:rsid w:val="002A217A"/>
    <w:rsid w:val="002A24F5"/>
    <w:rsid w:val="002A2BF4"/>
    <w:rsid w:val="002A2F07"/>
    <w:rsid w:val="002A3381"/>
    <w:rsid w:val="002A4711"/>
    <w:rsid w:val="002A4E2A"/>
    <w:rsid w:val="002A69B7"/>
    <w:rsid w:val="002A7EA5"/>
    <w:rsid w:val="002B0172"/>
    <w:rsid w:val="002B12A2"/>
    <w:rsid w:val="002B15B7"/>
    <w:rsid w:val="002B1720"/>
    <w:rsid w:val="002B2DBD"/>
    <w:rsid w:val="002B37B7"/>
    <w:rsid w:val="002B3AA2"/>
    <w:rsid w:val="002B3BC9"/>
    <w:rsid w:val="002B3C56"/>
    <w:rsid w:val="002B3D4B"/>
    <w:rsid w:val="002B5749"/>
    <w:rsid w:val="002B6358"/>
    <w:rsid w:val="002B7424"/>
    <w:rsid w:val="002B7F4E"/>
    <w:rsid w:val="002C0515"/>
    <w:rsid w:val="002C2260"/>
    <w:rsid w:val="002C2263"/>
    <w:rsid w:val="002C2E5B"/>
    <w:rsid w:val="002C351F"/>
    <w:rsid w:val="002C3C86"/>
    <w:rsid w:val="002C3D0B"/>
    <w:rsid w:val="002C484D"/>
    <w:rsid w:val="002C4A18"/>
    <w:rsid w:val="002C5189"/>
    <w:rsid w:val="002C5636"/>
    <w:rsid w:val="002C6746"/>
    <w:rsid w:val="002C6863"/>
    <w:rsid w:val="002C7719"/>
    <w:rsid w:val="002C778A"/>
    <w:rsid w:val="002C77D6"/>
    <w:rsid w:val="002D0237"/>
    <w:rsid w:val="002D08ED"/>
    <w:rsid w:val="002D0C9F"/>
    <w:rsid w:val="002D0F12"/>
    <w:rsid w:val="002D0FF9"/>
    <w:rsid w:val="002D1ED7"/>
    <w:rsid w:val="002D207B"/>
    <w:rsid w:val="002D24B4"/>
    <w:rsid w:val="002D2657"/>
    <w:rsid w:val="002D3F1D"/>
    <w:rsid w:val="002D4393"/>
    <w:rsid w:val="002D43D4"/>
    <w:rsid w:val="002D4525"/>
    <w:rsid w:val="002D4678"/>
    <w:rsid w:val="002D4F81"/>
    <w:rsid w:val="002D5236"/>
    <w:rsid w:val="002D596A"/>
    <w:rsid w:val="002D73BC"/>
    <w:rsid w:val="002E03D7"/>
    <w:rsid w:val="002E0879"/>
    <w:rsid w:val="002E1493"/>
    <w:rsid w:val="002E1725"/>
    <w:rsid w:val="002E26C8"/>
    <w:rsid w:val="002E26FE"/>
    <w:rsid w:val="002E298C"/>
    <w:rsid w:val="002E2D9C"/>
    <w:rsid w:val="002E2F82"/>
    <w:rsid w:val="002E30F5"/>
    <w:rsid w:val="002E3A49"/>
    <w:rsid w:val="002E3A96"/>
    <w:rsid w:val="002E3FEA"/>
    <w:rsid w:val="002E4AE1"/>
    <w:rsid w:val="002E4AF9"/>
    <w:rsid w:val="002E4B7A"/>
    <w:rsid w:val="002E57B3"/>
    <w:rsid w:val="002E6083"/>
    <w:rsid w:val="002E7356"/>
    <w:rsid w:val="002E76A2"/>
    <w:rsid w:val="002E78F8"/>
    <w:rsid w:val="002E799E"/>
    <w:rsid w:val="002F0782"/>
    <w:rsid w:val="002F0825"/>
    <w:rsid w:val="002F21E2"/>
    <w:rsid w:val="002F31C8"/>
    <w:rsid w:val="002F3926"/>
    <w:rsid w:val="002F4753"/>
    <w:rsid w:val="002F47FB"/>
    <w:rsid w:val="002F4DBC"/>
    <w:rsid w:val="002F6294"/>
    <w:rsid w:val="002F6687"/>
    <w:rsid w:val="002F6B71"/>
    <w:rsid w:val="002F74A5"/>
    <w:rsid w:val="002F7500"/>
    <w:rsid w:val="002F7A9D"/>
    <w:rsid w:val="003009CB"/>
    <w:rsid w:val="00300D9B"/>
    <w:rsid w:val="00300F9A"/>
    <w:rsid w:val="003010F7"/>
    <w:rsid w:val="0030152B"/>
    <w:rsid w:val="00302818"/>
    <w:rsid w:val="003028B4"/>
    <w:rsid w:val="00302F97"/>
    <w:rsid w:val="00303A83"/>
    <w:rsid w:val="00303BD4"/>
    <w:rsid w:val="0030442C"/>
    <w:rsid w:val="0030489D"/>
    <w:rsid w:val="00305C35"/>
    <w:rsid w:val="00305D29"/>
    <w:rsid w:val="0030696C"/>
    <w:rsid w:val="00306DFA"/>
    <w:rsid w:val="003100AF"/>
    <w:rsid w:val="0031034F"/>
    <w:rsid w:val="003104D0"/>
    <w:rsid w:val="00310FA9"/>
    <w:rsid w:val="00312CED"/>
    <w:rsid w:val="00313291"/>
    <w:rsid w:val="00315D53"/>
    <w:rsid w:val="00316657"/>
    <w:rsid w:val="00316B92"/>
    <w:rsid w:val="00316F2D"/>
    <w:rsid w:val="003171D3"/>
    <w:rsid w:val="0031733A"/>
    <w:rsid w:val="00320567"/>
    <w:rsid w:val="00320796"/>
    <w:rsid w:val="003224BE"/>
    <w:rsid w:val="00322C88"/>
    <w:rsid w:val="003244BA"/>
    <w:rsid w:val="00324DBD"/>
    <w:rsid w:val="00325D99"/>
    <w:rsid w:val="00327718"/>
    <w:rsid w:val="0032788D"/>
    <w:rsid w:val="003306B7"/>
    <w:rsid w:val="003309E5"/>
    <w:rsid w:val="00330F36"/>
    <w:rsid w:val="00331135"/>
    <w:rsid w:val="003323F1"/>
    <w:rsid w:val="00332C13"/>
    <w:rsid w:val="00332DB2"/>
    <w:rsid w:val="00332DBE"/>
    <w:rsid w:val="0033441F"/>
    <w:rsid w:val="00334E48"/>
    <w:rsid w:val="00334FB8"/>
    <w:rsid w:val="00335F29"/>
    <w:rsid w:val="00335F36"/>
    <w:rsid w:val="00336E80"/>
    <w:rsid w:val="00337A7B"/>
    <w:rsid w:val="00340F7B"/>
    <w:rsid w:val="0034209D"/>
    <w:rsid w:val="00342694"/>
    <w:rsid w:val="00342D24"/>
    <w:rsid w:val="00344578"/>
    <w:rsid w:val="00345A59"/>
    <w:rsid w:val="00345BB7"/>
    <w:rsid w:val="00345C8C"/>
    <w:rsid w:val="00345F96"/>
    <w:rsid w:val="00345FF1"/>
    <w:rsid w:val="0034683B"/>
    <w:rsid w:val="00346858"/>
    <w:rsid w:val="00346990"/>
    <w:rsid w:val="00346F7B"/>
    <w:rsid w:val="003477FD"/>
    <w:rsid w:val="00347EE7"/>
    <w:rsid w:val="00350E7F"/>
    <w:rsid w:val="00350FCD"/>
    <w:rsid w:val="00351D9C"/>
    <w:rsid w:val="00352298"/>
    <w:rsid w:val="00353916"/>
    <w:rsid w:val="00353A3B"/>
    <w:rsid w:val="00354677"/>
    <w:rsid w:val="00354837"/>
    <w:rsid w:val="003549D3"/>
    <w:rsid w:val="0035527E"/>
    <w:rsid w:val="0035572F"/>
    <w:rsid w:val="00355C0B"/>
    <w:rsid w:val="003567D9"/>
    <w:rsid w:val="003568EB"/>
    <w:rsid w:val="003573B1"/>
    <w:rsid w:val="003574FA"/>
    <w:rsid w:val="003577FD"/>
    <w:rsid w:val="00357D9E"/>
    <w:rsid w:val="00357FBC"/>
    <w:rsid w:val="00360BD0"/>
    <w:rsid w:val="003611B1"/>
    <w:rsid w:val="003614DA"/>
    <w:rsid w:val="00361523"/>
    <w:rsid w:val="00362507"/>
    <w:rsid w:val="003629E4"/>
    <w:rsid w:val="00364487"/>
    <w:rsid w:val="0036454C"/>
    <w:rsid w:val="00364A13"/>
    <w:rsid w:val="00365347"/>
    <w:rsid w:val="00365912"/>
    <w:rsid w:val="00365CA0"/>
    <w:rsid w:val="00366017"/>
    <w:rsid w:val="0036606D"/>
    <w:rsid w:val="0036616C"/>
    <w:rsid w:val="003671D7"/>
    <w:rsid w:val="00367451"/>
    <w:rsid w:val="00367994"/>
    <w:rsid w:val="00367DD4"/>
    <w:rsid w:val="003708EF"/>
    <w:rsid w:val="00370A4A"/>
    <w:rsid w:val="00370A5C"/>
    <w:rsid w:val="00370E1A"/>
    <w:rsid w:val="00371199"/>
    <w:rsid w:val="0037142E"/>
    <w:rsid w:val="00371561"/>
    <w:rsid w:val="00371715"/>
    <w:rsid w:val="00371826"/>
    <w:rsid w:val="00371D41"/>
    <w:rsid w:val="00372771"/>
    <w:rsid w:val="00372E15"/>
    <w:rsid w:val="00373279"/>
    <w:rsid w:val="003735D1"/>
    <w:rsid w:val="00373FDF"/>
    <w:rsid w:val="0037461F"/>
    <w:rsid w:val="00375D9C"/>
    <w:rsid w:val="003766A4"/>
    <w:rsid w:val="00376BC5"/>
    <w:rsid w:val="00376C76"/>
    <w:rsid w:val="00377002"/>
    <w:rsid w:val="00377D21"/>
    <w:rsid w:val="00377E2A"/>
    <w:rsid w:val="00380B35"/>
    <w:rsid w:val="00380C38"/>
    <w:rsid w:val="00380E43"/>
    <w:rsid w:val="00381175"/>
    <w:rsid w:val="003814F9"/>
    <w:rsid w:val="003821AC"/>
    <w:rsid w:val="00383993"/>
    <w:rsid w:val="00383C26"/>
    <w:rsid w:val="0038413B"/>
    <w:rsid w:val="00385086"/>
    <w:rsid w:val="003856E1"/>
    <w:rsid w:val="00385935"/>
    <w:rsid w:val="00386692"/>
    <w:rsid w:val="00386CC5"/>
    <w:rsid w:val="00387201"/>
    <w:rsid w:val="00387764"/>
    <w:rsid w:val="00387A02"/>
    <w:rsid w:val="00390B06"/>
    <w:rsid w:val="00390CCA"/>
    <w:rsid w:val="00391B3E"/>
    <w:rsid w:val="00392157"/>
    <w:rsid w:val="00392C1D"/>
    <w:rsid w:val="00393BA0"/>
    <w:rsid w:val="00393BCF"/>
    <w:rsid w:val="00394256"/>
    <w:rsid w:val="00395A6A"/>
    <w:rsid w:val="00395E18"/>
    <w:rsid w:val="00397936"/>
    <w:rsid w:val="003A0060"/>
    <w:rsid w:val="003A0560"/>
    <w:rsid w:val="003A05B5"/>
    <w:rsid w:val="003A2AE8"/>
    <w:rsid w:val="003A3338"/>
    <w:rsid w:val="003A34A9"/>
    <w:rsid w:val="003A37B6"/>
    <w:rsid w:val="003A4443"/>
    <w:rsid w:val="003A4CA1"/>
    <w:rsid w:val="003A5313"/>
    <w:rsid w:val="003A54C7"/>
    <w:rsid w:val="003A5CB0"/>
    <w:rsid w:val="003A6114"/>
    <w:rsid w:val="003A63C9"/>
    <w:rsid w:val="003A6425"/>
    <w:rsid w:val="003A6954"/>
    <w:rsid w:val="003A6D3D"/>
    <w:rsid w:val="003A7B2A"/>
    <w:rsid w:val="003A7C0C"/>
    <w:rsid w:val="003B0870"/>
    <w:rsid w:val="003B0F25"/>
    <w:rsid w:val="003B22C5"/>
    <w:rsid w:val="003B28D3"/>
    <w:rsid w:val="003B2C94"/>
    <w:rsid w:val="003B36BF"/>
    <w:rsid w:val="003B4DCB"/>
    <w:rsid w:val="003B544A"/>
    <w:rsid w:val="003B5AFB"/>
    <w:rsid w:val="003B5FDD"/>
    <w:rsid w:val="003B6B58"/>
    <w:rsid w:val="003B7500"/>
    <w:rsid w:val="003B768B"/>
    <w:rsid w:val="003B796D"/>
    <w:rsid w:val="003B7DC5"/>
    <w:rsid w:val="003B7F41"/>
    <w:rsid w:val="003C0500"/>
    <w:rsid w:val="003C0BB2"/>
    <w:rsid w:val="003C0EBD"/>
    <w:rsid w:val="003C15A1"/>
    <w:rsid w:val="003C2CE7"/>
    <w:rsid w:val="003C2F86"/>
    <w:rsid w:val="003C31B1"/>
    <w:rsid w:val="003C5382"/>
    <w:rsid w:val="003C5A88"/>
    <w:rsid w:val="003C6059"/>
    <w:rsid w:val="003C6397"/>
    <w:rsid w:val="003C6C01"/>
    <w:rsid w:val="003C76D8"/>
    <w:rsid w:val="003D0F69"/>
    <w:rsid w:val="003D126D"/>
    <w:rsid w:val="003D1332"/>
    <w:rsid w:val="003D1667"/>
    <w:rsid w:val="003D20B2"/>
    <w:rsid w:val="003D282B"/>
    <w:rsid w:val="003D3289"/>
    <w:rsid w:val="003D3776"/>
    <w:rsid w:val="003D3933"/>
    <w:rsid w:val="003D41BD"/>
    <w:rsid w:val="003D4975"/>
    <w:rsid w:val="003D4B0D"/>
    <w:rsid w:val="003D4C3B"/>
    <w:rsid w:val="003D5B72"/>
    <w:rsid w:val="003D6230"/>
    <w:rsid w:val="003D65CF"/>
    <w:rsid w:val="003D718D"/>
    <w:rsid w:val="003D7429"/>
    <w:rsid w:val="003D750D"/>
    <w:rsid w:val="003D7538"/>
    <w:rsid w:val="003D7AA7"/>
    <w:rsid w:val="003D7C7F"/>
    <w:rsid w:val="003E00FF"/>
    <w:rsid w:val="003E05E0"/>
    <w:rsid w:val="003E0E04"/>
    <w:rsid w:val="003E109A"/>
    <w:rsid w:val="003E1251"/>
    <w:rsid w:val="003E12D7"/>
    <w:rsid w:val="003E143F"/>
    <w:rsid w:val="003E1F7E"/>
    <w:rsid w:val="003E2694"/>
    <w:rsid w:val="003E275C"/>
    <w:rsid w:val="003E2D52"/>
    <w:rsid w:val="003E3492"/>
    <w:rsid w:val="003E3B1D"/>
    <w:rsid w:val="003E4B12"/>
    <w:rsid w:val="003E4CCB"/>
    <w:rsid w:val="003E7438"/>
    <w:rsid w:val="003F01FE"/>
    <w:rsid w:val="003F0435"/>
    <w:rsid w:val="003F06F8"/>
    <w:rsid w:val="003F0C59"/>
    <w:rsid w:val="003F21DC"/>
    <w:rsid w:val="003F2CC4"/>
    <w:rsid w:val="003F2E9F"/>
    <w:rsid w:val="003F33A5"/>
    <w:rsid w:val="003F3954"/>
    <w:rsid w:val="003F461B"/>
    <w:rsid w:val="003F47DD"/>
    <w:rsid w:val="003F5A05"/>
    <w:rsid w:val="003F67E3"/>
    <w:rsid w:val="003F7654"/>
    <w:rsid w:val="003F7D17"/>
    <w:rsid w:val="00400D51"/>
    <w:rsid w:val="00400EB8"/>
    <w:rsid w:val="00401344"/>
    <w:rsid w:val="00401431"/>
    <w:rsid w:val="00401B85"/>
    <w:rsid w:val="00401DF0"/>
    <w:rsid w:val="0040218B"/>
    <w:rsid w:val="00402DFB"/>
    <w:rsid w:val="0040324E"/>
    <w:rsid w:val="00404A7D"/>
    <w:rsid w:val="00405522"/>
    <w:rsid w:val="004055A3"/>
    <w:rsid w:val="00406120"/>
    <w:rsid w:val="00406C69"/>
    <w:rsid w:val="0041018F"/>
    <w:rsid w:val="004103F7"/>
    <w:rsid w:val="004105D6"/>
    <w:rsid w:val="00411777"/>
    <w:rsid w:val="00412308"/>
    <w:rsid w:val="004132CF"/>
    <w:rsid w:val="00413328"/>
    <w:rsid w:val="00414ACB"/>
    <w:rsid w:val="00414AE1"/>
    <w:rsid w:val="004152E7"/>
    <w:rsid w:val="004155F2"/>
    <w:rsid w:val="00415B93"/>
    <w:rsid w:val="00415DCE"/>
    <w:rsid w:val="00416B88"/>
    <w:rsid w:val="00416F8D"/>
    <w:rsid w:val="00420045"/>
    <w:rsid w:val="00420CCC"/>
    <w:rsid w:val="004210D8"/>
    <w:rsid w:val="00421834"/>
    <w:rsid w:val="00422015"/>
    <w:rsid w:val="004221D4"/>
    <w:rsid w:val="00422357"/>
    <w:rsid w:val="00422EA4"/>
    <w:rsid w:val="004234F1"/>
    <w:rsid w:val="0042400E"/>
    <w:rsid w:val="00424F84"/>
    <w:rsid w:val="004257FE"/>
    <w:rsid w:val="00425C7A"/>
    <w:rsid w:val="00425DC2"/>
    <w:rsid w:val="0042606E"/>
    <w:rsid w:val="00426B99"/>
    <w:rsid w:val="00427176"/>
    <w:rsid w:val="004305FC"/>
    <w:rsid w:val="00431151"/>
    <w:rsid w:val="0043193E"/>
    <w:rsid w:val="0043198B"/>
    <w:rsid w:val="00431C86"/>
    <w:rsid w:val="004325ED"/>
    <w:rsid w:val="00433044"/>
    <w:rsid w:val="00433065"/>
    <w:rsid w:val="0043310D"/>
    <w:rsid w:val="004333A6"/>
    <w:rsid w:val="00433666"/>
    <w:rsid w:val="00434DC2"/>
    <w:rsid w:val="00434FEE"/>
    <w:rsid w:val="004360FF"/>
    <w:rsid w:val="00436CD7"/>
    <w:rsid w:val="004402F3"/>
    <w:rsid w:val="0044040A"/>
    <w:rsid w:val="0044070E"/>
    <w:rsid w:val="00441169"/>
    <w:rsid w:val="00442A2B"/>
    <w:rsid w:val="00442B75"/>
    <w:rsid w:val="00442F9C"/>
    <w:rsid w:val="00443185"/>
    <w:rsid w:val="00443C97"/>
    <w:rsid w:val="00443E19"/>
    <w:rsid w:val="00443EDE"/>
    <w:rsid w:val="004447F0"/>
    <w:rsid w:val="004449A4"/>
    <w:rsid w:val="00445914"/>
    <w:rsid w:val="00447882"/>
    <w:rsid w:val="00447A3E"/>
    <w:rsid w:val="00447B9D"/>
    <w:rsid w:val="00451344"/>
    <w:rsid w:val="0045293F"/>
    <w:rsid w:val="004529BB"/>
    <w:rsid w:val="0045384B"/>
    <w:rsid w:val="00453CA3"/>
    <w:rsid w:val="00454F67"/>
    <w:rsid w:val="004551EF"/>
    <w:rsid w:val="00455518"/>
    <w:rsid w:val="0045609F"/>
    <w:rsid w:val="00456174"/>
    <w:rsid w:val="0045665B"/>
    <w:rsid w:val="0045693A"/>
    <w:rsid w:val="00456B29"/>
    <w:rsid w:val="00456D8E"/>
    <w:rsid w:val="00456F40"/>
    <w:rsid w:val="0045719F"/>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554"/>
    <w:rsid w:val="0046669E"/>
    <w:rsid w:val="00466963"/>
    <w:rsid w:val="00466A11"/>
    <w:rsid w:val="00470007"/>
    <w:rsid w:val="00470DDA"/>
    <w:rsid w:val="00472446"/>
    <w:rsid w:val="004727BC"/>
    <w:rsid w:val="00472F29"/>
    <w:rsid w:val="0047308E"/>
    <w:rsid w:val="004741A4"/>
    <w:rsid w:val="0047454E"/>
    <w:rsid w:val="004748F9"/>
    <w:rsid w:val="00475318"/>
    <w:rsid w:val="00475496"/>
    <w:rsid w:val="0047736B"/>
    <w:rsid w:val="00477C41"/>
    <w:rsid w:val="0048086B"/>
    <w:rsid w:val="004809D7"/>
    <w:rsid w:val="00481174"/>
    <w:rsid w:val="0048135C"/>
    <w:rsid w:val="00481657"/>
    <w:rsid w:val="004821EB"/>
    <w:rsid w:val="00483361"/>
    <w:rsid w:val="0048359C"/>
    <w:rsid w:val="00483819"/>
    <w:rsid w:val="004839FD"/>
    <w:rsid w:val="004857A5"/>
    <w:rsid w:val="00485BCA"/>
    <w:rsid w:val="00485ECC"/>
    <w:rsid w:val="004866B8"/>
    <w:rsid w:val="00486B41"/>
    <w:rsid w:val="00486FCC"/>
    <w:rsid w:val="00490116"/>
    <w:rsid w:val="00490B8D"/>
    <w:rsid w:val="00490EB0"/>
    <w:rsid w:val="00490FCF"/>
    <w:rsid w:val="004911A4"/>
    <w:rsid w:val="00491AF6"/>
    <w:rsid w:val="0049284C"/>
    <w:rsid w:val="0049369F"/>
    <w:rsid w:val="004936FB"/>
    <w:rsid w:val="004947CA"/>
    <w:rsid w:val="004950C1"/>
    <w:rsid w:val="004967D1"/>
    <w:rsid w:val="00496C72"/>
    <w:rsid w:val="00497101"/>
    <w:rsid w:val="004A08B5"/>
    <w:rsid w:val="004A0A22"/>
    <w:rsid w:val="004A0D81"/>
    <w:rsid w:val="004A0FAB"/>
    <w:rsid w:val="004A11B6"/>
    <w:rsid w:val="004A1BBD"/>
    <w:rsid w:val="004A1F85"/>
    <w:rsid w:val="004A242E"/>
    <w:rsid w:val="004A3888"/>
    <w:rsid w:val="004A3D12"/>
    <w:rsid w:val="004A44A2"/>
    <w:rsid w:val="004A46B3"/>
    <w:rsid w:val="004A555C"/>
    <w:rsid w:val="004A5847"/>
    <w:rsid w:val="004A5D84"/>
    <w:rsid w:val="004A7147"/>
    <w:rsid w:val="004A7894"/>
    <w:rsid w:val="004A7EC8"/>
    <w:rsid w:val="004B04CF"/>
    <w:rsid w:val="004B0AC4"/>
    <w:rsid w:val="004B0D93"/>
    <w:rsid w:val="004B0E7A"/>
    <w:rsid w:val="004B140E"/>
    <w:rsid w:val="004B1638"/>
    <w:rsid w:val="004B2CA3"/>
    <w:rsid w:val="004B2FF4"/>
    <w:rsid w:val="004B4448"/>
    <w:rsid w:val="004B4919"/>
    <w:rsid w:val="004B57CB"/>
    <w:rsid w:val="004B5C12"/>
    <w:rsid w:val="004B6935"/>
    <w:rsid w:val="004B6AD8"/>
    <w:rsid w:val="004B7BC7"/>
    <w:rsid w:val="004C0A3D"/>
    <w:rsid w:val="004C19E9"/>
    <w:rsid w:val="004C1C64"/>
    <w:rsid w:val="004C1CC3"/>
    <w:rsid w:val="004C2280"/>
    <w:rsid w:val="004C2D82"/>
    <w:rsid w:val="004C38F0"/>
    <w:rsid w:val="004C3CBC"/>
    <w:rsid w:val="004C460D"/>
    <w:rsid w:val="004C49C8"/>
    <w:rsid w:val="004C5103"/>
    <w:rsid w:val="004C51F5"/>
    <w:rsid w:val="004C59FC"/>
    <w:rsid w:val="004C5F00"/>
    <w:rsid w:val="004C6B23"/>
    <w:rsid w:val="004C6E36"/>
    <w:rsid w:val="004D0783"/>
    <w:rsid w:val="004D14BC"/>
    <w:rsid w:val="004D14C2"/>
    <w:rsid w:val="004D14C3"/>
    <w:rsid w:val="004D1816"/>
    <w:rsid w:val="004D1B43"/>
    <w:rsid w:val="004D32B5"/>
    <w:rsid w:val="004D3B6E"/>
    <w:rsid w:val="004D4616"/>
    <w:rsid w:val="004D4D11"/>
    <w:rsid w:val="004D4FC7"/>
    <w:rsid w:val="004D51B7"/>
    <w:rsid w:val="004D5CEC"/>
    <w:rsid w:val="004D63B5"/>
    <w:rsid w:val="004E02F9"/>
    <w:rsid w:val="004E0648"/>
    <w:rsid w:val="004E0BAE"/>
    <w:rsid w:val="004E0E37"/>
    <w:rsid w:val="004E19E4"/>
    <w:rsid w:val="004E2025"/>
    <w:rsid w:val="004E2BE6"/>
    <w:rsid w:val="004E2DBD"/>
    <w:rsid w:val="004E3186"/>
    <w:rsid w:val="004E3555"/>
    <w:rsid w:val="004E3B32"/>
    <w:rsid w:val="004E5186"/>
    <w:rsid w:val="004E5747"/>
    <w:rsid w:val="004E5A3D"/>
    <w:rsid w:val="004E5E13"/>
    <w:rsid w:val="004E5E34"/>
    <w:rsid w:val="004E7B68"/>
    <w:rsid w:val="004F0307"/>
    <w:rsid w:val="004F0619"/>
    <w:rsid w:val="004F0692"/>
    <w:rsid w:val="004F0865"/>
    <w:rsid w:val="004F1AFA"/>
    <w:rsid w:val="004F2B5D"/>
    <w:rsid w:val="004F2C36"/>
    <w:rsid w:val="004F2CF2"/>
    <w:rsid w:val="004F3117"/>
    <w:rsid w:val="004F3653"/>
    <w:rsid w:val="004F3F49"/>
    <w:rsid w:val="004F4D05"/>
    <w:rsid w:val="004F5BE6"/>
    <w:rsid w:val="004F5F2A"/>
    <w:rsid w:val="004F5FB9"/>
    <w:rsid w:val="004F626C"/>
    <w:rsid w:val="004F7BDE"/>
    <w:rsid w:val="004F7D51"/>
    <w:rsid w:val="004F7D9A"/>
    <w:rsid w:val="005007BC"/>
    <w:rsid w:val="00500C1A"/>
    <w:rsid w:val="005013E5"/>
    <w:rsid w:val="00501A7D"/>
    <w:rsid w:val="00503412"/>
    <w:rsid w:val="0050392E"/>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575C"/>
    <w:rsid w:val="005160EC"/>
    <w:rsid w:val="0051662B"/>
    <w:rsid w:val="00516D61"/>
    <w:rsid w:val="00516D72"/>
    <w:rsid w:val="005174A7"/>
    <w:rsid w:val="00520E92"/>
    <w:rsid w:val="00521472"/>
    <w:rsid w:val="005216E5"/>
    <w:rsid w:val="00522F37"/>
    <w:rsid w:val="005236FA"/>
    <w:rsid w:val="00524AD3"/>
    <w:rsid w:val="00524AFA"/>
    <w:rsid w:val="00524E6B"/>
    <w:rsid w:val="0052544D"/>
    <w:rsid w:val="005256B1"/>
    <w:rsid w:val="005257DB"/>
    <w:rsid w:val="00526284"/>
    <w:rsid w:val="005269DF"/>
    <w:rsid w:val="005275F1"/>
    <w:rsid w:val="00531350"/>
    <w:rsid w:val="00532663"/>
    <w:rsid w:val="00533655"/>
    <w:rsid w:val="00534367"/>
    <w:rsid w:val="005343D7"/>
    <w:rsid w:val="00534483"/>
    <w:rsid w:val="0053482D"/>
    <w:rsid w:val="00535774"/>
    <w:rsid w:val="00535817"/>
    <w:rsid w:val="005359AB"/>
    <w:rsid w:val="00536336"/>
    <w:rsid w:val="00536389"/>
    <w:rsid w:val="00536A11"/>
    <w:rsid w:val="00536F4F"/>
    <w:rsid w:val="005372AC"/>
    <w:rsid w:val="00540B05"/>
    <w:rsid w:val="00541C43"/>
    <w:rsid w:val="00542248"/>
    <w:rsid w:val="005422C1"/>
    <w:rsid w:val="00542426"/>
    <w:rsid w:val="00542A84"/>
    <w:rsid w:val="00542D9F"/>
    <w:rsid w:val="00544C34"/>
    <w:rsid w:val="00546179"/>
    <w:rsid w:val="005462AA"/>
    <w:rsid w:val="00547387"/>
    <w:rsid w:val="00547D7D"/>
    <w:rsid w:val="0055039F"/>
    <w:rsid w:val="0055054C"/>
    <w:rsid w:val="00550E99"/>
    <w:rsid w:val="00551172"/>
    <w:rsid w:val="00552E94"/>
    <w:rsid w:val="0055311D"/>
    <w:rsid w:val="00553822"/>
    <w:rsid w:val="00553F5B"/>
    <w:rsid w:val="0055407F"/>
    <w:rsid w:val="0055435A"/>
    <w:rsid w:val="0055493A"/>
    <w:rsid w:val="00556E62"/>
    <w:rsid w:val="005600D8"/>
    <w:rsid w:val="00561028"/>
    <w:rsid w:val="0056256A"/>
    <w:rsid w:val="00562974"/>
    <w:rsid w:val="00562B73"/>
    <w:rsid w:val="00562EB8"/>
    <w:rsid w:val="00563168"/>
    <w:rsid w:val="005633A8"/>
    <w:rsid w:val="00563726"/>
    <w:rsid w:val="0056385A"/>
    <w:rsid w:val="005647CD"/>
    <w:rsid w:val="0056504D"/>
    <w:rsid w:val="00565633"/>
    <w:rsid w:val="00565980"/>
    <w:rsid w:val="00565D26"/>
    <w:rsid w:val="00565D97"/>
    <w:rsid w:val="00565F0B"/>
    <w:rsid w:val="00566728"/>
    <w:rsid w:val="005669BD"/>
    <w:rsid w:val="00567FC4"/>
    <w:rsid w:val="00570005"/>
    <w:rsid w:val="0057077C"/>
    <w:rsid w:val="00570846"/>
    <w:rsid w:val="00570E29"/>
    <w:rsid w:val="00570FAD"/>
    <w:rsid w:val="005719A2"/>
    <w:rsid w:val="00571A51"/>
    <w:rsid w:val="005724F4"/>
    <w:rsid w:val="005725E3"/>
    <w:rsid w:val="0057277F"/>
    <w:rsid w:val="00572BF2"/>
    <w:rsid w:val="00572BF9"/>
    <w:rsid w:val="005730C0"/>
    <w:rsid w:val="0057407E"/>
    <w:rsid w:val="0057463C"/>
    <w:rsid w:val="005756ED"/>
    <w:rsid w:val="00575707"/>
    <w:rsid w:val="0057592B"/>
    <w:rsid w:val="00575CA7"/>
    <w:rsid w:val="00575E8D"/>
    <w:rsid w:val="00577AF3"/>
    <w:rsid w:val="00577B09"/>
    <w:rsid w:val="005802B2"/>
    <w:rsid w:val="00580582"/>
    <w:rsid w:val="005807A8"/>
    <w:rsid w:val="00580D8E"/>
    <w:rsid w:val="00581AF1"/>
    <w:rsid w:val="00582131"/>
    <w:rsid w:val="005821E9"/>
    <w:rsid w:val="0058247C"/>
    <w:rsid w:val="00582BD8"/>
    <w:rsid w:val="00583E8D"/>
    <w:rsid w:val="00584373"/>
    <w:rsid w:val="00584522"/>
    <w:rsid w:val="005850CC"/>
    <w:rsid w:val="005865DC"/>
    <w:rsid w:val="00586667"/>
    <w:rsid w:val="005867AB"/>
    <w:rsid w:val="00586EC9"/>
    <w:rsid w:val="0058722C"/>
    <w:rsid w:val="00587D1E"/>
    <w:rsid w:val="00590390"/>
    <w:rsid w:val="00590C9F"/>
    <w:rsid w:val="00590F48"/>
    <w:rsid w:val="0059106E"/>
    <w:rsid w:val="00591375"/>
    <w:rsid w:val="00591C00"/>
    <w:rsid w:val="005925B9"/>
    <w:rsid w:val="00593076"/>
    <w:rsid w:val="0059436E"/>
    <w:rsid w:val="005949D1"/>
    <w:rsid w:val="00595E93"/>
    <w:rsid w:val="005972B9"/>
    <w:rsid w:val="00597A5A"/>
    <w:rsid w:val="005A00B3"/>
    <w:rsid w:val="005A096E"/>
    <w:rsid w:val="005A1111"/>
    <w:rsid w:val="005A14A4"/>
    <w:rsid w:val="005A16F4"/>
    <w:rsid w:val="005A21AE"/>
    <w:rsid w:val="005A2A36"/>
    <w:rsid w:val="005A2C48"/>
    <w:rsid w:val="005A3B04"/>
    <w:rsid w:val="005A42F3"/>
    <w:rsid w:val="005A4766"/>
    <w:rsid w:val="005A4805"/>
    <w:rsid w:val="005A4E9E"/>
    <w:rsid w:val="005A511D"/>
    <w:rsid w:val="005A549A"/>
    <w:rsid w:val="005A5C01"/>
    <w:rsid w:val="005A5C07"/>
    <w:rsid w:val="005A5C7C"/>
    <w:rsid w:val="005A6E24"/>
    <w:rsid w:val="005B0748"/>
    <w:rsid w:val="005B168B"/>
    <w:rsid w:val="005B19B3"/>
    <w:rsid w:val="005B2485"/>
    <w:rsid w:val="005B2CDF"/>
    <w:rsid w:val="005B39E3"/>
    <w:rsid w:val="005B46A1"/>
    <w:rsid w:val="005B47E1"/>
    <w:rsid w:val="005B4970"/>
    <w:rsid w:val="005B4FC3"/>
    <w:rsid w:val="005B5717"/>
    <w:rsid w:val="005B6F04"/>
    <w:rsid w:val="005B7894"/>
    <w:rsid w:val="005C0020"/>
    <w:rsid w:val="005C0230"/>
    <w:rsid w:val="005C1025"/>
    <w:rsid w:val="005C2C71"/>
    <w:rsid w:val="005C3110"/>
    <w:rsid w:val="005C33BB"/>
    <w:rsid w:val="005C3F69"/>
    <w:rsid w:val="005C55DB"/>
    <w:rsid w:val="005C5744"/>
    <w:rsid w:val="005C5D8E"/>
    <w:rsid w:val="005C5FC1"/>
    <w:rsid w:val="005C635B"/>
    <w:rsid w:val="005C64BD"/>
    <w:rsid w:val="005C6506"/>
    <w:rsid w:val="005C7484"/>
    <w:rsid w:val="005C7959"/>
    <w:rsid w:val="005D06CB"/>
    <w:rsid w:val="005D0902"/>
    <w:rsid w:val="005D1EFA"/>
    <w:rsid w:val="005D2447"/>
    <w:rsid w:val="005D2A50"/>
    <w:rsid w:val="005D3960"/>
    <w:rsid w:val="005D3962"/>
    <w:rsid w:val="005D3AC9"/>
    <w:rsid w:val="005D3F29"/>
    <w:rsid w:val="005D470E"/>
    <w:rsid w:val="005D4AA3"/>
    <w:rsid w:val="005D4DC3"/>
    <w:rsid w:val="005D5245"/>
    <w:rsid w:val="005D54B5"/>
    <w:rsid w:val="005D62E6"/>
    <w:rsid w:val="005D6CB6"/>
    <w:rsid w:val="005D7823"/>
    <w:rsid w:val="005E0210"/>
    <w:rsid w:val="005E2023"/>
    <w:rsid w:val="005E25C0"/>
    <w:rsid w:val="005E29BA"/>
    <w:rsid w:val="005E2A87"/>
    <w:rsid w:val="005E3705"/>
    <w:rsid w:val="005E3CB9"/>
    <w:rsid w:val="005E40DE"/>
    <w:rsid w:val="005E4AA1"/>
    <w:rsid w:val="005E560F"/>
    <w:rsid w:val="005E5BB6"/>
    <w:rsid w:val="005E6601"/>
    <w:rsid w:val="005E673E"/>
    <w:rsid w:val="005E6C00"/>
    <w:rsid w:val="005E6D6C"/>
    <w:rsid w:val="005E6EF8"/>
    <w:rsid w:val="005E7AD0"/>
    <w:rsid w:val="005F00B5"/>
    <w:rsid w:val="005F0224"/>
    <w:rsid w:val="005F074C"/>
    <w:rsid w:val="005F0E6B"/>
    <w:rsid w:val="005F0F62"/>
    <w:rsid w:val="005F0FC1"/>
    <w:rsid w:val="005F17E9"/>
    <w:rsid w:val="005F1CC6"/>
    <w:rsid w:val="005F1E21"/>
    <w:rsid w:val="005F2DAA"/>
    <w:rsid w:val="005F36FD"/>
    <w:rsid w:val="005F4779"/>
    <w:rsid w:val="005F574D"/>
    <w:rsid w:val="005F6B7C"/>
    <w:rsid w:val="005F6E54"/>
    <w:rsid w:val="005F6EEE"/>
    <w:rsid w:val="005F729C"/>
    <w:rsid w:val="005F7A78"/>
    <w:rsid w:val="005F7B02"/>
    <w:rsid w:val="005F7B98"/>
    <w:rsid w:val="005F7F1C"/>
    <w:rsid w:val="006002F0"/>
    <w:rsid w:val="0060096E"/>
    <w:rsid w:val="00600994"/>
    <w:rsid w:val="00601DFC"/>
    <w:rsid w:val="00602DFE"/>
    <w:rsid w:val="006038AE"/>
    <w:rsid w:val="00603B75"/>
    <w:rsid w:val="006044AF"/>
    <w:rsid w:val="00604CDA"/>
    <w:rsid w:val="00604E42"/>
    <w:rsid w:val="0060505D"/>
    <w:rsid w:val="006052A4"/>
    <w:rsid w:val="00605452"/>
    <w:rsid w:val="006059EB"/>
    <w:rsid w:val="00606BF8"/>
    <w:rsid w:val="00606C65"/>
    <w:rsid w:val="00606DD7"/>
    <w:rsid w:val="0060790E"/>
    <w:rsid w:val="006101CC"/>
    <w:rsid w:val="006101D3"/>
    <w:rsid w:val="006103E6"/>
    <w:rsid w:val="00610A0C"/>
    <w:rsid w:val="00610BE3"/>
    <w:rsid w:val="00611F4F"/>
    <w:rsid w:val="00611F93"/>
    <w:rsid w:val="006126FF"/>
    <w:rsid w:val="0061277D"/>
    <w:rsid w:val="00612E0E"/>
    <w:rsid w:val="00612FFB"/>
    <w:rsid w:val="00613425"/>
    <w:rsid w:val="00613526"/>
    <w:rsid w:val="00613622"/>
    <w:rsid w:val="0061495B"/>
    <w:rsid w:val="00615CAD"/>
    <w:rsid w:val="006166A7"/>
    <w:rsid w:val="006170D5"/>
    <w:rsid w:val="006175B2"/>
    <w:rsid w:val="006177EC"/>
    <w:rsid w:val="00620339"/>
    <w:rsid w:val="00620363"/>
    <w:rsid w:val="00620486"/>
    <w:rsid w:val="0062060B"/>
    <w:rsid w:val="00621A8B"/>
    <w:rsid w:val="00621A92"/>
    <w:rsid w:val="006227C6"/>
    <w:rsid w:val="006232C8"/>
    <w:rsid w:val="006236A9"/>
    <w:rsid w:val="00623C2C"/>
    <w:rsid w:val="00624008"/>
    <w:rsid w:val="006247D9"/>
    <w:rsid w:val="00624F43"/>
    <w:rsid w:val="006257AC"/>
    <w:rsid w:val="00625F58"/>
    <w:rsid w:val="00627212"/>
    <w:rsid w:val="006276B8"/>
    <w:rsid w:val="00627B10"/>
    <w:rsid w:val="00627F5E"/>
    <w:rsid w:val="0063026A"/>
    <w:rsid w:val="00630587"/>
    <w:rsid w:val="00631449"/>
    <w:rsid w:val="00631E13"/>
    <w:rsid w:val="0063349A"/>
    <w:rsid w:val="0063385D"/>
    <w:rsid w:val="0063515F"/>
    <w:rsid w:val="00635590"/>
    <w:rsid w:val="006361B1"/>
    <w:rsid w:val="00637149"/>
    <w:rsid w:val="00637F44"/>
    <w:rsid w:val="00640124"/>
    <w:rsid w:val="0064016B"/>
    <w:rsid w:val="006406E1"/>
    <w:rsid w:val="006407D4"/>
    <w:rsid w:val="00640EE2"/>
    <w:rsid w:val="00641127"/>
    <w:rsid w:val="006415B2"/>
    <w:rsid w:val="006421E1"/>
    <w:rsid w:val="00642277"/>
    <w:rsid w:val="00642466"/>
    <w:rsid w:val="0064288D"/>
    <w:rsid w:val="0064293C"/>
    <w:rsid w:val="00642BBB"/>
    <w:rsid w:val="00642E8A"/>
    <w:rsid w:val="006430EF"/>
    <w:rsid w:val="00643B9D"/>
    <w:rsid w:val="00643F4E"/>
    <w:rsid w:val="00644A49"/>
    <w:rsid w:val="00645BE5"/>
    <w:rsid w:val="00646E39"/>
    <w:rsid w:val="00647280"/>
    <w:rsid w:val="00647FE6"/>
    <w:rsid w:val="006508B9"/>
    <w:rsid w:val="00650A82"/>
    <w:rsid w:val="00650F6B"/>
    <w:rsid w:val="00651443"/>
    <w:rsid w:val="00653267"/>
    <w:rsid w:val="00653B6D"/>
    <w:rsid w:val="00653D0F"/>
    <w:rsid w:val="00654296"/>
    <w:rsid w:val="00654753"/>
    <w:rsid w:val="00654B5D"/>
    <w:rsid w:val="006551BB"/>
    <w:rsid w:val="00655406"/>
    <w:rsid w:val="00655842"/>
    <w:rsid w:val="00655960"/>
    <w:rsid w:val="006567BF"/>
    <w:rsid w:val="00656843"/>
    <w:rsid w:val="00656C9B"/>
    <w:rsid w:val="00656D1B"/>
    <w:rsid w:val="00660CDD"/>
    <w:rsid w:val="006614AF"/>
    <w:rsid w:val="00662ED3"/>
    <w:rsid w:val="006630E5"/>
    <w:rsid w:val="00663113"/>
    <w:rsid w:val="00663C7E"/>
    <w:rsid w:val="00663E98"/>
    <w:rsid w:val="00664212"/>
    <w:rsid w:val="00666767"/>
    <w:rsid w:val="0066699E"/>
    <w:rsid w:val="00666C88"/>
    <w:rsid w:val="00666F90"/>
    <w:rsid w:val="00667D2A"/>
    <w:rsid w:val="0067008A"/>
    <w:rsid w:val="006706E6"/>
    <w:rsid w:val="00671849"/>
    <w:rsid w:val="006719F5"/>
    <w:rsid w:val="00671CA0"/>
    <w:rsid w:val="006737A8"/>
    <w:rsid w:val="00673CFB"/>
    <w:rsid w:val="00673CFD"/>
    <w:rsid w:val="00673FFB"/>
    <w:rsid w:val="006743B8"/>
    <w:rsid w:val="006743BA"/>
    <w:rsid w:val="00674DD2"/>
    <w:rsid w:val="00675471"/>
    <w:rsid w:val="00675C36"/>
    <w:rsid w:val="00676890"/>
    <w:rsid w:val="00676D36"/>
    <w:rsid w:val="00677166"/>
    <w:rsid w:val="0067787F"/>
    <w:rsid w:val="006801D2"/>
    <w:rsid w:val="00682352"/>
    <w:rsid w:val="00682792"/>
    <w:rsid w:val="006828E5"/>
    <w:rsid w:val="00683683"/>
    <w:rsid w:val="00683A44"/>
    <w:rsid w:val="0068417E"/>
    <w:rsid w:val="0068439C"/>
    <w:rsid w:val="0068483D"/>
    <w:rsid w:val="00685C33"/>
    <w:rsid w:val="00685F16"/>
    <w:rsid w:val="00685FA7"/>
    <w:rsid w:val="0068648A"/>
    <w:rsid w:val="00686949"/>
    <w:rsid w:val="006869E3"/>
    <w:rsid w:val="006870E5"/>
    <w:rsid w:val="0068763C"/>
    <w:rsid w:val="006906CF"/>
    <w:rsid w:val="006908E2"/>
    <w:rsid w:val="00690AC6"/>
    <w:rsid w:val="00690BAC"/>
    <w:rsid w:val="00692DC9"/>
    <w:rsid w:val="00693073"/>
    <w:rsid w:val="00693456"/>
    <w:rsid w:val="00693591"/>
    <w:rsid w:val="00693BC8"/>
    <w:rsid w:val="00695358"/>
    <w:rsid w:val="00695A62"/>
    <w:rsid w:val="00695E12"/>
    <w:rsid w:val="00696CCA"/>
    <w:rsid w:val="00696D28"/>
    <w:rsid w:val="00696DD9"/>
    <w:rsid w:val="00697499"/>
    <w:rsid w:val="00697572"/>
    <w:rsid w:val="006976B6"/>
    <w:rsid w:val="0069777B"/>
    <w:rsid w:val="00697974"/>
    <w:rsid w:val="006A0369"/>
    <w:rsid w:val="006A13F0"/>
    <w:rsid w:val="006A15BB"/>
    <w:rsid w:val="006A1C3A"/>
    <w:rsid w:val="006A2478"/>
    <w:rsid w:val="006A2AC1"/>
    <w:rsid w:val="006A38E5"/>
    <w:rsid w:val="006A445B"/>
    <w:rsid w:val="006A449D"/>
    <w:rsid w:val="006A56FC"/>
    <w:rsid w:val="006A5EDB"/>
    <w:rsid w:val="006A5F50"/>
    <w:rsid w:val="006A6615"/>
    <w:rsid w:val="006A66AF"/>
    <w:rsid w:val="006A6E8D"/>
    <w:rsid w:val="006A6EA4"/>
    <w:rsid w:val="006A7BBE"/>
    <w:rsid w:val="006B0743"/>
    <w:rsid w:val="006B092F"/>
    <w:rsid w:val="006B0CC9"/>
    <w:rsid w:val="006B0F76"/>
    <w:rsid w:val="006B12E1"/>
    <w:rsid w:val="006B3FD4"/>
    <w:rsid w:val="006B40F3"/>
    <w:rsid w:val="006B425C"/>
    <w:rsid w:val="006B4823"/>
    <w:rsid w:val="006B5F4E"/>
    <w:rsid w:val="006B7111"/>
    <w:rsid w:val="006B7150"/>
    <w:rsid w:val="006B7216"/>
    <w:rsid w:val="006B7A87"/>
    <w:rsid w:val="006B7EE6"/>
    <w:rsid w:val="006C0427"/>
    <w:rsid w:val="006C047E"/>
    <w:rsid w:val="006C0542"/>
    <w:rsid w:val="006C0B97"/>
    <w:rsid w:val="006C1167"/>
    <w:rsid w:val="006C20B8"/>
    <w:rsid w:val="006C2E8C"/>
    <w:rsid w:val="006C4128"/>
    <w:rsid w:val="006C4C46"/>
    <w:rsid w:val="006C5277"/>
    <w:rsid w:val="006C5988"/>
    <w:rsid w:val="006C5E56"/>
    <w:rsid w:val="006C6794"/>
    <w:rsid w:val="006D024D"/>
    <w:rsid w:val="006D097A"/>
    <w:rsid w:val="006D0E55"/>
    <w:rsid w:val="006D1736"/>
    <w:rsid w:val="006D1AAF"/>
    <w:rsid w:val="006D1BDE"/>
    <w:rsid w:val="006D20BE"/>
    <w:rsid w:val="006D281D"/>
    <w:rsid w:val="006D2BCD"/>
    <w:rsid w:val="006D330E"/>
    <w:rsid w:val="006D3D2A"/>
    <w:rsid w:val="006D4233"/>
    <w:rsid w:val="006D43F9"/>
    <w:rsid w:val="006D4845"/>
    <w:rsid w:val="006D49D5"/>
    <w:rsid w:val="006D70B7"/>
    <w:rsid w:val="006D70E4"/>
    <w:rsid w:val="006D7679"/>
    <w:rsid w:val="006E02B6"/>
    <w:rsid w:val="006E0CDA"/>
    <w:rsid w:val="006E183A"/>
    <w:rsid w:val="006E1AB9"/>
    <w:rsid w:val="006E22B4"/>
    <w:rsid w:val="006E239A"/>
    <w:rsid w:val="006E3353"/>
    <w:rsid w:val="006E3990"/>
    <w:rsid w:val="006E3B13"/>
    <w:rsid w:val="006E3EA1"/>
    <w:rsid w:val="006E447A"/>
    <w:rsid w:val="006E49A5"/>
    <w:rsid w:val="006E5A89"/>
    <w:rsid w:val="006E6126"/>
    <w:rsid w:val="006E749E"/>
    <w:rsid w:val="006E79E2"/>
    <w:rsid w:val="006F0280"/>
    <w:rsid w:val="006F0658"/>
    <w:rsid w:val="006F0C50"/>
    <w:rsid w:val="006F1DD5"/>
    <w:rsid w:val="006F1EA7"/>
    <w:rsid w:val="006F210A"/>
    <w:rsid w:val="006F214A"/>
    <w:rsid w:val="006F2C07"/>
    <w:rsid w:val="006F3242"/>
    <w:rsid w:val="006F3511"/>
    <w:rsid w:val="006F4B95"/>
    <w:rsid w:val="006F55F4"/>
    <w:rsid w:val="006F5B7D"/>
    <w:rsid w:val="006F5F63"/>
    <w:rsid w:val="006F64B1"/>
    <w:rsid w:val="00700565"/>
    <w:rsid w:val="007009D2"/>
    <w:rsid w:val="00700CBE"/>
    <w:rsid w:val="00700E2A"/>
    <w:rsid w:val="007010F5"/>
    <w:rsid w:val="00701533"/>
    <w:rsid w:val="00702A31"/>
    <w:rsid w:val="007038C1"/>
    <w:rsid w:val="00703ACE"/>
    <w:rsid w:val="00703ECF"/>
    <w:rsid w:val="0070476B"/>
    <w:rsid w:val="00704B3A"/>
    <w:rsid w:val="00704B62"/>
    <w:rsid w:val="007053BF"/>
    <w:rsid w:val="00706609"/>
    <w:rsid w:val="0070756A"/>
    <w:rsid w:val="00707DB9"/>
    <w:rsid w:val="00710348"/>
    <w:rsid w:val="007105DB"/>
    <w:rsid w:val="00710636"/>
    <w:rsid w:val="007107EA"/>
    <w:rsid w:val="00710DAF"/>
    <w:rsid w:val="00710F3B"/>
    <w:rsid w:val="00711290"/>
    <w:rsid w:val="007114D2"/>
    <w:rsid w:val="007115A9"/>
    <w:rsid w:val="0071198E"/>
    <w:rsid w:val="00711B07"/>
    <w:rsid w:val="00712F12"/>
    <w:rsid w:val="00713010"/>
    <w:rsid w:val="00713AA3"/>
    <w:rsid w:val="00713CD7"/>
    <w:rsid w:val="00713D58"/>
    <w:rsid w:val="007154AB"/>
    <w:rsid w:val="007155DC"/>
    <w:rsid w:val="00715761"/>
    <w:rsid w:val="00715BDF"/>
    <w:rsid w:val="0071622D"/>
    <w:rsid w:val="00716A26"/>
    <w:rsid w:val="007176A1"/>
    <w:rsid w:val="007176CC"/>
    <w:rsid w:val="007178A5"/>
    <w:rsid w:val="00717D3A"/>
    <w:rsid w:val="00717F9F"/>
    <w:rsid w:val="0072067C"/>
    <w:rsid w:val="007206BA"/>
    <w:rsid w:val="00720859"/>
    <w:rsid w:val="007212B6"/>
    <w:rsid w:val="00721867"/>
    <w:rsid w:val="00722520"/>
    <w:rsid w:val="00722894"/>
    <w:rsid w:val="007232EE"/>
    <w:rsid w:val="00723AFB"/>
    <w:rsid w:val="00723B74"/>
    <w:rsid w:val="00723FD3"/>
    <w:rsid w:val="00724002"/>
    <w:rsid w:val="00725A30"/>
    <w:rsid w:val="007262B6"/>
    <w:rsid w:val="0072666F"/>
    <w:rsid w:val="0072678F"/>
    <w:rsid w:val="00726E25"/>
    <w:rsid w:val="00727BB0"/>
    <w:rsid w:val="0073145A"/>
    <w:rsid w:val="00731863"/>
    <w:rsid w:val="0073267F"/>
    <w:rsid w:val="007333ED"/>
    <w:rsid w:val="0073359A"/>
    <w:rsid w:val="007337FE"/>
    <w:rsid w:val="007340BE"/>
    <w:rsid w:val="007350FA"/>
    <w:rsid w:val="0073646C"/>
    <w:rsid w:val="00736B06"/>
    <w:rsid w:val="007370A7"/>
    <w:rsid w:val="00737A15"/>
    <w:rsid w:val="00737E98"/>
    <w:rsid w:val="007403F2"/>
    <w:rsid w:val="00740636"/>
    <w:rsid w:val="0074068B"/>
    <w:rsid w:val="00740B2B"/>
    <w:rsid w:val="00740F75"/>
    <w:rsid w:val="00741576"/>
    <w:rsid w:val="00741BEE"/>
    <w:rsid w:val="00742038"/>
    <w:rsid w:val="0074298A"/>
    <w:rsid w:val="00742B3C"/>
    <w:rsid w:val="00742CFB"/>
    <w:rsid w:val="007435A5"/>
    <w:rsid w:val="00743788"/>
    <w:rsid w:val="0074392B"/>
    <w:rsid w:val="00743DDF"/>
    <w:rsid w:val="00743FED"/>
    <w:rsid w:val="00744134"/>
    <w:rsid w:val="00744CC7"/>
    <w:rsid w:val="00744E9C"/>
    <w:rsid w:val="00745BF9"/>
    <w:rsid w:val="00746B4E"/>
    <w:rsid w:val="00747396"/>
    <w:rsid w:val="00747B31"/>
    <w:rsid w:val="00750721"/>
    <w:rsid w:val="00750D42"/>
    <w:rsid w:val="007512C5"/>
    <w:rsid w:val="00754340"/>
    <w:rsid w:val="00755673"/>
    <w:rsid w:val="00755699"/>
    <w:rsid w:val="00755C4C"/>
    <w:rsid w:val="00755D72"/>
    <w:rsid w:val="00755E71"/>
    <w:rsid w:val="00757079"/>
    <w:rsid w:val="00757508"/>
    <w:rsid w:val="00757548"/>
    <w:rsid w:val="007576A3"/>
    <w:rsid w:val="00760F5A"/>
    <w:rsid w:val="007619E5"/>
    <w:rsid w:val="00761A09"/>
    <w:rsid w:val="007629BC"/>
    <w:rsid w:val="00763DAF"/>
    <w:rsid w:val="007645A4"/>
    <w:rsid w:val="00764679"/>
    <w:rsid w:val="007661BB"/>
    <w:rsid w:val="00766EAA"/>
    <w:rsid w:val="007670CB"/>
    <w:rsid w:val="0076751C"/>
    <w:rsid w:val="007700D6"/>
    <w:rsid w:val="007710D9"/>
    <w:rsid w:val="00771492"/>
    <w:rsid w:val="007715B6"/>
    <w:rsid w:val="00771DEB"/>
    <w:rsid w:val="007725CD"/>
    <w:rsid w:val="00772D96"/>
    <w:rsid w:val="007734E5"/>
    <w:rsid w:val="00775941"/>
    <w:rsid w:val="00775B94"/>
    <w:rsid w:val="00775E36"/>
    <w:rsid w:val="00776280"/>
    <w:rsid w:val="00776794"/>
    <w:rsid w:val="00776919"/>
    <w:rsid w:val="00776BFE"/>
    <w:rsid w:val="007771F7"/>
    <w:rsid w:val="00780A23"/>
    <w:rsid w:val="00780DA1"/>
    <w:rsid w:val="00781021"/>
    <w:rsid w:val="0078138B"/>
    <w:rsid w:val="00781637"/>
    <w:rsid w:val="00781DCB"/>
    <w:rsid w:val="0078219D"/>
    <w:rsid w:val="00782544"/>
    <w:rsid w:val="00782C26"/>
    <w:rsid w:val="00782D79"/>
    <w:rsid w:val="00784469"/>
    <w:rsid w:val="00785492"/>
    <w:rsid w:val="007857A5"/>
    <w:rsid w:val="007859BC"/>
    <w:rsid w:val="00785A06"/>
    <w:rsid w:val="00786EBF"/>
    <w:rsid w:val="007871A3"/>
    <w:rsid w:val="00787773"/>
    <w:rsid w:val="00790EB1"/>
    <w:rsid w:val="00791763"/>
    <w:rsid w:val="00792104"/>
    <w:rsid w:val="00793B23"/>
    <w:rsid w:val="00793EDE"/>
    <w:rsid w:val="00794184"/>
    <w:rsid w:val="00794DF8"/>
    <w:rsid w:val="00794E93"/>
    <w:rsid w:val="00794FA1"/>
    <w:rsid w:val="00795999"/>
    <w:rsid w:val="00795F42"/>
    <w:rsid w:val="007961D6"/>
    <w:rsid w:val="007A028B"/>
    <w:rsid w:val="007A1B9F"/>
    <w:rsid w:val="007A1BFD"/>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1E8"/>
    <w:rsid w:val="007B6AF8"/>
    <w:rsid w:val="007B7608"/>
    <w:rsid w:val="007B7844"/>
    <w:rsid w:val="007B7B84"/>
    <w:rsid w:val="007C00CD"/>
    <w:rsid w:val="007C0456"/>
    <w:rsid w:val="007C1E7C"/>
    <w:rsid w:val="007C21DE"/>
    <w:rsid w:val="007C27E1"/>
    <w:rsid w:val="007C32D2"/>
    <w:rsid w:val="007C4163"/>
    <w:rsid w:val="007C46FC"/>
    <w:rsid w:val="007C4C91"/>
    <w:rsid w:val="007C4D72"/>
    <w:rsid w:val="007C4FF9"/>
    <w:rsid w:val="007C5DD9"/>
    <w:rsid w:val="007C684F"/>
    <w:rsid w:val="007C6A99"/>
    <w:rsid w:val="007C700E"/>
    <w:rsid w:val="007C7418"/>
    <w:rsid w:val="007C7BAF"/>
    <w:rsid w:val="007D003F"/>
    <w:rsid w:val="007D0651"/>
    <w:rsid w:val="007D0C2C"/>
    <w:rsid w:val="007D0D5E"/>
    <w:rsid w:val="007D106A"/>
    <w:rsid w:val="007D3254"/>
    <w:rsid w:val="007D45A5"/>
    <w:rsid w:val="007D4F7D"/>
    <w:rsid w:val="007D564C"/>
    <w:rsid w:val="007D6517"/>
    <w:rsid w:val="007D6C19"/>
    <w:rsid w:val="007D6D01"/>
    <w:rsid w:val="007D7216"/>
    <w:rsid w:val="007E03ED"/>
    <w:rsid w:val="007E0757"/>
    <w:rsid w:val="007E08D9"/>
    <w:rsid w:val="007E0D68"/>
    <w:rsid w:val="007E1A08"/>
    <w:rsid w:val="007E2376"/>
    <w:rsid w:val="007E392A"/>
    <w:rsid w:val="007E548F"/>
    <w:rsid w:val="007E73BB"/>
    <w:rsid w:val="007E778C"/>
    <w:rsid w:val="007E7C45"/>
    <w:rsid w:val="007E7EB2"/>
    <w:rsid w:val="007E7FB5"/>
    <w:rsid w:val="007F03D0"/>
    <w:rsid w:val="007F27D8"/>
    <w:rsid w:val="007F3171"/>
    <w:rsid w:val="007F32E7"/>
    <w:rsid w:val="007F3B3E"/>
    <w:rsid w:val="007F4675"/>
    <w:rsid w:val="007F53EA"/>
    <w:rsid w:val="007F70FF"/>
    <w:rsid w:val="007F78C3"/>
    <w:rsid w:val="007F7B59"/>
    <w:rsid w:val="007F7E6F"/>
    <w:rsid w:val="00801852"/>
    <w:rsid w:val="008022CE"/>
    <w:rsid w:val="00802728"/>
    <w:rsid w:val="00802E13"/>
    <w:rsid w:val="00803091"/>
    <w:rsid w:val="008037FA"/>
    <w:rsid w:val="00803A36"/>
    <w:rsid w:val="00804743"/>
    <w:rsid w:val="008049A1"/>
    <w:rsid w:val="008063CC"/>
    <w:rsid w:val="00806430"/>
    <w:rsid w:val="00807181"/>
    <w:rsid w:val="00807380"/>
    <w:rsid w:val="008073EF"/>
    <w:rsid w:val="00807AE1"/>
    <w:rsid w:val="00810201"/>
    <w:rsid w:val="00810280"/>
    <w:rsid w:val="00810629"/>
    <w:rsid w:val="00811990"/>
    <w:rsid w:val="00811C74"/>
    <w:rsid w:val="00812BF0"/>
    <w:rsid w:val="00814579"/>
    <w:rsid w:val="00814E77"/>
    <w:rsid w:val="008151CE"/>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3742"/>
    <w:rsid w:val="008242D1"/>
    <w:rsid w:val="008250AB"/>
    <w:rsid w:val="00825505"/>
    <w:rsid w:val="008257F6"/>
    <w:rsid w:val="00825923"/>
    <w:rsid w:val="008305AA"/>
    <w:rsid w:val="00830A50"/>
    <w:rsid w:val="00830AEA"/>
    <w:rsid w:val="00830F49"/>
    <w:rsid w:val="00831DB5"/>
    <w:rsid w:val="00832A37"/>
    <w:rsid w:val="00833415"/>
    <w:rsid w:val="00833787"/>
    <w:rsid w:val="00834554"/>
    <w:rsid w:val="00834B3A"/>
    <w:rsid w:val="00834BAC"/>
    <w:rsid w:val="00834CF4"/>
    <w:rsid w:val="00834E6C"/>
    <w:rsid w:val="00834F6F"/>
    <w:rsid w:val="00835D2C"/>
    <w:rsid w:val="008363E8"/>
    <w:rsid w:val="00836E4B"/>
    <w:rsid w:val="00837797"/>
    <w:rsid w:val="00840A98"/>
    <w:rsid w:val="00841535"/>
    <w:rsid w:val="008433AF"/>
    <w:rsid w:val="0084370B"/>
    <w:rsid w:val="00843731"/>
    <w:rsid w:val="00844E1A"/>
    <w:rsid w:val="0084548E"/>
    <w:rsid w:val="00845E01"/>
    <w:rsid w:val="00846976"/>
    <w:rsid w:val="008469C9"/>
    <w:rsid w:val="00846B85"/>
    <w:rsid w:val="00846E99"/>
    <w:rsid w:val="00847E89"/>
    <w:rsid w:val="0085016E"/>
    <w:rsid w:val="008501D6"/>
    <w:rsid w:val="00850BA1"/>
    <w:rsid w:val="00850D13"/>
    <w:rsid w:val="00851835"/>
    <w:rsid w:val="00852E20"/>
    <w:rsid w:val="00852FDD"/>
    <w:rsid w:val="00853079"/>
    <w:rsid w:val="00853E7D"/>
    <w:rsid w:val="00855338"/>
    <w:rsid w:val="00856916"/>
    <w:rsid w:val="00857759"/>
    <w:rsid w:val="0086007F"/>
    <w:rsid w:val="00860530"/>
    <w:rsid w:val="00860AB6"/>
    <w:rsid w:val="00860B4E"/>
    <w:rsid w:val="0086181E"/>
    <w:rsid w:val="00861C76"/>
    <w:rsid w:val="00862082"/>
    <w:rsid w:val="00862BF5"/>
    <w:rsid w:val="00862D3C"/>
    <w:rsid w:val="00863596"/>
    <w:rsid w:val="008636CF"/>
    <w:rsid w:val="00864715"/>
    <w:rsid w:val="00865200"/>
    <w:rsid w:val="0086586C"/>
    <w:rsid w:val="008658EB"/>
    <w:rsid w:val="008662B5"/>
    <w:rsid w:val="00866647"/>
    <w:rsid w:val="00866DAB"/>
    <w:rsid w:val="00866DAD"/>
    <w:rsid w:val="00866E9D"/>
    <w:rsid w:val="008679E0"/>
    <w:rsid w:val="00867EB2"/>
    <w:rsid w:val="00870152"/>
    <w:rsid w:val="00871264"/>
    <w:rsid w:val="0087158C"/>
    <w:rsid w:val="00871AF7"/>
    <w:rsid w:val="008722CE"/>
    <w:rsid w:val="008723BC"/>
    <w:rsid w:val="008729F0"/>
    <w:rsid w:val="00872CDB"/>
    <w:rsid w:val="00873447"/>
    <w:rsid w:val="0087358C"/>
    <w:rsid w:val="008737C3"/>
    <w:rsid w:val="00873D3C"/>
    <w:rsid w:val="00873E71"/>
    <w:rsid w:val="00874100"/>
    <w:rsid w:val="00874994"/>
    <w:rsid w:val="00874A70"/>
    <w:rsid w:val="008750E0"/>
    <w:rsid w:val="00876455"/>
    <w:rsid w:val="0087647E"/>
    <w:rsid w:val="0087662C"/>
    <w:rsid w:val="00877100"/>
    <w:rsid w:val="008771D7"/>
    <w:rsid w:val="00877AB2"/>
    <w:rsid w:val="00880274"/>
    <w:rsid w:val="00880CAB"/>
    <w:rsid w:val="008816D8"/>
    <w:rsid w:val="008818C9"/>
    <w:rsid w:val="00881C27"/>
    <w:rsid w:val="008820B6"/>
    <w:rsid w:val="00882C44"/>
    <w:rsid w:val="008833EC"/>
    <w:rsid w:val="008859DD"/>
    <w:rsid w:val="00886205"/>
    <w:rsid w:val="00886E79"/>
    <w:rsid w:val="00887528"/>
    <w:rsid w:val="00887899"/>
    <w:rsid w:val="00890939"/>
    <w:rsid w:val="0089114A"/>
    <w:rsid w:val="00891AC2"/>
    <w:rsid w:val="00892D29"/>
    <w:rsid w:val="0089405C"/>
    <w:rsid w:val="00894F21"/>
    <w:rsid w:val="00895673"/>
    <w:rsid w:val="00895CF8"/>
    <w:rsid w:val="008967B2"/>
    <w:rsid w:val="00896E74"/>
    <w:rsid w:val="008A03DF"/>
    <w:rsid w:val="008A18A0"/>
    <w:rsid w:val="008A1FB6"/>
    <w:rsid w:val="008A3B9B"/>
    <w:rsid w:val="008A4207"/>
    <w:rsid w:val="008A54D3"/>
    <w:rsid w:val="008A5865"/>
    <w:rsid w:val="008A5CED"/>
    <w:rsid w:val="008A5D2A"/>
    <w:rsid w:val="008A6008"/>
    <w:rsid w:val="008A6ADC"/>
    <w:rsid w:val="008A6D52"/>
    <w:rsid w:val="008A75B3"/>
    <w:rsid w:val="008A7621"/>
    <w:rsid w:val="008A7B9E"/>
    <w:rsid w:val="008A7C6C"/>
    <w:rsid w:val="008B0882"/>
    <w:rsid w:val="008B0AC2"/>
    <w:rsid w:val="008B17FD"/>
    <w:rsid w:val="008B1BE6"/>
    <w:rsid w:val="008B2BB0"/>
    <w:rsid w:val="008B3788"/>
    <w:rsid w:val="008B4150"/>
    <w:rsid w:val="008B432B"/>
    <w:rsid w:val="008B4E07"/>
    <w:rsid w:val="008B4FFF"/>
    <w:rsid w:val="008B580B"/>
    <w:rsid w:val="008B625F"/>
    <w:rsid w:val="008B6758"/>
    <w:rsid w:val="008B6B0D"/>
    <w:rsid w:val="008B74C1"/>
    <w:rsid w:val="008C0613"/>
    <w:rsid w:val="008C0D5C"/>
    <w:rsid w:val="008C12C5"/>
    <w:rsid w:val="008C2D00"/>
    <w:rsid w:val="008C2E8B"/>
    <w:rsid w:val="008C34A5"/>
    <w:rsid w:val="008C3819"/>
    <w:rsid w:val="008C3F71"/>
    <w:rsid w:val="008C4AFF"/>
    <w:rsid w:val="008C4C3C"/>
    <w:rsid w:val="008C4D65"/>
    <w:rsid w:val="008C55B4"/>
    <w:rsid w:val="008C598D"/>
    <w:rsid w:val="008C5BED"/>
    <w:rsid w:val="008C5ECF"/>
    <w:rsid w:val="008C60A1"/>
    <w:rsid w:val="008C617A"/>
    <w:rsid w:val="008C693B"/>
    <w:rsid w:val="008D07C6"/>
    <w:rsid w:val="008D15C1"/>
    <w:rsid w:val="008D1AE3"/>
    <w:rsid w:val="008D1CD9"/>
    <w:rsid w:val="008D26DC"/>
    <w:rsid w:val="008D2CD0"/>
    <w:rsid w:val="008D2F8D"/>
    <w:rsid w:val="008D40CA"/>
    <w:rsid w:val="008D4AAE"/>
    <w:rsid w:val="008D54C0"/>
    <w:rsid w:val="008D5711"/>
    <w:rsid w:val="008D6748"/>
    <w:rsid w:val="008D6EBD"/>
    <w:rsid w:val="008D75C1"/>
    <w:rsid w:val="008E045D"/>
    <w:rsid w:val="008E11CC"/>
    <w:rsid w:val="008E2280"/>
    <w:rsid w:val="008E2514"/>
    <w:rsid w:val="008E3057"/>
    <w:rsid w:val="008E3FA4"/>
    <w:rsid w:val="008E4715"/>
    <w:rsid w:val="008E4FD2"/>
    <w:rsid w:val="008E531C"/>
    <w:rsid w:val="008E5652"/>
    <w:rsid w:val="008E5688"/>
    <w:rsid w:val="008E5ACB"/>
    <w:rsid w:val="008E5FC1"/>
    <w:rsid w:val="008E6140"/>
    <w:rsid w:val="008E62DA"/>
    <w:rsid w:val="008E6721"/>
    <w:rsid w:val="008E6FB8"/>
    <w:rsid w:val="008E768C"/>
    <w:rsid w:val="008E7E84"/>
    <w:rsid w:val="008E7EDE"/>
    <w:rsid w:val="008F0016"/>
    <w:rsid w:val="008F0373"/>
    <w:rsid w:val="008F27A2"/>
    <w:rsid w:val="008F2B84"/>
    <w:rsid w:val="008F3E6F"/>
    <w:rsid w:val="008F4745"/>
    <w:rsid w:val="008F4A36"/>
    <w:rsid w:val="008F4B28"/>
    <w:rsid w:val="008F4E0F"/>
    <w:rsid w:val="008F5239"/>
    <w:rsid w:val="008F54D2"/>
    <w:rsid w:val="008F604C"/>
    <w:rsid w:val="008F65E7"/>
    <w:rsid w:val="008F664F"/>
    <w:rsid w:val="008F7D0C"/>
    <w:rsid w:val="0090048C"/>
    <w:rsid w:val="00900FB3"/>
    <w:rsid w:val="0090134C"/>
    <w:rsid w:val="009014B4"/>
    <w:rsid w:val="009016B6"/>
    <w:rsid w:val="009017A8"/>
    <w:rsid w:val="00903000"/>
    <w:rsid w:val="009031DF"/>
    <w:rsid w:val="00903683"/>
    <w:rsid w:val="009045C2"/>
    <w:rsid w:val="009047FF"/>
    <w:rsid w:val="00904C88"/>
    <w:rsid w:val="00904CFB"/>
    <w:rsid w:val="00904D66"/>
    <w:rsid w:val="00907058"/>
    <w:rsid w:val="00907366"/>
    <w:rsid w:val="009079E1"/>
    <w:rsid w:val="00907AD4"/>
    <w:rsid w:val="00910FDC"/>
    <w:rsid w:val="0091161E"/>
    <w:rsid w:val="00912A8A"/>
    <w:rsid w:val="00912D4B"/>
    <w:rsid w:val="00915451"/>
    <w:rsid w:val="00915ADE"/>
    <w:rsid w:val="00916066"/>
    <w:rsid w:val="00917228"/>
    <w:rsid w:val="00917870"/>
    <w:rsid w:val="00917B73"/>
    <w:rsid w:val="009216C1"/>
    <w:rsid w:val="00923476"/>
    <w:rsid w:val="00923D45"/>
    <w:rsid w:val="00923FFE"/>
    <w:rsid w:val="00924B79"/>
    <w:rsid w:val="00925582"/>
    <w:rsid w:val="00925839"/>
    <w:rsid w:val="0092589E"/>
    <w:rsid w:val="00926296"/>
    <w:rsid w:val="00926EE6"/>
    <w:rsid w:val="00927A66"/>
    <w:rsid w:val="009303FC"/>
    <w:rsid w:val="00930D68"/>
    <w:rsid w:val="00931067"/>
    <w:rsid w:val="009312FC"/>
    <w:rsid w:val="00931786"/>
    <w:rsid w:val="00932072"/>
    <w:rsid w:val="0093242B"/>
    <w:rsid w:val="0093246B"/>
    <w:rsid w:val="00932980"/>
    <w:rsid w:val="00932A8F"/>
    <w:rsid w:val="00933302"/>
    <w:rsid w:val="009336C4"/>
    <w:rsid w:val="009338D2"/>
    <w:rsid w:val="00933D47"/>
    <w:rsid w:val="009355CD"/>
    <w:rsid w:val="00935A86"/>
    <w:rsid w:val="009365F4"/>
    <w:rsid w:val="00937122"/>
    <w:rsid w:val="0093727E"/>
    <w:rsid w:val="00941FDC"/>
    <w:rsid w:val="0094232E"/>
    <w:rsid w:val="0094265E"/>
    <w:rsid w:val="00942BC2"/>
    <w:rsid w:val="00942F53"/>
    <w:rsid w:val="0094310A"/>
    <w:rsid w:val="0094325A"/>
    <w:rsid w:val="009434BE"/>
    <w:rsid w:val="00943849"/>
    <w:rsid w:val="009439C2"/>
    <w:rsid w:val="00943AB6"/>
    <w:rsid w:val="00944658"/>
    <w:rsid w:val="00945B5D"/>
    <w:rsid w:val="00945DFC"/>
    <w:rsid w:val="00945E7F"/>
    <w:rsid w:val="00946385"/>
    <w:rsid w:val="00946A8F"/>
    <w:rsid w:val="0094710F"/>
    <w:rsid w:val="009471D6"/>
    <w:rsid w:val="00947B3A"/>
    <w:rsid w:val="00947B4B"/>
    <w:rsid w:val="00947CA8"/>
    <w:rsid w:val="00950567"/>
    <w:rsid w:val="0095112D"/>
    <w:rsid w:val="0095191A"/>
    <w:rsid w:val="00951B8A"/>
    <w:rsid w:val="00952F1B"/>
    <w:rsid w:val="00952F92"/>
    <w:rsid w:val="00952FBC"/>
    <w:rsid w:val="009531B9"/>
    <w:rsid w:val="0095410B"/>
    <w:rsid w:val="009541A0"/>
    <w:rsid w:val="00954F29"/>
    <w:rsid w:val="00955133"/>
    <w:rsid w:val="009554FB"/>
    <w:rsid w:val="00955739"/>
    <w:rsid w:val="00955917"/>
    <w:rsid w:val="00955B78"/>
    <w:rsid w:val="00956097"/>
    <w:rsid w:val="0095645B"/>
    <w:rsid w:val="00956FC1"/>
    <w:rsid w:val="00957017"/>
    <w:rsid w:val="0095716A"/>
    <w:rsid w:val="00957171"/>
    <w:rsid w:val="00957457"/>
    <w:rsid w:val="009576BD"/>
    <w:rsid w:val="009578F8"/>
    <w:rsid w:val="009602AD"/>
    <w:rsid w:val="00960E3F"/>
    <w:rsid w:val="00961F12"/>
    <w:rsid w:val="009624B2"/>
    <w:rsid w:val="00962C99"/>
    <w:rsid w:val="00963205"/>
    <w:rsid w:val="00963254"/>
    <w:rsid w:val="009636EB"/>
    <w:rsid w:val="00964193"/>
    <w:rsid w:val="009651AA"/>
    <w:rsid w:val="009655AE"/>
    <w:rsid w:val="00965891"/>
    <w:rsid w:val="00966183"/>
    <w:rsid w:val="0096626F"/>
    <w:rsid w:val="00966354"/>
    <w:rsid w:val="00966561"/>
    <w:rsid w:val="009672E8"/>
    <w:rsid w:val="0096779B"/>
    <w:rsid w:val="00967A37"/>
    <w:rsid w:val="0097000B"/>
    <w:rsid w:val="0097034F"/>
    <w:rsid w:val="009704A8"/>
    <w:rsid w:val="009710C4"/>
    <w:rsid w:val="009711E7"/>
    <w:rsid w:val="00971518"/>
    <w:rsid w:val="0097218A"/>
    <w:rsid w:val="0097221C"/>
    <w:rsid w:val="009729D7"/>
    <w:rsid w:val="00973803"/>
    <w:rsid w:val="009745E7"/>
    <w:rsid w:val="00975E22"/>
    <w:rsid w:val="00976080"/>
    <w:rsid w:val="009773FE"/>
    <w:rsid w:val="00977CF8"/>
    <w:rsid w:val="00977E12"/>
    <w:rsid w:val="00977FE3"/>
    <w:rsid w:val="00980240"/>
    <w:rsid w:val="00980719"/>
    <w:rsid w:val="00980D8B"/>
    <w:rsid w:val="00980FD9"/>
    <w:rsid w:val="00981081"/>
    <w:rsid w:val="00981342"/>
    <w:rsid w:val="00981A7E"/>
    <w:rsid w:val="0098270E"/>
    <w:rsid w:val="00983A2A"/>
    <w:rsid w:val="00983D2D"/>
    <w:rsid w:val="0098517E"/>
    <w:rsid w:val="009851D3"/>
    <w:rsid w:val="00985AAF"/>
    <w:rsid w:val="00985AFF"/>
    <w:rsid w:val="00986804"/>
    <w:rsid w:val="00987154"/>
    <w:rsid w:val="0098722F"/>
    <w:rsid w:val="00987C5A"/>
    <w:rsid w:val="00987E67"/>
    <w:rsid w:val="00987F27"/>
    <w:rsid w:val="009918A2"/>
    <w:rsid w:val="0099284C"/>
    <w:rsid w:val="009930FA"/>
    <w:rsid w:val="00995787"/>
    <w:rsid w:val="00995D30"/>
    <w:rsid w:val="00995F0B"/>
    <w:rsid w:val="00996350"/>
    <w:rsid w:val="009967E3"/>
    <w:rsid w:val="00997A39"/>
    <w:rsid w:val="009A069C"/>
    <w:rsid w:val="009A1269"/>
    <w:rsid w:val="009A2B6D"/>
    <w:rsid w:val="009A2BD9"/>
    <w:rsid w:val="009A2F3E"/>
    <w:rsid w:val="009A43E3"/>
    <w:rsid w:val="009A491D"/>
    <w:rsid w:val="009A4A5C"/>
    <w:rsid w:val="009A4C73"/>
    <w:rsid w:val="009A4CFE"/>
    <w:rsid w:val="009A54D3"/>
    <w:rsid w:val="009A6641"/>
    <w:rsid w:val="009A685E"/>
    <w:rsid w:val="009A6E8E"/>
    <w:rsid w:val="009A7682"/>
    <w:rsid w:val="009B0543"/>
    <w:rsid w:val="009B08CD"/>
    <w:rsid w:val="009B12C4"/>
    <w:rsid w:val="009B1387"/>
    <w:rsid w:val="009B1498"/>
    <w:rsid w:val="009B17DC"/>
    <w:rsid w:val="009B317C"/>
    <w:rsid w:val="009B39CF"/>
    <w:rsid w:val="009B3CA9"/>
    <w:rsid w:val="009B46AF"/>
    <w:rsid w:val="009B4A48"/>
    <w:rsid w:val="009B5104"/>
    <w:rsid w:val="009B5128"/>
    <w:rsid w:val="009B561A"/>
    <w:rsid w:val="009B5EC3"/>
    <w:rsid w:val="009B6241"/>
    <w:rsid w:val="009B64F5"/>
    <w:rsid w:val="009B6537"/>
    <w:rsid w:val="009B6C24"/>
    <w:rsid w:val="009B7569"/>
    <w:rsid w:val="009B77AD"/>
    <w:rsid w:val="009B7E1B"/>
    <w:rsid w:val="009C03C6"/>
    <w:rsid w:val="009C064D"/>
    <w:rsid w:val="009C20FE"/>
    <w:rsid w:val="009C2600"/>
    <w:rsid w:val="009C3394"/>
    <w:rsid w:val="009C3E9C"/>
    <w:rsid w:val="009C4858"/>
    <w:rsid w:val="009C4AE8"/>
    <w:rsid w:val="009C4B4D"/>
    <w:rsid w:val="009C5275"/>
    <w:rsid w:val="009C54B9"/>
    <w:rsid w:val="009C5855"/>
    <w:rsid w:val="009C5CC4"/>
    <w:rsid w:val="009C5E3B"/>
    <w:rsid w:val="009C60DF"/>
    <w:rsid w:val="009C6430"/>
    <w:rsid w:val="009C64A0"/>
    <w:rsid w:val="009C6D7B"/>
    <w:rsid w:val="009C74BA"/>
    <w:rsid w:val="009C798C"/>
    <w:rsid w:val="009C7B65"/>
    <w:rsid w:val="009D0239"/>
    <w:rsid w:val="009D0E4A"/>
    <w:rsid w:val="009D0F05"/>
    <w:rsid w:val="009D1213"/>
    <w:rsid w:val="009D134C"/>
    <w:rsid w:val="009D1609"/>
    <w:rsid w:val="009D165D"/>
    <w:rsid w:val="009D48B4"/>
    <w:rsid w:val="009D5C65"/>
    <w:rsid w:val="009D71EF"/>
    <w:rsid w:val="009D72B5"/>
    <w:rsid w:val="009D73A8"/>
    <w:rsid w:val="009D77EF"/>
    <w:rsid w:val="009D7D39"/>
    <w:rsid w:val="009D7E4B"/>
    <w:rsid w:val="009D7F9C"/>
    <w:rsid w:val="009E012E"/>
    <w:rsid w:val="009E015B"/>
    <w:rsid w:val="009E0273"/>
    <w:rsid w:val="009E07E3"/>
    <w:rsid w:val="009E34FE"/>
    <w:rsid w:val="009E3888"/>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481"/>
    <w:rsid w:val="009F7945"/>
    <w:rsid w:val="009F79DE"/>
    <w:rsid w:val="009F7DE3"/>
    <w:rsid w:val="00A00D13"/>
    <w:rsid w:val="00A01068"/>
    <w:rsid w:val="00A0191A"/>
    <w:rsid w:val="00A01A61"/>
    <w:rsid w:val="00A01C43"/>
    <w:rsid w:val="00A02009"/>
    <w:rsid w:val="00A026F3"/>
    <w:rsid w:val="00A02709"/>
    <w:rsid w:val="00A0336D"/>
    <w:rsid w:val="00A042AA"/>
    <w:rsid w:val="00A043B1"/>
    <w:rsid w:val="00A05045"/>
    <w:rsid w:val="00A05DD9"/>
    <w:rsid w:val="00A05EA9"/>
    <w:rsid w:val="00A0604C"/>
    <w:rsid w:val="00A06226"/>
    <w:rsid w:val="00A065D7"/>
    <w:rsid w:val="00A069D1"/>
    <w:rsid w:val="00A070B7"/>
    <w:rsid w:val="00A07EAA"/>
    <w:rsid w:val="00A07FAA"/>
    <w:rsid w:val="00A103B0"/>
    <w:rsid w:val="00A12894"/>
    <w:rsid w:val="00A130EB"/>
    <w:rsid w:val="00A13454"/>
    <w:rsid w:val="00A13F8D"/>
    <w:rsid w:val="00A143AF"/>
    <w:rsid w:val="00A207CB"/>
    <w:rsid w:val="00A20820"/>
    <w:rsid w:val="00A20965"/>
    <w:rsid w:val="00A20D4A"/>
    <w:rsid w:val="00A216B6"/>
    <w:rsid w:val="00A21D06"/>
    <w:rsid w:val="00A22068"/>
    <w:rsid w:val="00A220B0"/>
    <w:rsid w:val="00A22BAB"/>
    <w:rsid w:val="00A23168"/>
    <w:rsid w:val="00A2323F"/>
    <w:rsid w:val="00A236D1"/>
    <w:rsid w:val="00A2433F"/>
    <w:rsid w:val="00A2436A"/>
    <w:rsid w:val="00A24682"/>
    <w:rsid w:val="00A2496A"/>
    <w:rsid w:val="00A24BD5"/>
    <w:rsid w:val="00A251B3"/>
    <w:rsid w:val="00A2557E"/>
    <w:rsid w:val="00A25CE1"/>
    <w:rsid w:val="00A25ED0"/>
    <w:rsid w:val="00A25F95"/>
    <w:rsid w:val="00A2675C"/>
    <w:rsid w:val="00A269FE"/>
    <w:rsid w:val="00A2752D"/>
    <w:rsid w:val="00A303AF"/>
    <w:rsid w:val="00A30F7B"/>
    <w:rsid w:val="00A31510"/>
    <w:rsid w:val="00A32C60"/>
    <w:rsid w:val="00A335D7"/>
    <w:rsid w:val="00A33D17"/>
    <w:rsid w:val="00A34474"/>
    <w:rsid w:val="00A34670"/>
    <w:rsid w:val="00A34C82"/>
    <w:rsid w:val="00A34D6D"/>
    <w:rsid w:val="00A34FB0"/>
    <w:rsid w:val="00A356D1"/>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357"/>
    <w:rsid w:val="00A444BA"/>
    <w:rsid w:val="00A46015"/>
    <w:rsid w:val="00A473FD"/>
    <w:rsid w:val="00A50228"/>
    <w:rsid w:val="00A506A6"/>
    <w:rsid w:val="00A507A9"/>
    <w:rsid w:val="00A52117"/>
    <w:rsid w:val="00A52A31"/>
    <w:rsid w:val="00A53308"/>
    <w:rsid w:val="00A53357"/>
    <w:rsid w:val="00A5555E"/>
    <w:rsid w:val="00A55855"/>
    <w:rsid w:val="00A55DFD"/>
    <w:rsid w:val="00A5690E"/>
    <w:rsid w:val="00A574F0"/>
    <w:rsid w:val="00A6028E"/>
    <w:rsid w:val="00A61737"/>
    <w:rsid w:val="00A629C0"/>
    <w:rsid w:val="00A6371B"/>
    <w:rsid w:val="00A646D3"/>
    <w:rsid w:val="00A655DB"/>
    <w:rsid w:val="00A65C60"/>
    <w:rsid w:val="00A6602E"/>
    <w:rsid w:val="00A66600"/>
    <w:rsid w:val="00A66685"/>
    <w:rsid w:val="00A67401"/>
    <w:rsid w:val="00A70B14"/>
    <w:rsid w:val="00A72A33"/>
    <w:rsid w:val="00A73136"/>
    <w:rsid w:val="00A73441"/>
    <w:rsid w:val="00A7371F"/>
    <w:rsid w:val="00A7401E"/>
    <w:rsid w:val="00A74884"/>
    <w:rsid w:val="00A754D6"/>
    <w:rsid w:val="00A75E60"/>
    <w:rsid w:val="00A75EFD"/>
    <w:rsid w:val="00A75FAE"/>
    <w:rsid w:val="00A777EB"/>
    <w:rsid w:val="00A80968"/>
    <w:rsid w:val="00A81D1A"/>
    <w:rsid w:val="00A82208"/>
    <w:rsid w:val="00A8229A"/>
    <w:rsid w:val="00A82490"/>
    <w:rsid w:val="00A82805"/>
    <w:rsid w:val="00A83427"/>
    <w:rsid w:val="00A8424D"/>
    <w:rsid w:val="00A84255"/>
    <w:rsid w:val="00A8431C"/>
    <w:rsid w:val="00A85831"/>
    <w:rsid w:val="00A85B84"/>
    <w:rsid w:val="00A85CAA"/>
    <w:rsid w:val="00A86785"/>
    <w:rsid w:val="00A86B7C"/>
    <w:rsid w:val="00A8775B"/>
    <w:rsid w:val="00A87FA8"/>
    <w:rsid w:val="00A905C3"/>
    <w:rsid w:val="00A90FEF"/>
    <w:rsid w:val="00A91331"/>
    <w:rsid w:val="00A92082"/>
    <w:rsid w:val="00A9214F"/>
    <w:rsid w:val="00A92601"/>
    <w:rsid w:val="00A931DE"/>
    <w:rsid w:val="00A93895"/>
    <w:rsid w:val="00A944D8"/>
    <w:rsid w:val="00A95505"/>
    <w:rsid w:val="00A95820"/>
    <w:rsid w:val="00A95944"/>
    <w:rsid w:val="00A9676F"/>
    <w:rsid w:val="00A96D7A"/>
    <w:rsid w:val="00A9712F"/>
    <w:rsid w:val="00A9764B"/>
    <w:rsid w:val="00A97A7C"/>
    <w:rsid w:val="00AA0804"/>
    <w:rsid w:val="00AA0830"/>
    <w:rsid w:val="00AA08CF"/>
    <w:rsid w:val="00AA08ED"/>
    <w:rsid w:val="00AA1190"/>
    <w:rsid w:val="00AA1439"/>
    <w:rsid w:val="00AA17A5"/>
    <w:rsid w:val="00AA1B92"/>
    <w:rsid w:val="00AA2577"/>
    <w:rsid w:val="00AA4D81"/>
    <w:rsid w:val="00AA5D2E"/>
    <w:rsid w:val="00AA5D52"/>
    <w:rsid w:val="00AA6966"/>
    <w:rsid w:val="00AA69CB"/>
    <w:rsid w:val="00AA7007"/>
    <w:rsid w:val="00AA70FB"/>
    <w:rsid w:val="00AA72F7"/>
    <w:rsid w:val="00AA7359"/>
    <w:rsid w:val="00AB02A4"/>
    <w:rsid w:val="00AB066C"/>
    <w:rsid w:val="00AB15E9"/>
    <w:rsid w:val="00AB1E85"/>
    <w:rsid w:val="00AB2829"/>
    <w:rsid w:val="00AB2A71"/>
    <w:rsid w:val="00AB37B9"/>
    <w:rsid w:val="00AB38A5"/>
    <w:rsid w:val="00AB4CF1"/>
    <w:rsid w:val="00AB4FE7"/>
    <w:rsid w:val="00AB5161"/>
    <w:rsid w:val="00AB5333"/>
    <w:rsid w:val="00AB6378"/>
    <w:rsid w:val="00AB63CB"/>
    <w:rsid w:val="00AB64B4"/>
    <w:rsid w:val="00AB680E"/>
    <w:rsid w:val="00AC1449"/>
    <w:rsid w:val="00AC2071"/>
    <w:rsid w:val="00AC2AF6"/>
    <w:rsid w:val="00AC2B1D"/>
    <w:rsid w:val="00AC2D19"/>
    <w:rsid w:val="00AC344C"/>
    <w:rsid w:val="00AC53B9"/>
    <w:rsid w:val="00AC5A8C"/>
    <w:rsid w:val="00AC5D76"/>
    <w:rsid w:val="00AC6A4F"/>
    <w:rsid w:val="00AC7019"/>
    <w:rsid w:val="00AC7B7C"/>
    <w:rsid w:val="00AC7F37"/>
    <w:rsid w:val="00AD07F2"/>
    <w:rsid w:val="00AD17AF"/>
    <w:rsid w:val="00AD17CF"/>
    <w:rsid w:val="00AD17E8"/>
    <w:rsid w:val="00AD18D4"/>
    <w:rsid w:val="00AD2B6F"/>
    <w:rsid w:val="00AD30F3"/>
    <w:rsid w:val="00AD3156"/>
    <w:rsid w:val="00AD34E7"/>
    <w:rsid w:val="00AD3970"/>
    <w:rsid w:val="00AD440B"/>
    <w:rsid w:val="00AD456E"/>
    <w:rsid w:val="00AD539B"/>
    <w:rsid w:val="00AD6188"/>
    <w:rsid w:val="00AD63C2"/>
    <w:rsid w:val="00AD7112"/>
    <w:rsid w:val="00AE0B76"/>
    <w:rsid w:val="00AE114C"/>
    <w:rsid w:val="00AE1C7B"/>
    <w:rsid w:val="00AE1E7B"/>
    <w:rsid w:val="00AE24A7"/>
    <w:rsid w:val="00AE2727"/>
    <w:rsid w:val="00AE2B11"/>
    <w:rsid w:val="00AE2B8A"/>
    <w:rsid w:val="00AE37FB"/>
    <w:rsid w:val="00AE44A1"/>
    <w:rsid w:val="00AE47A8"/>
    <w:rsid w:val="00AE48B2"/>
    <w:rsid w:val="00AE4D8E"/>
    <w:rsid w:val="00AE4E00"/>
    <w:rsid w:val="00AE61FD"/>
    <w:rsid w:val="00AE66C3"/>
    <w:rsid w:val="00AF07C0"/>
    <w:rsid w:val="00AF11C6"/>
    <w:rsid w:val="00AF1737"/>
    <w:rsid w:val="00AF2D44"/>
    <w:rsid w:val="00AF304C"/>
    <w:rsid w:val="00AF4304"/>
    <w:rsid w:val="00AF477D"/>
    <w:rsid w:val="00AF4832"/>
    <w:rsid w:val="00AF48FA"/>
    <w:rsid w:val="00AF4FFA"/>
    <w:rsid w:val="00AF5089"/>
    <w:rsid w:val="00AF55F9"/>
    <w:rsid w:val="00AF5A78"/>
    <w:rsid w:val="00AF6DA3"/>
    <w:rsid w:val="00AF70EC"/>
    <w:rsid w:val="00AF7165"/>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81E"/>
    <w:rsid w:val="00B04A91"/>
    <w:rsid w:val="00B04BAA"/>
    <w:rsid w:val="00B056C6"/>
    <w:rsid w:val="00B05937"/>
    <w:rsid w:val="00B05A58"/>
    <w:rsid w:val="00B0604C"/>
    <w:rsid w:val="00B071D9"/>
    <w:rsid w:val="00B07EB5"/>
    <w:rsid w:val="00B10B7D"/>
    <w:rsid w:val="00B10C9F"/>
    <w:rsid w:val="00B1178B"/>
    <w:rsid w:val="00B12084"/>
    <w:rsid w:val="00B12099"/>
    <w:rsid w:val="00B1250B"/>
    <w:rsid w:val="00B127BF"/>
    <w:rsid w:val="00B14795"/>
    <w:rsid w:val="00B1563C"/>
    <w:rsid w:val="00B15DBB"/>
    <w:rsid w:val="00B16006"/>
    <w:rsid w:val="00B17042"/>
    <w:rsid w:val="00B17374"/>
    <w:rsid w:val="00B2044E"/>
    <w:rsid w:val="00B20A39"/>
    <w:rsid w:val="00B20DE1"/>
    <w:rsid w:val="00B21DF4"/>
    <w:rsid w:val="00B22499"/>
    <w:rsid w:val="00B22DF6"/>
    <w:rsid w:val="00B22E4A"/>
    <w:rsid w:val="00B22F83"/>
    <w:rsid w:val="00B238C8"/>
    <w:rsid w:val="00B241EF"/>
    <w:rsid w:val="00B24CFE"/>
    <w:rsid w:val="00B252D5"/>
    <w:rsid w:val="00B269B1"/>
    <w:rsid w:val="00B31824"/>
    <w:rsid w:val="00B32DB5"/>
    <w:rsid w:val="00B32DDF"/>
    <w:rsid w:val="00B32EE6"/>
    <w:rsid w:val="00B33A13"/>
    <w:rsid w:val="00B3413D"/>
    <w:rsid w:val="00B3463F"/>
    <w:rsid w:val="00B34A3A"/>
    <w:rsid w:val="00B34EFE"/>
    <w:rsid w:val="00B3572C"/>
    <w:rsid w:val="00B36865"/>
    <w:rsid w:val="00B37786"/>
    <w:rsid w:val="00B379C9"/>
    <w:rsid w:val="00B40427"/>
    <w:rsid w:val="00B4099B"/>
    <w:rsid w:val="00B40A09"/>
    <w:rsid w:val="00B40AD8"/>
    <w:rsid w:val="00B41D46"/>
    <w:rsid w:val="00B41EA8"/>
    <w:rsid w:val="00B424D1"/>
    <w:rsid w:val="00B42BFC"/>
    <w:rsid w:val="00B443E4"/>
    <w:rsid w:val="00B4464E"/>
    <w:rsid w:val="00B44D5A"/>
    <w:rsid w:val="00B451C2"/>
    <w:rsid w:val="00B4536F"/>
    <w:rsid w:val="00B45D5E"/>
    <w:rsid w:val="00B46702"/>
    <w:rsid w:val="00B47EDF"/>
    <w:rsid w:val="00B51286"/>
    <w:rsid w:val="00B51D68"/>
    <w:rsid w:val="00B52798"/>
    <w:rsid w:val="00B53857"/>
    <w:rsid w:val="00B548E5"/>
    <w:rsid w:val="00B54B0F"/>
    <w:rsid w:val="00B557A2"/>
    <w:rsid w:val="00B561EF"/>
    <w:rsid w:val="00B57351"/>
    <w:rsid w:val="00B57687"/>
    <w:rsid w:val="00B57A1B"/>
    <w:rsid w:val="00B605F3"/>
    <w:rsid w:val="00B60E96"/>
    <w:rsid w:val="00B61456"/>
    <w:rsid w:val="00B61B53"/>
    <w:rsid w:val="00B62571"/>
    <w:rsid w:val="00B63245"/>
    <w:rsid w:val="00B63547"/>
    <w:rsid w:val="00B63988"/>
    <w:rsid w:val="00B64448"/>
    <w:rsid w:val="00B64515"/>
    <w:rsid w:val="00B646C0"/>
    <w:rsid w:val="00B6499D"/>
    <w:rsid w:val="00B64BA7"/>
    <w:rsid w:val="00B64FD2"/>
    <w:rsid w:val="00B65159"/>
    <w:rsid w:val="00B654A5"/>
    <w:rsid w:val="00B657AF"/>
    <w:rsid w:val="00B65981"/>
    <w:rsid w:val="00B66194"/>
    <w:rsid w:val="00B67AC7"/>
    <w:rsid w:val="00B70258"/>
    <w:rsid w:val="00B70F82"/>
    <w:rsid w:val="00B7114C"/>
    <w:rsid w:val="00B7229E"/>
    <w:rsid w:val="00B7263F"/>
    <w:rsid w:val="00B72A19"/>
    <w:rsid w:val="00B73218"/>
    <w:rsid w:val="00B73373"/>
    <w:rsid w:val="00B7376B"/>
    <w:rsid w:val="00B73903"/>
    <w:rsid w:val="00B73B9C"/>
    <w:rsid w:val="00B74B3C"/>
    <w:rsid w:val="00B76FB4"/>
    <w:rsid w:val="00B77920"/>
    <w:rsid w:val="00B77A45"/>
    <w:rsid w:val="00B77A5D"/>
    <w:rsid w:val="00B80064"/>
    <w:rsid w:val="00B806EC"/>
    <w:rsid w:val="00B8149B"/>
    <w:rsid w:val="00B81FED"/>
    <w:rsid w:val="00B821C0"/>
    <w:rsid w:val="00B826B3"/>
    <w:rsid w:val="00B82745"/>
    <w:rsid w:val="00B83673"/>
    <w:rsid w:val="00B83B9F"/>
    <w:rsid w:val="00B83F2E"/>
    <w:rsid w:val="00B8424A"/>
    <w:rsid w:val="00B843CF"/>
    <w:rsid w:val="00B85AFC"/>
    <w:rsid w:val="00B85DE2"/>
    <w:rsid w:val="00B860E6"/>
    <w:rsid w:val="00B8632D"/>
    <w:rsid w:val="00B86C60"/>
    <w:rsid w:val="00B86EB1"/>
    <w:rsid w:val="00B875D9"/>
    <w:rsid w:val="00B8765C"/>
    <w:rsid w:val="00B87BF8"/>
    <w:rsid w:val="00B87C03"/>
    <w:rsid w:val="00B87C2C"/>
    <w:rsid w:val="00B87D48"/>
    <w:rsid w:val="00B90C01"/>
    <w:rsid w:val="00B90D0D"/>
    <w:rsid w:val="00B91876"/>
    <w:rsid w:val="00B91DB3"/>
    <w:rsid w:val="00B928C7"/>
    <w:rsid w:val="00B92E19"/>
    <w:rsid w:val="00B92EE7"/>
    <w:rsid w:val="00B94579"/>
    <w:rsid w:val="00B94A89"/>
    <w:rsid w:val="00B95525"/>
    <w:rsid w:val="00B958E3"/>
    <w:rsid w:val="00B96297"/>
    <w:rsid w:val="00B96B20"/>
    <w:rsid w:val="00B96D4B"/>
    <w:rsid w:val="00B975B2"/>
    <w:rsid w:val="00B97C10"/>
    <w:rsid w:val="00BA03C4"/>
    <w:rsid w:val="00BA05DF"/>
    <w:rsid w:val="00BA10BA"/>
    <w:rsid w:val="00BA2710"/>
    <w:rsid w:val="00BA2A2B"/>
    <w:rsid w:val="00BA2F15"/>
    <w:rsid w:val="00BA3F40"/>
    <w:rsid w:val="00BA403A"/>
    <w:rsid w:val="00BA4660"/>
    <w:rsid w:val="00BA6299"/>
    <w:rsid w:val="00BA6A8B"/>
    <w:rsid w:val="00BA7765"/>
    <w:rsid w:val="00BA792C"/>
    <w:rsid w:val="00BB0956"/>
    <w:rsid w:val="00BB0DC1"/>
    <w:rsid w:val="00BB13A2"/>
    <w:rsid w:val="00BB1565"/>
    <w:rsid w:val="00BB1784"/>
    <w:rsid w:val="00BB1A5F"/>
    <w:rsid w:val="00BB2039"/>
    <w:rsid w:val="00BB2614"/>
    <w:rsid w:val="00BB26A4"/>
    <w:rsid w:val="00BB2DD4"/>
    <w:rsid w:val="00BB30A5"/>
    <w:rsid w:val="00BB399C"/>
    <w:rsid w:val="00BB4E29"/>
    <w:rsid w:val="00BB50B6"/>
    <w:rsid w:val="00BB5D7E"/>
    <w:rsid w:val="00BB606C"/>
    <w:rsid w:val="00BB67D1"/>
    <w:rsid w:val="00BC0329"/>
    <w:rsid w:val="00BC0755"/>
    <w:rsid w:val="00BC09A7"/>
    <w:rsid w:val="00BC1024"/>
    <w:rsid w:val="00BC1FC9"/>
    <w:rsid w:val="00BC4060"/>
    <w:rsid w:val="00BC43D3"/>
    <w:rsid w:val="00BC4507"/>
    <w:rsid w:val="00BC5117"/>
    <w:rsid w:val="00BC63D0"/>
    <w:rsid w:val="00BC66E9"/>
    <w:rsid w:val="00BC679F"/>
    <w:rsid w:val="00BC7961"/>
    <w:rsid w:val="00BD06EF"/>
    <w:rsid w:val="00BD072A"/>
    <w:rsid w:val="00BD08A9"/>
    <w:rsid w:val="00BD0C48"/>
    <w:rsid w:val="00BD154E"/>
    <w:rsid w:val="00BD1BDD"/>
    <w:rsid w:val="00BD2771"/>
    <w:rsid w:val="00BD2E4B"/>
    <w:rsid w:val="00BD306B"/>
    <w:rsid w:val="00BD430C"/>
    <w:rsid w:val="00BD5F52"/>
    <w:rsid w:val="00BD61C0"/>
    <w:rsid w:val="00BD61CA"/>
    <w:rsid w:val="00BD67DE"/>
    <w:rsid w:val="00BD6A4C"/>
    <w:rsid w:val="00BD6DEB"/>
    <w:rsid w:val="00BD7026"/>
    <w:rsid w:val="00BD7C98"/>
    <w:rsid w:val="00BD7F8E"/>
    <w:rsid w:val="00BE07C7"/>
    <w:rsid w:val="00BE08BC"/>
    <w:rsid w:val="00BE0CD4"/>
    <w:rsid w:val="00BE0F9D"/>
    <w:rsid w:val="00BE1542"/>
    <w:rsid w:val="00BE15D5"/>
    <w:rsid w:val="00BE16E8"/>
    <w:rsid w:val="00BE17C8"/>
    <w:rsid w:val="00BE19E4"/>
    <w:rsid w:val="00BE1DEB"/>
    <w:rsid w:val="00BE2008"/>
    <w:rsid w:val="00BE233B"/>
    <w:rsid w:val="00BE255D"/>
    <w:rsid w:val="00BE2DD5"/>
    <w:rsid w:val="00BE3196"/>
    <w:rsid w:val="00BE3A36"/>
    <w:rsid w:val="00BE3F19"/>
    <w:rsid w:val="00BE4665"/>
    <w:rsid w:val="00BE47D7"/>
    <w:rsid w:val="00BE4DE0"/>
    <w:rsid w:val="00BE5FF6"/>
    <w:rsid w:val="00BE638D"/>
    <w:rsid w:val="00BE6602"/>
    <w:rsid w:val="00BE69BE"/>
    <w:rsid w:val="00BE7F7B"/>
    <w:rsid w:val="00BF0628"/>
    <w:rsid w:val="00BF117C"/>
    <w:rsid w:val="00BF1500"/>
    <w:rsid w:val="00BF1508"/>
    <w:rsid w:val="00BF215A"/>
    <w:rsid w:val="00BF2653"/>
    <w:rsid w:val="00BF28B6"/>
    <w:rsid w:val="00BF3429"/>
    <w:rsid w:val="00BF3B8B"/>
    <w:rsid w:val="00BF3BE3"/>
    <w:rsid w:val="00BF408B"/>
    <w:rsid w:val="00BF48D9"/>
    <w:rsid w:val="00BF4CF4"/>
    <w:rsid w:val="00BF542A"/>
    <w:rsid w:val="00BF6706"/>
    <w:rsid w:val="00BF739B"/>
    <w:rsid w:val="00BF79D0"/>
    <w:rsid w:val="00C005E0"/>
    <w:rsid w:val="00C009E0"/>
    <w:rsid w:val="00C00F12"/>
    <w:rsid w:val="00C00FF6"/>
    <w:rsid w:val="00C01489"/>
    <w:rsid w:val="00C023DC"/>
    <w:rsid w:val="00C02742"/>
    <w:rsid w:val="00C02850"/>
    <w:rsid w:val="00C02BE4"/>
    <w:rsid w:val="00C02C2E"/>
    <w:rsid w:val="00C03161"/>
    <w:rsid w:val="00C0378A"/>
    <w:rsid w:val="00C03C68"/>
    <w:rsid w:val="00C03CBD"/>
    <w:rsid w:val="00C051B4"/>
    <w:rsid w:val="00C056F8"/>
    <w:rsid w:val="00C05CB8"/>
    <w:rsid w:val="00C05EBD"/>
    <w:rsid w:val="00C06848"/>
    <w:rsid w:val="00C10372"/>
    <w:rsid w:val="00C10ACC"/>
    <w:rsid w:val="00C12237"/>
    <w:rsid w:val="00C12551"/>
    <w:rsid w:val="00C12CEF"/>
    <w:rsid w:val="00C13300"/>
    <w:rsid w:val="00C1391E"/>
    <w:rsid w:val="00C142DB"/>
    <w:rsid w:val="00C15AF6"/>
    <w:rsid w:val="00C15CC5"/>
    <w:rsid w:val="00C16E8B"/>
    <w:rsid w:val="00C175D1"/>
    <w:rsid w:val="00C2011E"/>
    <w:rsid w:val="00C20612"/>
    <w:rsid w:val="00C20C66"/>
    <w:rsid w:val="00C20DCF"/>
    <w:rsid w:val="00C211ED"/>
    <w:rsid w:val="00C21958"/>
    <w:rsid w:val="00C21C02"/>
    <w:rsid w:val="00C21DF8"/>
    <w:rsid w:val="00C222AA"/>
    <w:rsid w:val="00C22553"/>
    <w:rsid w:val="00C22B5F"/>
    <w:rsid w:val="00C22FB7"/>
    <w:rsid w:val="00C234E9"/>
    <w:rsid w:val="00C2384D"/>
    <w:rsid w:val="00C240AB"/>
    <w:rsid w:val="00C25115"/>
    <w:rsid w:val="00C25AFC"/>
    <w:rsid w:val="00C25B87"/>
    <w:rsid w:val="00C2618E"/>
    <w:rsid w:val="00C262BA"/>
    <w:rsid w:val="00C267DA"/>
    <w:rsid w:val="00C27790"/>
    <w:rsid w:val="00C303AE"/>
    <w:rsid w:val="00C3097C"/>
    <w:rsid w:val="00C30FDD"/>
    <w:rsid w:val="00C3179C"/>
    <w:rsid w:val="00C31C38"/>
    <w:rsid w:val="00C31E32"/>
    <w:rsid w:val="00C32185"/>
    <w:rsid w:val="00C3233F"/>
    <w:rsid w:val="00C32425"/>
    <w:rsid w:val="00C32561"/>
    <w:rsid w:val="00C32FCC"/>
    <w:rsid w:val="00C3339D"/>
    <w:rsid w:val="00C33B0A"/>
    <w:rsid w:val="00C368FA"/>
    <w:rsid w:val="00C369F8"/>
    <w:rsid w:val="00C40003"/>
    <w:rsid w:val="00C40416"/>
    <w:rsid w:val="00C40C19"/>
    <w:rsid w:val="00C41F6C"/>
    <w:rsid w:val="00C42403"/>
    <w:rsid w:val="00C432B1"/>
    <w:rsid w:val="00C43E20"/>
    <w:rsid w:val="00C44803"/>
    <w:rsid w:val="00C456F9"/>
    <w:rsid w:val="00C47E53"/>
    <w:rsid w:val="00C47FC6"/>
    <w:rsid w:val="00C506C6"/>
    <w:rsid w:val="00C5075A"/>
    <w:rsid w:val="00C517E3"/>
    <w:rsid w:val="00C52299"/>
    <w:rsid w:val="00C5351A"/>
    <w:rsid w:val="00C535C3"/>
    <w:rsid w:val="00C5393B"/>
    <w:rsid w:val="00C54383"/>
    <w:rsid w:val="00C54653"/>
    <w:rsid w:val="00C54734"/>
    <w:rsid w:val="00C54ACC"/>
    <w:rsid w:val="00C54D28"/>
    <w:rsid w:val="00C54DF4"/>
    <w:rsid w:val="00C54EF4"/>
    <w:rsid w:val="00C55208"/>
    <w:rsid w:val="00C5540B"/>
    <w:rsid w:val="00C5562B"/>
    <w:rsid w:val="00C567F8"/>
    <w:rsid w:val="00C56D04"/>
    <w:rsid w:val="00C6021B"/>
    <w:rsid w:val="00C60BDC"/>
    <w:rsid w:val="00C6147B"/>
    <w:rsid w:val="00C61717"/>
    <w:rsid w:val="00C623D2"/>
    <w:rsid w:val="00C62636"/>
    <w:rsid w:val="00C6266C"/>
    <w:rsid w:val="00C6270C"/>
    <w:rsid w:val="00C62A2C"/>
    <w:rsid w:val="00C63A03"/>
    <w:rsid w:val="00C63A5B"/>
    <w:rsid w:val="00C63F58"/>
    <w:rsid w:val="00C64014"/>
    <w:rsid w:val="00C655B5"/>
    <w:rsid w:val="00C65C8B"/>
    <w:rsid w:val="00C66248"/>
    <w:rsid w:val="00C6761F"/>
    <w:rsid w:val="00C70BC4"/>
    <w:rsid w:val="00C70E7D"/>
    <w:rsid w:val="00C7119C"/>
    <w:rsid w:val="00C7175B"/>
    <w:rsid w:val="00C71F05"/>
    <w:rsid w:val="00C7239E"/>
    <w:rsid w:val="00C72591"/>
    <w:rsid w:val="00C73035"/>
    <w:rsid w:val="00C73214"/>
    <w:rsid w:val="00C7339E"/>
    <w:rsid w:val="00C7430A"/>
    <w:rsid w:val="00C7452D"/>
    <w:rsid w:val="00C745B7"/>
    <w:rsid w:val="00C74B3B"/>
    <w:rsid w:val="00C751D1"/>
    <w:rsid w:val="00C75991"/>
    <w:rsid w:val="00C76EFC"/>
    <w:rsid w:val="00C7740A"/>
    <w:rsid w:val="00C7785F"/>
    <w:rsid w:val="00C77A10"/>
    <w:rsid w:val="00C77ABA"/>
    <w:rsid w:val="00C77E0F"/>
    <w:rsid w:val="00C8028F"/>
    <w:rsid w:val="00C802C1"/>
    <w:rsid w:val="00C81620"/>
    <w:rsid w:val="00C819B0"/>
    <w:rsid w:val="00C82305"/>
    <w:rsid w:val="00C82397"/>
    <w:rsid w:val="00C82D65"/>
    <w:rsid w:val="00C8347C"/>
    <w:rsid w:val="00C8358D"/>
    <w:rsid w:val="00C83B83"/>
    <w:rsid w:val="00C83CE8"/>
    <w:rsid w:val="00C842EC"/>
    <w:rsid w:val="00C846E1"/>
    <w:rsid w:val="00C84820"/>
    <w:rsid w:val="00C84FBB"/>
    <w:rsid w:val="00C85177"/>
    <w:rsid w:val="00C857EC"/>
    <w:rsid w:val="00C8614A"/>
    <w:rsid w:val="00C86864"/>
    <w:rsid w:val="00C86CDD"/>
    <w:rsid w:val="00C86DBA"/>
    <w:rsid w:val="00C87FD3"/>
    <w:rsid w:val="00C9043F"/>
    <w:rsid w:val="00C90CE0"/>
    <w:rsid w:val="00C90FC1"/>
    <w:rsid w:val="00C9274A"/>
    <w:rsid w:val="00C92D14"/>
    <w:rsid w:val="00C934FD"/>
    <w:rsid w:val="00C944AB"/>
    <w:rsid w:val="00C94940"/>
    <w:rsid w:val="00C9512A"/>
    <w:rsid w:val="00C963FB"/>
    <w:rsid w:val="00C96A22"/>
    <w:rsid w:val="00C977FB"/>
    <w:rsid w:val="00C97A06"/>
    <w:rsid w:val="00CA17E8"/>
    <w:rsid w:val="00CA2B6F"/>
    <w:rsid w:val="00CA3238"/>
    <w:rsid w:val="00CA348F"/>
    <w:rsid w:val="00CA352A"/>
    <w:rsid w:val="00CA3F38"/>
    <w:rsid w:val="00CA4041"/>
    <w:rsid w:val="00CA43E2"/>
    <w:rsid w:val="00CA4562"/>
    <w:rsid w:val="00CA632E"/>
    <w:rsid w:val="00CA6661"/>
    <w:rsid w:val="00CA7359"/>
    <w:rsid w:val="00CA75F6"/>
    <w:rsid w:val="00CA772A"/>
    <w:rsid w:val="00CA79DA"/>
    <w:rsid w:val="00CB012A"/>
    <w:rsid w:val="00CB01D7"/>
    <w:rsid w:val="00CB0F15"/>
    <w:rsid w:val="00CB38FA"/>
    <w:rsid w:val="00CB3B28"/>
    <w:rsid w:val="00CB3B79"/>
    <w:rsid w:val="00CB3C58"/>
    <w:rsid w:val="00CB57B0"/>
    <w:rsid w:val="00CB593B"/>
    <w:rsid w:val="00CB6396"/>
    <w:rsid w:val="00CB6AEA"/>
    <w:rsid w:val="00CC01C4"/>
    <w:rsid w:val="00CC037A"/>
    <w:rsid w:val="00CC0DF3"/>
    <w:rsid w:val="00CC0ED3"/>
    <w:rsid w:val="00CC1078"/>
    <w:rsid w:val="00CC114D"/>
    <w:rsid w:val="00CC129D"/>
    <w:rsid w:val="00CC1B05"/>
    <w:rsid w:val="00CC1BCC"/>
    <w:rsid w:val="00CC1C23"/>
    <w:rsid w:val="00CC2AAB"/>
    <w:rsid w:val="00CC34D3"/>
    <w:rsid w:val="00CC3FB6"/>
    <w:rsid w:val="00CC4753"/>
    <w:rsid w:val="00CC5766"/>
    <w:rsid w:val="00CC6E1A"/>
    <w:rsid w:val="00CC732A"/>
    <w:rsid w:val="00CC74AB"/>
    <w:rsid w:val="00CC7D38"/>
    <w:rsid w:val="00CD0860"/>
    <w:rsid w:val="00CD094C"/>
    <w:rsid w:val="00CD0E7F"/>
    <w:rsid w:val="00CD1195"/>
    <w:rsid w:val="00CD14BA"/>
    <w:rsid w:val="00CD281C"/>
    <w:rsid w:val="00CD3E7C"/>
    <w:rsid w:val="00CD4859"/>
    <w:rsid w:val="00CD4ADF"/>
    <w:rsid w:val="00CD589E"/>
    <w:rsid w:val="00CD5A31"/>
    <w:rsid w:val="00CD6239"/>
    <w:rsid w:val="00CD6694"/>
    <w:rsid w:val="00CD6CED"/>
    <w:rsid w:val="00CD7633"/>
    <w:rsid w:val="00CD7A5E"/>
    <w:rsid w:val="00CE0787"/>
    <w:rsid w:val="00CE10ED"/>
    <w:rsid w:val="00CE1E0D"/>
    <w:rsid w:val="00CE504A"/>
    <w:rsid w:val="00CE6D56"/>
    <w:rsid w:val="00CE783E"/>
    <w:rsid w:val="00CE7A2D"/>
    <w:rsid w:val="00CF02EF"/>
    <w:rsid w:val="00CF0349"/>
    <w:rsid w:val="00CF05F6"/>
    <w:rsid w:val="00CF095B"/>
    <w:rsid w:val="00CF0B46"/>
    <w:rsid w:val="00CF184D"/>
    <w:rsid w:val="00CF2476"/>
    <w:rsid w:val="00CF26A7"/>
    <w:rsid w:val="00CF2996"/>
    <w:rsid w:val="00CF29D3"/>
    <w:rsid w:val="00CF2A6D"/>
    <w:rsid w:val="00CF35FA"/>
    <w:rsid w:val="00CF4E97"/>
    <w:rsid w:val="00CF5731"/>
    <w:rsid w:val="00CF604F"/>
    <w:rsid w:val="00CF6FD1"/>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0D1"/>
    <w:rsid w:val="00D1111D"/>
    <w:rsid w:val="00D115AE"/>
    <w:rsid w:val="00D12D3A"/>
    <w:rsid w:val="00D13B1C"/>
    <w:rsid w:val="00D13BCA"/>
    <w:rsid w:val="00D1427E"/>
    <w:rsid w:val="00D14BB1"/>
    <w:rsid w:val="00D14E80"/>
    <w:rsid w:val="00D1541E"/>
    <w:rsid w:val="00D1599F"/>
    <w:rsid w:val="00D15EA7"/>
    <w:rsid w:val="00D1636F"/>
    <w:rsid w:val="00D16489"/>
    <w:rsid w:val="00D16708"/>
    <w:rsid w:val="00D16AA8"/>
    <w:rsid w:val="00D16E65"/>
    <w:rsid w:val="00D17284"/>
    <w:rsid w:val="00D17631"/>
    <w:rsid w:val="00D176C4"/>
    <w:rsid w:val="00D17C68"/>
    <w:rsid w:val="00D17CB7"/>
    <w:rsid w:val="00D2022B"/>
    <w:rsid w:val="00D20805"/>
    <w:rsid w:val="00D21FA6"/>
    <w:rsid w:val="00D22D68"/>
    <w:rsid w:val="00D22EB8"/>
    <w:rsid w:val="00D2331C"/>
    <w:rsid w:val="00D23689"/>
    <w:rsid w:val="00D240F9"/>
    <w:rsid w:val="00D24278"/>
    <w:rsid w:val="00D25442"/>
    <w:rsid w:val="00D260AF"/>
    <w:rsid w:val="00D2746E"/>
    <w:rsid w:val="00D27D03"/>
    <w:rsid w:val="00D27E29"/>
    <w:rsid w:val="00D30B9C"/>
    <w:rsid w:val="00D30D04"/>
    <w:rsid w:val="00D317F8"/>
    <w:rsid w:val="00D31E0A"/>
    <w:rsid w:val="00D32537"/>
    <w:rsid w:val="00D328BE"/>
    <w:rsid w:val="00D33875"/>
    <w:rsid w:val="00D33B9D"/>
    <w:rsid w:val="00D34378"/>
    <w:rsid w:val="00D34BC0"/>
    <w:rsid w:val="00D3553C"/>
    <w:rsid w:val="00D357B8"/>
    <w:rsid w:val="00D36F5A"/>
    <w:rsid w:val="00D36FA6"/>
    <w:rsid w:val="00D3774B"/>
    <w:rsid w:val="00D406E7"/>
    <w:rsid w:val="00D4097C"/>
    <w:rsid w:val="00D40BEF"/>
    <w:rsid w:val="00D41BBC"/>
    <w:rsid w:val="00D42522"/>
    <w:rsid w:val="00D42BD2"/>
    <w:rsid w:val="00D4356F"/>
    <w:rsid w:val="00D436A4"/>
    <w:rsid w:val="00D4384F"/>
    <w:rsid w:val="00D439D7"/>
    <w:rsid w:val="00D44546"/>
    <w:rsid w:val="00D44A71"/>
    <w:rsid w:val="00D44B1B"/>
    <w:rsid w:val="00D44C9B"/>
    <w:rsid w:val="00D467E2"/>
    <w:rsid w:val="00D46B67"/>
    <w:rsid w:val="00D4783A"/>
    <w:rsid w:val="00D478B0"/>
    <w:rsid w:val="00D500C1"/>
    <w:rsid w:val="00D505C1"/>
    <w:rsid w:val="00D50A10"/>
    <w:rsid w:val="00D50AA3"/>
    <w:rsid w:val="00D50B43"/>
    <w:rsid w:val="00D50D01"/>
    <w:rsid w:val="00D5149E"/>
    <w:rsid w:val="00D52BB3"/>
    <w:rsid w:val="00D530C8"/>
    <w:rsid w:val="00D5455E"/>
    <w:rsid w:val="00D54EB9"/>
    <w:rsid w:val="00D554A4"/>
    <w:rsid w:val="00D5572A"/>
    <w:rsid w:val="00D55BBD"/>
    <w:rsid w:val="00D55C96"/>
    <w:rsid w:val="00D60719"/>
    <w:rsid w:val="00D60AF2"/>
    <w:rsid w:val="00D60C77"/>
    <w:rsid w:val="00D617A1"/>
    <w:rsid w:val="00D619A6"/>
    <w:rsid w:val="00D61DA3"/>
    <w:rsid w:val="00D626A3"/>
    <w:rsid w:val="00D62F0D"/>
    <w:rsid w:val="00D62F73"/>
    <w:rsid w:val="00D63304"/>
    <w:rsid w:val="00D6363F"/>
    <w:rsid w:val="00D63E0F"/>
    <w:rsid w:val="00D65441"/>
    <w:rsid w:val="00D65CDF"/>
    <w:rsid w:val="00D660E5"/>
    <w:rsid w:val="00D662A8"/>
    <w:rsid w:val="00D6640F"/>
    <w:rsid w:val="00D67150"/>
    <w:rsid w:val="00D679E7"/>
    <w:rsid w:val="00D7010D"/>
    <w:rsid w:val="00D701D5"/>
    <w:rsid w:val="00D715B5"/>
    <w:rsid w:val="00D7160C"/>
    <w:rsid w:val="00D718C3"/>
    <w:rsid w:val="00D71947"/>
    <w:rsid w:val="00D71A48"/>
    <w:rsid w:val="00D72300"/>
    <w:rsid w:val="00D72CC0"/>
    <w:rsid w:val="00D7317C"/>
    <w:rsid w:val="00D7339F"/>
    <w:rsid w:val="00D73977"/>
    <w:rsid w:val="00D73E40"/>
    <w:rsid w:val="00D745F8"/>
    <w:rsid w:val="00D7568F"/>
    <w:rsid w:val="00D75D7C"/>
    <w:rsid w:val="00D75F5D"/>
    <w:rsid w:val="00D76477"/>
    <w:rsid w:val="00D7697D"/>
    <w:rsid w:val="00D80019"/>
    <w:rsid w:val="00D80403"/>
    <w:rsid w:val="00D80418"/>
    <w:rsid w:val="00D817D5"/>
    <w:rsid w:val="00D83537"/>
    <w:rsid w:val="00D83A9C"/>
    <w:rsid w:val="00D83B49"/>
    <w:rsid w:val="00D846D6"/>
    <w:rsid w:val="00D84741"/>
    <w:rsid w:val="00D84873"/>
    <w:rsid w:val="00D849E4"/>
    <w:rsid w:val="00D84D58"/>
    <w:rsid w:val="00D84D59"/>
    <w:rsid w:val="00D84FC5"/>
    <w:rsid w:val="00D85243"/>
    <w:rsid w:val="00D864E3"/>
    <w:rsid w:val="00D86765"/>
    <w:rsid w:val="00D86E8E"/>
    <w:rsid w:val="00D875B2"/>
    <w:rsid w:val="00D9065D"/>
    <w:rsid w:val="00D90912"/>
    <w:rsid w:val="00D90A69"/>
    <w:rsid w:val="00D9100A"/>
    <w:rsid w:val="00D918F6"/>
    <w:rsid w:val="00D91E15"/>
    <w:rsid w:val="00D92075"/>
    <w:rsid w:val="00D9287D"/>
    <w:rsid w:val="00D9289B"/>
    <w:rsid w:val="00D92912"/>
    <w:rsid w:val="00D92A75"/>
    <w:rsid w:val="00D93F6F"/>
    <w:rsid w:val="00D9458C"/>
    <w:rsid w:val="00D94ECB"/>
    <w:rsid w:val="00D952F0"/>
    <w:rsid w:val="00D95856"/>
    <w:rsid w:val="00D959F6"/>
    <w:rsid w:val="00D9613A"/>
    <w:rsid w:val="00D963E0"/>
    <w:rsid w:val="00D964FD"/>
    <w:rsid w:val="00D97624"/>
    <w:rsid w:val="00D97A4D"/>
    <w:rsid w:val="00DA0346"/>
    <w:rsid w:val="00DA0357"/>
    <w:rsid w:val="00DA0C21"/>
    <w:rsid w:val="00DA114B"/>
    <w:rsid w:val="00DA142A"/>
    <w:rsid w:val="00DA1F26"/>
    <w:rsid w:val="00DA35BF"/>
    <w:rsid w:val="00DA3E22"/>
    <w:rsid w:val="00DA4F29"/>
    <w:rsid w:val="00DA6C2C"/>
    <w:rsid w:val="00DA70CF"/>
    <w:rsid w:val="00DA7683"/>
    <w:rsid w:val="00DB083E"/>
    <w:rsid w:val="00DB0E4C"/>
    <w:rsid w:val="00DB19E1"/>
    <w:rsid w:val="00DB2035"/>
    <w:rsid w:val="00DB2AE6"/>
    <w:rsid w:val="00DB2D91"/>
    <w:rsid w:val="00DB2DCF"/>
    <w:rsid w:val="00DB3640"/>
    <w:rsid w:val="00DB3ABF"/>
    <w:rsid w:val="00DB4B9C"/>
    <w:rsid w:val="00DB4CBD"/>
    <w:rsid w:val="00DB520D"/>
    <w:rsid w:val="00DB5602"/>
    <w:rsid w:val="00DB62E1"/>
    <w:rsid w:val="00DB67F5"/>
    <w:rsid w:val="00DB6911"/>
    <w:rsid w:val="00DB6D93"/>
    <w:rsid w:val="00DC0252"/>
    <w:rsid w:val="00DC0582"/>
    <w:rsid w:val="00DC08C5"/>
    <w:rsid w:val="00DC1883"/>
    <w:rsid w:val="00DC3591"/>
    <w:rsid w:val="00DC3867"/>
    <w:rsid w:val="00DC3CC4"/>
    <w:rsid w:val="00DC40BB"/>
    <w:rsid w:val="00DC4762"/>
    <w:rsid w:val="00DC501B"/>
    <w:rsid w:val="00DC543E"/>
    <w:rsid w:val="00DC618C"/>
    <w:rsid w:val="00DC6280"/>
    <w:rsid w:val="00DC64B9"/>
    <w:rsid w:val="00DC67D6"/>
    <w:rsid w:val="00DC7647"/>
    <w:rsid w:val="00DD000B"/>
    <w:rsid w:val="00DD091B"/>
    <w:rsid w:val="00DD0CF4"/>
    <w:rsid w:val="00DD13C5"/>
    <w:rsid w:val="00DD2981"/>
    <w:rsid w:val="00DD2A6E"/>
    <w:rsid w:val="00DD3A8D"/>
    <w:rsid w:val="00DD4054"/>
    <w:rsid w:val="00DD4795"/>
    <w:rsid w:val="00DD4BA4"/>
    <w:rsid w:val="00DD5B1C"/>
    <w:rsid w:val="00DD6182"/>
    <w:rsid w:val="00DD68BF"/>
    <w:rsid w:val="00DD6DE3"/>
    <w:rsid w:val="00DD78C4"/>
    <w:rsid w:val="00DD7B6A"/>
    <w:rsid w:val="00DD7DBA"/>
    <w:rsid w:val="00DE03D4"/>
    <w:rsid w:val="00DE123F"/>
    <w:rsid w:val="00DE2879"/>
    <w:rsid w:val="00DE3617"/>
    <w:rsid w:val="00DE3766"/>
    <w:rsid w:val="00DE392C"/>
    <w:rsid w:val="00DE3C55"/>
    <w:rsid w:val="00DE3F4D"/>
    <w:rsid w:val="00DE408A"/>
    <w:rsid w:val="00DE42A8"/>
    <w:rsid w:val="00DE4B6C"/>
    <w:rsid w:val="00DE53F5"/>
    <w:rsid w:val="00DE5542"/>
    <w:rsid w:val="00DE5751"/>
    <w:rsid w:val="00DE5BD2"/>
    <w:rsid w:val="00DE5F50"/>
    <w:rsid w:val="00DE6046"/>
    <w:rsid w:val="00DE690F"/>
    <w:rsid w:val="00DE75BD"/>
    <w:rsid w:val="00DE7A8C"/>
    <w:rsid w:val="00DF0DD2"/>
    <w:rsid w:val="00DF0F56"/>
    <w:rsid w:val="00DF1141"/>
    <w:rsid w:val="00DF1EC7"/>
    <w:rsid w:val="00DF23E4"/>
    <w:rsid w:val="00DF268C"/>
    <w:rsid w:val="00DF26BE"/>
    <w:rsid w:val="00DF2821"/>
    <w:rsid w:val="00DF3D52"/>
    <w:rsid w:val="00DF4303"/>
    <w:rsid w:val="00DF4836"/>
    <w:rsid w:val="00DF4D86"/>
    <w:rsid w:val="00DF5BDD"/>
    <w:rsid w:val="00DF616B"/>
    <w:rsid w:val="00DF70A0"/>
    <w:rsid w:val="00DF7692"/>
    <w:rsid w:val="00DF7CF0"/>
    <w:rsid w:val="00DF7DAC"/>
    <w:rsid w:val="00DF7EDB"/>
    <w:rsid w:val="00E00B54"/>
    <w:rsid w:val="00E00BAF"/>
    <w:rsid w:val="00E010B5"/>
    <w:rsid w:val="00E018A6"/>
    <w:rsid w:val="00E029AF"/>
    <w:rsid w:val="00E038CF"/>
    <w:rsid w:val="00E0392D"/>
    <w:rsid w:val="00E03F67"/>
    <w:rsid w:val="00E0468D"/>
    <w:rsid w:val="00E047CE"/>
    <w:rsid w:val="00E04D36"/>
    <w:rsid w:val="00E04D4C"/>
    <w:rsid w:val="00E04F9E"/>
    <w:rsid w:val="00E05D66"/>
    <w:rsid w:val="00E11297"/>
    <w:rsid w:val="00E115C5"/>
    <w:rsid w:val="00E12B1E"/>
    <w:rsid w:val="00E12CF1"/>
    <w:rsid w:val="00E12E7F"/>
    <w:rsid w:val="00E13B09"/>
    <w:rsid w:val="00E13E65"/>
    <w:rsid w:val="00E14D29"/>
    <w:rsid w:val="00E15693"/>
    <w:rsid w:val="00E16330"/>
    <w:rsid w:val="00E163CC"/>
    <w:rsid w:val="00E168AD"/>
    <w:rsid w:val="00E16D89"/>
    <w:rsid w:val="00E2098A"/>
    <w:rsid w:val="00E20B22"/>
    <w:rsid w:val="00E218F5"/>
    <w:rsid w:val="00E21B41"/>
    <w:rsid w:val="00E21C4D"/>
    <w:rsid w:val="00E22510"/>
    <w:rsid w:val="00E23827"/>
    <w:rsid w:val="00E23D43"/>
    <w:rsid w:val="00E244F3"/>
    <w:rsid w:val="00E245B1"/>
    <w:rsid w:val="00E24C47"/>
    <w:rsid w:val="00E25654"/>
    <w:rsid w:val="00E25B91"/>
    <w:rsid w:val="00E25DD7"/>
    <w:rsid w:val="00E25F8F"/>
    <w:rsid w:val="00E2663D"/>
    <w:rsid w:val="00E26A68"/>
    <w:rsid w:val="00E271B5"/>
    <w:rsid w:val="00E27460"/>
    <w:rsid w:val="00E27505"/>
    <w:rsid w:val="00E277AA"/>
    <w:rsid w:val="00E3067E"/>
    <w:rsid w:val="00E30EB6"/>
    <w:rsid w:val="00E311A2"/>
    <w:rsid w:val="00E31579"/>
    <w:rsid w:val="00E32068"/>
    <w:rsid w:val="00E326C5"/>
    <w:rsid w:val="00E32E61"/>
    <w:rsid w:val="00E32FF9"/>
    <w:rsid w:val="00E332EB"/>
    <w:rsid w:val="00E35A0A"/>
    <w:rsid w:val="00E367B2"/>
    <w:rsid w:val="00E36DCB"/>
    <w:rsid w:val="00E378CD"/>
    <w:rsid w:val="00E37922"/>
    <w:rsid w:val="00E4041A"/>
    <w:rsid w:val="00E40D13"/>
    <w:rsid w:val="00E41039"/>
    <w:rsid w:val="00E4153B"/>
    <w:rsid w:val="00E43415"/>
    <w:rsid w:val="00E4352F"/>
    <w:rsid w:val="00E43EAA"/>
    <w:rsid w:val="00E4459A"/>
    <w:rsid w:val="00E4477E"/>
    <w:rsid w:val="00E44B39"/>
    <w:rsid w:val="00E45437"/>
    <w:rsid w:val="00E456E7"/>
    <w:rsid w:val="00E4594B"/>
    <w:rsid w:val="00E45BD1"/>
    <w:rsid w:val="00E45D58"/>
    <w:rsid w:val="00E46426"/>
    <w:rsid w:val="00E46BF5"/>
    <w:rsid w:val="00E4700C"/>
    <w:rsid w:val="00E47BCA"/>
    <w:rsid w:val="00E51A7C"/>
    <w:rsid w:val="00E52C7F"/>
    <w:rsid w:val="00E538C7"/>
    <w:rsid w:val="00E541D0"/>
    <w:rsid w:val="00E548DE"/>
    <w:rsid w:val="00E55487"/>
    <w:rsid w:val="00E55BB3"/>
    <w:rsid w:val="00E55E9B"/>
    <w:rsid w:val="00E56077"/>
    <w:rsid w:val="00E56243"/>
    <w:rsid w:val="00E56ACD"/>
    <w:rsid w:val="00E5718A"/>
    <w:rsid w:val="00E57C94"/>
    <w:rsid w:val="00E60C43"/>
    <w:rsid w:val="00E60ED2"/>
    <w:rsid w:val="00E60F21"/>
    <w:rsid w:val="00E61482"/>
    <w:rsid w:val="00E6172F"/>
    <w:rsid w:val="00E61F56"/>
    <w:rsid w:val="00E6308C"/>
    <w:rsid w:val="00E63D6F"/>
    <w:rsid w:val="00E65372"/>
    <w:rsid w:val="00E65F79"/>
    <w:rsid w:val="00E6636F"/>
    <w:rsid w:val="00E678CD"/>
    <w:rsid w:val="00E67CA9"/>
    <w:rsid w:val="00E7000A"/>
    <w:rsid w:val="00E7083A"/>
    <w:rsid w:val="00E7118A"/>
    <w:rsid w:val="00E711F7"/>
    <w:rsid w:val="00E71C0E"/>
    <w:rsid w:val="00E71CA6"/>
    <w:rsid w:val="00E72D29"/>
    <w:rsid w:val="00E72D83"/>
    <w:rsid w:val="00E73869"/>
    <w:rsid w:val="00E7488D"/>
    <w:rsid w:val="00E77403"/>
    <w:rsid w:val="00E7747D"/>
    <w:rsid w:val="00E77EFA"/>
    <w:rsid w:val="00E8005F"/>
    <w:rsid w:val="00E81349"/>
    <w:rsid w:val="00E823EA"/>
    <w:rsid w:val="00E82B22"/>
    <w:rsid w:val="00E83AC2"/>
    <w:rsid w:val="00E83AC9"/>
    <w:rsid w:val="00E83B9D"/>
    <w:rsid w:val="00E847EF"/>
    <w:rsid w:val="00E84801"/>
    <w:rsid w:val="00E85CC7"/>
    <w:rsid w:val="00E85E4D"/>
    <w:rsid w:val="00E86E6B"/>
    <w:rsid w:val="00E8728F"/>
    <w:rsid w:val="00E87D0C"/>
    <w:rsid w:val="00E9001E"/>
    <w:rsid w:val="00E90248"/>
    <w:rsid w:val="00E90ACC"/>
    <w:rsid w:val="00E90B1E"/>
    <w:rsid w:val="00E917DE"/>
    <w:rsid w:val="00E92381"/>
    <w:rsid w:val="00E92A20"/>
    <w:rsid w:val="00E93A5A"/>
    <w:rsid w:val="00E93DE5"/>
    <w:rsid w:val="00E94B6C"/>
    <w:rsid w:val="00E94D76"/>
    <w:rsid w:val="00E94DB8"/>
    <w:rsid w:val="00E9560E"/>
    <w:rsid w:val="00E95F11"/>
    <w:rsid w:val="00E9608A"/>
    <w:rsid w:val="00E979D7"/>
    <w:rsid w:val="00E97F0C"/>
    <w:rsid w:val="00EA0C01"/>
    <w:rsid w:val="00EA10A2"/>
    <w:rsid w:val="00EA14ED"/>
    <w:rsid w:val="00EA19A3"/>
    <w:rsid w:val="00EA38E4"/>
    <w:rsid w:val="00EA39AE"/>
    <w:rsid w:val="00EA3A81"/>
    <w:rsid w:val="00EA4227"/>
    <w:rsid w:val="00EA5193"/>
    <w:rsid w:val="00EA539E"/>
    <w:rsid w:val="00EA552D"/>
    <w:rsid w:val="00EA5C4E"/>
    <w:rsid w:val="00EA6D3C"/>
    <w:rsid w:val="00EA72DE"/>
    <w:rsid w:val="00EA7ADC"/>
    <w:rsid w:val="00EB0FD8"/>
    <w:rsid w:val="00EB11D6"/>
    <w:rsid w:val="00EB1313"/>
    <w:rsid w:val="00EB1656"/>
    <w:rsid w:val="00EB2696"/>
    <w:rsid w:val="00EB2F66"/>
    <w:rsid w:val="00EB322C"/>
    <w:rsid w:val="00EB37D2"/>
    <w:rsid w:val="00EB3B8A"/>
    <w:rsid w:val="00EB3E1D"/>
    <w:rsid w:val="00EB42D1"/>
    <w:rsid w:val="00EB46E5"/>
    <w:rsid w:val="00EB4F5D"/>
    <w:rsid w:val="00EB5138"/>
    <w:rsid w:val="00EB53B4"/>
    <w:rsid w:val="00EB54EB"/>
    <w:rsid w:val="00EB5AAF"/>
    <w:rsid w:val="00EB60AF"/>
    <w:rsid w:val="00EB6200"/>
    <w:rsid w:val="00EB748A"/>
    <w:rsid w:val="00EB7750"/>
    <w:rsid w:val="00EB79C2"/>
    <w:rsid w:val="00EB7EB2"/>
    <w:rsid w:val="00EC021A"/>
    <w:rsid w:val="00EC09F7"/>
    <w:rsid w:val="00EC1BC5"/>
    <w:rsid w:val="00EC2EC6"/>
    <w:rsid w:val="00EC32DE"/>
    <w:rsid w:val="00EC3EC3"/>
    <w:rsid w:val="00EC431C"/>
    <w:rsid w:val="00EC431D"/>
    <w:rsid w:val="00EC4A6E"/>
    <w:rsid w:val="00EC4D8B"/>
    <w:rsid w:val="00EC4ED8"/>
    <w:rsid w:val="00EC58EF"/>
    <w:rsid w:val="00EC60B8"/>
    <w:rsid w:val="00EC6339"/>
    <w:rsid w:val="00EC6732"/>
    <w:rsid w:val="00EC6F94"/>
    <w:rsid w:val="00EC70F4"/>
    <w:rsid w:val="00EC7BF7"/>
    <w:rsid w:val="00EC7F53"/>
    <w:rsid w:val="00ED02DE"/>
    <w:rsid w:val="00ED04D8"/>
    <w:rsid w:val="00ED2394"/>
    <w:rsid w:val="00ED23B6"/>
    <w:rsid w:val="00ED42DB"/>
    <w:rsid w:val="00ED50C4"/>
    <w:rsid w:val="00ED51B2"/>
    <w:rsid w:val="00ED545C"/>
    <w:rsid w:val="00ED55CA"/>
    <w:rsid w:val="00ED6275"/>
    <w:rsid w:val="00ED6844"/>
    <w:rsid w:val="00ED7387"/>
    <w:rsid w:val="00ED744B"/>
    <w:rsid w:val="00ED7460"/>
    <w:rsid w:val="00ED7498"/>
    <w:rsid w:val="00ED7C43"/>
    <w:rsid w:val="00EE0141"/>
    <w:rsid w:val="00EE03F4"/>
    <w:rsid w:val="00EE1C82"/>
    <w:rsid w:val="00EE1FBE"/>
    <w:rsid w:val="00EE33CF"/>
    <w:rsid w:val="00EE5B9D"/>
    <w:rsid w:val="00EE7045"/>
    <w:rsid w:val="00EE721C"/>
    <w:rsid w:val="00EE7B80"/>
    <w:rsid w:val="00EE7E1D"/>
    <w:rsid w:val="00EF125A"/>
    <w:rsid w:val="00EF1703"/>
    <w:rsid w:val="00EF2FB2"/>
    <w:rsid w:val="00EF3252"/>
    <w:rsid w:val="00EF3307"/>
    <w:rsid w:val="00EF59C0"/>
    <w:rsid w:val="00EF6347"/>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0349"/>
    <w:rsid w:val="00F11129"/>
    <w:rsid w:val="00F11362"/>
    <w:rsid w:val="00F123C6"/>
    <w:rsid w:val="00F12AAA"/>
    <w:rsid w:val="00F130D1"/>
    <w:rsid w:val="00F13160"/>
    <w:rsid w:val="00F133A6"/>
    <w:rsid w:val="00F13AC5"/>
    <w:rsid w:val="00F13E65"/>
    <w:rsid w:val="00F14499"/>
    <w:rsid w:val="00F14FFA"/>
    <w:rsid w:val="00F15163"/>
    <w:rsid w:val="00F15C8C"/>
    <w:rsid w:val="00F162AC"/>
    <w:rsid w:val="00F1729E"/>
    <w:rsid w:val="00F17470"/>
    <w:rsid w:val="00F175D8"/>
    <w:rsid w:val="00F17AA5"/>
    <w:rsid w:val="00F20414"/>
    <w:rsid w:val="00F2117A"/>
    <w:rsid w:val="00F222DA"/>
    <w:rsid w:val="00F22F98"/>
    <w:rsid w:val="00F2314E"/>
    <w:rsid w:val="00F23716"/>
    <w:rsid w:val="00F2376C"/>
    <w:rsid w:val="00F237C0"/>
    <w:rsid w:val="00F23A01"/>
    <w:rsid w:val="00F241DF"/>
    <w:rsid w:val="00F24476"/>
    <w:rsid w:val="00F24C2A"/>
    <w:rsid w:val="00F24D1A"/>
    <w:rsid w:val="00F2552B"/>
    <w:rsid w:val="00F26579"/>
    <w:rsid w:val="00F276B8"/>
    <w:rsid w:val="00F3165F"/>
    <w:rsid w:val="00F31893"/>
    <w:rsid w:val="00F31B86"/>
    <w:rsid w:val="00F32D91"/>
    <w:rsid w:val="00F32F09"/>
    <w:rsid w:val="00F3392A"/>
    <w:rsid w:val="00F3494F"/>
    <w:rsid w:val="00F34A5B"/>
    <w:rsid w:val="00F34A7B"/>
    <w:rsid w:val="00F34BD6"/>
    <w:rsid w:val="00F34D2C"/>
    <w:rsid w:val="00F351DF"/>
    <w:rsid w:val="00F35590"/>
    <w:rsid w:val="00F35596"/>
    <w:rsid w:val="00F35C5E"/>
    <w:rsid w:val="00F36270"/>
    <w:rsid w:val="00F367C0"/>
    <w:rsid w:val="00F37797"/>
    <w:rsid w:val="00F37E9E"/>
    <w:rsid w:val="00F37F6A"/>
    <w:rsid w:val="00F408B7"/>
    <w:rsid w:val="00F408EA"/>
    <w:rsid w:val="00F42217"/>
    <w:rsid w:val="00F42BBB"/>
    <w:rsid w:val="00F4329C"/>
    <w:rsid w:val="00F4339C"/>
    <w:rsid w:val="00F433E8"/>
    <w:rsid w:val="00F43A1B"/>
    <w:rsid w:val="00F441CA"/>
    <w:rsid w:val="00F45DCB"/>
    <w:rsid w:val="00F473B2"/>
    <w:rsid w:val="00F47696"/>
    <w:rsid w:val="00F4797F"/>
    <w:rsid w:val="00F50922"/>
    <w:rsid w:val="00F50C4B"/>
    <w:rsid w:val="00F50E3E"/>
    <w:rsid w:val="00F51047"/>
    <w:rsid w:val="00F534A7"/>
    <w:rsid w:val="00F5393B"/>
    <w:rsid w:val="00F53A8A"/>
    <w:rsid w:val="00F53B58"/>
    <w:rsid w:val="00F54A0B"/>
    <w:rsid w:val="00F560C0"/>
    <w:rsid w:val="00F56229"/>
    <w:rsid w:val="00F566EE"/>
    <w:rsid w:val="00F56B25"/>
    <w:rsid w:val="00F575C4"/>
    <w:rsid w:val="00F57A2A"/>
    <w:rsid w:val="00F57BDF"/>
    <w:rsid w:val="00F57CCD"/>
    <w:rsid w:val="00F624B4"/>
    <w:rsid w:val="00F62F96"/>
    <w:rsid w:val="00F6439B"/>
    <w:rsid w:val="00F643DF"/>
    <w:rsid w:val="00F65033"/>
    <w:rsid w:val="00F658CF"/>
    <w:rsid w:val="00F671F7"/>
    <w:rsid w:val="00F6738C"/>
    <w:rsid w:val="00F6753C"/>
    <w:rsid w:val="00F713EF"/>
    <w:rsid w:val="00F71B78"/>
    <w:rsid w:val="00F71E74"/>
    <w:rsid w:val="00F72142"/>
    <w:rsid w:val="00F7217B"/>
    <w:rsid w:val="00F735EC"/>
    <w:rsid w:val="00F73F39"/>
    <w:rsid w:val="00F74244"/>
    <w:rsid w:val="00F74B48"/>
    <w:rsid w:val="00F76335"/>
    <w:rsid w:val="00F7655B"/>
    <w:rsid w:val="00F765F5"/>
    <w:rsid w:val="00F76786"/>
    <w:rsid w:val="00F76C3E"/>
    <w:rsid w:val="00F770AF"/>
    <w:rsid w:val="00F7753E"/>
    <w:rsid w:val="00F80582"/>
    <w:rsid w:val="00F814BD"/>
    <w:rsid w:val="00F819EF"/>
    <w:rsid w:val="00F8225A"/>
    <w:rsid w:val="00F82845"/>
    <w:rsid w:val="00F840D1"/>
    <w:rsid w:val="00F8490B"/>
    <w:rsid w:val="00F854DF"/>
    <w:rsid w:val="00F85B7B"/>
    <w:rsid w:val="00F85BE7"/>
    <w:rsid w:val="00F86C80"/>
    <w:rsid w:val="00F8749E"/>
    <w:rsid w:val="00F87649"/>
    <w:rsid w:val="00F879C5"/>
    <w:rsid w:val="00F908CB"/>
    <w:rsid w:val="00F90B71"/>
    <w:rsid w:val="00F90E24"/>
    <w:rsid w:val="00F91C27"/>
    <w:rsid w:val="00F91E37"/>
    <w:rsid w:val="00F92395"/>
    <w:rsid w:val="00F93173"/>
    <w:rsid w:val="00F93566"/>
    <w:rsid w:val="00F9357F"/>
    <w:rsid w:val="00F93CA3"/>
    <w:rsid w:val="00F93F92"/>
    <w:rsid w:val="00F94475"/>
    <w:rsid w:val="00F94CA8"/>
    <w:rsid w:val="00F9544A"/>
    <w:rsid w:val="00F959BF"/>
    <w:rsid w:val="00F959F1"/>
    <w:rsid w:val="00F95DEA"/>
    <w:rsid w:val="00F96142"/>
    <w:rsid w:val="00F96212"/>
    <w:rsid w:val="00F96216"/>
    <w:rsid w:val="00F9644A"/>
    <w:rsid w:val="00F96BBC"/>
    <w:rsid w:val="00F96D70"/>
    <w:rsid w:val="00F97144"/>
    <w:rsid w:val="00F97864"/>
    <w:rsid w:val="00F97B3E"/>
    <w:rsid w:val="00FA02EA"/>
    <w:rsid w:val="00FA0396"/>
    <w:rsid w:val="00FA06CC"/>
    <w:rsid w:val="00FA18E8"/>
    <w:rsid w:val="00FA2BE6"/>
    <w:rsid w:val="00FA2C68"/>
    <w:rsid w:val="00FA468B"/>
    <w:rsid w:val="00FA52CA"/>
    <w:rsid w:val="00FA5316"/>
    <w:rsid w:val="00FA587F"/>
    <w:rsid w:val="00FA5AB9"/>
    <w:rsid w:val="00FA5F73"/>
    <w:rsid w:val="00FA62F0"/>
    <w:rsid w:val="00FA65B2"/>
    <w:rsid w:val="00FA698A"/>
    <w:rsid w:val="00FA6C30"/>
    <w:rsid w:val="00FA6DE4"/>
    <w:rsid w:val="00FA708D"/>
    <w:rsid w:val="00FA74D1"/>
    <w:rsid w:val="00FA796C"/>
    <w:rsid w:val="00FB0F21"/>
    <w:rsid w:val="00FB1025"/>
    <w:rsid w:val="00FB10DB"/>
    <w:rsid w:val="00FB1389"/>
    <w:rsid w:val="00FB16BE"/>
    <w:rsid w:val="00FB1EA9"/>
    <w:rsid w:val="00FB20B2"/>
    <w:rsid w:val="00FB2791"/>
    <w:rsid w:val="00FB338F"/>
    <w:rsid w:val="00FB3434"/>
    <w:rsid w:val="00FB4FC7"/>
    <w:rsid w:val="00FB5705"/>
    <w:rsid w:val="00FB597F"/>
    <w:rsid w:val="00FC1403"/>
    <w:rsid w:val="00FC1500"/>
    <w:rsid w:val="00FC1868"/>
    <w:rsid w:val="00FC191F"/>
    <w:rsid w:val="00FC1FD9"/>
    <w:rsid w:val="00FC25A7"/>
    <w:rsid w:val="00FC2CA9"/>
    <w:rsid w:val="00FC2EB1"/>
    <w:rsid w:val="00FC30A1"/>
    <w:rsid w:val="00FC38BA"/>
    <w:rsid w:val="00FC41C9"/>
    <w:rsid w:val="00FC455A"/>
    <w:rsid w:val="00FC46A8"/>
    <w:rsid w:val="00FC507C"/>
    <w:rsid w:val="00FC5C4B"/>
    <w:rsid w:val="00FC60A7"/>
    <w:rsid w:val="00FC66C0"/>
    <w:rsid w:val="00FC76E7"/>
    <w:rsid w:val="00FD0167"/>
    <w:rsid w:val="00FD03D5"/>
    <w:rsid w:val="00FD0C2D"/>
    <w:rsid w:val="00FD1170"/>
    <w:rsid w:val="00FD2057"/>
    <w:rsid w:val="00FD238A"/>
    <w:rsid w:val="00FD2BEF"/>
    <w:rsid w:val="00FD4485"/>
    <w:rsid w:val="00FD4521"/>
    <w:rsid w:val="00FD51E4"/>
    <w:rsid w:val="00FD558E"/>
    <w:rsid w:val="00FD55F9"/>
    <w:rsid w:val="00FD5F32"/>
    <w:rsid w:val="00FD72BF"/>
    <w:rsid w:val="00FD78C1"/>
    <w:rsid w:val="00FE006C"/>
    <w:rsid w:val="00FE24D7"/>
    <w:rsid w:val="00FE29F0"/>
    <w:rsid w:val="00FE3767"/>
    <w:rsid w:val="00FE5418"/>
    <w:rsid w:val="00FE670A"/>
    <w:rsid w:val="00FE789E"/>
    <w:rsid w:val="00FF028B"/>
    <w:rsid w:val="00FF11AB"/>
    <w:rsid w:val="00FF168E"/>
    <w:rsid w:val="00FF1D04"/>
    <w:rsid w:val="00FF1DB1"/>
    <w:rsid w:val="00FF2405"/>
    <w:rsid w:val="00FF2C06"/>
    <w:rsid w:val="00FF2F83"/>
    <w:rsid w:val="00FF4353"/>
    <w:rsid w:val="00FF43AF"/>
    <w:rsid w:val="00FF4ECD"/>
    <w:rsid w:val="00FF5548"/>
    <w:rsid w:val="00FF5728"/>
    <w:rsid w:val="00FF5873"/>
    <w:rsid w:val="00FF59B1"/>
    <w:rsid w:val="00FF5BB2"/>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26E"/>
  <w15:docId w15:val="{B3FB6C7B-6FFD-473E-B6F3-8E67C372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nhideWhenUsed/>
    <w:rsid w:val="00B548E5"/>
    <w:pPr>
      <w:tabs>
        <w:tab w:val="center" w:pos="4819"/>
        <w:tab w:val="right" w:pos="9638"/>
      </w:tabs>
    </w:pPr>
  </w:style>
  <w:style w:type="character" w:customStyle="1" w:styleId="PoratDiagrama">
    <w:name w:val="Poraštė Diagrama"/>
    <w:link w:val="Porat"/>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customStyle="1" w:styleId="Preformatted">
    <w:name w:val="Preformatted"/>
    <w:basedOn w:val="prastasis"/>
    <w:rsid w:val="003A37B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CharStyle13">
    <w:name w:val="Char Style 13"/>
    <w:basedOn w:val="Numatytasispastraiposriftas"/>
    <w:rsid w:val="00D32537"/>
    <w:rPr>
      <w:b w:val="0"/>
      <w:bCs w:val="0"/>
      <w:i w:val="0"/>
      <w:iCs w:val="0"/>
      <w:smallCaps w:val="0"/>
      <w:strike w:val="0"/>
      <w:u w:val="none"/>
    </w:rPr>
  </w:style>
  <w:style w:type="character" w:customStyle="1" w:styleId="CharStyle14">
    <w:name w:val="Char Style 14"/>
    <w:basedOn w:val="CharStyle13"/>
    <w:rsid w:val="00D3253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7">
    <w:name w:val="Char Style 17"/>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CharStyle18">
    <w:name w:val="Char Style 18"/>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lt-LT" w:eastAsia="lt-LT" w:bidi="lt-LT"/>
    </w:rPr>
  </w:style>
  <w:style w:type="paragraph" w:customStyle="1" w:styleId="Style15">
    <w:name w:val="Style 15"/>
    <w:basedOn w:val="prastasis"/>
    <w:link w:val="CharStyle16"/>
    <w:rsid w:val="00D32537"/>
    <w:pPr>
      <w:widowControl w:val="0"/>
      <w:shd w:val="clear" w:color="auto" w:fill="FFFFFF"/>
      <w:spacing w:before="280" w:line="281" w:lineRule="exact"/>
      <w:jc w:val="both"/>
    </w:pPr>
    <w:rPr>
      <w:rFonts w:ascii="Calibri" w:eastAsia="Calibri" w:hAnsi="Calibri"/>
      <w:color w:val="1A1A1A"/>
      <w:sz w:val="22"/>
      <w:szCs w:val="22"/>
    </w:rPr>
  </w:style>
  <w:style w:type="paragraph" w:customStyle="1" w:styleId="Pasilymai2">
    <w:name w:val="Pasiūlymai2"/>
    <w:basedOn w:val="prastasis"/>
    <w:qFormat/>
    <w:rsid w:val="00FA0396"/>
    <w:pPr>
      <w:jc w:val="both"/>
    </w:pPr>
    <w:rPr>
      <w:bCs/>
      <w:sz w:val="22"/>
      <w:szCs w:val="22"/>
      <w:lang w:eastAsia="en-US"/>
    </w:rPr>
  </w:style>
  <w:style w:type="character" w:customStyle="1" w:styleId="Neapdorotaspaminjimas1">
    <w:name w:val="Neapdorotas paminėjimas1"/>
    <w:basedOn w:val="Numatytasispastraiposriftas"/>
    <w:uiPriority w:val="99"/>
    <w:semiHidden/>
    <w:unhideWhenUsed/>
    <w:rsid w:val="0024573F"/>
    <w:rPr>
      <w:color w:val="605E5C"/>
      <w:shd w:val="clear" w:color="auto" w:fill="E1DFDD"/>
    </w:rPr>
  </w:style>
  <w:style w:type="paragraph" w:customStyle="1" w:styleId="xmsonormal">
    <w:name w:val="x_msonormal"/>
    <w:basedOn w:val="prastasis"/>
    <w:rsid w:val="008B67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74666797">
      <w:bodyDiv w:val="1"/>
      <w:marLeft w:val="0"/>
      <w:marRight w:val="0"/>
      <w:marTop w:val="0"/>
      <w:marBottom w:val="0"/>
      <w:divBdr>
        <w:top w:val="none" w:sz="0" w:space="0" w:color="auto"/>
        <w:left w:val="none" w:sz="0" w:space="0" w:color="auto"/>
        <w:bottom w:val="none" w:sz="0" w:space="0" w:color="auto"/>
        <w:right w:val="none" w:sz="0" w:space="0" w:color="auto"/>
      </w:divBdr>
    </w:div>
    <w:div w:id="76757371">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69948036">
      <w:bodyDiv w:val="1"/>
      <w:marLeft w:val="0"/>
      <w:marRight w:val="0"/>
      <w:marTop w:val="0"/>
      <w:marBottom w:val="0"/>
      <w:divBdr>
        <w:top w:val="none" w:sz="0" w:space="0" w:color="auto"/>
        <w:left w:val="none" w:sz="0" w:space="0" w:color="auto"/>
        <w:bottom w:val="none" w:sz="0" w:space="0" w:color="auto"/>
        <w:right w:val="none" w:sz="0" w:space="0" w:color="auto"/>
      </w:divBdr>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15249772">
      <w:bodyDiv w:val="1"/>
      <w:marLeft w:val="0"/>
      <w:marRight w:val="0"/>
      <w:marTop w:val="0"/>
      <w:marBottom w:val="0"/>
      <w:divBdr>
        <w:top w:val="none" w:sz="0" w:space="0" w:color="auto"/>
        <w:left w:val="none" w:sz="0" w:space="0" w:color="auto"/>
        <w:bottom w:val="none" w:sz="0" w:space="0" w:color="auto"/>
        <w:right w:val="none" w:sz="0" w:space="0" w:color="auto"/>
      </w:divBdr>
    </w:div>
    <w:div w:id="420373779">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25936617">
      <w:bodyDiv w:val="1"/>
      <w:marLeft w:val="0"/>
      <w:marRight w:val="0"/>
      <w:marTop w:val="0"/>
      <w:marBottom w:val="0"/>
      <w:divBdr>
        <w:top w:val="none" w:sz="0" w:space="0" w:color="auto"/>
        <w:left w:val="none" w:sz="0" w:space="0" w:color="auto"/>
        <w:bottom w:val="none" w:sz="0" w:space="0" w:color="auto"/>
        <w:right w:val="none" w:sz="0" w:space="0" w:color="auto"/>
      </w:divBdr>
    </w:div>
    <w:div w:id="629407925">
      <w:bodyDiv w:val="1"/>
      <w:marLeft w:val="0"/>
      <w:marRight w:val="0"/>
      <w:marTop w:val="0"/>
      <w:marBottom w:val="0"/>
      <w:divBdr>
        <w:top w:val="none" w:sz="0" w:space="0" w:color="auto"/>
        <w:left w:val="none" w:sz="0" w:space="0" w:color="auto"/>
        <w:bottom w:val="none" w:sz="0" w:space="0" w:color="auto"/>
        <w:right w:val="none" w:sz="0" w:space="0" w:color="auto"/>
      </w:divBdr>
    </w:div>
    <w:div w:id="65086571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16788963">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20083009">
      <w:bodyDiv w:val="1"/>
      <w:marLeft w:val="0"/>
      <w:marRight w:val="0"/>
      <w:marTop w:val="0"/>
      <w:marBottom w:val="0"/>
      <w:divBdr>
        <w:top w:val="none" w:sz="0" w:space="0" w:color="auto"/>
        <w:left w:val="none" w:sz="0" w:space="0" w:color="auto"/>
        <w:bottom w:val="none" w:sz="0" w:space="0" w:color="auto"/>
        <w:right w:val="none" w:sz="0" w:space="0" w:color="auto"/>
      </w:divBdr>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65496994">
      <w:bodyDiv w:val="1"/>
      <w:marLeft w:val="0"/>
      <w:marRight w:val="0"/>
      <w:marTop w:val="0"/>
      <w:marBottom w:val="0"/>
      <w:divBdr>
        <w:top w:val="none" w:sz="0" w:space="0" w:color="auto"/>
        <w:left w:val="none" w:sz="0" w:space="0" w:color="auto"/>
        <w:bottom w:val="none" w:sz="0" w:space="0" w:color="auto"/>
        <w:right w:val="none" w:sz="0" w:space="0" w:color="auto"/>
      </w:divBdr>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24812233">
      <w:bodyDiv w:val="1"/>
      <w:marLeft w:val="0"/>
      <w:marRight w:val="0"/>
      <w:marTop w:val="0"/>
      <w:marBottom w:val="0"/>
      <w:divBdr>
        <w:top w:val="none" w:sz="0" w:space="0" w:color="auto"/>
        <w:left w:val="none" w:sz="0" w:space="0" w:color="auto"/>
        <w:bottom w:val="none" w:sz="0" w:space="0" w:color="auto"/>
        <w:right w:val="none" w:sz="0" w:space="0" w:color="auto"/>
      </w:divBdr>
    </w:div>
    <w:div w:id="1153334856">
      <w:bodyDiv w:val="1"/>
      <w:marLeft w:val="0"/>
      <w:marRight w:val="0"/>
      <w:marTop w:val="0"/>
      <w:marBottom w:val="0"/>
      <w:divBdr>
        <w:top w:val="none" w:sz="0" w:space="0" w:color="auto"/>
        <w:left w:val="none" w:sz="0" w:space="0" w:color="auto"/>
        <w:bottom w:val="none" w:sz="0" w:space="0" w:color="auto"/>
        <w:right w:val="none" w:sz="0" w:space="0" w:color="auto"/>
      </w:divBdr>
    </w:div>
    <w:div w:id="1153376643">
      <w:bodyDiv w:val="1"/>
      <w:marLeft w:val="0"/>
      <w:marRight w:val="0"/>
      <w:marTop w:val="0"/>
      <w:marBottom w:val="0"/>
      <w:divBdr>
        <w:top w:val="none" w:sz="0" w:space="0" w:color="auto"/>
        <w:left w:val="none" w:sz="0" w:space="0" w:color="auto"/>
        <w:bottom w:val="none" w:sz="0" w:space="0" w:color="auto"/>
        <w:right w:val="none" w:sz="0" w:space="0" w:color="auto"/>
      </w:divBdr>
    </w:div>
    <w:div w:id="1170174770">
      <w:bodyDiv w:val="1"/>
      <w:marLeft w:val="0"/>
      <w:marRight w:val="0"/>
      <w:marTop w:val="0"/>
      <w:marBottom w:val="0"/>
      <w:divBdr>
        <w:top w:val="none" w:sz="0" w:space="0" w:color="auto"/>
        <w:left w:val="none" w:sz="0" w:space="0" w:color="auto"/>
        <w:bottom w:val="none" w:sz="0" w:space="0" w:color="auto"/>
        <w:right w:val="none" w:sz="0" w:space="0" w:color="auto"/>
      </w:divBdr>
    </w:div>
    <w:div w:id="1175152832">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06211685">
      <w:bodyDiv w:val="1"/>
      <w:marLeft w:val="0"/>
      <w:marRight w:val="0"/>
      <w:marTop w:val="0"/>
      <w:marBottom w:val="0"/>
      <w:divBdr>
        <w:top w:val="none" w:sz="0" w:space="0" w:color="auto"/>
        <w:left w:val="none" w:sz="0" w:space="0" w:color="auto"/>
        <w:bottom w:val="none" w:sz="0" w:space="0" w:color="auto"/>
        <w:right w:val="none" w:sz="0" w:space="0" w:color="auto"/>
      </w:divBdr>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33002763">
      <w:bodyDiv w:val="1"/>
      <w:marLeft w:val="0"/>
      <w:marRight w:val="0"/>
      <w:marTop w:val="0"/>
      <w:marBottom w:val="0"/>
      <w:divBdr>
        <w:top w:val="none" w:sz="0" w:space="0" w:color="auto"/>
        <w:left w:val="none" w:sz="0" w:space="0" w:color="auto"/>
        <w:bottom w:val="none" w:sz="0" w:space="0" w:color="auto"/>
        <w:right w:val="none" w:sz="0" w:space="0" w:color="auto"/>
      </w:divBdr>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399404267">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469590565">
      <w:bodyDiv w:val="1"/>
      <w:marLeft w:val="0"/>
      <w:marRight w:val="0"/>
      <w:marTop w:val="0"/>
      <w:marBottom w:val="0"/>
      <w:divBdr>
        <w:top w:val="none" w:sz="0" w:space="0" w:color="auto"/>
        <w:left w:val="none" w:sz="0" w:space="0" w:color="auto"/>
        <w:bottom w:val="none" w:sz="0" w:space="0" w:color="auto"/>
        <w:right w:val="none" w:sz="0" w:space="0" w:color="auto"/>
      </w:divBdr>
    </w:div>
    <w:div w:id="1581216042">
      <w:bodyDiv w:val="1"/>
      <w:marLeft w:val="0"/>
      <w:marRight w:val="0"/>
      <w:marTop w:val="0"/>
      <w:marBottom w:val="0"/>
      <w:divBdr>
        <w:top w:val="none" w:sz="0" w:space="0" w:color="auto"/>
        <w:left w:val="none" w:sz="0" w:space="0" w:color="auto"/>
        <w:bottom w:val="none" w:sz="0" w:space="0" w:color="auto"/>
        <w:right w:val="none" w:sz="0" w:space="0" w:color="auto"/>
      </w:divBdr>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08999507">
      <w:bodyDiv w:val="1"/>
      <w:marLeft w:val="0"/>
      <w:marRight w:val="0"/>
      <w:marTop w:val="0"/>
      <w:marBottom w:val="0"/>
      <w:divBdr>
        <w:top w:val="none" w:sz="0" w:space="0" w:color="auto"/>
        <w:left w:val="none" w:sz="0" w:space="0" w:color="auto"/>
        <w:bottom w:val="none" w:sz="0" w:space="0" w:color="auto"/>
        <w:right w:val="none" w:sz="0" w:space="0" w:color="auto"/>
      </w:divBdr>
    </w:div>
    <w:div w:id="1624455804">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789663404">
      <w:bodyDiv w:val="1"/>
      <w:marLeft w:val="0"/>
      <w:marRight w:val="0"/>
      <w:marTop w:val="0"/>
      <w:marBottom w:val="0"/>
      <w:divBdr>
        <w:top w:val="none" w:sz="0" w:space="0" w:color="auto"/>
        <w:left w:val="none" w:sz="0" w:space="0" w:color="auto"/>
        <w:bottom w:val="none" w:sz="0" w:space="0" w:color="auto"/>
        <w:right w:val="none" w:sz="0" w:space="0" w:color="auto"/>
      </w:divBdr>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24930180">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11883195">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079476202">
      <w:bodyDiv w:val="1"/>
      <w:marLeft w:val="0"/>
      <w:marRight w:val="0"/>
      <w:marTop w:val="0"/>
      <w:marBottom w:val="0"/>
      <w:divBdr>
        <w:top w:val="none" w:sz="0" w:space="0" w:color="auto"/>
        <w:left w:val="none" w:sz="0" w:space="0" w:color="auto"/>
        <w:bottom w:val="none" w:sz="0" w:space="0" w:color="auto"/>
        <w:right w:val="none" w:sz="0" w:space="0" w:color="auto"/>
      </w:divBdr>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30584790">
      <w:bodyDiv w:val="1"/>
      <w:marLeft w:val="0"/>
      <w:marRight w:val="0"/>
      <w:marTop w:val="0"/>
      <w:marBottom w:val="0"/>
      <w:divBdr>
        <w:top w:val="none" w:sz="0" w:space="0" w:color="auto"/>
        <w:left w:val="none" w:sz="0" w:space="0" w:color="auto"/>
        <w:bottom w:val="none" w:sz="0" w:space="0" w:color="auto"/>
        <w:right w:val="none" w:sz="0" w:space="0" w:color="auto"/>
      </w:divBdr>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EEDEE-182C-4714-A1F0-6751D56A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14022</Words>
  <Characters>7994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2021-09-13T11:09:00Z</dcterms:created>
  <dc:creator>Bendras KTS4</dc:creator>
  <cp:lastModifiedBy>Vytautas Kalpokas</cp:lastModifiedBy>
  <cp:lastPrinted>2020-01-27T08:23:00Z</cp:lastPrinted>
  <dcterms:modified xsi:type="dcterms:W3CDTF">2021-09-13T11:09:00Z</dcterms:modified>
  <cp:revision>2</cp:revision>
</cp:coreProperties>
</file>