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84B2F" w14:textId="18310F57" w:rsidR="00770B63" w:rsidRPr="008B31A6" w:rsidRDefault="00770B63" w:rsidP="00770B63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31A6">
        <w:rPr>
          <w:rFonts w:ascii="Times New Roman" w:hAnsi="Times New Roman" w:cs="Times New Roman"/>
          <w:b/>
          <w:bCs/>
          <w:sz w:val="24"/>
          <w:szCs w:val="24"/>
        </w:rPr>
        <w:t>LIETUVOS RESPUBLIKOS</w:t>
      </w:r>
    </w:p>
    <w:p w14:paraId="347730A6" w14:textId="77777777" w:rsidR="009F2A23" w:rsidRPr="008B31A6" w:rsidRDefault="00770B63" w:rsidP="00770B63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31A6">
        <w:rPr>
          <w:rFonts w:ascii="Times New Roman" w:hAnsi="Times New Roman" w:cs="Times New Roman"/>
          <w:b/>
          <w:bCs/>
          <w:sz w:val="24"/>
          <w:szCs w:val="24"/>
        </w:rPr>
        <w:t xml:space="preserve">CIVILINIO PROCESO KODEKSO </w:t>
      </w:r>
      <w:r w:rsidR="00F72165" w:rsidRPr="008B31A6">
        <w:rPr>
          <w:rFonts w:ascii="Times New Roman" w:hAnsi="Times New Roman" w:cs="Times New Roman"/>
          <w:b/>
          <w:bCs/>
          <w:sz w:val="24"/>
          <w:szCs w:val="24"/>
        </w:rPr>
        <w:t>62</w:t>
      </w:r>
      <w:r w:rsidR="00F72165" w:rsidRPr="008B31A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F72165" w:rsidRPr="008B31A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B31A6">
        <w:rPr>
          <w:rFonts w:ascii="Times New Roman" w:hAnsi="Times New Roman" w:cs="Times New Roman"/>
          <w:b/>
          <w:bCs/>
          <w:sz w:val="24"/>
          <w:szCs w:val="24"/>
        </w:rPr>
        <w:t xml:space="preserve"> 175</w:t>
      </w:r>
      <w:r w:rsidRPr="008B31A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8B31A6">
        <w:rPr>
          <w:rFonts w:ascii="Times New Roman" w:hAnsi="Times New Roman" w:cs="Times New Roman"/>
          <w:b/>
          <w:bCs/>
          <w:sz w:val="24"/>
          <w:szCs w:val="24"/>
        </w:rPr>
        <w:t>, 186, 192, 217</w:t>
      </w:r>
      <w:r w:rsidR="009F2A23" w:rsidRPr="008B31A6">
        <w:rPr>
          <w:rFonts w:ascii="Times New Roman" w:hAnsi="Times New Roman" w:cs="Times New Roman"/>
          <w:b/>
          <w:bCs/>
          <w:sz w:val="24"/>
          <w:szCs w:val="24"/>
        </w:rPr>
        <w:t xml:space="preserve"> IR </w:t>
      </w:r>
      <w:r w:rsidRPr="008B31A6">
        <w:rPr>
          <w:rFonts w:ascii="Times New Roman" w:hAnsi="Times New Roman" w:cs="Times New Roman"/>
          <w:b/>
          <w:bCs/>
          <w:sz w:val="24"/>
          <w:szCs w:val="24"/>
        </w:rPr>
        <w:t xml:space="preserve">240 </w:t>
      </w:r>
    </w:p>
    <w:p w14:paraId="2D263FD1" w14:textId="0493C848" w:rsidR="00770B63" w:rsidRPr="008B31A6" w:rsidRDefault="00770B63" w:rsidP="00770B63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31A6">
        <w:rPr>
          <w:rFonts w:ascii="Times New Roman" w:hAnsi="Times New Roman" w:cs="Times New Roman"/>
          <w:b/>
          <w:bCs/>
          <w:sz w:val="24"/>
          <w:szCs w:val="24"/>
        </w:rPr>
        <w:t>STRAIPSNIŲ</w:t>
      </w:r>
      <w:r w:rsidR="009F2A23" w:rsidRPr="008B31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31A6">
        <w:rPr>
          <w:rFonts w:ascii="Times New Roman" w:hAnsi="Times New Roman" w:cs="Times New Roman"/>
          <w:b/>
          <w:bCs/>
          <w:sz w:val="24"/>
          <w:szCs w:val="24"/>
        </w:rPr>
        <w:t>PAKEITIMO</w:t>
      </w:r>
    </w:p>
    <w:p w14:paraId="5D917218" w14:textId="4A221967" w:rsidR="00770B63" w:rsidRPr="008B31A6" w:rsidRDefault="00770B63" w:rsidP="00770B63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31A6">
        <w:rPr>
          <w:rFonts w:ascii="Times New Roman" w:hAnsi="Times New Roman" w:cs="Times New Roman"/>
          <w:b/>
          <w:bCs/>
          <w:sz w:val="24"/>
          <w:szCs w:val="24"/>
        </w:rPr>
        <w:t>ĮSTATYMAS</w:t>
      </w:r>
    </w:p>
    <w:p w14:paraId="515D217F" w14:textId="7F6ED262" w:rsidR="00770B63" w:rsidRPr="008B31A6" w:rsidRDefault="00770B63" w:rsidP="00770B6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DA10D2" w14:textId="77777777" w:rsidR="005B1427" w:rsidRPr="008B31A6" w:rsidRDefault="005B1427" w:rsidP="005B1427">
      <w:pPr>
        <w:tabs>
          <w:tab w:val="left" w:pos="709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B31A6">
        <w:rPr>
          <w:rFonts w:ascii="Times New Roman" w:hAnsi="Times New Roman" w:cs="Times New Roman"/>
          <w:sz w:val="24"/>
          <w:szCs w:val="24"/>
        </w:rPr>
        <w:t>2021 m.                    d. Nr.</w:t>
      </w:r>
    </w:p>
    <w:p w14:paraId="6AC3FC23" w14:textId="77777777" w:rsidR="005B1427" w:rsidRPr="008B31A6" w:rsidRDefault="005B1427" w:rsidP="005B1427">
      <w:pPr>
        <w:tabs>
          <w:tab w:val="left" w:pos="709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B31A6">
        <w:rPr>
          <w:rFonts w:ascii="Times New Roman" w:hAnsi="Times New Roman" w:cs="Times New Roman"/>
          <w:sz w:val="24"/>
          <w:szCs w:val="24"/>
        </w:rPr>
        <w:t>Vilnius</w:t>
      </w:r>
    </w:p>
    <w:p w14:paraId="68A6CD85" w14:textId="62275F6D" w:rsidR="00F72165" w:rsidRPr="008B31A6" w:rsidRDefault="00F72165" w:rsidP="00286A9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7506825C" w14:textId="1DCFD60A" w:rsidR="00F72165" w:rsidRPr="008B31A6" w:rsidRDefault="009F2A23" w:rsidP="00F7216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31A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72165" w:rsidRPr="008B31A6">
        <w:rPr>
          <w:rFonts w:ascii="Times New Roman" w:hAnsi="Times New Roman" w:cs="Times New Roman"/>
          <w:b/>
          <w:bCs/>
          <w:sz w:val="24"/>
          <w:szCs w:val="24"/>
        </w:rPr>
        <w:t xml:space="preserve"> straipsnis. 62</w:t>
      </w:r>
      <w:r w:rsidR="00F72165" w:rsidRPr="008B31A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F72165" w:rsidRPr="008B31A6">
        <w:rPr>
          <w:rFonts w:ascii="Times New Roman" w:hAnsi="Times New Roman" w:cs="Times New Roman"/>
          <w:b/>
          <w:bCs/>
          <w:sz w:val="24"/>
          <w:szCs w:val="24"/>
        </w:rPr>
        <w:t xml:space="preserve"> straipsnio pakeitimas</w:t>
      </w:r>
    </w:p>
    <w:p w14:paraId="15C3F8B0" w14:textId="77777777" w:rsidR="00F72165" w:rsidRPr="008B31A6" w:rsidRDefault="00F72165" w:rsidP="00F721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31A6">
        <w:rPr>
          <w:rFonts w:ascii="Times New Roman" w:hAnsi="Times New Roman" w:cs="Times New Roman"/>
          <w:sz w:val="24"/>
          <w:szCs w:val="24"/>
        </w:rPr>
        <w:t>1. Pakeisti 62</w:t>
      </w:r>
      <w:r w:rsidRPr="008B31A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B31A6">
        <w:rPr>
          <w:rFonts w:ascii="Times New Roman" w:hAnsi="Times New Roman" w:cs="Times New Roman"/>
          <w:sz w:val="24"/>
          <w:szCs w:val="24"/>
        </w:rPr>
        <w:t xml:space="preserve"> straipsnio 2 dalį ir ją išdėstyti taip:</w:t>
      </w:r>
    </w:p>
    <w:p w14:paraId="1A2835C2" w14:textId="77777777" w:rsidR="00F72165" w:rsidRPr="008B31A6" w:rsidRDefault="00F72165" w:rsidP="00F721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31A6">
        <w:rPr>
          <w:rFonts w:ascii="Times New Roman" w:hAnsi="Times New Roman" w:cs="Times New Roman"/>
          <w:sz w:val="24"/>
          <w:szCs w:val="24"/>
        </w:rPr>
        <w:t xml:space="preserve">„2. Lietuvos apeliacinio teismo pirmininkui konstatavus esminį darbo krūvio skirtumą </w:t>
      </w:r>
      <w:r w:rsidRPr="008B31A6">
        <w:rPr>
          <w:rFonts w:ascii="Times New Roman" w:hAnsi="Times New Roman" w:cs="Times New Roman"/>
          <w:b/>
          <w:bCs/>
          <w:sz w:val="24"/>
          <w:szCs w:val="24"/>
        </w:rPr>
        <w:t>apylinkės teismuose, esančiuose skirtingų apygardos teismų veiklos teritorijose,</w:t>
      </w:r>
      <w:r w:rsidRPr="008B31A6">
        <w:rPr>
          <w:rFonts w:ascii="Times New Roman" w:hAnsi="Times New Roman" w:cs="Times New Roman"/>
          <w:sz w:val="24"/>
          <w:szCs w:val="24"/>
        </w:rPr>
        <w:t xml:space="preserve"> apygardų teismuose, Lietuvos apeliacinio teismo pirmininko nutartimi atsitiktine tvarka atrinktos </w:t>
      </w:r>
      <w:r w:rsidRPr="008B31A6">
        <w:rPr>
          <w:rFonts w:ascii="Times New Roman" w:hAnsi="Times New Roman" w:cs="Times New Roman"/>
          <w:b/>
          <w:bCs/>
          <w:sz w:val="24"/>
          <w:szCs w:val="24"/>
        </w:rPr>
        <w:t>šiems teismams pagal kompetenciją priskirtos nagrinėti</w:t>
      </w:r>
      <w:r w:rsidRPr="008B31A6">
        <w:rPr>
          <w:rFonts w:ascii="Times New Roman" w:hAnsi="Times New Roman" w:cs="Times New Roman"/>
          <w:sz w:val="24"/>
          <w:szCs w:val="24"/>
        </w:rPr>
        <w:t xml:space="preserve"> bylos</w:t>
      </w:r>
      <w:r w:rsidRPr="008B31A6">
        <w:rPr>
          <w:rFonts w:ascii="Times New Roman" w:hAnsi="Times New Roman" w:cs="Times New Roman"/>
          <w:strike/>
          <w:sz w:val="24"/>
          <w:szCs w:val="24"/>
        </w:rPr>
        <w:t>, nagrinėtinos pirmosios instancijos ir (arba) apeliacinės instancijos tvarka,</w:t>
      </w:r>
      <w:r w:rsidRPr="008B31A6">
        <w:rPr>
          <w:rFonts w:ascii="Times New Roman" w:hAnsi="Times New Roman" w:cs="Times New Roman"/>
          <w:sz w:val="24"/>
          <w:szCs w:val="24"/>
        </w:rPr>
        <w:t xml:space="preserve"> gali būti priskirtos nagrinėti kito </w:t>
      </w:r>
      <w:r w:rsidRPr="008B31A6">
        <w:rPr>
          <w:rFonts w:ascii="Times New Roman" w:hAnsi="Times New Roman" w:cs="Times New Roman"/>
          <w:b/>
          <w:bCs/>
          <w:sz w:val="24"/>
          <w:szCs w:val="24"/>
        </w:rPr>
        <w:t xml:space="preserve">apygardos teismo veiklos teritorijoje veikiančio apylinkės teismo teisėjams arba kito </w:t>
      </w:r>
      <w:r w:rsidRPr="008B31A6">
        <w:rPr>
          <w:rFonts w:ascii="Times New Roman" w:hAnsi="Times New Roman" w:cs="Times New Roman"/>
          <w:sz w:val="24"/>
          <w:szCs w:val="24"/>
        </w:rPr>
        <w:t>apygardos teismo teisėjams.“</w:t>
      </w:r>
    </w:p>
    <w:p w14:paraId="13A30156" w14:textId="77777777" w:rsidR="00F72165" w:rsidRPr="008B31A6" w:rsidRDefault="00F72165" w:rsidP="00F721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31A6">
        <w:rPr>
          <w:rFonts w:ascii="Times New Roman" w:hAnsi="Times New Roman" w:cs="Times New Roman"/>
          <w:sz w:val="24"/>
          <w:szCs w:val="24"/>
        </w:rPr>
        <w:t>2. Pakeisti 62</w:t>
      </w:r>
      <w:r w:rsidRPr="008B31A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B31A6">
        <w:rPr>
          <w:rFonts w:ascii="Times New Roman" w:hAnsi="Times New Roman" w:cs="Times New Roman"/>
          <w:sz w:val="24"/>
          <w:szCs w:val="24"/>
        </w:rPr>
        <w:t xml:space="preserve"> straipsnio 6 dalį ir ją išdėstyti taip:</w:t>
      </w:r>
    </w:p>
    <w:p w14:paraId="1B84B8F5" w14:textId="758564DA" w:rsidR="00F72165" w:rsidRPr="008B31A6" w:rsidRDefault="00F72165" w:rsidP="00F721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31A6">
        <w:rPr>
          <w:rFonts w:ascii="Times New Roman" w:hAnsi="Times New Roman" w:cs="Times New Roman"/>
          <w:sz w:val="24"/>
          <w:szCs w:val="24"/>
        </w:rPr>
        <w:t>„</w:t>
      </w:r>
      <w:r w:rsidR="00AF03B1" w:rsidRPr="008B31A6">
        <w:rPr>
          <w:rFonts w:ascii="Times New Roman" w:hAnsi="Times New Roman" w:cs="Times New Roman"/>
          <w:sz w:val="24"/>
          <w:szCs w:val="24"/>
        </w:rPr>
        <w:t xml:space="preserve">6. </w:t>
      </w:r>
      <w:r w:rsidRPr="008B31A6">
        <w:rPr>
          <w:rFonts w:ascii="Times New Roman" w:hAnsi="Times New Roman" w:cs="Times New Roman"/>
          <w:sz w:val="24"/>
          <w:szCs w:val="24"/>
        </w:rPr>
        <w:t xml:space="preserve">Šiame straipsnyje nustatytais pagrindais pirmiausiai nagrinėti kito teismo teisėjams priskiriamos bylos, kurios šio kodekso nustatytais atvejais gali būti nagrinėjamos rašytinio proceso tvarka, taip pat bylos, kurias nagrinėja vienas teisėjas. </w:t>
      </w:r>
      <w:r w:rsidRPr="008B31A6">
        <w:rPr>
          <w:rFonts w:ascii="Times New Roman" w:hAnsi="Times New Roman" w:cs="Times New Roman"/>
          <w:b/>
          <w:bCs/>
          <w:sz w:val="24"/>
          <w:szCs w:val="24"/>
        </w:rPr>
        <w:t>Kitam apylinkės teismui nagrinėti gali būti priskiriamos bylos, nagrinėtinos pirmosios instancijos tvarka, o kitam apygardos teismui – pirmosios ir (arba) apeliacinės instancijos tvarka</w:t>
      </w:r>
      <w:r w:rsidRPr="008B31A6">
        <w:rPr>
          <w:rFonts w:ascii="Times New Roman" w:hAnsi="Times New Roman" w:cs="Times New Roman"/>
          <w:sz w:val="24"/>
          <w:szCs w:val="24"/>
        </w:rPr>
        <w:t>.“</w:t>
      </w:r>
    </w:p>
    <w:p w14:paraId="4B1B6163" w14:textId="77777777" w:rsidR="004A429E" w:rsidRPr="008B31A6" w:rsidRDefault="004A429E" w:rsidP="00286A9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7473FC3C" w14:textId="4FAC6310" w:rsidR="004A429E" w:rsidRPr="008B31A6" w:rsidRDefault="009F2A23" w:rsidP="00770B6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31A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A429E" w:rsidRPr="008B31A6">
        <w:rPr>
          <w:rFonts w:ascii="Times New Roman" w:hAnsi="Times New Roman" w:cs="Times New Roman"/>
          <w:b/>
          <w:bCs/>
          <w:sz w:val="24"/>
          <w:szCs w:val="24"/>
        </w:rPr>
        <w:t xml:space="preserve"> straipsnis. 175</w:t>
      </w:r>
      <w:r w:rsidR="004A429E" w:rsidRPr="008B31A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004A429E" w:rsidRPr="008B31A6">
        <w:rPr>
          <w:rFonts w:ascii="Times New Roman" w:hAnsi="Times New Roman" w:cs="Times New Roman"/>
          <w:b/>
          <w:bCs/>
          <w:sz w:val="24"/>
          <w:szCs w:val="24"/>
        </w:rPr>
        <w:t xml:space="preserve"> straipsnio pakeitimas</w:t>
      </w:r>
    </w:p>
    <w:p w14:paraId="20A091DE" w14:textId="77777777" w:rsidR="004A429E" w:rsidRPr="008B31A6" w:rsidRDefault="004A429E" w:rsidP="00770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31A6">
        <w:rPr>
          <w:rFonts w:ascii="Times New Roman" w:hAnsi="Times New Roman" w:cs="Times New Roman"/>
          <w:sz w:val="24"/>
          <w:szCs w:val="24"/>
        </w:rPr>
        <w:t>Pakeisti 175</w:t>
      </w:r>
      <w:r w:rsidRPr="008B31A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B31A6">
        <w:rPr>
          <w:rFonts w:ascii="Times New Roman" w:hAnsi="Times New Roman" w:cs="Times New Roman"/>
          <w:sz w:val="24"/>
          <w:szCs w:val="24"/>
        </w:rPr>
        <w:t xml:space="preserve"> straipsnio 1 dalį ir ją išdėstyti taip:</w:t>
      </w:r>
    </w:p>
    <w:p w14:paraId="6AB58898" w14:textId="4E7C1BE0" w:rsidR="007A47D9" w:rsidRPr="008B31A6" w:rsidRDefault="004A429E" w:rsidP="00770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31A6">
        <w:rPr>
          <w:rFonts w:ascii="Times New Roman" w:hAnsi="Times New Roman" w:cs="Times New Roman"/>
          <w:sz w:val="24"/>
          <w:szCs w:val="24"/>
        </w:rPr>
        <w:t>„</w:t>
      </w:r>
      <w:r w:rsidR="007A47D9" w:rsidRPr="008B31A6">
        <w:rPr>
          <w:rFonts w:ascii="Times New Roman" w:hAnsi="Times New Roman" w:cs="Times New Roman"/>
          <w:sz w:val="24"/>
          <w:szCs w:val="24"/>
        </w:rPr>
        <w:t xml:space="preserve">1. </w:t>
      </w:r>
      <w:r w:rsidR="001E16D5" w:rsidRPr="008B31A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Bylų nagrinėjimas ir byloje dalyvaujančių asmenų bei kitų </w:t>
      </w:r>
      <w:r w:rsidR="001E16D5" w:rsidRPr="008B31A6">
        <w:rPr>
          <w:rFonts w:ascii="Times New Roman" w:hAnsi="Times New Roman" w:cs="Times New Roman"/>
          <w:strike/>
          <w:sz w:val="24"/>
          <w:szCs w:val="24"/>
        </w:rPr>
        <w:t>Proceso</w:t>
      </w:r>
      <w:r w:rsidR="001E16D5" w:rsidRPr="008B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6D5" w:rsidRPr="008B31A6">
        <w:rPr>
          <w:rFonts w:ascii="Times New Roman" w:hAnsi="Times New Roman" w:cs="Times New Roman"/>
          <w:b/>
          <w:bCs/>
          <w:sz w:val="24"/>
          <w:szCs w:val="24"/>
        </w:rPr>
        <w:t>proceso</w:t>
      </w:r>
      <w:proofErr w:type="spellEnd"/>
      <w:r w:rsidR="001E16D5" w:rsidRPr="008B31A6">
        <w:rPr>
          <w:rFonts w:ascii="Times New Roman" w:hAnsi="Times New Roman" w:cs="Times New Roman"/>
          <w:sz w:val="24"/>
          <w:szCs w:val="24"/>
        </w:rPr>
        <w:t xml:space="preserve"> dalyvių dalyvavimas teismo posėdžiuose </w:t>
      </w:r>
      <w:r w:rsidR="001E16D5" w:rsidRPr="008B31A6">
        <w:rPr>
          <w:rFonts w:ascii="Times New Roman" w:hAnsi="Times New Roman" w:cs="Times New Roman"/>
          <w:strike/>
          <w:sz w:val="24"/>
          <w:szCs w:val="24"/>
        </w:rPr>
        <w:t>ir liudytojo apklausa jo buvimo vietoje</w:t>
      </w:r>
      <w:r w:rsidR="001E16D5" w:rsidRPr="008B31A6">
        <w:rPr>
          <w:rFonts w:ascii="Times New Roman" w:hAnsi="Times New Roman" w:cs="Times New Roman"/>
          <w:sz w:val="24"/>
          <w:szCs w:val="24"/>
        </w:rPr>
        <w:t xml:space="preserve"> gali būti </w:t>
      </w:r>
      <w:r w:rsidR="001E16D5" w:rsidRPr="008B31A6">
        <w:rPr>
          <w:rFonts w:ascii="Times New Roman" w:hAnsi="Times New Roman" w:cs="Times New Roman"/>
          <w:strike/>
          <w:sz w:val="24"/>
          <w:szCs w:val="24"/>
        </w:rPr>
        <w:t>užtikrinami</w:t>
      </w:r>
      <w:r w:rsidR="001E16D5" w:rsidRPr="008B31A6">
        <w:rPr>
          <w:rFonts w:ascii="Times New Roman" w:hAnsi="Times New Roman" w:cs="Times New Roman"/>
          <w:sz w:val="24"/>
          <w:szCs w:val="24"/>
        </w:rPr>
        <w:t xml:space="preserve"> </w:t>
      </w:r>
      <w:r w:rsidR="001E16D5" w:rsidRPr="008B31A6">
        <w:rPr>
          <w:rFonts w:ascii="Times New Roman" w:hAnsi="Times New Roman" w:cs="Times New Roman"/>
          <w:b/>
          <w:bCs/>
          <w:sz w:val="24"/>
          <w:szCs w:val="24"/>
        </w:rPr>
        <w:t xml:space="preserve">užtikrinamas </w:t>
      </w:r>
      <w:r w:rsidR="001E16D5" w:rsidRPr="008B31A6">
        <w:rPr>
          <w:rFonts w:ascii="Times New Roman" w:hAnsi="Times New Roman" w:cs="Times New Roman"/>
          <w:sz w:val="24"/>
          <w:szCs w:val="24"/>
        </w:rPr>
        <w:t>naudojant informacines ir elektroninių ryšių technologijas (per vaizdo konferencijas</w:t>
      </w:r>
      <w:r w:rsidR="001E16D5" w:rsidRPr="008B31A6">
        <w:rPr>
          <w:rFonts w:ascii="Times New Roman" w:hAnsi="Times New Roman" w:cs="Times New Roman"/>
          <w:strike/>
          <w:sz w:val="24"/>
          <w:szCs w:val="24"/>
        </w:rPr>
        <w:t>, telekonferencijas ir kitaip</w:t>
      </w:r>
      <w:r w:rsidR="001E16D5" w:rsidRPr="008B31A6">
        <w:rPr>
          <w:rFonts w:ascii="Times New Roman" w:hAnsi="Times New Roman" w:cs="Times New Roman"/>
          <w:sz w:val="24"/>
          <w:szCs w:val="24"/>
        </w:rPr>
        <w:t xml:space="preserve">). Teisingumo ministro nustatyta tvarka naudojant šias technologijas, turi būti užtikrintas patikimas </w:t>
      </w:r>
      <w:r w:rsidR="001E16D5" w:rsidRPr="008B31A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byloje dalyvaujančių asmenų ir kitų </w:t>
      </w:r>
      <w:r w:rsidR="001E16D5" w:rsidRPr="008B31A6">
        <w:rPr>
          <w:rFonts w:ascii="Times New Roman" w:hAnsi="Times New Roman" w:cs="Times New Roman"/>
          <w:sz w:val="24"/>
          <w:szCs w:val="24"/>
        </w:rPr>
        <w:t>proceso dalyvių tapatybės nustatymas</w:t>
      </w:r>
      <w:r w:rsidR="001E16D5" w:rsidRPr="008B31A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E16D5" w:rsidRPr="008B31A6">
        <w:rPr>
          <w:rFonts w:ascii="Times New Roman" w:hAnsi="Times New Roman" w:cs="Times New Roman"/>
          <w:sz w:val="24"/>
          <w:szCs w:val="24"/>
        </w:rPr>
        <w:t xml:space="preserve"> </w:t>
      </w:r>
      <w:r w:rsidR="001E16D5" w:rsidRPr="008B31A6">
        <w:rPr>
          <w:rFonts w:ascii="Times New Roman" w:hAnsi="Times New Roman" w:cs="Times New Roman"/>
          <w:b/>
          <w:bCs/>
          <w:sz w:val="24"/>
          <w:szCs w:val="24"/>
        </w:rPr>
        <w:t>paaiškinimų ir parodymų davimas, klausimų ir prašymų</w:t>
      </w:r>
      <w:r w:rsidR="001E16D5" w:rsidRPr="008B31A6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 </w:t>
      </w:r>
      <w:r w:rsidR="001E16D5" w:rsidRPr="008B31A6">
        <w:rPr>
          <w:rFonts w:ascii="Times New Roman" w:hAnsi="Times New Roman" w:cs="Times New Roman"/>
          <w:strike/>
          <w:sz w:val="24"/>
          <w:szCs w:val="24"/>
        </w:rPr>
        <w:t>ir duomenų (įrodymų) objektyvus fiksavimas ir</w:t>
      </w:r>
      <w:r w:rsidR="001E16D5" w:rsidRPr="008B31A6">
        <w:rPr>
          <w:rFonts w:ascii="Times New Roman" w:hAnsi="Times New Roman" w:cs="Times New Roman"/>
          <w:sz w:val="24"/>
          <w:szCs w:val="24"/>
        </w:rPr>
        <w:t xml:space="preserve"> pateikimas </w:t>
      </w:r>
      <w:r w:rsidR="001E16D5" w:rsidRPr="008B31A6">
        <w:rPr>
          <w:rFonts w:ascii="Times New Roman" w:hAnsi="Times New Roman" w:cs="Times New Roman"/>
          <w:b/>
          <w:bCs/>
          <w:sz w:val="24"/>
          <w:szCs w:val="24"/>
        </w:rPr>
        <w:t xml:space="preserve">be techninių kliūčių, užtikrintas </w:t>
      </w:r>
      <w:r w:rsidR="001E16D5" w:rsidRPr="008B31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veiksmingas ir konfidencialus byloje dalyvaujančių asmenų bendravimas su advokatu</w:t>
      </w:r>
      <w:r w:rsidR="003C63AC" w:rsidRPr="008B31A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(atstovu)</w:t>
      </w:r>
      <w:r w:rsidR="001E16D5" w:rsidRPr="008B31A6">
        <w:rPr>
          <w:rFonts w:ascii="Times New Roman" w:hAnsi="Times New Roman" w:cs="Times New Roman"/>
          <w:sz w:val="24"/>
          <w:szCs w:val="24"/>
        </w:rPr>
        <w:t>.“</w:t>
      </w:r>
    </w:p>
    <w:p w14:paraId="67BA2D75" w14:textId="6C6ED26C" w:rsidR="007A47D9" w:rsidRPr="008B31A6" w:rsidRDefault="007A47D9" w:rsidP="001E16D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728B5FCF" w14:textId="669F5220" w:rsidR="007A47D9" w:rsidRPr="008B31A6" w:rsidRDefault="009F2A23" w:rsidP="00770B6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31A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A47D9" w:rsidRPr="008B31A6">
        <w:rPr>
          <w:rFonts w:ascii="Times New Roman" w:hAnsi="Times New Roman" w:cs="Times New Roman"/>
          <w:b/>
          <w:bCs/>
          <w:sz w:val="24"/>
          <w:szCs w:val="24"/>
        </w:rPr>
        <w:t xml:space="preserve"> straipsnis. 186 straipsnio pakeitimas</w:t>
      </w:r>
    </w:p>
    <w:p w14:paraId="0FB9AA92" w14:textId="5931F104" w:rsidR="007A47D9" w:rsidRPr="008B31A6" w:rsidRDefault="007A47D9" w:rsidP="00770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31A6">
        <w:rPr>
          <w:rFonts w:ascii="Times New Roman" w:hAnsi="Times New Roman" w:cs="Times New Roman"/>
          <w:sz w:val="24"/>
          <w:szCs w:val="24"/>
        </w:rPr>
        <w:t>Pakeisti 186 straipsnio 6 dalį ir ją išdėstyti taip:</w:t>
      </w:r>
    </w:p>
    <w:p w14:paraId="420EA8EB" w14:textId="6990831C" w:rsidR="007A47D9" w:rsidRPr="008B31A6" w:rsidRDefault="007A47D9" w:rsidP="00770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31A6">
        <w:rPr>
          <w:rFonts w:ascii="Times New Roman" w:hAnsi="Times New Roman" w:cs="Times New Roman"/>
          <w:sz w:val="24"/>
          <w:szCs w:val="24"/>
        </w:rPr>
        <w:t>„6. Prieš atliekant šalies ar trečiojo asmens apklausą, šalis ir trečiasis asmuo, turintys procesinį veiksnumą, taip pat jų atstovai pagal įstatymą prisiekia padėję ranką ant Lietuvos Respublikos Konstitucijos šiais žodžiais: „Aš, (vardas, pavardė), garbingai ir sąžiningai pasižadu sakyti byloje tiesą.“ Prisiekusi šalis ar trečiasis asmuo, taip pat jų atstovai pagal įstatymą pasirašo priesaikos tekstą</w:t>
      </w:r>
      <w:r w:rsidR="00B34AE3" w:rsidRPr="008B31A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8B31A6">
        <w:rPr>
          <w:rFonts w:ascii="Times New Roman" w:hAnsi="Times New Roman" w:cs="Times New Roman"/>
          <w:strike/>
          <w:sz w:val="24"/>
          <w:szCs w:val="24"/>
        </w:rPr>
        <w:t>, išskyrus atvejus,</w:t>
      </w:r>
      <w:r w:rsidRPr="008B31A6">
        <w:rPr>
          <w:rFonts w:ascii="Times New Roman" w:hAnsi="Times New Roman" w:cs="Times New Roman"/>
          <w:sz w:val="24"/>
          <w:szCs w:val="24"/>
        </w:rPr>
        <w:t xml:space="preserve"> </w:t>
      </w:r>
      <w:r w:rsidR="00B34AE3" w:rsidRPr="008B31A6">
        <w:rPr>
          <w:rFonts w:ascii="Times New Roman" w:hAnsi="Times New Roman" w:cs="Times New Roman"/>
          <w:b/>
          <w:bCs/>
          <w:sz w:val="24"/>
          <w:szCs w:val="24"/>
        </w:rPr>
        <w:t xml:space="preserve">Tais atvejais, </w:t>
      </w:r>
      <w:r w:rsidRPr="008B31A6">
        <w:rPr>
          <w:rFonts w:ascii="Times New Roman" w:hAnsi="Times New Roman" w:cs="Times New Roman"/>
          <w:sz w:val="24"/>
          <w:szCs w:val="24"/>
        </w:rPr>
        <w:t xml:space="preserve">kai </w:t>
      </w:r>
      <w:r w:rsidRPr="008B31A6">
        <w:rPr>
          <w:rFonts w:ascii="Times New Roman" w:hAnsi="Times New Roman" w:cs="Times New Roman"/>
          <w:b/>
          <w:bCs/>
          <w:sz w:val="24"/>
          <w:szCs w:val="24"/>
        </w:rPr>
        <w:t>teismo posėdis ar</w:t>
      </w:r>
      <w:r w:rsidRPr="008B31A6">
        <w:rPr>
          <w:rFonts w:ascii="Times New Roman" w:hAnsi="Times New Roman" w:cs="Times New Roman"/>
          <w:sz w:val="24"/>
          <w:szCs w:val="24"/>
        </w:rPr>
        <w:t xml:space="preserve"> apklausa vyksta naudojant informacines ir elektroninių ryšių technologijas</w:t>
      </w:r>
      <w:r w:rsidR="00960260" w:rsidRPr="008B31A6">
        <w:rPr>
          <w:rFonts w:ascii="Times New Roman" w:hAnsi="Times New Roman" w:cs="Times New Roman"/>
          <w:sz w:val="24"/>
          <w:szCs w:val="24"/>
        </w:rPr>
        <w:t xml:space="preserve"> </w:t>
      </w:r>
      <w:r w:rsidR="00960260" w:rsidRPr="008B31A6">
        <w:rPr>
          <w:rFonts w:ascii="Times New Roman" w:hAnsi="Times New Roman" w:cs="Times New Roman"/>
          <w:b/>
          <w:bCs/>
          <w:sz w:val="24"/>
          <w:szCs w:val="24"/>
        </w:rPr>
        <w:t>(per vaizdo konferencijas)</w:t>
      </w:r>
      <w:r w:rsidRPr="008B31A6">
        <w:rPr>
          <w:rFonts w:ascii="Times New Roman" w:hAnsi="Times New Roman" w:cs="Times New Roman"/>
          <w:strike/>
          <w:sz w:val="24"/>
          <w:szCs w:val="24"/>
        </w:rPr>
        <w:t>.</w:t>
      </w:r>
      <w:r w:rsidR="00B34AE3" w:rsidRPr="008B31A6">
        <w:rPr>
          <w:rFonts w:ascii="Times New Roman" w:hAnsi="Times New Roman" w:cs="Times New Roman"/>
          <w:b/>
          <w:bCs/>
          <w:sz w:val="24"/>
          <w:szCs w:val="24"/>
        </w:rPr>
        <w:t>, prisiekiama be Lietuvos Respublikos Konstitucijos ir priesaikos tekstas nepasirašomas.</w:t>
      </w:r>
      <w:r w:rsidR="00B34AE3" w:rsidRPr="008B31A6">
        <w:rPr>
          <w:rFonts w:ascii="Times New Roman" w:hAnsi="Times New Roman" w:cs="Times New Roman"/>
          <w:sz w:val="24"/>
          <w:szCs w:val="24"/>
        </w:rPr>
        <w:t xml:space="preserve"> </w:t>
      </w:r>
      <w:r w:rsidRPr="008B31A6">
        <w:rPr>
          <w:rFonts w:ascii="Times New Roman" w:hAnsi="Times New Roman" w:cs="Times New Roman"/>
          <w:sz w:val="24"/>
          <w:szCs w:val="24"/>
        </w:rPr>
        <w:t>Už priesaikos sulaužymą teismas šaliai ar trečiajam asmeniui, taip pat jų atstovams pagal įstatymą turi teisę skirti iki trijų šimtų eurų baudą.“</w:t>
      </w:r>
    </w:p>
    <w:p w14:paraId="76AAE04A" w14:textId="146B7810" w:rsidR="007A47D9" w:rsidRPr="008B31A6" w:rsidRDefault="007A47D9" w:rsidP="00770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E9B6FB" w14:textId="2FFAAD5C" w:rsidR="007A47D9" w:rsidRPr="008B31A6" w:rsidRDefault="009F2A23" w:rsidP="00770B6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31A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A47D9" w:rsidRPr="008B31A6">
        <w:rPr>
          <w:rFonts w:ascii="Times New Roman" w:hAnsi="Times New Roman" w:cs="Times New Roman"/>
          <w:b/>
          <w:bCs/>
          <w:sz w:val="24"/>
          <w:szCs w:val="24"/>
        </w:rPr>
        <w:t xml:space="preserve"> straipsnis. 192 straipsnio pakeitimas</w:t>
      </w:r>
    </w:p>
    <w:p w14:paraId="42766170" w14:textId="736C92AC" w:rsidR="007A47D9" w:rsidRPr="008B31A6" w:rsidRDefault="007A47D9" w:rsidP="00770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31A6">
        <w:rPr>
          <w:rFonts w:ascii="Times New Roman" w:hAnsi="Times New Roman" w:cs="Times New Roman"/>
          <w:sz w:val="24"/>
          <w:szCs w:val="24"/>
        </w:rPr>
        <w:t>Pakeisti 192 straipsnio 4 dalį ir ją išdėstyti taip:</w:t>
      </w:r>
    </w:p>
    <w:p w14:paraId="2A993FEB" w14:textId="25EE3655" w:rsidR="007A47D9" w:rsidRPr="008B31A6" w:rsidRDefault="007A47D9" w:rsidP="00770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31A6">
        <w:rPr>
          <w:rFonts w:ascii="Times New Roman" w:hAnsi="Times New Roman" w:cs="Times New Roman"/>
          <w:sz w:val="24"/>
          <w:szCs w:val="24"/>
        </w:rPr>
        <w:t>„4. Prieš duodamas parodymus, liudytojas žodžiu prisiekia padėjęs ranką ant Lietuvos Respublikos Konstitucijos šiais žodžiais: „Aš, (vardas, pavardė), garbingai ir sąžiningai pasižadu sakyti byloje tiesą, nieko nenuslėpdamas, nepridėdamas ir nepakeisdamas.“ Prisiekęs liudytojas pasirašo priesaikos tekstą</w:t>
      </w:r>
      <w:r w:rsidR="003C24B4" w:rsidRPr="008B31A6">
        <w:rPr>
          <w:rFonts w:ascii="Times New Roman" w:hAnsi="Times New Roman" w:cs="Times New Roman"/>
          <w:b/>
          <w:bCs/>
          <w:sz w:val="24"/>
          <w:szCs w:val="24"/>
        </w:rPr>
        <w:t xml:space="preserve">. Liudytojo pasirašytas priesaikos tekstas pridedamas prie bylos. </w:t>
      </w:r>
      <w:r w:rsidR="003C24B4" w:rsidRPr="008B31A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Liudytojo, kurio konfidencialumas užtikrintas Pranešėjų apsaugos įstatymo nustatyta tvarka, priesaikos tekstas laikomas voke ir saugomas atskirai nuo bylos medžiagos. </w:t>
      </w:r>
      <w:r w:rsidRPr="008B31A6">
        <w:rPr>
          <w:rFonts w:ascii="Times New Roman" w:hAnsi="Times New Roman" w:cs="Times New Roman"/>
          <w:strike/>
          <w:sz w:val="24"/>
          <w:szCs w:val="24"/>
        </w:rPr>
        <w:t>, išskyrus atvejus,</w:t>
      </w:r>
      <w:r w:rsidRPr="008B31A6">
        <w:rPr>
          <w:rFonts w:ascii="Times New Roman" w:hAnsi="Times New Roman" w:cs="Times New Roman"/>
          <w:sz w:val="24"/>
          <w:szCs w:val="24"/>
        </w:rPr>
        <w:t xml:space="preserve"> </w:t>
      </w:r>
      <w:r w:rsidR="003C24B4" w:rsidRPr="008B31A6">
        <w:rPr>
          <w:rFonts w:ascii="Times New Roman" w:hAnsi="Times New Roman" w:cs="Times New Roman"/>
          <w:b/>
          <w:bCs/>
          <w:sz w:val="24"/>
          <w:szCs w:val="24"/>
        </w:rPr>
        <w:t xml:space="preserve">Tais atvejais, </w:t>
      </w:r>
      <w:r w:rsidRPr="008B31A6">
        <w:rPr>
          <w:rFonts w:ascii="Times New Roman" w:hAnsi="Times New Roman" w:cs="Times New Roman"/>
          <w:sz w:val="24"/>
          <w:szCs w:val="24"/>
        </w:rPr>
        <w:t xml:space="preserve">kai </w:t>
      </w:r>
      <w:r w:rsidRPr="008B31A6">
        <w:rPr>
          <w:rFonts w:ascii="Times New Roman" w:hAnsi="Times New Roman" w:cs="Times New Roman"/>
          <w:b/>
          <w:bCs/>
          <w:sz w:val="24"/>
          <w:szCs w:val="24"/>
        </w:rPr>
        <w:t>teismo posėdis vyksta ar</w:t>
      </w:r>
      <w:r w:rsidRPr="008B31A6">
        <w:rPr>
          <w:rFonts w:ascii="Times New Roman" w:hAnsi="Times New Roman" w:cs="Times New Roman"/>
          <w:sz w:val="24"/>
          <w:szCs w:val="24"/>
        </w:rPr>
        <w:t xml:space="preserve"> parodymai duodami naudojant informacines ir elektroninių ryšių technologijas</w:t>
      </w:r>
      <w:r w:rsidR="00960260" w:rsidRPr="008B31A6">
        <w:rPr>
          <w:rFonts w:ascii="Times New Roman" w:hAnsi="Times New Roman" w:cs="Times New Roman"/>
          <w:sz w:val="24"/>
          <w:szCs w:val="24"/>
        </w:rPr>
        <w:t xml:space="preserve"> </w:t>
      </w:r>
      <w:r w:rsidR="00960260" w:rsidRPr="008B31A6">
        <w:rPr>
          <w:rFonts w:ascii="Times New Roman" w:hAnsi="Times New Roman" w:cs="Times New Roman"/>
          <w:b/>
          <w:bCs/>
          <w:sz w:val="24"/>
          <w:szCs w:val="24"/>
        </w:rPr>
        <w:t>(per vaizdo konferencijas)</w:t>
      </w:r>
      <w:r w:rsidRPr="008B31A6">
        <w:rPr>
          <w:rFonts w:ascii="Times New Roman" w:hAnsi="Times New Roman" w:cs="Times New Roman"/>
          <w:strike/>
          <w:sz w:val="24"/>
          <w:szCs w:val="24"/>
        </w:rPr>
        <w:t>.</w:t>
      </w:r>
      <w:r w:rsidR="003C24B4" w:rsidRPr="008B31A6">
        <w:rPr>
          <w:rFonts w:ascii="Times New Roman" w:hAnsi="Times New Roman" w:cs="Times New Roman"/>
          <w:b/>
          <w:bCs/>
          <w:sz w:val="24"/>
          <w:szCs w:val="24"/>
        </w:rPr>
        <w:t>, prisiekiama be Lietuvos Respublikos Konstitucijos ir priesaikos tekstas nepasirašomas.</w:t>
      </w:r>
      <w:r w:rsidRPr="008B31A6">
        <w:rPr>
          <w:rFonts w:ascii="Times New Roman" w:hAnsi="Times New Roman" w:cs="Times New Roman"/>
          <w:sz w:val="24"/>
          <w:szCs w:val="24"/>
        </w:rPr>
        <w:t xml:space="preserve"> </w:t>
      </w:r>
      <w:r w:rsidRPr="008B31A6">
        <w:rPr>
          <w:rFonts w:ascii="Times New Roman" w:hAnsi="Times New Roman" w:cs="Times New Roman"/>
          <w:strike/>
          <w:sz w:val="24"/>
          <w:szCs w:val="24"/>
        </w:rPr>
        <w:t>Liudytojo pasirašytas priesaikos tekstas pridedamas prie bylos. Liudytojo, kurio konfidencialumas užtikrintas Pranešėjų apsaugos įstatymo nustatyta tvarka, priesaikos tekstas laikomas voke ir saugomas atskirai nuo bylos medžiagos.</w:t>
      </w:r>
      <w:r w:rsidRPr="008B31A6">
        <w:rPr>
          <w:rFonts w:ascii="Times New Roman" w:hAnsi="Times New Roman" w:cs="Times New Roman"/>
          <w:sz w:val="24"/>
          <w:szCs w:val="24"/>
        </w:rPr>
        <w:t>“</w:t>
      </w:r>
    </w:p>
    <w:p w14:paraId="07C5D02F" w14:textId="4AD05345" w:rsidR="007A47D9" w:rsidRPr="008B31A6" w:rsidRDefault="007A47D9" w:rsidP="00770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1760BF" w14:textId="5AB2BE77" w:rsidR="007A47D9" w:rsidRPr="008B31A6" w:rsidRDefault="009F2A23" w:rsidP="00770B6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31A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A47D9" w:rsidRPr="008B31A6">
        <w:rPr>
          <w:rFonts w:ascii="Times New Roman" w:hAnsi="Times New Roman" w:cs="Times New Roman"/>
          <w:b/>
          <w:bCs/>
          <w:sz w:val="24"/>
          <w:szCs w:val="24"/>
        </w:rPr>
        <w:t xml:space="preserve"> straipsnis. 217 straipsnio pakeitimas</w:t>
      </w:r>
    </w:p>
    <w:p w14:paraId="6D1FF28D" w14:textId="2C8D82F7" w:rsidR="007A47D9" w:rsidRPr="008B31A6" w:rsidRDefault="007A47D9" w:rsidP="00770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31A6">
        <w:rPr>
          <w:rFonts w:ascii="Times New Roman" w:hAnsi="Times New Roman" w:cs="Times New Roman"/>
          <w:sz w:val="24"/>
          <w:szCs w:val="24"/>
        </w:rPr>
        <w:t>Pakeisti 217 straipsnio 1 dalį ir ją išdėstyti taip:</w:t>
      </w:r>
    </w:p>
    <w:p w14:paraId="4BC5AFAE" w14:textId="525621F5" w:rsidR="007A47D9" w:rsidRPr="008B31A6" w:rsidRDefault="007A47D9" w:rsidP="00770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31A6">
        <w:rPr>
          <w:rFonts w:ascii="Times New Roman" w:hAnsi="Times New Roman" w:cs="Times New Roman"/>
          <w:sz w:val="24"/>
          <w:szCs w:val="24"/>
        </w:rPr>
        <w:t>„1. Eksperto išvada balsu perskaitoma teismo posėdyje. Prieš perskaitant eksperto išvadą, ekspertizę atlikęs teismo posėdyje dalyvaujantis ekspertas (ekspertai) prisiekia padėjęs (padėję) ranką ant Lietuvos Respublikos Konstitucijos šiais žodžiais: „Aš, (vardas, pavardė), garbingai prisiekiu, kad sąžiningai vykdysiu savo pareigą remiantis visomis turimomis žiniomis pateikti objektyvią ir pagrįstą išvadą byloje“</w:t>
      </w:r>
      <w:r w:rsidR="00924064" w:rsidRPr="008B31A6">
        <w:rPr>
          <w:rFonts w:ascii="Times New Roman" w:hAnsi="Times New Roman" w:cs="Times New Roman"/>
          <w:sz w:val="24"/>
          <w:szCs w:val="24"/>
        </w:rPr>
        <w:t xml:space="preserve">. </w:t>
      </w:r>
      <w:r w:rsidR="00924064" w:rsidRPr="008B31A6">
        <w:rPr>
          <w:rFonts w:ascii="Times New Roman" w:hAnsi="Times New Roman" w:cs="Times New Roman"/>
          <w:b/>
          <w:bCs/>
          <w:sz w:val="24"/>
          <w:szCs w:val="24"/>
        </w:rPr>
        <w:t xml:space="preserve">Tais </w:t>
      </w:r>
      <w:r w:rsidRPr="008B31A6">
        <w:rPr>
          <w:rFonts w:ascii="Times New Roman" w:hAnsi="Times New Roman" w:cs="Times New Roman"/>
          <w:b/>
          <w:bCs/>
          <w:sz w:val="24"/>
          <w:szCs w:val="24"/>
        </w:rPr>
        <w:t>atvej</w:t>
      </w:r>
      <w:r w:rsidR="00924064" w:rsidRPr="008B31A6">
        <w:rPr>
          <w:rFonts w:ascii="Times New Roman" w:hAnsi="Times New Roman" w:cs="Times New Roman"/>
          <w:b/>
          <w:bCs/>
          <w:sz w:val="24"/>
          <w:szCs w:val="24"/>
        </w:rPr>
        <w:t>ai</w:t>
      </w:r>
      <w:r w:rsidRPr="008B31A6">
        <w:rPr>
          <w:rFonts w:ascii="Times New Roman" w:hAnsi="Times New Roman" w:cs="Times New Roman"/>
          <w:b/>
          <w:bCs/>
          <w:sz w:val="24"/>
          <w:szCs w:val="24"/>
        </w:rPr>
        <w:t xml:space="preserve">s, kai teismo </w:t>
      </w:r>
      <w:bookmarkStart w:id="0" w:name="_Hlk55907223"/>
      <w:r w:rsidRPr="008B31A6">
        <w:rPr>
          <w:rFonts w:ascii="Times New Roman" w:hAnsi="Times New Roman" w:cs="Times New Roman"/>
          <w:b/>
          <w:bCs/>
          <w:sz w:val="24"/>
          <w:szCs w:val="24"/>
        </w:rPr>
        <w:t>posėdis vyksta ar ekspertas</w:t>
      </w:r>
      <w:r w:rsidR="00A128C3" w:rsidRPr="008B31A6">
        <w:rPr>
          <w:rFonts w:ascii="Times New Roman" w:hAnsi="Times New Roman" w:cs="Times New Roman"/>
          <w:b/>
          <w:bCs/>
          <w:sz w:val="24"/>
          <w:szCs w:val="24"/>
        </w:rPr>
        <w:t xml:space="preserve"> (ekspertai)</w:t>
      </w:r>
      <w:r w:rsidRPr="008B31A6">
        <w:rPr>
          <w:rFonts w:ascii="Times New Roman" w:hAnsi="Times New Roman" w:cs="Times New Roman"/>
          <w:b/>
          <w:bCs/>
          <w:sz w:val="24"/>
          <w:szCs w:val="24"/>
        </w:rPr>
        <w:t xml:space="preserve"> dalyvauja teismo posėdyje naudojant informacines ir elektroninių ryšių technologijas</w:t>
      </w:r>
      <w:r w:rsidR="00960260" w:rsidRPr="008B31A6">
        <w:rPr>
          <w:rFonts w:ascii="Times New Roman" w:hAnsi="Times New Roman" w:cs="Times New Roman"/>
          <w:b/>
          <w:bCs/>
          <w:sz w:val="24"/>
          <w:szCs w:val="24"/>
        </w:rPr>
        <w:t xml:space="preserve"> (per vaizdo konferencijas)</w:t>
      </w:r>
      <w:r w:rsidR="00924064" w:rsidRPr="008B31A6">
        <w:rPr>
          <w:rFonts w:ascii="Times New Roman" w:hAnsi="Times New Roman" w:cs="Times New Roman"/>
          <w:b/>
          <w:bCs/>
          <w:sz w:val="24"/>
          <w:szCs w:val="24"/>
        </w:rPr>
        <w:t xml:space="preserve">, ekspertas </w:t>
      </w:r>
      <w:r w:rsidR="00A128C3" w:rsidRPr="008B31A6">
        <w:rPr>
          <w:rFonts w:ascii="Times New Roman" w:hAnsi="Times New Roman" w:cs="Times New Roman"/>
          <w:b/>
          <w:bCs/>
          <w:sz w:val="24"/>
          <w:szCs w:val="24"/>
        </w:rPr>
        <w:t xml:space="preserve">(ekspertai) prisiekia </w:t>
      </w:r>
      <w:r w:rsidR="00924064" w:rsidRPr="008B31A6">
        <w:rPr>
          <w:rFonts w:ascii="Times New Roman" w:hAnsi="Times New Roman" w:cs="Times New Roman"/>
          <w:b/>
          <w:bCs/>
          <w:sz w:val="24"/>
          <w:szCs w:val="24"/>
        </w:rPr>
        <w:t>be Lietuvos Respublikos Konstitucijos</w:t>
      </w:r>
      <w:r w:rsidR="002E4351" w:rsidRPr="008B31A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B31A6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B34AE3" w:rsidRPr="008B31A6">
        <w:rPr>
          <w:rFonts w:ascii="Times New Roman" w:hAnsi="Times New Roman" w:cs="Times New Roman"/>
          <w:sz w:val="24"/>
          <w:szCs w:val="24"/>
        </w:rPr>
        <w:t xml:space="preserve"> </w:t>
      </w:r>
      <w:r w:rsidRPr="008B31A6">
        <w:rPr>
          <w:rFonts w:ascii="Times New Roman" w:hAnsi="Times New Roman" w:cs="Times New Roman"/>
          <w:sz w:val="24"/>
          <w:szCs w:val="24"/>
        </w:rPr>
        <w:t>Jeigu ekspertizė atliekama ne teismo posėdžio metu, eksperto pasirašytas priesaikos tekstas yra ekspertizės akto sudedamoji dalis. Į Lietuvos Respublikos teismo ekspertų sąrašą įrašyti ekspertai, prisiekę įrašant juos į Lietuvos Respublikos teismo ekspertų sąrašą, neturi prisiekti teisme ir laikomi įspėtais dėl atsakomybės už melagingos išvados ir paaiškinimų davimą.“</w:t>
      </w:r>
    </w:p>
    <w:p w14:paraId="00023B8C" w14:textId="70B31996" w:rsidR="007A47D9" w:rsidRPr="008B31A6" w:rsidRDefault="007A47D9" w:rsidP="00286A9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21E98462" w14:textId="231AD6F6" w:rsidR="007A47D9" w:rsidRPr="008B31A6" w:rsidRDefault="009F2A23" w:rsidP="00770B6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31A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A47D9" w:rsidRPr="008B31A6">
        <w:rPr>
          <w:rFonts w:ascii="Times New Roman" w:hAnsi="Times New Roman" w:cs="Times New Roman"/>
          <w:b/>
          <w:bCs/>
          <w:sz w:val="24"/>
          <w:szCs w:val="24"/>
        </w:rPr>
        <w:t xml:space="preserve"> straipsnis. 240 straipsnio pakeitimas</w:t>
      </w:r>
    </w:p>
    <w:p w14:paraId="27ADBE24" w14:textId="270C2B55" w:rsidR="007A47D9" w:rsidRPr="008B31A6" w:rsidRDefault="007A47D9" w:rsidP="00770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31A6">
        <w:rPr>
          <w:rFonts w:ascii="Times New Roman" w:hAnsi="Times New Roman" w:cs="Times New Roman"/>
          <w:sz w:val="24"/>
          <w:szCs w:val="24"/>
        </w:rPr>
        <w:t>Pakeisti 240 straipsnio 2 dalį ir ją išdėstyti taip:</w:t>
      </w:r>
    </w:p>
    <w:p w14:paraId="6E18A4EB" w14:textId="4C34B782" w:rsidR="007A47D9" w:rsidRPr="008B31A6" w:rsidRDefault="007A47D9" w:rsidP="00770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31A6">
        <w:rPr>
          <w:rFonts w:ascii="Times New Roman" w:hAnsi="Times New Roman" w:cs="Times New Roman"/>
          <w:sz w:val="24"/>
          <w:szCs w:val="24"/>
        </w:rPr>
        <w:t>„2. Prieš atlikdamas savo pareigas, vertėjas, padėjęs ranką ant Lietuvos Respublikos Konstitucijos, prisiekia šiais žodžiais: „Aš, (vardas, pavardė), pasižadu sąžiningai vykdyti vertėjo pareigas pasitelkdamas (pasitelkdama) visus savo sugebėjimus“</w:t>
      </w:r>
      <w:r w:rsidR="00924064" w:rsidRPr="008B31A6">
        <w:rPr>
          <w:rFonts w:ascii="Times New Roman" w:hAnsi="Times New Roman" w:cs="Times New Roman"/>
          <w:sz w:val="24"/>
          <w:szCs w:val="24"/>
        </w:rPr>
        <w:t xml:space="preserve">. </w:t>
      </w:r>
      <w:r w:rsidR="00015308" w:rsidRPr="008B31A6">
        <w:rPr>
          <w:rFonts w:ascii="Times New Roman" w:hAnsi="Times New Roman" w:cs="Times New Roman"/>
          <w:b/>
          <w:bCs/>
          <w:sz w:val="24"/>
          <w:szCs w:val="24"/>
        </w:rPr>
        <w:t xml:space="preserve">Prisiekęs vertėjas pasirašo priesaikos tekstą ir šis pridedamas prie bylos. </w:t>
      </w:r>
      <w:r w:rsidR="00924064" w:rsidRPr="008B31A6">
        <w:rPr>
          <w:rFonts w:ascii="Times New Roman" w:hAnsi="Times New Roman" w:cs="Times New Roman"/>
          <w:b/>
          <w:bCs/>
          <w:sz w:val="24"/>
          <w:szCs w:val="24"/>
        </w:rPr>
        <w:t>Tais</w:t>
      </w:r>
      <w:r w:rsidRPr="008B31A6">
        <w:rPr>
          <w:rFonts w:ascii="Times New Roman" w:hAnsi="Times New Roman" w:cs="Times New Roman"/>
          <w:b/>
          <w:bCs/>
          <w:sz w:val="24"/>
          <w:szCs w:val="24"/>
        </w:rPr>
        <w:t xml:space="preserve"> atvej</w:t>
      </w:r>
      <w:r w:rsidR="00924064" w:rsidRPr="008B31A6">
        <w:rPr>
          <w:rFonts w:ascii="Times New Roman" w:hAnsi="Times New Roman" w:cs="Times New Roman"/>
          <w:b/>
          <w:bCs/>
          <w:sz w:val="24"/>
          <w:szCs w:val="24"/>
        </w:rPr>
        <w:t>ai</w:t>
      </w:r>
      <w:r w:rsidRPr="008B31A6">
        <w:rPr>
          <w:rFonts w:ascii="Times New Roman" w:hAnsi="Times New Roman" w:cs="Times New Roman"/>
          <w:b/>
          <w:bCs/>
          <w:sz w:val="24"/>
          <w:szCs w:val="24"/>
        </w:rPr>
        <w:t>s, kai teismo posėdis vyksta ar vertėjas dalyvauja jame naudojant informacines ir elektroninių ryšių technologijas</w:t>
      </w:r>
      <w:r w:rsidR="00960260" w:rsidRPr="008B31A6">
        <w:rPr>
          <w:rFonts w:ascii="Times New Roman" w:hAnsi="Times New Roman" w:cs="Times New Roman"/>
          <w:b/>
          <w:bCs/>
          <w:sz w:val="24"/>
          <w:szCs w:val="24"/>
        </w:rPr>
        <w:t xml:space="preserve"> (per vaizdo konferencijas)</w:t>
      </w:r>
      <w:r w:rsidR="00924064" w:rsidRPr="008B31A6">
        <w:rPr>
          <w:rFonts w:ascii="Times New Roman" w:hAnsi="Times New Roman" w:cs="Times New Roman"/>
          <w:b/>
          <w:bCs/>
          <w:sz w:val="24"/>
          <w:szCs w:val="24"/>
        </w:rPr>
        <w:t>, vertėjas prisiekia be Lietuvos Respublikos Konstitucijos</w:t>
      </w:r>
      <w:r w:rsidR="00015308" w:rsidRPr="008B31A6">
        <w:rPr>
          <w:rFonts w:ascii="Times New Roman" w:hAnsi="Times New Roman" w:cs="Times New Roman"/>
          <w:b/>
          <w:bCs/>
          <w:sz w:val="24"/>
          <w:szCs w:val="24"/>
        </w:rPr>
        <w:t xml:space="preserve"> ir priesaikos teksto nepasirašo</w:t>
      </w:r>
      <w:r w:rsidRPr="008B31A6">
        <w:rPr>
          <w:rFonts w:ascii="Times New Roman" w:hAnsi="Times New Roman" w:cs="Times New Roman"/>
          <w:sz w:val="24"/>
          <w:szCs w:val="24"/>
        </w:rPr>
        <w:t xml:space="preserve"> </w:t>
      </w:r>
      <w:r w:rsidRPr="008B31A6">
        <w:rPr>
          <w:rFonts w:ascii="Times New Roman" w:hAnsi="Times New Roman" w:cs="Times New Roman"/>
          <w:strike/>
          <w:sz w:val="24"/>
          <w:szCs w:val="24"/>
        </w:rPr>
        <w:t>Prisiekęs vertėjas pasirašo priesaikos tekstą ir šis pridedamas prie bylos</w:t>
      </w:r>
      <w:r w:rsidRPr="008B31A6">
        <w:rPr>
          <w:rFonts w:ascii="Times New Roman" w:hAnsi="Times New Roman" w:cs="Times New Roman"/>
          <w:sz w:val="24"/>
          <w:szCs w:val="24"/>
        </w:rPr>
        <w:t>.“</w:t>
      </w:r>
    </w:p>
    <w:p w14:paraId="0351ADED" w14:textId="6F8A0209" w:rsidR="00770B63" w:rsidRPr="008B31A6" w:rsidRDefault="00770B63" w:rsidP="00286A9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1C7D022B" w14:textId="43CF884F" w:rsidR="00770B63" w:rsidRPr="008B31A6" w:rsidRDefault="009F2A23" w:rsidP="00770B6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31A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70B63" w:rsidRPr="008B31A6">
        <w:rPr>
          <w:rFonts w:ascii="Times New Roman" w:hAnsi="Times New Roman" w:cs="Times New Roman"/>
          <w:b/>
          <w:bCs/>
          <w:sz w:val="24"/>
          <w:szCs w:val="24"/>
        </w:rPr>
        <w:t xml:space="preserve"> straipsnis. Įstatymo įsigaliojimas</w:t>
      </w:r>
      <w:r w:rsidRPr="008B31A6">
        <w:rPr>
          <w:rFonts w:ascii="Times New Roman" w:hAnsi="Times New Roman" w:cs="Times New Roman"/>
          <w:b/>
          <w:bCs/>
          <w:sz w:val="24"/>
          <w:szCs w:val="24"/>
        </w:rPr>
        <w:t xml:space="preserve"> ir </w:t>
      </w:r>
      <w:r w:rsidR="00770B63" w:rsidRPr="008B31A6">
        <w:rPr>
          <w:rFonts w:ascii="Times New Roman" w:hAnsi="Times New Roman" w:cs="Times New Roman"/>
          <w:b/>
          <w:bCs/>
          <w:sz w:val="24"/>
          <w:szCs w:val="24"/>
        </w:rPr>
        <w:t>įgyvendinimas</w:t>
      </w:r>
    </w:p>
    <w:p w14:paraId="4737F152" w14:textId="1894DD46" w:rsidR="00973AFC" w:rsidRPr="008B31A6" w:rsidRDefault="00973AFC" w:rsidP="00973AFC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B31A6">
        <w:rPr>
          <w:rFonts w:ascii="Times New Roman" w:hAnsi="Times New Roman" w:cs="Times New Roman"/>
          <w:iCs/>
          <w:sz w:val="24"/>
          <w:szCs w:val="24"/>
        </w:rPr>
        <w:t xml:space="preserve">1. Šis įstatymas, išskyrus </w:t>
      </w:r>
      <w:r w:rsidR="00223227" w:rsidRPr="008B31A6">
        <w:rPr>
          <w:rFonts w:ascii="Times New Roman" w:hAnsi="Times New Roman" w:cs="Times New Roman"/>
          <w:iCs/>
          <w:sz w:val="24"/>
          <w:szCs w:val="24"/>
        </w:rPr>
        <w:t xml:space="preserve">šio straipsnio </w:t>
      </w:r>
      <w:r w:rsidR="009F2A23" w:rsidRPr="008B31A6">
        <w:rPr>
          <w:rFonts w:ascii="Times New Roman" w:hAnsi="Times New Roman" w:cs="Times New Roman"/>
          <w:iCs/>
          <w:sz w:val="24"/>
          <w:szCs w:val="24"/>
        </w:rPr>
        <w:t>2</w:t>
      </w:r>
      <w:r w:rsidR="00223227" w:rsidRPr="008B31A6">
        <w:rPr>
          <w:rFonts w:ascii="Times New Roman" w:hAnsi="Times New Roman" w:cs="Times New Roman"/>
          <w:iCs/>
          <w:sz w:val="24"/>
          <w:szCs w:val="24"/>
        </w:rPr>
        <w:t xml:space="preserve"> dalį</w:t>
      </w:r>
      <w:r w:rsidRPr="008B31A6">
        <w:rPr>
          <w:rFonts w:ascii="Times New Roman" w:hAnsi="Times New Roman" w:cs="Times New Roman"/>
          <w:iCs/>
          <w:sz w:val="24"/>
          <w:szCs w:val="24"/>
        </w:rPr>
        <w:t>, įsigalioja 202</w:t>
      </w:r>
      <w:r w:rsidR="00575D16" w:rsidRPr="008B31A6">
        <w:rPr>
          <w:rFonts w:ascii="Times New Roman" w:hAnsi="Times New Roman" w:cs="Times New Roman"/>
          <w:iCs/>
          <w:sz w:val="24"/>
          <w:szCs w:val="24"/>
        </w:rPr>
        <w:t>2</w:t>
      </w:r>
      <w:r w:rsidRPr="008B31A6">
        <w:rPr>
          <w:rFonts w:ascii="Times New Roman" w:hAnsi="Times New Roman" w:cs="Times New Roman"/>
          <w:iCs/>
          <w:sz w:val="24"/>
          <w:szCs w:val="24"/>
        </w:rPr>
        <w:t xml:space="preserve"> m. </w:t>
      </w:r>
      <w:r w:rsidR="00575D16" w:rsidRPr="008B31A6">
        <w:rPr>
          <w:rFonts w:ascii="Times New Roman" w:hAnsi="Times New Roman" w:cs="Times New Roman"/>
          <w:iCs/>
          <w:sz w:val="24"/>
          <w:szCs w:val="24"/>
        </w:rPr>
        <w:t>sausio</w:t>
      </w:r>
      <w:r w:rsidRPr="008B31A6">
        <w:rPr>
          <w:rFonts w:ascii="Times New Roman" w:hAnsi="Times New Roman" w:cs="Times New Roman"/>
          <w:iCs/>
          <w:sz w:val="24"/>
          <w:szCs w:val="24"/>
        </w:rPr>
        <w:t xml:space="preserve"> 1 d.</w:t>
      </w:r>
    </w:p>
    <w:p w14:paraId="77F805A8" w14:textId="1EF796C4" w:rsidR="00973AFC" w:rsidRPr="008B31A6" w:rsidRDefault="009F2A23" w:rsidP="00973AFC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B31A6">
        <w:rPr>
          <w:rFonts w:ascii="Times New Roman" w:hAnsi="Times New Roman" w:cs="Times New Roman"/>
          <w:iCs/>
          <w:sz w:val="24"/>
          <w:szCs w:val="24"/>
        </w:rPr>
        <w:t>2</w:t>
      </w:r>
      <w:r w:rsidR="00973AFC" w:rsidRPr="008B31A6">
        <w:rPr>
          <w:rFonts w:ascii="Times New Roman" w:hAnsi="Times New Roman" w:cs="Times New Roman"/>
          <w:iCs/>
          <w:sz w:val="24"/>
          <w:szCs w:val="24"/>
        </w:rPr>
        <w:t>. Lietuvos Respublikos teisingumo ministras iki 202</w:t>
      </w:r>
      <w:r w:rsidR="00575D16" w:rsidRPr="008B31A6">
        <w:rPr>
          <w:rFonts w:ascii="Times New Roman" w:hAnsi="Times New Roman" w:cs="Times New Roman"/>
          <w:iCs/>
          <w:sz w:val="24"/>
          <w:szCs w:val="24"/>
        </w:rPr>
        <w:t>1</w:t>
      </w:r>
      <w:r w:rsidR="00973AFC" w:rsidRPr="008B31A6">
        <w:rPr>
          <w:rFonts w:ascii="Times New Roman" w:hAnsi="Times New Roman" w:cs="Times New Roman"/>
          <w:iCs/>
          <w:sz w:val="24"/>
          <w:szCs w:val="24"/>
        </w:rPr>
        <w:t xml:space="preserve"> m. gruodžio 31 d.</w:t>
      </w:r>
      <w:r w:rsidRPr="008B31A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73AFC" w:rsidRPr="008B31A6">
        <w:rPr>
          <w:rFonts w:ascii="Times New Roman" w:hAnsi="Times New Roman" w:cs="Times New Roman"/>
          <w:iCs/>
          <w:sz w:val="24"/>
          <w:szCs w:val="24"/>
        </w:rPr>
        <w:t>priima šio įstatymo įgyvendinam</w:t>
      </w:r>
      <w:r w:rsidRPr="008B31A6">
        <w:rPr>
          <w:rFonts w:ascii="Times New Roman" w:hAnsi="Times New Roman" w:cs="Times New Roman"/>
          <w:iCs/>
          <w:sz w:val="24"/>
          <w:szCs w:val="24"/>
        </w:rPr>
        <w:t>ąjį</w:t>
      </w:r>
      <w:r w:rsidR="00973AFC" w:rsidRPr="008B31A6">
        <w:rPr>
          <w:rFonts w:ascii="Times New Roman" w:hAnsi="Times New Roman" w:cs="Times New Roman"/>
          <w:iCs/>
          <w:sz w:val="24"/>
          <w:szCs w:val="24"/>
        </w:rPr>
        <w:t xml:space="preserve"> teisės akt</w:t>
      </w:r>
      <w:r w:rsidRPr="008B31A6">
        <w:rPr>
          <w:rFonts w:ascii="Times New Roman" w:hAnsi="Times New Roman" w:cs="Times New Roman"/>
          <w:iCs/>
          <w:sz w:val="24"/>
          <w:szCs w:val="24"/>
        </w:rPr>
        <w:t>ą</w:t>
      </w:r>
      <w:r w:rsidR="00973AFC" w:rsidRPr="008B31A6">
        <w:rPr>
          <w:rFonts w:ascii="Times New Roman" w:hAnsi="Times New Roman" w:cs="Times New Roman"/>
          <w:iCs/>
          <w:sz w:val="24"/>
          <w:szCs w:val="24"/>
        </w:rPr>
        <w:t>.</w:t>
      </w:r>
    </w:p>
    <w:p w14:paraId="00FDFB9E" w14:textId="77777777" w:rsidR="00973AFC" w:rsidRPr="008B31A6" w:rsidRDefault="00973AFC" w:rsidP="00973AFC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AAA79FF" w14:textId="77777777" w:rsidR="00973AFC" w:rsidRPr="008B31A6" w:rsidRDefault="00973AFC" w:rsidP="00973AFC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B31A6">
        <w:rPr>
          <w:rFonts w:ascii="Times New Roman" w:hAnsi="Times New Roman" w:cs="Times New Roman"/>
          <w:i/>
          <w:iCs/>
          <w:sz w:val="24"/>
          <w:szCs w:val="24"/>
        </w:rPr>
        <w:t>Skelbiu šį Lietuvos Respublikos Seimo priimtą įstatymą.</w:t>
      </w:r>
    </w:p>
    <w:p w14:paraId="6916FBCF" w14:textId="77777777" w:rsidR="00973AFC" w:rsidRPr="008B31A6" w:rsidRDefault="00973AFC" w:rsidP="00973AFC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1C7272E" w14:textId="77777777" w:rsidR="00973AFC" w:rsidRPr="008B31A6" w:rsidRDefault="00973AFC" w:rsidP="00973AFC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4036CBF4" w14:textId="77777777" w:rsidR="00973AFC" w:rsidRPr="008B31A6" w:rsidRDefault="00973AFC" w:rsidP="00973AFC">
      <w:pPr>
        <w:spacing w:line="240" w:lineRule="auto"/>
        <w:ind w:firstLine="0"/>
        <w:rPr>
          <w:rFonts w:ascii="Times New Roman" w:hAnsi="Times New Roman" w:cs="Times New Roman"/>
          <w:iCs/>
          <w:sz w:val="24"/>
          <w:szCs w:val="24"/>
        </w:rPr>
      </w:pPr>
      <w:r w:rsidRPr="008B31A6">
        <w:rPr>
          <w:rFonts w:ascii="Times New Roman" w:hAnsi="Times New Roman" w:cs="Times New Roman"/>
          <w:iCs/>
          <w:sz w:val="24"/>
          <w:szCs w:val="24"/>
        </w:rPr>
        <w:t>Respublikos Prezidentas</w:t>
      </w:r>
    </w:p>
    <w:p w14:paraId="28953518" w14:textId="77777777" w:rsidR="00973AFC" w:rsidRPr="008B31A6" w:rsidRDefault="00973AFC" w:rsidP="00770B6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1FC9BF" w14:textId="1B8B82B9" w:rsidR="00E64640" w:rsidRPr="008B31A6" w:rsidRDefault="00E64640" w:rsidP="00E6464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6765D521" w14:textId="5AE1231D" w:rsidR="00256AC2" w:rsidRPr="008B31A6" w:rsidRDefault="00256AC2" w:rsidP="00AF297A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249091FD" w14:textId="12DC3EB0" w:rsidR="00AF297A" w:rsidRPr="008B31A6" w:rsidRDefault="00AF297A" w:rsidP="00AF297A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79CB9F51" w14:textId="156738E9" w:rsidR="00AF297A" w:rsidRPr="008B31A6" w:rsidRDefault="00AF297A" w:rsidP="00AF297A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457BA648" w14:textId="71D24576" w:rsidR="00AF297A" w:rsidRPr="008B31A6" w:rsidRDefault="00AF297A" w:rsidP="007A47D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18E7351F" w14:textId="40EE86A6" w:rsidR="007A47D9" w:rsidRPr="008B31A6" w:rsidRDefault="007A47D9" w:rsidP="007A47D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7D6CD2E3" w14:textId="77777777" w:rsidR="004A429E" w:rsidRPr="008B31A6" w:rsidRDefault="004A429E" w:rsidP="004A429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52E34E71" w14:textId="77777777" w:rsidR="004A429E" w:rsidRPr="008B31A6" w:rsidRDefault="004A429E" w:rsidP="0087066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7545282E" w14:textId="77777777" w:rsidR="00870669" w:rsidRPr="008B31A6" w:rsidRDefault="00870669" w:rsidP="0087066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79235276" w14:textId="77777777" w:rsidR="00870669" w:rsidRPr="008B31A6" w:rsidRDefault="00870669" w:rsidP="00410472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sectPr w:rsidR="00870669" w:rsidRPr="008B31A6" w:rsidSect="005B1427">
      <w:headerReference w:type="default" r:id="rId7"/>
      <w:headerReference w:type="firs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09EB26" w14:textId="77777777" w:rsidR="00755614" w:rsidRDefault="00755614" w:rsidP="00EB4502">
      <w:pPr>
        <w:spacing w:line="240" w:lineRule="auto"/>
      </w:pPr>
      <w:r>
        <w:separator/>
      </w:r>
    </w:p>
  </w:endnote>
  <w:endnote w:type="continuationSeparator" w:id="0">
    <w:p w14:paraId="309AD657" w14:textId="77777777" w:rsidR="00755614" w:rsidRDefault="00755614" w:rsidP="00EB45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51CA68" w14:textId="77777777" w:rsidR="00755614" w:rsidRDefault="00755614" w:rsidP="00EB4502">
      <w:pPr>
        <w:spacing w:line="240" w:lineRule="auto"/>
      </w:pPr>
      <w:r>
        <w:separator/>
      </w:r>
    </w:p>
  </w:footnote>
  <w:footnote w:type="continuationSeparator" w:id="0">
    <w:p w14:paraId="582E246D" w14:textId="77777777" w:rsidR="00755614" w:rsidRDefault="00755614" w:rsidP="00EB45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29264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BA1F976" w14:textId="06019906" w:rsidR="005B1427" w:rsidRPr="005B1427" w:rsidRDefault="005B1427" w:rsidP="005B1427">
        <w:pPr>
          <w:pStyle w:val="Header"/>
          <w:ind w:firstLine="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B142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B142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B142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B1427">
          <w:rPr>
            <w:rFonts w:ascii="Times New Roman" w:hAnsi="Times New Roman" w:cs="Times New Roman"/>
            <w:sz w:val="24"/>
            <w:szCs w:val="24"/>
          </w:rPr>
          <w:t>2</w:t>
        </w:r>
        <w:r w:rsidRPr="005B142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6F4C31B" w14:textId="77777777" w:rsidR="005B1427" w:rsidRDefault="005B14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50AA4" w14:textId="77777777" w:rsidR="005B1427" w:rsidRPr="00973AFC" w:rsidRDefault="005B1427" w:rsidP="005B1427">
    <w:pPr>
      <w:pStyle w:val="Header"/>
      <w:tabs>
        <w:tab w:val="left" w:pos="6237"/>
      </w:tabs>
      <w:ind w:firstLine="6237"/>
      <w:jc w:val="left"/>
      <w:rPr>
        <w:rFonts w:ascii="Times New Roman" w:hAnsi="Times New Roman" w:cs="Times New Roman"/>
        <w:b/>
        <w:bCs/>
        <w:sz w:val="24"/>
        <w:szCs w:val="24"/>
      </w:rPr>
    </w:pPr>
    <w:r w:rsidRPr="00973AFC">
      <w:rPr>
        <w:rFonts w:ascii="Times New Roman" w:hAnsi="Times New Roman" w:cs="Times New Roman"/>
        <w:b/>
        <w:bCs/>
        <w:sz w:val="24"/>
        <w:szCs w:val="24"/>
      </w:rPr>
      <w:t>Projekto Nr.</w:t>
    </w:r>
  </w:p>
  <w:p w14:paraId="65C631BB" w14:textId="77777777" w:rsidR="005B1427" w:rsidRPr="00973AFC" w:rsidRDefault="005B1427" w:rsidP="005B1427">
    <w:pPr>
      <w:pStyle w:val="Header"/>
      <w:tabs>
        <w:tab w:val="left" w:pos="6237"/>
      </w:tabs>
      <w:ind w:firstLine="6237"/>
      <w:jc w:val="left"/>
      <w:rPr>
        <w:rFonts w:ascii="Times New Roman" w:hAnsi="Times New Roman" w:cs="Times New Roman"/>
        <w:b/>
        <w:bCs/>
        <w:sz w:val="24"/>
        <w:szCs w:val="24"/>
      </w:rPr>
    </w:pPr>
    <w:r w:rsidRPr="00973AFC">
      <w:rPr>
        <w:rFonts w:ascii="Times New Roman" w:hAnsi="Times New Roman" w:cs="Times New Roman"/>
        <w:b/>
        <w:bCs/>
        <w:sz w:val="24"/>
        <w:szCs w:val="24"/>
      </w:rPr>
      <w:t>lyginamasis variantas</w:t>
    </w:r>
  </w:p>
  <w:p w14:paraId="3CED65BB" w14:textId="77777777" w:rsidR="00A70383" w:rsidRPr="00EB4502" w:rsidRDefault="00A70383" w:rsidP="00EB4502">
    <w:pPr>
      <w:pStyle w:val="Header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1B012E"/>
    <w:multiLevelType w:val="hybridMultilevel"/>
    <w:tmpl w:val="B73868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135"/>
    <w:rsid w:val="00015308"/>
    <w:rsid w:val="0007184A"/>
    <w:rsid w:val="001504CA"/>
    <w:rsid w:val="001A055D"/>
    <w:rsid w:val="001C49CB"/>
    <w:rsid w:val="001E16D5"/>
    <w:rsid w:val="00223227"/>
    <w:rsid w:val="00256AC2"/>
    <w:rsid w:val="0026489F"/>
    <w:rsid w:val="0028301E"/>
    <w:rsid w:val="00286A9C"/>
    <w:rsid w:val="00291C4C"/>
    <w:rsid w:val="002A77B9"/>
    <w:rsid w:val="002B757E"/>
    <w:rsid w:val="002E4351"/>
    <w:rsid w:val="00357AFC"/>
    <w:rsid w:val="00361F9D"/>
    <w:rsid w:val="00381D50"/>
    <w:rsid w:val="003C24B4"/>
    <w:rsid w:val="003C63AC"/>
    <w:rsid w:val="003D5A3C"/>
    <w:rsid w:val="00410472"/>
    <w:rsid w:val="004A429E"/>
    <w:rsid w:val="004A5C7B"/>
    <w:rsid w:val="004F2E03"/>
    <w:rsid w:val="00575D16"/>
    <w:rsid w:val="005900DC"/>
    <w:rsid w:val="005B1427"/>
    <w:rsid w:val="00674722"/>
    <w:rsid w:val="00680DCA"/>
    <w:rsid w:val="006A2994"/>
    <w:rsid w:val="006B07FC"/>
    <w:rsid w:val="006B39E7"/>
    <w:rsid w:val="006E4487"/>
    <w:rsid w:val="00755614"/>
    <w:rsid w:val="0077062C"/>
    <w:rsid w:val="00770B63"/>
    <w:rsid w:val="00783B47"/>
    <w:rsid w:val="00797006"/>
    <w:rsid w:val="007A47D9"/>
    <w:rsid w:val="007D5083"/>
    <w:rsid w:val="007E5AA8"/>
    <w:rsid w:val="007F003F"/>
    <w:rsid w:val="008017BA"/>
    <w:rsid w:val="00825AE4"/>
    <w:rsid w:val="008347B3"/>
    <w:rsid w:val="008509D4"/>
    <w:rsid w:val="00870669"/>
    <w:rsid w:val="008720E5"/>
    <w:rsid w:val="008850ED"/>
    <w:rsid w:val="0089345E"/>
    <w:rsid w:val="008B31A6"/>
    <w:rsid w:val="008D49E1"/>
    <w:rsid w:val="008F1DFE"/>
    <w:rsid w:val="00924064"/>
    <w:rsid w:val="009557FF"/>
    <w:rsid w:val="00960260"/>
    <w:rsid w:val="00966571"/>
    <w:rsid w:val="00973AFC"/>
    <w:rsid w:val="00985135"/>
    <w:rsid w:val="009F1DFC"/>
    <w:rsid w:val="009F2A23"/>
    <w:rsid w:val="009F5A9E"/>
    <w:rsid w:val="00A128C3"/>
    <w:rsid w:val="00A20788"/>
    <w:rsid w:val="00A64FC5"/>
    <w:rsid w:val="00A70383"/>
    <w:rsid w:val="00A7404A"/>
    <w:rsid w:val="00AF03B1"/>
    <w:rsid w:val="00AF297A"/>
    <w:rsid w:val="00B34AE3"/>
    <w:rsid w:val="00B629F4"/>
    <w:rsid w:val="00BA68B9"/>
    <w:rsid w:val="00BE55C2"/>
    <w:rsid w:val="00C82DC8"/>
    <w:rsid w:val="00CB598A"/>
    <w:rsid w:val="00D47030"/>
    <w:rsid w:val="00D738D5"/>
    <w:rsid w:val="00DC081F"/>
    <w:rsid w:val="00DE6F34"/>
    <w:rsid w:val="00E479EC"/>
    <w:rsid w:val="00E600B1"/>
    <w:rsid w:val="00E64640"/>
    <w:rsid w:val="00E778D0"/>
    <w:rsid w:val="00EA380B"/>
    <w:rsid w:val="00EB4502"/>
    <w:rsid w:val="00EB7D35"/>
    <w:rsid w:val="00EE14E6"/>
    <w:rsid w:val="00F24EDF"/>
    <w:rsid w:val="00F43385"/>
    <w:rsid w:val="00F66594"/>
    <w:rsid w:val="00F7108A"/>
    <w:rsid w:val="00F72165"/>
    <w:rsid w:val="00F90243"/>
    <w:rsid w:val="00F94032"/>
    <w:rsid w:val="00FE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470CA"/>
  <w15:chartTrackingRefBased/>
  <w15:docId w15:val="{8A38BA85-9F50-4D05-8841-A133C2BCD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06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66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nhideWhenUsed/>
    <w:rsid w:val="004A429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A429E"/>
    <w:pPr>
      <w:spacing w:after="160" w:line="240" w:lineRule="auto"/>
      <w:ind w:firstLine="0"/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429E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B450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502"/>
  </w:style>
  <w:style w:type="paragraph" w:styleId="Footer">
    <w:name w:val="footer"/>
    <w:basedOn w:val="Normal"/>
    <w:link w:val="FooterChar"/>
    <w:uiPriority w:val="99"/>
    <w:unhideWhenUsed/>
    <w:rsid w:val="00EB450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50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7FC"/>
    <w:pPr>
      <w:spacing w:after="0"/>
      <w:ind w:firstLine="709"/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7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4043</Words>
  <Characters>2306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Masnevaitė</dc:creator>
  <cp:keywords/>
  <dc:description/>
  <cp:lastModifiedBy>Elena Masnevaitė</cp:lastModifiedBy>
  <cp:revision>2</cp:revision>
  <dcterms:created xsi:type="dcterms:W3CDTF">2021-06-03T13:42:00Z</dcterms:created>
  <dcterms:modified xsi:type="dcterms:W3CDTF">2021-06-03T13:42:00Z</dcterms:modified>
</cp:coreProperties>
</file>