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FA" w:rsidRPr="00F25A78" w:rsidRDefault="003B579F" w:rsidP="005F43FA">
      <w:pPr>
        <w:spacing w:after="0" w:line="240" w:lineRule="auto"/>
        <w:jc w:val="center"/>
        <w:outlineLvl w:val="0"/>
        <w:rPr>
          <w:rFonts w:eastAsia="Calibri" w:cs="Times New Roman"/>
          <w:b/>
          <w:caps/>
          <w:szCs w:val="24"/>
        </w:rPr>
      </w:pPr>
      <w:r w:rsidRPr="00F25A78">
        <w:rPr>
          <w:rFonts w:eastAsia="Calibri" w:cs="Times New Roman"/>
          <w:b/>
          <w:caps/>
          <w:szCs w:val="24"/>
        </w:rPr>
        <w:t>Derinimo pažyma</w:t>
      </w:r>
      <w:r w:rsidR="00DC7AFD" w:rsidRPr="00F25A78">
        <w:rPr>
          <w:rFonts w:eastAsia="Calibri" w:cs="Times New Roman"/>
          <w:b/>
          <w:caps/>
          <w:szCs w:val="24"/>
        </w:rPr>
        <w:t xml:space="preserve"> </w:t>
      </w:r>
    </w:p>
    <w:p w:rsidR="00C35AC2" w:rsidRPr="00F25A78" w:rsidRDefault="00C35AC2" w:rsidP="00B73CFA">
      <w:pPr>
        <w:pStyle w:val="Preformatted"/>
        <w:spacing w:line="320" w:lineRule="atLeast"/>
        <w:ind w:firstLine="720"/>
        <w:jc w:val="center"/>
        <w:rPr>
          <w:rFonts w:ascii="Times New Roman" w:hAnsi="Times New Roman"/>
          <w:b/>
          <w:sz w:val="24"/>
          <w:szCs w:val="24"/>
        </w:rPr>
      </w:pPr>
      <w:r w:rsidRPr="00F25A78">
        <w:rPr>
          <w:rFonts w:ascii="Times New Roman" w:hAnsi="Times New Roman"/>
          <w:b/>
          <w:sz w:val="24"/>
          <w:szCs w:val="24"/>
        </w:rPr>
        <w:t>DĖL LIETUVOS RESPUBLIKOS VYRIAUSYBĖS NUTARIMO „DĖL</w:t>
      </w:r>
      <w:r w:rsidRPr="00B73CFA">
        <w:rPr>
          <w:rFonts w:ascii="Times New Roman" w:hAnsi="Times New Roman"/>
          <w:b/>
          <w:sz w:val="24"/>
          <w:szCs w:val="24"/>
        </w:rPr>
        <w:t xml:space="preserve"> </w:t>
      </w:r>
      <w:r w:rsidR="00B73CFA" w:rsidRPr="00B73CFA">
        <w:rPr>
          <w:rFonts w:ascii="Times New Roman" w:hAnsi="Times New Roman"/>
          <w:b/>
          <w:sz w:val="24"/>
          <w:szCs w:val="24"/>
          <w:lang w:eastAsia="lt-LT"/>
        </w:rPr>
        <w:t>LIETUVOS RESPUBLIKOS ADMINISTRACINIŲ NUSIŽENGIMŲ KODEKSO 39 STRAIPSNIO PAKEITIMO ĮSTATYMO PROJEKTO NR. XIVP-416</w:t>
      </w:r>
      <w:r w:rsidRPr="00F25A78">
        <w:rPr>
          <w:rFonts w:ascii="Times New Roman" w:hAnsi="Times New Roman"/>
          <w:b/>
          <w:sz w:val="24"/>
          <w:szCs w:val="24"/>
        </w:rPr>
        <w:t>“ PROJEKTO</w:t>
      </w:r>
    </w:p>
    <w:p w:rsidR="00D748EB" w:rsidRPr="00F25A78" w:rsidRDefault="00D748EB" w:rsidP="00C35AC2">
      <w:pPr>
        <w:pStyle w:val="Preformatted"/>
        <w:spacing w:line="320" w:lineRule="atLeast"/>
        <w:ind w:firstLine="720"/>
        <w:jc w:val="center"/>
        <w:rPr>
          <w:rFonts w:ascii="Times New Roman" w:hAnsi="Times New Roman"/>
          <w:b/>
          <w:sz w:val="24"/>
          <w:szCs w:val="24"/>
        </w:rPr>
      </w:pPr>
    </w:p>
    <w:tbl>
      <w:tblPr>
        <w:tblStyle w:val="TableGrid"/>
        <w:tblW w:w="15593" w:type="dxa"/>
        <w:tblInd w:w="-1139" w:type="dxa"/>
        <w:tblLook w:val="04A0" w:firstRow="1" w:lastRow="0" w:firstColumn="1" w:lastColumn="0" w:noHBand="0" w:noVBand="1"/>
      </w:tblPr>
      <w:tblGrid>
        <w:gridCol w:w="2127"/>
        <w:gridCol w:w="5670"/>
        <w:gridCol w:w="7796"/>
      </w:tblGrid>
      <w:tr w:rsidR="006959FE" w:rsidRPr="00F25A78" w:rsidTr="005F43FA">
        <w:tc>
          <w:tcPr>
            <w:tcW w:w="2127" w:type="dxa"/>
            <w:tcBorders>
              <w:top w:val="single" w:sz="4" w:space="0" w:color="auto"/>
              <w:left w:val="single" w:sz="4" w:space="0" w:color="auto"/>
              <w:bottom w:val="single" w:sz="4" w:space="0" w:color="auto"/>
              <w:right w:val="single" w:sz="4" w:space="0" w:color="auto"/>
            </w:tcBorders>
          </w:tcPr>
          <w:p w:rsidR="005D4147" w:rsidRPr="00F25A78" w:rsidRDefault="00502EF6" w:rsidP="00CF2553">
            <w:pPr>
              <w:rPr>
                <w:rFonts w:cs="Times New Roman"/>
                <w:szCs w:val="24"/>
              </w:rPr>
            </w:pPr>
            <w:r w:rsidRPr="00F25A78">
              <w:rPr>
                <w:rFonts w:cs="Times New Roman"/>
                <w:szCs w:val="24"/>
              </w:rPr>
              <w:t xml:space="preserve">Institucija </w:t>
            </w:r>
          </w:p>
        </w:tc>
        <w:tc>
          <w:tcPr>
            <w:tcW w:w="5670" w:type="dxa"/>
            <w:tcBorders>
              <w:top w:val="single" w:sz="4" w:space="0" w:color="auto"/>
              <w:left w:val="single" w:sz="4" w:space="0" w:color="auto"/>
              <w:bottom w:val="single" w:sz="4" w:space="0" w:color="auto"/>
              <w:right w:val="single" w:sz="4" w:space="0" w:color="auto"/>
            </w:tcBorders>
          </w:tcPr>
          <w:p w:rsidR="005D4147" w:rsidRPr="00F25A78" w:rsidRDefault="005D4147" w:rsidP="00CF2553">
            <w:pPr>
              <w:pStyle w:val="Preformatted"/>
              <w:tabs>
                <w:tab w:val="clear" w:pos="959"/>
                <w:tab w:val="clear" w:pos="1918"/>
                <w:tab w:val="left" w:pos="1276"/>
              </w:tabs>
              <w:ind w:left="709"/>
              <w:jc w:val="both"/>
              <w:rPr>
                <w:rFonts w:ascii="Times New Roman" w:hAnsi="Times New Roman"/>
                <w:sz w:val="24"/>
                <w:szCs w:val="24"/>
              </w:rPr>
            </w:pPr>
            <w:r w:rsidRPr="00F25A78">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rsidR="005D4147" w:rsidRPr="00F25A78" w:rsidRDefault="005D4147" w:rsidP="00CF2553">
            <w:pPr>
              <w:rPr>
                <w:rFonts w:cs="Times New Roman"/>
                <w:szCs w:val="24"/>
              </w:rPr>
            </w:pPr>
            <w:r w:rsidRPr="00F25A78">
              <w:rPr>
                <w:rFonts w:cs="Times New Roman"/>
                <w:szCs w:val="24"/>
              </w:rPr>
              <w:t>Įvertinimas</w:t>
            </w:r>
          </w:p>
        </w:tc>
      </w:tr>
      <w:tr w:rsidR="00F730E4" w:rsidRPr="00F25A78" w:rsidTr="005F43FA">
        <w:tc>
          <w:tcPr>
            <w:tcW w:w="2127" w:type="dxa"/>
            <w:tcBorders>
              <w:top w:val="single" w:sz="4" w:space="0" w:color="auto"/>
              <w:left w:val="single" w:sz="4" w:space="0" w:color="auto"/>
              <w:bottom w:val="single" w:sz="4" w:space="0" w:color="auto"/>
              <w:right w:val="single" w:sz="4" w:space="0" w:color="auto"/>
            </w:tcBorders>
          </w:tcPr>
          <w:p w:rsidR="00F730E4" w:rsidRPr="00F25A78" w:rsidRDefault="004A2871" w:rsidP="00B73CFA">
            <w:pPr>
              <w:rPr>
                <w:rFonts w:cs="Times New Roman"/>
                <w:szCs w:val="24"/>
              </w:rPr>
            </w:pPr>
            <w:r w:rsidRPr="00F25A78">
              <w:rPr>
                <w:rFonts w:cs="Times New Roman"/>
                <w:szCs w:val="24"/>
              </w:rPr>
              <w:t>Lietuvos Respublikos Vyriausybės kanceliarijos Teisės grupės 2020-0</w:t>
            </w:r>
            <w:r w:rsidR="00B73CFA">
              <w:rPr>
                <w:rFonts w:cs="Times New Roman"/>
                <w:szCs w:val="24"/>
              </w:rPr>
              <w:t>7</w:t>
            </w:r>
            <w:r w:rsidRPr="00F25A78">
              <w:rPr>
                <w:rFonts w:cs="Times New Roman"/>
                <w:szCs w:val="24"/>
              </w:rPr>
              <w:t>-</w:t>
            </w:r>
            <w:r w:rsidR="00B73CFA">
              <w:rPr>
                <w:rFonts w:cs="Times New Roman"/>
                <w:szCs w:val="24"/>
              </w:rPr>
              <w:t>14</w:t>
            </w:r>
            <w:r w:rsidR="00A527E6" w:rsidRPr="00F25A78">
              <w:rPr>
                <w:rFonts w:cs="Times New Roman"/>
                <w:szCs w:val="24"/>
              </w:rPr>
              <w:t xml:space="preserve"> išvada Nr. NV-</w:t>
            </w:r>
            <w:r w:rsidR="00B73CFA">
              <w:rPr>
                <w:rFonts w:cs="Times New Roman"/>
                <w:szCs w:val="24"/>
              </w:rPr>
              <w:t>1651</w:t>
            </w:r>
          </w:p>
        </w:tc>
        <w:tc>
          <w:tcPr>
            <w:tcW w:w="5670" w:type="dxa"/>
            <w:tcBorders>
              <w:top w:val="single" w:sz="4" w:space="0" w:color="auto"/>
              <w:left w:val="single" w:sz="4" w:space="0" w:color="auto"/>
              <w:bottom w:val="single" w:sz="4" w:space="0" w:color="auto"/>
              <w:right w:val="single" w:sz="4" w:space="0" w:color="auto"/>
            </w:tcBorders>
          </w:tcPr>
          <w:p w:rsidR="000A61BC" w:rsidRDefault="000A61BC" w:rsidP="00CC777A">
            <w:pPr>
              <w:ind w:firstLine="542"/>
              <w:jc w:val="both"/>
              <w:rPr>
                <w:szCs w:val="24"/>
              </w:rPr>
            </w:pPr>
            <w:r>
              <w:rPr>
                <w:rFonts w:eastAsia="Times New Roman" w:cs="Times New Roman"/>
                <w:szCs w:val="24"/>
                <w:lang w:eastAsia="lt-LT"/>
              </w:rPr>
              <w:t xml:space="preserve">1. </w:t>
            </w:r>
            <w:r>
              <w:rPr>
                <w:rFonts w:eastAsia="Times New Roman" w:cs="Times New Roman"/>
                <w:szCs w:val="24"/>
                <w:lang w:eastAsia="lt-LT"/>
              </w:rPr>
              <w:t xml:space="preserve">Siūlome tikslinti Projekto 2 punkto antrojoje pastraipoje duodamą nuorodą į </w:t>
            </w:r>
            <w:r w:rsidRPr="008A57EC">
              <w:rPr>
                <w:rFonts w:eastAsia="Times New Roman" w:cs="Times New Roman"/>
                <w:szCs w:val="24"/>
                <w:lang w:eastAsia="lt-LT"/>
              </w:rPr>
              <w:t>Administracinių nusižengimų kodekso</w:t>
            </w:r>
            <w:r>
              <w:rPr>
                <w:rFonts w:eastAsia="Times New Roman" w:cs="Times New Roman"/>
                <w:szCs w:val="24"/>
                <w:lang w:eastAsia="lt-LT"/>
              </w:rPr>
              <w:t xml:space="preserve"> (toliau – ANK) 610 straipsnio 1 dalį (turi būti ANK 611 straipsnio 1 dalis) ir nurodant, kas joje įtvirtinta – įvertinti ir šios dalies 2022 m. sausio 1 d. įsigaliosiančią redakciją (</w:t>
            </w:r>
            <w:r w:rsidRPr="006B5BE0">
              <w:rPr>
                <w:rFonts w:eastAsia="Times New Roman" w:cs="Times New Roman"/>
                <w:szCs w:val="24"/>
                <w:lang w:eastAsia="lt-LT"/>
              </w:rPr>
              <w:t>2021</w:t>
            </w:r>
            <w:r>
              <w:rPr>
                <w:rFonts w:eastAsia="Times New Roman" w:cs="Times New Roman"/>
                <w:szCs w:val="24"/>
                <w:lang w:eastAsia="lt-LT"/>
              </w:rPr>
              <w:t xml:space="preserve"> m. balandžio</w:t>
            </w:r>
            <w:r w:rsidRPr="006B5BE0">
              <w:rPr>
                <w:rFonts w:eastAsia="Times New Roman" w:cs="Times New Roman"/>
                <w:szCs w:val="24"/>
                <w:lang w:eastAsia="lt-LT"/>
              </w:rPr>
              <w:t xml:space="preserve"> 22 </w:t>
            </w:r>
            <w:r>
              <w:rPr>
                <w:rFonts w:eastAsia="Times New Roman" w:cs="Times New Roman"/>
                <w:szCs w:val="24"/>
                <w:lang w:eastAsia="lt-LT"/>
              </w:rPr>
              <w:t xml:space="preserve">d. </w:t>
            </w:r>
            <w:r w:rsidRPr="006B5BE0">
              <w:rPr>
                <w:rFonts w:eastAsia="Times New Roman" w:cs="Times New Roman"/>
                <w:szCs w:val="24"/>
                <w:lang w:eastAsia="lt-LT"/>
              </w:rPr>
              <w:t>įstatym</w:t>
            </w:r>
            <w:r>
              <w:rPr>
                <w:rFonts w:eastAsia="Times New Roman" w:cs="Times New Roman"/>
                <w:szCs w:val="24"/>
                <w:lang w:eastAsia="lt-LT"/>
              </w:rPr>
              <w:t>as</w:t>
            </w:r>
            <w:r w:rsidRPr="006B5BE0">
              <w:rPr>
                <w:rFonts w:eastAsia="Times New Roman" w:cs="Times New Roman"/>
                <w:szCs w:val="24"/>
                <w:lang w:eastAsia="lt-LT"/>
              </w:rPr>
              <w:t xml:space="preserve"> Nr. XIV-266</w:t>
            </w:r>
            <w:r>
              <w:rPr>
                <w:rFonts w:eastAsia="Times New Roman" w:cs="Times New Roman"/>
                <w:szCs w:val="24"/>
                <w:lang w:eastAsia="lt-LT"/>
              </w:rPr>
              <w:t>).</w:t>
            </w:r>
          </w:p>
          <w:p w:rsidR="00F730E4" w:rsidRPr="00F25A78" w:rsidRDefault="00F730E4" w:rsidP="000A61BC">
            <w:pPr>
              <w:ind w:firstLine="542"/>
              <w:jc w:val="both"/>
              <w:rPr>
                <w:szCs w:val="24"/>
              </w:rPr>
            </w:pPr>
          </w:p>
        </w:tc>
        <w:tc>
          <w:tcPr>
            <w:tcW w:w="7796" w:type="dxa"/>
            <w:tcBorders>
              <w:top w:val="single" w:sz="4" w:space="0" w:color="auto"/>
              <w:left w:val="single" w:sz="4" w:space="0" w:color="auto"/>
              <w:bottom w:val="single" w:sz="4" w:space="0" w:color="auto"/>
              <w:right w:val="single" w:sz="4" w:space="0" w:color="auto"/>
            </w:tcBorders>
          </w:tcPr>
          <w:p w:rsidR="00F730E4" w:rsidRPr="00EC327C" w:rsidRDefault="000A61BC" w:rsidP="00CC777A">
            <w:pPr>
              <w:ind w:firstLine="542"/>
              <w:jc w:val="both"/>
              <w:rPr>
                <w:rFonts w:cs="Times New Roman"/>
                <w:b/>
                <w:szCs w:val="24"/>
              </w:rPr>
            </w:pPr>
            <w:r w:rsidRPr="00EC327C">
              <w:rPr>
                <w:rFonts w:cs="Times New Roman"/>
                <w:b/>
                <w:szCs w:val="24"/>
              </w:rPr>
              <w:t>Iš dalies atsižvelgta.</w:t>
            </w:r>
          </w:p>
          <w:p w:rsidR="000A61BC" w:rsidRPr="00EC327C" w:rsidRDefault="000A61BC" w:rsidP="00CC777A">
            <w:pPr>
              <w:ind w:firstLine="542"/>
              <w:jc w:val="both"/>
              <w:rPr>
                <w:rFonts w:cs="Times New Roman"/>
                <w:szCs w:val="24"/>
              </w:rPr>
            </w:pPr>
            <w:r w:rsidRPr="00EC327C">
              <w:rPr>
                <w:rFonts w:cs="Times New Roman"/>
                <w:szCs w:val="24"/>
              </w:rPr>
              <w:t>Patikslinta nuoroda į ANK 611 straispnio 1 dalį.</w:t>
            </w:r>
          </w:p>
          <w:p w:rsidR="000A61BC" w:rsidRPr="00EC327C" w:rsidRDefault="00BE322B" w:rsidP="00CC777A">
            <w:pPr>
              <w:ind w:firstLine="542"/>
              <w:jc w:val="both"/>
              <w:rPr>
                <w:rFonts w:cs="Times New Roman"/>
                <w:szCs w:val="24"/>
              </w:rPr>
            </w:pPr>
            <w:r>
              <w:rPr>
                <w:rFonts w:cs="Times New Roman"/>
                <w:szCs w:val="24"/>
              </w:rPr>
              <w:t>Nutarimo projekte</w:t>
            </w:r>
            <w:r w:rsidR="000A61BC" w:rsidRPr="00EC327C">
              <w:rPr>
                <w:rFonts w:cs="Times New Roman"/>
                <w:szCs w:val="24"/>
              </w:rPr>
              <w:t xml:space="preserve"> remiamasi aktualia ANK redakcija. Papildoma informacija apie 2022 m. sausio 1 d. pasikeisiančią ANK </w:t>
            </w:r>
            <w:r>
              <w:rPr>
                <w:rFonts w:cs="Times New Roman"/>
                <w:szCs w:val="24"/>
              </w:rPr>
              <w:t>611 straipsnio 1 dalyje įtvirtintą</w:t>
            </w:r>
            <w:r w:rsidR="000A61BC" w:rsidRPr="00EC327C">
              <w:rPr>
                <w:rFonts w:cs="Times New Roman"/>
                <w:szCs w:val="24"/>
              </w:rPr>
              <w:t xml:space="preserve"> normą nesukurtų pridėtinės teisinės vertės. Nutarimo projekto 2 punkte pat</w:t>
            </w:r>
            <w:r>
              <w:rPr>
                <w:rFonts w:cs="Times New Roman"/>
                <w:szCs w:val="24"/>
              </w:rPr>
              <w:t>eikiamas ANK straipsnių sąrašas</w:t>
            </w:r>
            <w:r w:rsidR="000A61BC" w:rsidRPr="00EC327C">
              <w:rPr>
                <w:rFonts w:cs="Times New Roman"/>
                <w:szCs w:val="24"/>
              </w:rPr>
              <w:t xml:space="preserve"> nuo 2022 m. sausio 1 d. pasipildys vienu straipsniu, kurio paminėjimas</w:t>
            </w:r>
            <w:r>
              <w:rPr>
                <w:rFonts w:cs="Times New Roman"/>
                <w:szCs w:val="24"/>
              </w:rPr>
              <w:t xml:space="preserve"> (neminėjimas) nedaro</w:t>
            </w:r>
            <w:r w:rsidR="000A61BC" w:rsidRPr="00EC327C">
              <w:rPr>
                <w:rFonts w:cs="Times New Roman"/>
                <w:szCs w:val="24"/>
              </w:rPr>
              <w:t xml:space="preserve"> jokios įtakos Nutarimo projekto 2 punkte dėstomiems argumentams. </w:t>
            </w:r>
            <w:r w:rsidRPr="00EC327C">
              <w:rPr>
                <w:rFonts w:cs="Times New Roman"/>
                <w:szCs w:val="24"/>
              </w:rPr>
              <w:t xml:space="preserve">2022 m. sausio 1 d. </w:t>
            </w:r>
            <w:r>
              <w:rPr>
                <w:rFonts w:cs="Times New Roman"/>
                <w:szCs w:val="24"/>
              </w:rPr>
              <w:t xml:space="preserve">įsigaliosiančios ANK </w:t>
            </w:r>
            <w:r>
              <w:rPr>
                <w:rFonts w:cs="Times New Roman"/>
                <w:szCs w:val="24"/>
              </w:rPr>
              <w:t xml:space="preserve">611 straipsnio 1 </w:t>
            </w:r>
            <w:r>
              <w:rPr>
                <w:rFonts w:cs="Times New Roman"/>
                <w:szCs w:val="24"/>
              </w:rPr>
              <w:t>d. redakcijos pateikimas</w:t>
            </w:r>
            <w:r w:rsidR="000A61BC" w:rsidRPr="00EC327C">
              <w:rPr>
                <w:rFonts w:cs="Times New Roman"/>
                <w:szCs w:val="24"/>
              </w:rPr>
              <w:t xml:space="preserve"> tik apsunkintų Nutarimo projekto tekstą.</w:t>
            </w:r>
          </w:p>
          <w:p w:rsidR="00D00EF2" w:rsidRPr="00EC327C" w:rsidRDefault="00D00EF2" w:rsidP="00CC777A">
            <w:pPr>
              <w:ind w:firstLine="362"/>
              <w:jc w:val="both"/>
              <w:rPr>
                <w:rFonts w:cs="Times New Roman"/>
                <w:szCs w:val="24"/>
              </w:rPr>
            </w:pPr>
          </w:p>
        </w:tc>
      </w:tr>
      <w:tr w:rsidR="000A61BC" w:rsidRPr="00F25A78" w:rsidTr="005F43FA">
        <w:tc>
          <w:tcPr>
            <w:tcW w:w="2127" w:type="dxa"/>
            <w:tcBorders>
              <w:top w:val="single" w:sz="4" w:space="0" w:color="auto"/>
              <w:left w:val="single" w:sz="4" w:space="0" w:color="auto"/>
              <w:bottom w:val="single" w:sz="4" w:space="0" w:color="auto"/>
              <w:right w:val="single" w:sz="4" w:space="0" w:color="auto"/>
            </w:tcBorders>
          </w:tcPr>
          <w:p w:rsidR="000A61BC" w:rsidRPr="00F25A78" w:rsidRDefault="000A61BC" w:rsidP="00B73CFA">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0A61BC" w:rsidRPr="00F25A78" w:rsidRDefault="000A61BC" w:rsidP="000A61BC">
            <w:pPr>
              <w:ind w:firstLine="542"/>
              <w:jc w:val="both"/>
              <w:rPr>
                <w:szCs w:val="24"/>
              </w:rPr>
            </w:pPr>
            <w:r>
              <w:rPr>
                <w:szCs w:val="24"/>
              </w:rPr>
              <w:t xml:space="preserve">2. </w:t>
            </w:r>
            <w:r>
              <w:rPr>
                <w:rFonts w:eastAsia="Times New Roman" w:cs="Times New Roman"/>
                <w:szCs w:val="24"/>
                <w:lang w:eastAsia="lt-LT"/>
              </w:rPr>
              <w:t xml:space="preserve">Siūlome tikslinti Projekto 3.1 papunktyje aprašomą ANK 613 straipsnio 1 dalį, kuri </w:t>
            </w:r>
            <w:r w:rsidRPr="003002E9">
              <w:rPr>
                <w:rFonts w:eastAsia="Times New Roman" w:cs="Times New Roman"/>
                <w:szCs w:val="24"/>
                <w:lang w:eastAsia="lt-LT"/>
              </w:rPr>
              <w:t>nuo 2021</w:t>
            </w:r>
            <w:r>
              <w:rPr>
                <w:rFonts w:eastAsia="Times New Roman" w:cs="Times New Roman"/>
                <w:szCs w:val="24"/>
                <w:lang w:eastAsia="lt-LT"/>
              </w:rPr>
              <w:t xml:space="preserve"> m. liepos </w:t>
            </w:r>
            <w:r w:rsidRPr="003002E9">
              <w:rPr>
                <w:rFonts w:eastAsia="Times New Roman" w:cs="Times New Roman"/>
                <w:szCs w:val="24"/>
                <w:lang w:eastAsia="lt-LT"/>
              </w:rPr>
              <w:t>1</w:t>
            </w:r>
            <w:r>
              <w:rPr>
                <w:rFonts w:eastAsia="Times New Roman" w:cs="Times New Roman"/>
                <w:szCs w:val="24"/>
                <w:lang w:eastAsia="lt-LT"/>
              </w:rPr>
              <w:t xml:space="preserve"> d. buvo pakeista </w:t>
            </w:r>
            <w:r w:rsidRPr="00C919A0">
              <w:rPr>
                <w:rFonts w:eastAsia="Times New Roman" w:cs="Times New Roman"/>
                <w:szCs w:val="24"/>
                <w:lang w:eastAsia="lt-LT"/>
              </w:rPr>
              <w:t>2021 m. birželio 17 d. įstatymu Nr. XIV-415</w:t>
            </w:r>
            <w:r>
              <w:rPr>
                <w:rFonts w:eastAsia="Times New Roman" w:cs="Times New Roman"/>
                <w:szCs w:val="24"/>
                <w:lang w:eastAsia="lt-LT"/>
              </w:rPr>
              <w:t xml:space="preserve"> ir Projekto 3.2 papunktyje aprašomą ANK 611 straipsnio 1 dalį, kuri pagal </w:t>
            </w:r>
            <w:r w:rsidRPr="00D66197">
              <w:rPr>
                <w:rFonts w:eastAsia="Times New Roman" w:cs="Times New Roman"/>
                <w:szCs w:val="24"/>
                <w:lang w:eastAsia="lt-LT"/>
              </w:rPr>
              <w:t xml:space="preserve">2021 </w:t>
            </w:r>
            <w:r>
              <w:rPr>
                <w:rFonts w:eastAsia="Times New Roman" w:cs="Times New Roman"/>
                <w:szCs w:val="24"/>
                <w:lang w:eastAsia="lt-LT"/>
              </w:rPr>
              <w:t xml:space="preserve">m. balandžio </w:t>
            </w:r>
            <w:r w:rsidRPr="00D66197">
              <w:rPr>
                <w:rFonts w:eastAsia="Times New Roman" w:cs="Times New Roman"/>
                <w:szCs w:val="24"/>
                <w:lang w:eastAsia="lt-LT"/>
              </w:rPr>
              <w:t xml:space="preserve">22 </w:t>
            </w:r>
            <w:r>
              <w:rPr>
                <w:rFonts w:eastAsia="Times New Roman" w:cs="Times New Roman"/>
                <w:szCs w:val="24"/>
                <w:lang w:eastAsia="lt-LT"/>
              </w:rPr>
              <w:t xml:space="preserve">d. </w:t>
            </w:r>
            <w:r w:rsidRPr="00D66197">
              <w:rPr>
                <w:rFonts w:eastAsia="Times New Roman" w:cs="Times New Roman"/>
                <w:szCs w:val="24"/>
                <w:lang w:eastAsia="lt-LT"/>
              </w:rPr>
              <w:t>įstatym</w:t>
            </w:r>
            <w:r>
              <w:rPr>
                <w:rFonts w:eastAsia="Times New Roman" w:cs="Times New Roman"/>
                <w:szCs w:val="24"/>
                <w:lang w:eastAsia="lt-LT"/>
              </w:rPr>
              <w:t>ą</w:t>
            </w:r>
            <w:r w:rsidRPr="00D66197">
              <w:rPr>
                <w:rFonts w:eastAsia="Times New Roman" w:cs="Times New Roman"/>
                <w:szCs w:val="24"/>
                <w:lang w:eastAsia="lt-LT"/>
              </w:rPr>
              <w:t xml:space="preserve"> Nr.</w:t>
            </w:r>
            <w:r>
              <w:rPr>
                <w:rFonts w:eastAsia="Times New Roman" w:cs="Times New Roman"/>
                <w:szCs w:val="24"/>
                <w:lang w:eastAsia="lt-LT"/>
              </w:rPr>
              <w:t> </w:t>
            </w:r>
            <w:r w:rsidRPr="00D66197">
              <w:rPr>
                <w:rFonts w:eastAsia="Times New Roman" w:cs="Times New Roman"/>
                <w:szCs w:val="24"/>
                <w:lang w:eastAsia="lt-LT"/>
              </w:rPr>
              <w:t xml:space="preserve">XIV-266 </w:t>
            </w:r>
            <w:r>
              <w:rPr>
                <w:rFonts w:eastAsia="Times New Roman" w:cs="Times New Roman"/>
                <w:szCs w:val="24"/>
                <w:lang w:eastAsia="lt-LT"/>
              </w:rPr>
              <w:t>pasikeis</w:t>
            </w:r>
            <w:r w:rsidRPr="00D66197">
              <w:rPr>
                <w:rFonts w:eastAsia="Times New Roman" w:cs="Times New Roman"/>
                <w:szCs w:val="24"/>
                <w:lang w:eastAsia="lt-LT"/>
              </w:rPr>
              <w:t xml:space="preserve"> nuo 2022 </w:t>
            </w:r>
            <w:r>
              <w:rPr>
                <w:rFonts w:eastAsia="Times New Roman" w:cs="Times New Roman"/>
                <w:szCs w:val="24"/>
                <w:lang w:eastAsia="lt-LT"/>
              </w:rPr>
              <w:t>m. sausio 1 d.</w:t>
            </w:r>
          </w:p>
          <w:p w:rsidR="000A61BC" w:rsidRDefault="000A61BC" w:rsidP="00CC777A">
            <w:pPr>
              <w:ind w:firstLine="542"/>
              <w:jc w:val="both"/>
              <w:rPr>
                <w:szCs w:val="24"/>
              </w:rPr>
            </w:pPr>
          </w:p>
        </w:tc>
        <w:tc>
          <w:tcPr>
            <w:tcW w:w="7796" w:type="dxa"/>
            <w:tcBorders>
              <w:top w:val="single" w:sz="4" w:space="0" w:color="auto"/>
              <w:left w:val="single" w:sz="4" w:space="0" w:color="auto"/>
              <w:bottom w:val="single" w:sz="4" w:space="0" w:color="auto"/>
              <w:right w:val="single" w:sz="4" w:space="0" w:color="auto"/>
            </w:tcBorders>
          </w:tcPr>
          <w:p w:rsidR="000A61BC" w:rsidRPr="00EC327C" w:rsidRDefault="000A61BC" w:rsidP="000A61BC">
            <w:pPr>
              <w:ind w:firstLine="542"/>
              <w:jc w:val="both"/>
              <w:rPr>
                <w:rFonts w:cs="Times New Roman"/>
                <w:b/>
                <w:szCs w:val="24"/>
              </w:rPr>
            </w:pPr>
            <w:r w:rsidRPr="00EC327C">
              <w:rPr>
                <w:rFonts w:cs="Times New Roman"/>
                <w:b/>
                <w:szCs w:val="24"/>
              </w:rPr>
              <w:t>Iš dalies atsižvelgta.</w:t>
            </w:r>
          </w:p>
          <w:p w:rsidR="000A61BC" w:rsidRPr="00EC327C" w:rsidRDefault="00EC327C" w:rsidP="00CC777A">
            <w:pPr>
              <w:ind w:firstLine="542"/>
              <w:jc w:val="both"/>
              <w:rPr>
                <w:rFonts w:cs="Times New Roman"/>
                <w:szCs w:val="24"/>
              </w:rPr>
            </w:pPr>
            <w:r w:rsidRPr="00EC327C">
              <w:rPr>
                <w:rFonts w:cs="Times New Roman"/>
                <w:szCs w:val="24"/>
              </w:rPr>
              <w:t>Nutarimo projekto 3.1 papunktis patikslintas.</w:t>
            </w:r>
          </w:p>
          <w:p w:rsidR="00EC327C" w:rsidRDefault="00EC327C" w:rsidP="006557E1">
            <w:pPr>
              <w:ind w:firstLine="542"/>
              <w:jc w:val="both"/>
              <w:rPr>
                <w:rFonts w:cs="Times New Roman"/>
                <w:szCs w:val="24"/>
              </w:rPr>
            </w:pPr>
            <w:r w:rsidRPr="00EC327C">
              <w:rPr>
                <w:rFonts w:cs="Times New Roman"/>
                <w:szCs w:val="24"/>
              </w:rPr>
              <w:t xml:space="preserve">Nutarimo projekto </w:t>
            </w:r>
            <w:r w:rsidR="00276F2E">
              <w:rPr>
                <w:rFonts w:cs="Times New Roman"/>
                <w:szCs w:val="24"/>
              </w:rPr>
              <w:t>3.2 papu</w:t>
            </w:r>
            <w:r w:rsidRPr="00EC327C">
              <w:rPr>
                <w:rFonts w:cs="Times New Roman"/>
                <w:szCs w:val="24"/>
              </w:rPr>
              <w:t>nktis nepatikslintas</w:t>
            </w:r>
            <w:r w:rsidR="006557E1">
              <w:rPr>
                <w:rFonts w:cs="Times New Roman"/>
                <w:szCs w:val="24"/>
              </w:rPr>
              <w:t xml:space="preserve">, nes </w:t>
            </w:r>
            <w:r w:rsidR="006557E1" w:rsidRPr="00EC327C">
              <w:rPr>
                <w:rFonts w:cs="Times New Roman"/>
                <w:szCs w:val="24"/>
              </w:rPr>
              <w:t xml:space="preserve">2022 m. sausio 1 d. </w:t>
            </w:r>
            <w:r w:rsidR="006557E1">
              <w:rPr>
                <w:rFonts w:cs="Times New Roman"/>
                <w:szCs w:val="24"/>
              </w:rPr>
              <w:t>įsigaliosiantys</w:t>
            </w:r>
            <w:r w:rsidR="006557E1">
              <w:rPr>
                <w:rFonts w:cs="Times New Roman"/>
                <w:szCs w:val="24"/>
              </w:rPr>
              <w:t xml:space="preserve"> ANK 611 straipsnio 1 d. </w:t>
            </w:r>
            <w:r w:rsidR="006557E1">
              <w:rPr>
                <w:rFonts w:cs="Times New Roman"/>
                <w:szCs w:val="24"/>
              </w:rPr>
              <w:t>pakeitimai (</w:t>
            </w:r>
            <w:r w:rsidR="006557E1">
              <w:rPr>
                <w:rFonts w:cs="Times New Roman"/>
                <w:szCs w:val="24"/>
              </w:rPr>
              <w:t xml:space="preserve">ANK 611 straipsnio 1 d. </w:t>
            </w:r>
            <w:r w:rsidR="006557E1">
              <w:rPr>
                <w:rFonts w:cs="Times New Roman"/>
                <w:szCs w:val="24"/>
              </w:rPr>
              <w:t>nuosta</w:t>
            </w:r>
            <w:r w:rsidR="00276F2E">
              <w:rPr>
                <w:rFonts w:cs="Times New Roman"/>
                <w:szCs w:val="24"/>
              </w:rPr>
              <w:t>tos taikytinos kai transporto pr</w:t>
            </w:r>
            <w:r w:rsidR="006557E1">
              <w:rPr>
                <w:rFonts w:cs="Times New Roman"/>
                <w:szCs w:val="24"/>
              </w:rPr>
              <w:t xml:space="preserve">iemonės savininkui (valdytojui) išsiunčiamas ne tik administracinio nusižengimo protokolas, bet ir nutarimas) nedaro jokios įtakos Nutarimo projekto </w:t>
            </w:r>
            <w:r w:rsidR="006557E1">
              <w:rPr>
                <w:rFonts w:cs="Times New Roman"/>
                <w:szCs w:val="24"/>
                <w:lang w:val="en-US"/>
              </w:rPr>
              <w:t xml:space="preserve">3.2 </w:t>
            </w:r>
            <w:r w:rsidR="006557E1">
              <w:rPr>
                <w:rFonts w:cs="Times New Roman"/>
                <w:szCs w:val="24"/>
              </w:rPr>
              <w:t>papunktyje dėstomiems argumentams.</w:t>
            </w:r>
            <w:r w:rsidR="00276F2E">
              <w:rPr>
                <w:rFonts w:cs="Times New Roman"/>
                <w:szCs w:val="24"/>
              </w:rPr>
              <w:t xml:space="preserve"> </w:t>
            </w:r>
            <w:r w:rsidR="00276F2E" w:rsidRPr="00EC327C">
              <w:rPr>
                <w:rFonts w:cs="Times New Roman"/>
                <w:szCs w:val="24"/>
              </w:rPr>
              <w:t xml:space="preserve">2022 m. sausio 1 d. </w:t>
            </w:r>
            <w:r w:rsidR="00276F2E">
              <w:rPr>
                <w:rFonts w:cs="Times New Roman"/>
                <w:szCs w:val="24"/>
              </w:rPr>
              <w:t>įsigaliosiančios ANK 611 straipsnio 1 d. redakcijos pateikimas</w:t>
            </w:r>
            <w:r w:rsidR="00276F2E" w:rsidRPr="00EC327C">
              <w:rPr>
                <w:rFonts w:cs="Times New Roman"/>
                <w:szCs w:val="24"/>
              </w:rPr>
              <w:t xml:space="preserve"> tik apsunkintų Nutarimo projekto tekstą.</w:t>
            </w:r>
          </w:p>
          <w:p w:rsidR="00276F2E" w:rsidRPr="006557E1" w:rsidRDefault="00276F2E" w:rsidP="006557E1">
            <w:pPr>
              <w:ind w:firstLine="542"/>
              <w:jc w:val="both"/>
              <w:rPr>
                <w:rFonts w:cs="Times New Roman"/>
                <w:szCs w:val="24"/>
              </w:rPr>
            </w:pPr>
            <w:bookmarkStart w:id="0" w:name="_GoBack"/>
            <w:bookmarkEnd w:id="0"/>
          </w:p>
        </w:tc>
      </w:tr>
      <w:tr w:rsidR="009724AE" w:rsidRPr="00F25A78" w:rsidTr="005F43FA">
        <w:tc>
          <w:tcPr>
            <w:tcW w:w="2127" w:type="dxa"/>
            <w:tcBorders>
              <w:top w:val="single" w:sz="4" w:space="0" w:color="auto"/>
              <w:left w:val="single" w:sz="4" w:space="0" w:color="auto"/>
              <w:bottom w:val="single" w:sz="4" w:space="0" w:color="auto"/>
              <w:right w:val="single" w:sz="4" w:space="0" w:color="auto"/>
            </w:tcBorders>
          </w:tcPr>
          <w:p w:rsidR="009724AE" w:rsidRPr="00F25A78" w:rsidRDefault="004A2871" w:rsidP="00B73CFA">
            <w:pPr>
              <w:rPr>
                <w:rFonts w:cs="Times New Roman"/>
                <w:szCs w:val="24"/>
              </w:rPr>
            </w:pPr>
            <w:r w:rsidRPr="00F25A78">
              <w:rPr>
                <w:rFonts w:cs="Times New Roman"/>
                <w:szCs w:val="24"/>
              </w:rPr>
              <w:t>Lietuvos Respublikos Vyriausybės kanceliarijos Viešojo valdymo grupės 2020-0</w:t>
            </w:r>
            <w:r w:rsidR="00B73CFA">
              <w:rPr>
                <w:rFonts w:cs="Times New Roman"/>
                <w:szCs w:val="24"/>
              </w:rPr>
              <w:t>7</w:t>
            </w:r>
            <w:r w:rsidRPr="00F25A78">
              <w:rPr>
                <w:rFonts w:cs="Times New Roman"/>
                <w:szCs w:val="24"/>
              </w:rPr>
              <w:t>-</w:t>
            </w:r>
            <w:r w:rsidR="00B73CFA">
              <w:rPr>
                <w:rFonts w:cs="Times New Roman"/>
                <w:szCs w:val="24"/>
              </w:rPr>
              <w:t>20</w:t>
            </w:r>
            <w:r w:rsidRPr="00F25A78">
              <w:rPr>
                <w:rFonts w:cs="Times New Roman"/>
                <w:szCs w:val="24"/>
              </w:rPr>
              <w:t xml:space="preserve"> pažyma Nr. NV-</w:t>
            </w:r>
            <w:r w:rsidR="00B73CFA">
              <w:rPr>
                <w:rFonts w:cs="Times New Roman"/>
                <w:szCs w:val="24"/>
              </w:rPr>
              <w:t>1712</w:t>
            </w:r>
          </w:p>
        </w:tc>
        <w:tc>
          <w:tcPr>
            <w:tcW w:w="5670" w:type="dxa"/>
            <w:tcBorders>
              <w:top w:val="single" w:sz="4" w:space="0" w:color="auto"/>
              <w:left w:val="single" w:sz="4" w:space="0" w:color="auto"/>
              <w:bottom w:val="single" w:sz="4" w:space="0" w:color="auto"/>
              <w:right w:val="single" w:sz="4" w:space="0" w:color="auto"/>
            </w:tcBorders>
          </w:tcPr>
          <w:p w:rsidR="009724AE" w:rsidRPr="00F25A78" w:rsidRDefault="00CC777A" w:rsidP="00B73CFA">
            <w:pPr>
              <w:pStyle w:val="Adresas"/>
              <w:tabs>
                <w:tab w:val="left" w:pos="8505"/>
                <w:tab w:val="left" w:pos="9072"/>
              </w:tabs>
              <w:ind w:right="0" w:firstLine="567"/>
              <w:jc w:val="both"/>
            </w:pPr>
            <w:r>
              <w:rPr>
                <w:rStyle w:val="normaltextrun1"/>
              </w:rPr>
              <w:t xml:space="preserve">Taigi nors, kaip nurodoma Projekto 1 punkte, norint </w:t>
            </w:r>
            <w:r>
              <w:t xml:space="preserve">tobulinti procesinius teisinius santykius, senaties institutas ir neturėtų būti keičiamas, bet atsižvelgiant į tai, kas išdėstyta aukščiau, galimai egzistuoja poreikis tobulinti ANK nustatytą atitinkamų bylų nagrinėjimo procesą inter alia tikslinant ir / ar numatant papildomus procesinius terminus bei taisykles. </w:t>
            </w:r>
            <w:r>
              <w:rPr>
                <w:rStyle w:val="normaltextrun1"/>
              </w:rPr>
              <w:t>Todėl</w:t>
            </w:r>
            <w:r w:rsidRPr="00C54218">
              <w:rPr>
                <w:rStyle w:val="normaltextrun1"/>
              </w:rPr>
              <w:t xml:space="preserve"> svarstytinas poreikis pavesti </w:t>
            </w:r>
            <w:r>
              <w:rPr>
                <w:rStyle w:val="normaltextrun1"/>
              </w:rPr>
              <w:t>Teisingumo</w:t>
            </w:r>
            <w:r w:rsidRPr="00C54218">
              <w:rPr>
                <w:rStyle w:val="normaltextrun1"/>
              </w:rPr>
              <w:t xml:space="preserve"> ministerijai </w:t>
            </w:r>
            <w:r>
              <w:rPr>
                <w:rStyle w:val="normaltextrun1"/>
              </w:rPr>
              <w:t>kartu su</w:t>
            </w:r>
            <w:r w:rsidRPr="00C54218">
              <w:rPr>
                <w:rStyle w:val="normaltextrun1"/>
              </w:rPr>
              <w:t xml:space="preserve"> </w:t>
            </w:r>
            <w:r>
              <w:rPr>
                <w:rStyle w:val="normaltextrun1"/>
              </w:rPr>
              <w:t xml:space="preserve">Vidaus reikalų </w:t>
            </w:r>
            <w:r w:rsidRPr="00C54218">
              <w:rPr>
                <w:rStyle w:val="normaltextrun1"/>
              </w:rPr>
              <w:t>ministerija</w:t>
            </w:r>
            <w:r>
              <w:rPr>
                <w:rStyle w:val="normaltextrun1"/>
              </w:rPr>
              <w:t xml:space="preserve"> bei Susisiekimo ministerija</w:t>
            </w:r>
            <w:r w:rsidRPr="00C54218">
              <w:rPr>
                <w:rStyle w:val="normaltextrun1"/>
              </w:rPr>
              <w:t xml:space="preserve"> įvertinti galiojantį teisinį reguliavimą </w:t>
            </w:r>
            <w:r>
              <w:rPr>
                <w:rStyle w:val="normaltextrun1"/>
              </w:rPr>
              <w:t xml:space="preserve">bei jo taikymą praktikoje </w:t>
            </w:r>
            <w:r w:rsidRPr="00C54218">
              <w:rPr>
                <w:rStyle w:val="normaltextrun1"/>
              </w:rPr>
              <w:lastRenderedPageBreak/>
              <w:t xml:space="preserve">ir, esant poreikiui, parengti reikiamus teisės aktų pakeitimus </w:t>
            </w:r>
            <w:r>
              <w:rPr>
                <w:rStyle w:val="normaltextrun1"/>
              </w:rPr>
              <w:t>ir / ar imtis organizacinių priemonių aptariamoms situacijoms išspręsti</w:t>
            </w:r>
            <w:r w:rsidRPr="00C54218">
              <w:rPr>
                <w:rStyle w:val="normaltextrun1"/>
              </w:rPr>
              <w:t>.</w:t>
            </w:r>
          </w:p>
        </w:tc>
        <w:tc>
          <w:tcPr>
            <w:tcW w:w="7796" w:type="dxa"/>
            <w:tcBorders>
              <w:top w:val="single" w:sz="4" w:space="0" w:color="auto"/>
              <w:left w:val="single" w:sz="4" w:space="0" w:color="auto"/>
              <w:bottom w:val="single" w:sz="4" w:space="0" w:color="auto"/>
              <w:right w:val="single" w:sz="4" w:space="0" w:color="auto"/>
            </w:tcBorders>
          </w:tcPr>
          <w:p w:rsidR="00B138AC" w:rsidRDefault="00CC777A" w:rsidP="00CC777A">
            <w:pPr>
              <w:ind w:firstLine="542"/>
              <w:jc w:val="both"/>
              <w:rPr>
                <w:rFonts w:cs="Times New Roman"/>
                <w:b/>
                <w:szCs w:val="24"/>
              </w:rPr>
            </w:pPr>
            <w:r>
              <w:rPr>
                <w:rFonts w:cs="Times New Roman"/>
                <w:b/>
                <w:szCs w:val="24"/>
              </w:rPr>
              <w:lastRenderedPageBreak/>
              <w:t>Iš dalies atsižvelgta</w:t>
            </w:r>
          </w:p>
          <w:p w:rsidR="00CC777A" w:rsidRDefault="00CC777A" w:rsidP="00CC777A">
            <w:pPr>
              <w:ind w:firstLine="542"/>
              <w:jc w:val="both"/>
              <w:rPr>
                <w:szCs w:val="24"/>
              </w:rPr>
            </w:pPr>
            <w:r>
              <w:rPr>
                <w:szCs w:val="24"/>
              </w:rPr>
              <w:t xml:space="preserve">Siunčiant Vyriausybės išvadą derinimui </w:t>
            </w:r>
            <w:r w:rsidR="00AF71FE">
              <w:rPr>
                <w:szCs w:val="24"/>
              </w:rPr>
              <w:t>Vidaus reikalų ministerijai (toliau – VRM)</w:t>
            </w:r>
            <w:r>
              <w:rPr>
                <w:szCs w:val="24"/>
              </w:rPr>
              <w:t xml:space="preserve"> ir </w:t>
            </w:r>
            <w:r w:rsidR="00AF71FE">
              <w:rPr>
                <w:szCs w:val="24"/>
              </w:rPr>
              <w:t>Policijos departamentiu prie Vidaus reikalų ministerijos (toliau – PD)</w:t>
            </w:r>
            <w:r>
              <w:rPr>
                <w:szCs w:val="24"/>
              </w:rPr>
              <w:t xml:space="preserve">, buvo papildomai užklausta, ar, nežiūrint į tai, kad keisti senaties termino nėra pagrindo, yra poreikis nustatyti tam tikrus procesinius terminus, ar numatyti kitą procesinių teisinių santykių keitimą, siekiant spręsti keliamą problemą. Tačiau tiek VRM, tiek PD patikino, kad keisti ANK nėra jokio poreikio, o problema iš esmės </w:t>
            </w:r>
            <w:r w:rsidR="00AF71FE">
              <w:rPr>
                <w:szCs w:val="24"/>
              </w:rPr>
              <w:t>yra</w:t>
            </w:r>
            <w:r w:rsidR="00AF71FE">
              <w:rPr>
                <w:szCs w:val="24"/>
              </w:rPr>
              <w:t xml:space="preserve"> </w:t>
            </w:r>
            <w:r>
              <w:rPr>
                <w:szCs w:val="24"/>
              </w:rPr>
              <w:t xml:space="preserve">organizacinio pobūdžio ir, anot PD rašto rengėjų, </w:t>
            </w:r>
            <w:r w:rsidRPr="00081B06">
              <w:rPr>
                <w:szCs w:val="24"/>
              </w:rPr>
              <w:t>susidaro tik tada,</w:t>
            </w:r>
            <w:r w:rsidR="006557E1">
              <w:rPr>
                <w:szCs w:val="24"/>
              </w:rPr>
              <w:t xml:space="preserve"> kai yra įrengiamos</w:t>
            </w:r>
            <w:r w:rsidR="00AF71FE">
              <w:rPr>
                <w:szCs w:val="24"/>
              </w:rPr>
              <w:t xml:space="preserve"> naujos</w:t>
            </w:r>
            <w:r w:rsidRPr="00081B06">
              <w:rPr>
                <w:szCs w:val="24"/>
              </w:rPr>
              <w:t xml:space="preserve"> </w:t>
            </w:r>
            <w:r w:rsidR="00AF71FE">
              <w:rPr>
                <w:szCs w:val="24"/>
              </w:rPr>
              <w:t>stacionarios</w:t>
            </w:r>
            <w:r w:rsidR="006557E1">
              <w:rPr>
                <w:szCs w:val="24"/>
              </w:rPr>
              <w:t xml:space="preserve"> ir mobilios</w:t>
            </w:r>
            <w:r w:rsidR="00AF71FE">
              <w:rPr>
                <w:szCs w:val="24"/>
              </w:rPr>
              <w:t>ios pa</w:t>
            </w:r>
            <w:r w:rsidR="006557E1">
              <w:rPr>
                <w:szCs w:val="24"/>
              </w:rPr>
              <w:t>ž</w:t>
            </w:r>
            <w:r w:rsidR="00AF71FE">
              <w:rPr>
                <w:szCs w:val="24"/>
              </w:rPr>
              <w:t>eidimų fiksavimo sistemos (toliau – PFS)</w:t>
            </w:r>
            <w:r w:rsidR="006557E1">
              <w:rPr>
                <w:szCs w:val="24"/>
              </w:rPr>
              <w:t xml:space="preserve"> ir jos</w:t>
            </w:r>
            <w:r w:rsidRPr="00081B06">
              <w:rPr>
                <w:szCs w:val="24"/>
              </w:rPr>
              <w:t xml:space="preserve"> integruojam</w:t>
            </w:r>
            <w:r w:rsidR="006557E1">
              <w:rPr>
                <w:szCs w:val="24"/>
              </w:rPr>
              <w:t>os</w:t>
            </w:r>
            <w:r w:rsidRPr="00081B06">
              <w:rPr>
                <w:szCs w:val="24"/>
              </w:rPr>
              <w:t xml:space="preserve"> </w:t>
            </w:r>
            <w:r w:rsidRPr="00081B06">
              <w:rPr>
                <w:szCs w:val="24"/>
              </w:rPr>
              <w:lastRenderedPageBreak/>
              <w:t>į</w:t>
            </w:r>
            <w:r>
              <w:rPr>
                <w:szCs w:val="24"/>
              </w:rPr>
              <w:t xml:space="preserve"> Administracinių nusižengimų registrą (</w:t>
            </w:r>
            <w:r w:rsidR="00AF71FE">
              <w:rPr>
                <w:szCs w:val="24"/>
              </w:rPr>
              <w:t>toliau – ANR)</w:t>
            </w:r>
            <w:r>
              <w:rPr>
                <w:szCs w:val="24"/>
              </w:rPr>
              <w:t xml:space="preserve">. PD nuomone, turėtų būti teisiškai sureglamentuota naujų PFS integravimo į ANR tvarka. Tam reikia pakeisti/papildyti ne ANK, o </w:t>
            </w:r>
            <w:r w:rsidRPr="006774D7">
              <w:rPr>
                <w:szCs w:val="24"/>
              </w:rPr>
              <w:t>Administracinių nusižengimų registro nuostatus,</w:t>
            </w:r>
            <w:r>
              <w:rPr>
                <w:szCs w:val="24"/>
              </w:rPr>
              <w:t xml:space="preserve"> </w:t>
            </w:r>
            <w:r w:rsidRPr="006774D7">
              <w:rPr>
                <w:szCs w:val="24"/>
              </w:rPr>
              <w:t>patvirtintus Lietuvos Respublikos Vyriausybės 2016 m. gruodžio 28 d. nutarimu Nr. 1278 „Dėl</w:t>
            </w:r>
            <w:r>
              <w:rPr>
                <w:szCs w:val="24"/>
              </w:rPr>
              <w:t xml:space="preserve"> </w:t>
            </w:r>
            <w:r w:rsidRPr="006774D7">
              <w:rPr>
                <w:szCs w:val="24"/>
              </w:rPr>
              <w:t>Administracinių teisės pažeidimų registro reorganizavimo ir administracinių nusižengimų registro</w:t>
            </w:r>
            <w:r>
              <w:rPr>
                <w:szCs w:val="24"/>
              </w:rPr>
              <w:t xml:space="preserve"> </w:t>
            </w:r>
            <w:r w:rsidRPr="006774D7">
              <w:rPr>
                <w:szCs w:val="24"/>
              </w:rPr>
              <w:t>nuostatų patvirtinimo“</w:t>
            </w:r>
            <w:r>
              <w:rPr>
                <w:szCs w:val="24"/>
              </w:rPr>
              <w:t>.</w:t>
            </w:r>
          </w:p>
          <w:p w:rsidR="00DA7672" w:rsidRPr="00CC777A" w:rsidRDefault="00CC777A" w:rsidP="00CC777A">
            <w:pPr>
              <w:ind w:firstLine="542"/>
              <w:jc w:val="both"/>
              <w:rPr>
                <w:rFonts w:cs="Times New Roman"/>
                <w:szCs w:val="24"/>
              </w:rPr>
            </w:pPr>
            <w:r>
              <w:rPr>
                <w:szCs w:val="24"/>
              </w:rPr>
              <w:t>Kadangi keisti ANK nėra poreikio, pavedimas dėl problemos sprendimo  turėtų būti suformuluotas</w:t>
            </w:r>
            <w:r w:rsidR="00AF71FE">
              <w:rPr>
                <w:szCs w:val="24"/>
              </w:rPr>
              <w:t xml:space="preserve"> ir</w:t>
            </w:r>
            <w:r>
              <w:rPr>
                <w:szCs w:val="24"/>
              </w:rPr>
              <w:t xml:space="preserve"> adresuotas </w:t>
            </w:r>
            <w:r w:rsidRPr="00C73072">
              <w:rPr>
                <w:szCs w:val="24"/>
                <w:u w:val="single"/>
              </w:rPr>
              <w:t>ne TM</w:t>
            </w:r>
            <w:r w:rsidR="00AF71FE">
              <w:rPr>
                <w:szCs w:val="24"/>
                <w:u w:val="single"/>
              </w:rPr>
              <w:t xml:space="preserve"> kartu su VRM, o tik</w:t>
            </w:r>
            <w:r w:rsidRPr="00C73072">
              <w:rPr>
                <w:szCs w:val="24"/>
                <w:u w:val="single"/>
              </w:rPr>
              <w:t xml:space="preserve"> VRM</w:t>
            </w:r>
            <w:r>
              <w:rPr>
                <w:szCs w:val="24"/>
              </w:rPr>
              <w:t>.</w:t>
            </w:r>
          </w:p>
          <w:p w:rsidR="006A1487" w:rsidRPr="00F25A78" w:rsidRDefault="006A1487" w:rsidP="00CC777A">
            <w:pPr>
              <w:ind w:firstLine="362"/>
              <w:jc w:val="both"/>
              <w:rPr>
                <w:rFonts w:cs="Times New Roman"/>
                <w:szCs w:val="24"/>
              </w:rPr>
            </w:pPr>
          </w:p>
        </w:tc>
      </w:tr>
    </w:tbl>
    <w:p w:rsidR="00415F87" w:rsidRPr="00F25A78" w:rsidRDefault="00415F87" w:rsidP="00CF2553">
      <w:pPr>
        <w:spacing w:line="240" w:lineRule="auto"/>
        <w:rPr>
          <w:rFonts w:cs="Times New Roman"/>
          <w:szCs w:val="24"/>
        </w:rPr>
      </w:pPr>
    </w:p>
    <w:sectPr w:rsidR="00415F87" w:rsidRPr="00F25A78" w:rsidSect="00B34F32">
      <w:headerReference w:type="default" r:id="rId9"/>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4C6" w:rsidRDefault="009264C6" w:rsidP="001A74E1">
      <w:pPr>
        <w:spacing w:after="0" w:line="240" w:lineRule="auto"/>
      </w:pPr>
      <w:r>
        <w:separator/>
      </w:r>
    </w:p>
  </w:endnote>
  <w:endnote w:type="continuationSeparator" w:id="0">
    <w:p w:rsidR="009264C6" w:rsidRDefault="009264C6" w:rsidP="001A74E1">
      <w:pPr>
        <w:spacing w:after="0" w:line="240" w:lineRule="auto"/>
      </w:pPr>
      <w:r>
        <w:continuationSeparator/>
      </w:r>
    </w:p>
  </w:endnote>
  <w:endnote w:type="continuationNotice" w:id="1">
    <w:p w:rsidR="009264C6" w:rsidRDefault="00926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4C6" w:rsidRDefault="009264C6" w:rsidP="001A74E1">
      <w:pPr>
        <w:spacing w:after="0" w:line="240" w:lineRule="auto"/>
      </w:pPr>
      <w:r>
        <w:separator/>
      </w:r>
    </w:p>
  </w:footnote>
  <w:footnote w:type="continuationSeparator" w:id="0">
    <w:p w:rsidR="009264C6" w:rsidRDefault="009264C6" w:rsidP="001A74E1">
      <w:pPr>
        <w:spacing w:after="0" w:line="240" w:lineRule="auto"/>
      </w:pPr>
      <w:r>
        <w:continuationSeparator/>
      </w:r>
    </w:p>
  </w:footnote>
  <w:footnote w:type="continuationNotice" w:id="1">
    <w:p w:rsidR="009264C6" w:rsidRDefault="009264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502967"/>
      <w:docPartObj>
        <w:docPartGallery w:val="Page Numbers (Top of Page)"/>
        <w:docPartUnique/>
      </w:docPartObj>
    </w:sdtPr>
    <w:sdtEndPr/>
    <w:sdtContent>
      <w:p w:rsidR="0083303A" w:rsidRDefault="0083303A">
        <w:pPr>
          <w:pStyle w:val="Header"/>
          <w:jc w:val="center"/>
        </w:pPr>
        <w:r>
          <w:fldChar w:fldCharType="begin"/>
        </w:r>
        <w:r>
          <w:instrText>PAGE   \* MERGEFORMAT</w:instrText>
        </w:r>
        <w:r>
          <w:fldChar w:fldCharType="separate"/>
        </w:r>
        <w:r w:rsidR="00276F2E">
          <w:rPr>
            <w:noProof/>
          </w:rPr>
          <w:t>2</w:t>
        </w:r>
        <w:r>
          <w:fldChar w:fldCharType="end"/>
        </w:r>
      </w:p>
    </w:sdtContent>
  </w:sdt>
  <w:p w:rsidR="0083303A" w:rsidRDefault="00833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9D15D1D"/>
    <w:multiLevelType w:val="hybridMultilevel"/>
    <w:tmpl w:val="4CB885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166541F"/>
    <w:multiLevelType w:val="multilevel"/>
    <w:tmpl w:val="E0E65A9E"/>
    <w:lvl w:ilvl="0">
      <w:start w:val="1"/>
      <w:numFmt w:val="decimal"/>
      <w:lvlText w:val="%1."/>
      <w:lvlJc w:val="left"/>
      <w:pPr>
        <w:ind w:left="720" w:hanging="360"/>
      </w:pPr>
      <w:rPr>
        <w:rFonts w:ascii="Times New Roman" w:hAnsi="Times New Roman"/>
      </w:rPr>
    </w:lvl>
    <w:lvl w:ilvl="1">
      <w:start w:val="1"/>
      <w:numFmt w:val="decimal"/>
      <w:lvlText w:val="%2."/>
      <w:lvlJc w:val="left"/>
      <w:pPr>
        <w:ind w:left="1080" w:hanging="360"/>
      </w:pPr>
      <w:rPr>
        <w:rFonts w:ascii="Times New Roman" w:hAnsi="Times New Roman"/>
      </w:rPr>
    </w:lvl>
    <w:lvl w:ilvl="2">
      <w:start w:val="1"/>
      <w:numFmt w:val="decimal"/>
      <w:lvlText w:val="%3."/>
      <w:lvlJc w:val="left"/>
      <w:pPr>
        <w:ind w:left="1440" w:hanging="360"/>
      </w:pPr>
      <w:rPr>
        <w:rFonts w:ascii="Times New Roman" w:hAnsi="Times New Roman"/>
      </w:rPr>
    </w:lvl>
    <w:lvl w:ilvl="3">
      <w:start w:val="1"/>
      <w:numFmt w:val="decimal"/>
      <w:lvlText w:val="%4."/>
      <w:lvlJc w:val="left"/>
      <w:pPr>
        <w:ind w:left="1800" w:hanging="360"/>
      </w:pPr>
      <w:rPr>
        <w:rFonts w:ascii="Times New Roman" w:hAnsi="Times New Roman"/>
      </w:rPr>
    </w:lvl>
    <w:lvl w:ilvl="4">
      <w:start w:val="1"/>
      <w:numFmt w:val="decimal"/>
      <w:lvlText w:val="%5."/>
      <w:lvlJc w:val="left"/>
      <w:pPr>
        <w:ind w:left="2160" w:hanging="360"/>
      </w:pPr>
      <w:rPr>
        <w:rFonts w:ascii="Times New Roman" w:hAnsi="Times New Roman"/>
      </w:rPr>
    </w:lvl>
    <w:lvl w:ilvl="5">
      <w:start w:val="1"/>
      <w:numFmt w:val="decimal"/>
      <w:lvlText w:val="%6."/>
      <w:lvlJc w:val="left"/>
      <w:pPr>
        <w:ind w:left="2520" w:hanging="360"/>
      </w:pPr>
      <w:rPr>
        <w:rFonts w:ascii="Times New Roman" w:hAnsi="Times New Roman"/>
      </w:rPr>
    </w:lvl>
    <w:lvl w:ilvl="6">
      <w:start w:val="1"/>
      <w:numFmt w:val="decimal"/>
      <w:lvlText w:val="%7."/>
      <w:lvlJc w:val="left"/>
      <w:pPr>
        <w:ind w:left="2880" w:hanging="360"/>
      </w:pPr>
      <w:rPr>
        <w:rFonts w:ascii="Times New Roman" w:hAnsi="Times New Roman"/>
      </w:rPr>
    </w:lvl>
    <w:lvl w:ilvl="7">
      <w:start w:val="1"/>
      <w:numFmt w:val="decimal"/>
      <w:lvlText w:val="%8."/>
      <w:lvlJc w:val="left"/>
      <w:pPr>
        <w:ind w:left="3240" w:hanging="360"/>
      </w:pPr>
      <w:rPr>
        <w:rFonts w:ascii="Times New Roman" w:hAnsi="Times New Roman"/>
      </w:rPr>
    </w:lvl>
    <w:lvl w:ilvl="8">
      <w:start w:val="1"/>
      <w:numFmt w:val="decimal"/>
      <w:lvlText w:val="%9."/>
      <w:lvlJc w:val="left"/>
      <w:pPr>
        <w:ind w:left="3600" w:hanging="360"/>
      </w:pPr>
      <w:rPr>
        <w:rFonts w:ascii="Times New Roman" w:hAnsi="Times New Roman"/>
      </w:rPr>
    </w:lvl>
  </w:abstractNum>
  <w:abstractNum w:abstractNumId="15">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1"/>
  </w:num>
  <w:num w:numId="3">
    <w:abstractNumId w:val="15"/>
  </w:num>
  <w:num w:numId="4">
    <w:abstractNumId w:val="1"/>
  </w:num>
  <w:num w:numId="5">
    <w:abstractNumId w:val="7"/>
  </w:num>
  <w:num w:numId="6">
    <w:abstractNumId w:val="16"/>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80"/>
    <w:rsid w:val="00002DEE"/>
    <w:rsid w:val="00006D83"/>
    <w:rsid w:val="000105C5"/>
    <w:rsid w:val="00011F89"/>
    <w:rsid w:val="0001325B"/>
    <w:rsid w:val="00017BA5"/>
    <w:rsid w:val="0002185B"/>
    <w:rsid w:val="00023C51"/>
    <w:rsid w:val="00027F2B"/>
    <w:rsid w:val="00030121"/>
    <w:rsid w:val="00032155"/>
    <w:rsid w:val="00032FAB"/>
    <w:rsid w:val="00032FF1"/>
    <w:rsid w:val="00036738"/>
    <w:rsid w:val="0003675D"/>
    <w:rsid w:val="00046E29"/>
    <w:rsid w:val="000473E1"/>
    <w:rsid w:val="0004761D"/>
    <w:rsid w:val="00051B37"/>
    <w:rsid w:val="00051D09"/>
    <w:rsid w:val="00052516"/>
    <w:rsid w:val="00053F08"/>
    <w:rsid w:val="00057760"/>
    <w:rsid w:val="000668AB"/>
    <w:rsid w:val="000668CD"/>
    <w:rsid w:val="000722D5"/>
    <w:rsid w:val="00073E80"/>
    <w:rsid w:val="00077441"/>
    <w:rsid w:val="0007787E"/>
    <w:rsid w:val="00090973"/>
    <w:rsid w:val="00093DD7"/>
    <w:rsid w:val="000958A7"/>
    <w:rsid w:val="0009694C"/>
    <w:rsid w:val="00097C3B"/>
    <w:rsid w:val="000A11A2"/>
    <w:rsid w:val="000A2BD4"/>
    <w:rsid w:val="000A36D8"/>
    <w:rsid w:val="000A43FB"/>
    <w:rsid w:val="000A61BC"/>
    <w:rsid w:val="000B028B"/>
    <w:rsid w:val="000B0371"/>
    <w:rsid w:val="000B22FE"/>
    <w:rsid w:val="000B2845"/>
    <w:rsid w:val="000B77AB"/>
    <w:rsid w:val="000B7CCA"/>
    <w:rsid w:val="000D0F2E"/>
    <w:rsid w:val="000D6662"/>
    <w:rsid w:val="000E0A46"/>
    <w:rsid w:val="000E0D71"/>
    <w:rsid w:val="000E210B"/>
    <w:rsid w:val="000E2BB0"/>
    <w:rsid w:val="000E417C"/>
    <w:rsid w:val="000E4DC0"/>
    <w:rsid w:val="000E72BC"/>
    <w:rsid w:val="000F0F3C"/>
    <w:rsid w:val="000F3D9F"/>
    <w:rsid w:val="000F75D9"/>
    <w:rsid w:val="00110461"/>
    <w:rsid w:val="00113D18"/>
    <w:rsid w:val="0011743B"/>
    <w:rsid w:val="001215A5"/>
    <w:rsid w:val="00126745"/>
    <w:rsid w:val="0012778F"/>
    <w:rsid w:val="0013472B"/>
    <w:rsid w:val="001371A4"/>
    <w:rsid w:val="001427A4"/>
    <w:rsid w:val="00142C80"/>
    <w:rsid w:val="0014586D"/>
    <w:rsid w:val="001554FD"/>
    <w:rsid w:val="00157879"/>
    <w:rsid w:val="001638BA"/>
    <w:rsid w:val="00164443"/>
    <w:rsid w:val="00167151"/>
    <w:rsid w:val="00167C61"/>
    <w:rsid w:val="0017041C"/>
    <w:rsid w:val="00171058"/>
    <w:rsid w:val="00173333"/>
    <w:rsid w:val="00173AB8"/>
    <w:rsid w:val="001740BA"/>
    <w:rsid w:val="00183DD9"/>
    <w:rsid w:val="00183FB2"/>
    <w:rsid w:val="00184AAE"/>
    <w:rsid w:val="00185664"/>
    <w:rsid w:val="001904FB"/>
    <w:rsid w:val="00191EC4"/>
    <w:rsid w:val="0019318D"/>
    <w:rsid w:val="00193676"/>
    <w:rsid w:val="00194266"/>
    <w:rsid w:val="00195D57"/>
    <w:rsid w:val="001A353B"/>
    <w:rsid w:val="001A4D70"/>
    <w:rsid w:val="001A617C"/>
    <w:rsid w:val="001A6C8B"/>
    <w:rsid w:val="001A74E1"/>
    <w:rsid w:val="001B1F7E"/>
    <w:rsid w:val="001D2DD0"/>
    <w:rsid w:val="001D35C4"/>
    <w:rsid w:val="001D4560"/>
    <w:rsid w:val="001D5ACC"/>
    <w:rsid w:val="001D7F9B"/>
    <w:rsid w:val="001E14C1"/>
    <w:rsid w:val="001E163D"/>
    <w:rsid w:val="001E1DAC"/>
    <w:rsid w:val="001E2FB6"/>
    <w:rsid w:val="001E5AEB"/>
    <w:rsid w:val="001E7F07"/>
    <w:rsid w:val="001F0BA8"/>
    <w:rsid w:val="001F6612"/>
    <w:rsid w:val="001F6E6F"/>
    <w:rsid w:val="001F778B"/>
    <w:rsid w:val="00200687"/>
    <w:rsid w:val="0020288F"/>
    <w:rsid w:val="00205F8A"/>
    <w:rsid w:val="002078B1"/>
    <w:rsid w:val="002110E9"/>
    <w:rsid w:val="002119D5"/>
    <w:rsid w:val="002132F8"/>
    <w:rsid w:val="00214BFC"/>
    <w:rsid w:val="0022091E"/>
    <w:rsid w:val="0022363D"/>
    <w:rsid w:val="00224081"/>
    <w:rsid w:val="00225B5E"/>
    <w:rsid w:val="0022668A"/>
    <w:rsid w:val="00227765"/>
    <w:rsid w:val="00231BA3"/>
    <w:rsid w:val="00236FB0"/>
    <w:rsid w:val="00246288"/>
    <w:rsid w:val="00254B49"/>
    <w:rsid w:val="002624B7"/>
    <w:rsid w:val="002631FF"/>
    <w:rsid w:val="00263D59"/>
    <w:rsid w:val="00265E39"/>
    <w:rsid w:val="00276F2E"/>
    <w:rsid w:val="00277CC6"/>
    <w:rsid w:val="00281153"/>
    <w:rsid w:val="0028210F"/>
    <w:rsid w:val="00282557"/>
    <w:rsid w:val="00283AAE"/>
    <w:rsid w:val="00284ACC"/>
    <w:rsid w:val="00285928"/>
    <w:rsid w:val="002919A4"/>
    <w:rsid w:val="0029303A"/>
    <w:rsid w:val="00293EBB"/>
    <w:rsid w:val="0029673D"/>
    <w:rsid w:val="00296A94"/>
    <w:rsid w:val="00297381"/>
    <w:rsid w:val="0029778E"/>
    <w:rsid w:val="002A29E9"/>
    <w:rsid w:val="002A2B6C"/>
    <w:rsid w:val="002A4CD0"/>
    <w:rsid w:val="002B0257"/>
    <w:rsid w:val="002B1E1B"/>
    <w:rsid w:val="002B2907"/>
    <w:rsid w:val="002C0530"/>
    <w:rsid w:val="002C0F0D"/>
    <w:rsid w:val="002C207F"/>
    <w:rsid w:val="002C6F16"/>
    <w:rsid w:val="002D0FCC"/>
    <w:rsid w:val="002D4903"/>
    <w:rsid w:val="002D73F5"/>
    <w:rsid w:val="002E25C3"/>
    <w:rsid w:val="002E43CD"/>
    <w:rsid w:val="002E6070"/>
    <w:rsid w:val="002F17B1"/>
    <w:rsid w:val="002F2214"/>
    <w:rsid w:val="002F3DC2"/>
    <w:rsid w:val="002F7932"/>
    <w:rsid w:val="002F7F81"/>
    <w:rsid w:val="00303389"/>
    <w:rsid w:val="003039D3"/>
    <w:rsid w:val="00305EBB"/>
    <w:rsid w:val="00305ECB"/>
    <w:rsid w:val="00315E70"/>
    <w:rsid w:val="00321ED9"/>
    <w:rsid w:val="00323D6E"/>
    <w:rsid w:val="0033604C"/>
    <w:rsid w:val="003361D6"/>
    <w:rsid w:val="00342179"/>
    <w:rsid w:val="00342A94"/>
    <w:rsid w:val="003437F9"/>
    <w:rsid w:val="00343D2A"/>
    <w:rsid w:val="003462FF"/>
    <w:rsid w:val="00347E98"/>
    <w:rsid w:val="003502CE"/>
    <w:rsid w:val="0035188F"/>
    <w:rsid w:val="0035250D"/>
    <w:rsid w:val="0035619D"/>
    <w:rsid w:val="0036253A"/>
    <w:rsid w:val="003702A9"/>
    <w:rsid w:val="00372EF5"/>
    <w:rsid w:val="003762B4"/>
    <w:rsid w:val="003771A4"/>
    <w:rsid w:val="0038082F"/>
    <w:rsid w:val="00386C65"/>
    <w:rsid w:val="0038771C"/>
    <w:rsid w:val="0039198C"/>
    <w:rsid w:val="00394D75"/>
    <w:rsid w:val="003A07C7"/>
    <w:rsid w:val="003A1D62"/>
    <w:rsid w:val="003A44E1"/>
    <w:rsid w:val="003A5259"/>
    <w:rsid w:val="003B0F36"/>
    <w:rsid w:val="003B510B"/>
    <w:rsid w:val="003B579F"/>
    <w:rsid w:val="003C014A"/>
    <w:rsid w:val="003C3524"/>
    <w:rsid w:val="003C6CEF"/>
    <w:rsid w:val="003C6F96"/>
    <w:rsid w:val="003C744D"/>
    <w:rsid w:val="003D228D"/>
    <w:rsid w:val="003E0AE9"/>
    <w:rsid w:val="003E297F"/>
    <w:rsid w:val="003E4A69"/>
    <w:rsid w:val="003F1A58"/>
    <w:rsid w:val="003F5015"/>
    <w:rsid w:val="003F5C06"/>
    <w:rsid w:val="003F5DD9"/>
    <w:rsid w:val="003F6EBC"/>
    <w:rsid w:val="00406AFE"/>
    <w:rsid w:val="00415F87"/>
    <w:rsid w:val="004223AE"/>
    <w:rsid w:val="00424471"/>
    <w:rsid w:val="004245E2"/>
    <w:rsid w:val="004315DD"/>
    <w:rsid w:val="0043312E"/>
    <w:rsid w:val="004418C5"/>
    <w:rsid w:val="00446699"/>
    <w:rsid w:val="0044766B"/>
    <w:rsid w:val="00450C04"/>
    <w:rsid w:val="004514C5"/>
    <w:rsid w:val="004569A7"/>
    <w:rsid w:val="00462DF0"/>
    <w:rsid w:val="00465171"/>
    <w:rsid w:val="00465845"/>
    <w:rsid w:val="004678DD"/>
    <w:rsid w:val="00467DB0"/>
    <w:rsid w:val="00472335"/>
    <w:rsid w:val="00475450"/>
    <w:rsid w:val="00475C34"/>
    <w:rsid w:val="004830CE"/>
    <w:rsid w:val="0048369F"/>
    <w:rsid w:val="004848A2"/>
    <w:rsid w:val="0048580D"/>
    <w:rsid w:val="00485D4A"/>
    <w:rsid w:val="00487CAE"/>
    <w:rsid w:val="00492CB5"/>
    <w:rsid w:val="004A21A2"/>
    <w:rsid w:val="004A2827"/>
    <w:rsid w:val="004A2871"/>
    <w:rsid w:val="004A3BA8"/>
    <w:rsid w:val="004A6A8B"/>
    <w:rsid w:val="004B1773"/>
    <w:rsid w:val="004B4169"/>
    <w:rsid w:val="004B6F82"/>
    <w:rsid w:val="004C0AAF"/>
    <w:rsid w:val="004C15D1"/>
    <w:rsid w:val="004C20A2"/>
    <w:rsid w:val="004E0455"/>
    <w:rsid w:val="004E04BF"/>
    <w:rsid w:val="004E4314"/>
    <w:rsid w:val="004E7E18"/>
    <w:rsid w:val="004F455E"/>
    <w:rsid w:val="004F7468"/>
    <w:rsid w:val="00500D1F"/>
    <w:rsid w:val="00502AB5"/>
    <w:rsid w:val="00502D19"/>
    <w:rsid w:val="00502EF6"/>
    <w:rsid w:val="00503E7F"/>
    <w:rsid w:val="0050418F"/>
    <w:rsid w:val="005046A5"/>
    <w:rsid w:val="005066C9"/>
    <w:rsid w:val="00513663"/>
    <w:rsid w:val="005144AA"/>
    <w:rsid w:val="005209CC"/>
    <w:rsid w:val="00526545"/>
    <w:rsid w:val="00527807"/>
    <w:rsid w:val="005341DB"/>
    <w:rsid w:val="00534CB6"/>
    <w:rsid w:val="0053761B"/>
    <w:rsid w:val="005403AC"/>
    <w:rsid w:val="005409AE"/>
    <w:rsid w:val="00540D33"/>
    <w:rsid w:val="00540F3C"/>
    <w:rsid w:val="00544C0C"/>
    <w:rsid w:val="00545038"/>
    <w:rsid w:val="00546C48"/>
    <w:rsid w:val="00554089"/>
    <w:rsid w:val="00557F5F"/>
    <w:rsid w:val="00561185"/>
    <w:rsid w:val="00564B20"/>
    <w:rsid w:val="00565A80"/>
    <w:rsid w:val="00567A46"/>
    <w:rsid w:val="005724B0"/>
    <w:rsid w:val="005727C3"/>
    <w:rsid w:val="00580044"/>
    <w:rsid w:val="005817D1"/>
    <w:rsid w:val="005826FC"/>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224"/>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507F"/>
    <w:rsid w:val="00606C03"/>
    <w:rsid w:val="0060749B"/>
    <w:rsid w:val="00611AF4"/>
    <w:rsid w:val="00616125"/>
    <w:rsid w:val="006170C6"/>
    <w:rsid w:val="00617434"/>
    <w:rsid w:val="00623ADE"/>
    <w:rsid w:val="006413E3"/>
    <w:rsid w:val="006524B2"/>
    <w:rsid w:val="006557E1"/>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87"/>
    <w:rsid w:val="006A149D"/>
    <w:rsid w:val="006A2E6E"/>
    <w:rsid w:val="006A4D02"/>
    <w:rsid w:val="006A634A"/>
    <w:rsid w:val="006A6A7A"/>
    <w:rsid w:val="006B24AB"/>
    <w:rsid w:val="006B490C"/>
    <w:rsid w:val="006B5E89"/>
    <w:rsid w:val="006B69B3"/>
    <w:rsid w:val="006B77C9"/>
    <w:rsid w:val="006C0516"/>
    <w:rsid w:val="006D0FDD"/>
    <w:rsid w:val="006D502A"/>
    <w:rsid w:val="006D6029"/>
    <w:rsid w:val="006E006D"/>
    <w:rsid w:val="006E3884"/>
    <w:rsid w:val="006E79EB"/>
    <w:rsid w:val="006F2138"/>
    <w:rsid w:val="006F62D6"/>
    <w:rsid w:val="006F6385"/>
    <w:rsid w:val="006F68BD"/>
    <w:rsid w:val="00720BA1"/>
    <w:rsid w:val="00723C27"/>
    <w:rsid w:val="00725F5D"/>
    <w:rsid w:val="00726020"/>
    <w:rsid w:val="00726899"/>
    <w:rsid w:val="00731385"/>
    <w:rsid w:val="007335D4"/>
    <w:rsid w:val="00740068"/>
    <w:rsid w:val="007408F8"/>
    <w:rsid w:val="0074312A"/>
    <w:rsid w:val="007445EE"/>
    <w:rsid w:val="0074631F"/>
    <w:rsid w:val="00751B7A"/>
    <w:rsid w:val="007522A3"/>
    <w:rsid w:val="00754BCF"/>
    <w:rsid w:val="00755E2A"/>
    <w:rsid w:val="00762159"/>
    <w:rsid w:val="00765D32"/>
    <w:rsid w:val="00766784"/>
    <w:rsid w:val="00766E0A"/>
    <w:rsid w:val="00767522"/>
    <w:rsid w:val="00770554"/>
    <w:rsid w:val="00771E6A"/>
    <w:rsid w:val="007738DA"/>
    <w:rsid w:val="007777DA"/>
    <w:rsid w:val="00781895"/>
    <w:rsid w:val="00784FCE"/>
    <w:rsid w:val="00790F32"/>
    <w:rsid w:val="007952DD"/>
    <w:rsid w:val="00795A0B"/>
    <w:rsid w:val="007C0600"/>
    <w:rsid w:val="007C4E70"/>
    <w:rsid w:val="007D0685"/>
    <w:rsid w:val="007D104B"/>
    <w:rsid w:val="007D3929"/>
    <w:rsid w:val="007D3B2B"/>
    <w:rsid w:val="007D4D8F"/>
    <w:rsid w:val="007E557A"/>
    <w:rsid w:val="007E6A58"/>
    <w:rsid w:val="007F1063"/>
    <w:rsid w:val="007F2C38"/>
    <w:rsid w:val="007F34D2"/>
    <w:rsid w:val="007F5654"/>
    <w:rsid w:val="00801012"/>
    <w:rsid w:val="00803F6D"/>
    <w:rsid w:val="00813CB8"/>
    <w:rsid w:val="00813EE7"/>
    <w:rsid w:val="0081420F"/>
    <w:rsid w:val="00815438"/>
    <w:rsid w:val="00821186"/>
    <w:rsid w:val="008218C0"/>
    <w:rsid w:val="00821F8A"/>
    <w:rsid w:val="0082582E"/>
    <w:rsid w:val="00827EE5"/>
    <w:rsid w:val="0083303A"/>
    <w:rsid w:val="00835A5F"/>
    <w:rsid w:val="008469E9"/>
    <w:rsid w:val="00850C3F"/>
    <w:rsid w:val="00852655"/>
    <w:rsid w:val="00855382"/>
    <w:rsid w:val="00855CF3"/>
    <w:rsid w:val="0085798D"/>
    <w:rsid w:val="00864415"/>
    <w:rsid w:val="008668F2"/>
    <w:rsid w:val="00867271"/>
    <w:rsid w:val="008814BE"/>
    <w:rsid w:val="00886649"/>
    <w:rsid w:val="008956DB"/>
    <w:rsid w:val="008A044C"/>
    <w:rsid w:val="008A157A"/>
    <w:rsid w:val="008A2142"/>
    <w:rsid w:val="008B1782"/>
    <w:rsid w:val="008B73E3"/>
    <w:rsid w:val="008C0D7B"/>
    <w:rsid w:val="008C0E91"/>
    <w:rsid w:val="008C1127"/>
    <w:rsid w:val="008C1388"/>
    <w:rsid w:val="008C1B17"/>
    <w:rsid w:val="008D0DDC"/>
    <w:rsid w:val="008D1268"/>
    <w:rsid w:val="008D4895"/>
    <w:rsid w:val="008E024B"/>
    <w:rsid w:val="008E31C9"/>
    <w:rsid w:val="008F1161"/>
    <w:rsid w:val="008F6F21"/>
    <w:rsid w:val="00902171"/>
    <w:rsid w:val="00902CFB"/>
    <w:rsid w:val="00906CCC"/>
    <w:rsid w:val="009071CC"/>
    <w:rsid w:val="00911B39"/>
    <w:rsid w:val="00912AA7"/>
    <w:rsid w:val="0091433E"/>
    <w:rsid w:val="00917022"/>
    <w:rsid w:val="00923F33"/>
    <w:rsid w:val="009264C6"/>
    <w:rsid w:val="0093046F"/>
    <w:rsid w:val="009337B1"/>
    <w:rsid w:val="00934BF2"/>
    <w:rsid w:val="009422AC"/>
    <w:rsid w:val="0094236C"/>
    <w:rsid w:val="009457A7"/>
    <w:rsid w:val="00946409"/>
    <w:rsid w:val="009466A0"/>
    <w:rsid w:val="00951C1A"/>
    <w:rsid w:val="00952BEA"/>
    <w:rsid w:val="00953259"/>
    <w:rsid w:val="009537C0"/>
    <w:rsid w:val="00956061"/>
    <w:rsid w:val="009651A8"/>
    <w:rsid w:val="009653EB"/>
    <w:rsid w:val="00966B58"/>
    <w:rsid w:val="00967AF5"/>
    <w:rsid w:val="009724AE"/>
    <w:rsid w:val="00973D0C"/>
    <w:rsid w:val="00977A1F"/>
    <w:rsid w:val="00980296"/>
    <w:rsid w:val="00982399"/>
    <w:rsid w:val="00991676"/>
    <w:rsid w:val="00991FA1"/>
    <w:rsid w:val="00993425"/>
    <w:rsid w:val="00993B6E"/>
    <w:rsid w:val="00994D28"/>
    <w:rsid w:val="00995443"/>
    <w:rsid w:val="00996D42"/>
    <w:rsid w:val="009A1005"/>
    <w:rsid w:val="009A3812"/>
    <w:rsid w:val="009A6788"/>
    <w:rsid w:val="009B0744"/>
    <w:rsid w:val="009B1261"/>
    <w:rsid w:val="009B231D"/>
    <w:rsid w:val="009B5580"/>
    <w:rsid w:val="009C0BBA"/>
    <w:rsid w:val="009C1D86"/>
    <w:rsid w:val="009C35C0"/>
    <w:rsid w:val="009C5F86"/>
    <w:rsid w:val="009D1308"/>
    <w:rsid w:val="009D6985"/>
    <w:rsid w:val="009E009E"/>
    <w:rsid w:val="009E19C1"/>
    <w:rsid w:val="009E635F"/>
    <w:rsid w:val="009E7247"/>
    <w:rsid w:val="009F1C07"/>
    <w:rsid w:val="009F385C"/>
    <w:rsid w:val="00A0253C"/>
    <w:rsid w:val="00A05FDA"/>
    <w:rsid w:val="00A10A05"/>
    <w:rsid w:val="00A118AE"/>
    <w:rsid w:val="00A119A0"/>
    <w:rsid w:val="00A12215"/>
    <w:rsid w:val="00A123C2"/>
    <w:rsid w:val="00A2150A"/>
    <w:rsid w:val="00A23BE7"/>
    <w:rsid w:val="00A24232"/>
    <w:rsid w:val="00A25966"/>
    <w:rsid w:val="00A316E8"/>
    <w:rsid w:val="00A31BE9"/>
    <w:rsid w:val="00A3349B"/>
    <w:rsid w:val="00A4097C"/>
    <w:rsid w:val="00A41211"/>
    <w:rsid w:val="00A42182"/>
    <w:rsid w:val="00A507E5"/>
    <w:rsid w:val="00A51ED1"/>
    <w:rsid w:val="00A527E6"/>
    <w:rsid w:val="00A6392A"/>
    <w:rsid w:val="00A70843"/>
    <w:rsid w:val="00A71B8B"/>
    <w:rsid w:val="00A75550"/>
    <w:rsid w:val="00A77384"/>
    <w:rsid w:val="00A8542E"/>
    <w:rsid w:val="00A91F16"/>
    <w:rsid w:val="00A93B20"/>
    <w:rsid w:val="00A944D3"/>
    <w:rsid w:val="00A96432"/>
    <w:rsid w:val="00A9772A"/>
    <w:rsid w:val="00AA3556"/>
    <w:rsid w:val="00AA4C8A"/>
    <w:rsid w:val="00AA7736"/>
    <w:rsid w:val="00AB06D1"/>
    <w:rsid w:val="00AB1525"/>
    <w:rsid w:val="00AB4F7D"/>
    <w:rsid w:val="00AB6AE9"/>
    <w:rsid w:val="00AB7D4F"/>
    <w:rsid w:val="00AD0F49"/>
    <w:rsid w:val="00AD2C91"/>
    <w:rsid w:val="00AD2DB7"/>
    <w:rsid w:val="00AD6A50"/>
    <w:rsid w:val="00AE0995"/>
    <w:rsid w:val="00AE44A2"/>
    <w:rsid w:val="00AE4530"/>
    <w:rsid w:val="00AE50AE"/>
    <w:rsid w:val="00AF195A"/>
    <w:rsid w:val="00AF2744"/>
    <w:rsid w:val="00AF4FF3"/>
    <w:rsid w:val="00AF71FE"/>
    <w:rsid w:val="00AF77AD"/>
    <w:rsid w:val="00AF7FB4"/>
    <w:rsid w:val="00B00C8B"/>
    <w:rsid w:val="00B01443"/>
    <w:rsid w:val="00B075C4"/>
    <w:rsid w:val="00B138AC"/>
    <w:rsid w:val="00B14258"/>
    <w:rsid w:val="00B16CE3"/>
    <w:rsid w:val="00B178B2"/>
    <w:rsid w:val="00B2004A"/>
    <w:rsid w:val="00B2009F"/>
    <w:rsid w:val="00B26615"/>
    <w:rsid w:val="00B306C8"/>
    <w:rsid w:val="00B3072D"/>
    <w:rsid w:val="00B34F32"/>
    <w:rsid w:val="00B3735E"/>
    <w:rsid w:val="00B418E1"/>
    <w:rsid w:val="00B44C83"/>
    <w:rsid w:val="00B46BDA"/>
    <w:rsid w:val="00B544F6"/>
    <w:rsid w:val="00B566BF"/>
    <w:rsid w:val="00B60A02"/>
    <w:rsid w:val="00B73CFA"/>
    <w:rsid w:val="00B77D1A"/>
    <w:rsid w:val="00B82E77"/>
    <w:rsid w:val="00B850BE"/>
    <w:rsid w:val="00B85312"/>
    <w:rsid w:val="00B85949"/>
    <w:rsid w:val="00B86100"/>
    <w:rsid w:val="00B87E1D"/>
    <w:rsid w:val="00B9174F"/>
    <w:rsid w:val="00B92D18"/>
    <w:rsid w:val="00BA4A2A"/>
    <w:rsid w:val="00BB0456"/>
    <w:rsid w:val="00BB5A2A"/>
    <w:rsid w:val="00BB5ECF"/>
    <w:rsid w:val="00BC062D"/>
    <w:rsid w:val="00BC0996"/>
    <w:rsid w:val="00BC12F9"/>
    <w:rsid w:val="00BC1366"/>
    <w:rsid w:val="00BC3FF8"/>
    <w:rsid w:val="00BC46A4"/>
    <w:rsid w:val="00BD0E85"/>
    <w:rsid w:val="00BD236E"/>
    <w:rsid w:val="00BD3DEA"/>
    <w:rsid w:val="00BD74DA"/>
    <w:rsid w:val="00BE2040"/>
    <w:rsid w:val="00BE2CFC"/>
    <w:rsid w:val="00BE322B"/>
    <w:rsid w:val="00BE39B7"/>
    <w:rsid w:val="00BF0E28"/>
    <w:rsid w:val="00BF1FFC"/>
    <w:rsid w:val="00BF4091"/>
    <w:rsid w:val="00BF48AA"/>
    <w:rsid w:val="00BF5B97"/>
    <w:rsid w:val="00BF6240"/>
    <w:rsid w:val="00BF7827"/>
    <w:rsid w:val="00C033D6"/>
    <w:rsid w:val="00C068F1"/>
    <w:rsid w:val="00C13260"/>
    <w:rsid w:val="00C166CB"/>
    <w:rsid w:val="00C2670F"/>
    <w:rsid w:val="00C2674B"/>
    <w:rsid w:val="00C31CCD"/>
    <w:rsid w:val="00C322A6"/>
    <w:rsid w:val="00C33DF7"/>
    <w:rsid w:val="00C3560F"/>
    <w:rsid w:val="00C35AC2"/>
    <w:rsid w:val="00C41CB2"/>
    <w:rsid w:val="00C446A9"/>
    <w:rsid w:val="00C46820"/>
    <w:rsid w:val="00C53F8C"/>
    <w:rsid w:val="00C544FD"/>
    <w:rsid w:val="00C54764"/>
    <w:rsid w:val="00C54BE8"/>
    <w:rsid w:val="00C55BEE"/>
    <w:rsid w:val="00C56F94"/>
    <w:rsid w:val="00C66F54"/>
    <w:rsid w:val="00C7315D"/>
    <w:rsid w:val="00C77144"/>
    <w:rsid w:val="00C83BA5"/>
    <w:rsid w:val="00C841EE"/>
    <w:rsid w:val="00C849E1"/>
    <w:rsid w:val="00C852E0"/>
    <w:rsid w:val="00C866C0"/>
    <w:rsid w:val="00C97074"/>
    <w:rsid w:val="00CA058C"/>
    <w:rsid w:val="00CA2DBB"/>
    <w:rsid w:val="00CA3C23"/>
    <w:rsid w:val="00CA43AC"/>
    <w:rsid w:val="00CB116C"/>
    <w:rsid w:val="00CB21A4"/>
    <w:rsid w:val="00CB383F"/>
    <w:rsid w:val="00CB6CBF"/>
    <w:rsid w:val="00CB793C"/>
    <w:rsid w:val="00CC4B98"/>
    <w:rsid w:val="00CC4D08"/>
    <w:rsid w:val="00CC777A"/>
    <w:rsid w:val="00CD1376"/>
    <w:rsid w:val="00CE2213"/>
    <w:rsid w:val="00CE5AB2"/>
    <w:rsid w:val="00CF2553"/>
    <w:rsid w:val="00CF2E99"/>
    <w:rsid w:val="00D00EF2"/>
    <w:rsid w:val="00D00F6F"/>
    <w:rsid w:val="00D01541"/>
    <w:rsid w:val="00D02223"/>
    <w:rsid w:val="00D0449A"/>
    <w:rsid w:val="00D1683C"/>
    <w:rsid w:val="00D208C9"/>
    <w:rsid w:val="00D20B2D"/>
    <w:rsid w:val="00D21F43"/>
    <w:rsid w:val="00D223D5"/>
    <w:rsid w:val="00D26169"/>
    <w:rsid w:val="00D32562"/>
    <w:rsid w:val="00D41389"/>
    <w:rsid w:val="00D428A0"/>
    <w:rsid w:val="00D43E3B"/>
    <w:rsid w:val="00D4424F"/>
    <w:rsid w:val="00D45FC5"/>
    <w:rsid w:val="00D46783"/>
    <w:rsid w:val="00D50909"/>
    <w:rsid w:val="00D561BD"/>
    <w:rsid w:val="00D61B88"/>
    <w:rsid w:val="00D61EE7"/>
    <w:rsid w:val="00D677CC"/>
    <w:rsid w:val="00D71A3D"/>
    <w:rsid w:val="00D74576"/>
    <w:rsid w:val="00D748EB"/>
    <w:rsid w:val="00D76E1B"/>
    <w:rsid w:val="00D8283E"/>
    <w:rsid w:val="00D87A33"/>
    <w:rsid w:val="00D91E25"/>
    <w:rsid w:val="00D97B72"/>
    <w:rsid w:val="00DA4B43"/>
    <w:rsid w:val="00DA653F"/>
    <w:rsid w:val="00DA6836"/>
    <w:rsid w:val="00DA75F3"/>
    <w:rsid w:val="00DA7672"/>
    <w:rsid w:val="00DB3C1B"/>
    <w:rsid w:val="00DB522C"/>
    <w:rsid w:val="00DB5ABD"/>
    <w:rsid w:val="00DB76BD"/>
    <w:rsid w:val="00DC387F"/>
    <w:rsid w:val="00DC5961"/>
    <w:rsid w:val="00DC7AFD"/>
    <w:rsid w:val="00DD0288"/>
    <w:rsid w:val="00DD11C8"/>
    <w:rsid w:val="00DD1E48"/>
    <w:rsid w:val="00DD5105"/>
    <w:rsid w:val="00DD6376"/>
    <w:rsid w:val="00DE11DB"/>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62EC7"/>
    <w:rsid w:val="00E80660"/>
    <w:rsid w:val="00E8329A"/>
    <w:rsid w:val="00E83670"/>
    <w:rsid w:val="00E845B6"/>
    <w:rsid w:val="00E902BA"/>
    <w:rsid w:val="00E96008"/>
    <w:rsid w:val="00EA173F"/>
    <w:rsid w:val="00EA32F3"/>
    <w:rsid w:val="00EA36CD"/>
    <w:rsid w:val="00EA4B76"/>
    <w:rsid w:val="00EA6FA6"/>
    <w:rsid w:val="00EA72B7"/>
    <w:rsid w:val="00EB0966"/>
    <w:rsid w:val="00EB1862"/>
    <w:rsid w:val="00EB49CA"/>
    <w:rsid w:val="00EB4C67"/>
    <w:rsid w:val="00EB6DD3"/>
    <w:rsid w:val="00EB732B"/>
    <w:rsid w:val="00EB7719"/>
    <w:rsid w:val="00EB7C20"/>
    <w:rsid w:val="00EC1DA3"/>
    <w:rsid w:val="00EC26B7"/>
    <w:rsid w:val="00EC327C"/>
    <w:rsid w:val="00EC60B5"/>
    <w:rsid w:val="00EC6986"/>
    <w:rsid w:val="00ED194E"/>
    <w:rsid w:val="00ED32D3"/>
    <w:rsid w:val="00ED378C"/>
    <w:rsid w:val="00ED58B6"/>
    <w:rsid w:val="00EE1DEE"/>
    <w:rsid w:val="00EF1D29"/>
    <w:rsid w:val="00F01520"/>
    <w:rsid w:val="00F02B57"/>
    <w:rsid w:val="00F03D30"/>
    <w:rsid w:val="00F047CE"/>
    <w:rsid w:val="00F14CA1"/>
    <w:rsid w:val="00F161F5"/>
    <w:rsid w:val="00F17440"/>
    <w:rsid w:val="00F17DAF"/>
    <w:rsid w:val="00F234FB"/>
    <w:rsid w:val="00F2396D"/>
    <w:rsid w:val="00F24F7D"/>
    <w:rsid w:val="00F25A78"/>
    <w:rsid w:val="00F2740A"/>
    <w:rsid w:val="00F30811"/>
    <w:rsid w:val="00F3282F"/>
    <w:rsid w:val="00F353DB"/>
    <w:rsid w:val="00F3632D"/>
    <w:rsid w:val="00F41C92"/>
    <w:rsid w:val="00F42D02"/>
    <w:rsid w:val="00F44731"/>
    <w:rsid w:val="00F456BE"/>
    <w:rsid w:val="00F46C6F"/>
    <w:rsid w:val="00F46E54"/>
    <w:rsid w:val="00F4777A"/>
    <w:rsid w:val="00F47BB9"/>
    <w:rsid w:val="00F53147"/>
    <w:rsid w:val="00F539A6"/>
    <w:rsid w:val="00F53B3A"/>
    <w:rsid w:val="00F54396"/>
    <w:rsid w:val="00F566A6"/>
    <w:rsid w:val="00F56776"/>
    <w:rsid w:val="00F574DF"/>
    <w:rsid w:val="00F60913"/>
    <w:rsid w:val="00F64CF3"/>
    <w:rsid w:val="00F65277"/>
    <w:rsid w:val="00F730E4"/>
    <w:rsid w:val="00F74D27"/>
    <w:rsid w:val="00F753D3"/>
    <w:rsid w:val="00F759B5"/>
    <w:rsid w:val="00F80D67"/>
    <w:rsid w:val="00F82980"/>
    <w:rsid w:val="00F87DAE"/>
    <w:rsid w:val="00F913A0"/>
    <w:rsid w:val="00F91D1E"/>
    <w:rsid w:val="00F9228E"/>
    <w:rsid w:val="00F932EA"/>
    <w:rsid w:val="00F940BE"/>
    <w:rsid w:val="00F944BC"/>
    <w:rsid w:val="00FA2988"/>
    <w:rsid w:val="00FA42CB"/>
    <w:rsid w:val="00FB1199"/>
    <w:rsid w:val="00FB4DC3"/>
    <w:rsid w:val="00FC5CC8"/>
    <w:rsid w:val="00FC5D30"/>
    <w:rsid w:val="00FC6128"/>
    <w:rsid w:val="00FC7789"/>
    <w:rsid w:val="00FD31AA"/>
    <w:rsid w:val="00FD38EB"/>
    <w:rsid w:val="00FD3CA9"/>
    <w:rsid w:val="00FD4F81"/>
    <w:rsid w:val="00FD714E"/>
    <w:rsid w:val="00FE14C3"/>
    <w:rsid w:val="00FE48C2"/>
    <w:rsid w:val="00FE601B"/>
    <w:rsid w:val="00FF05BA"/>
    <w:rsid w:val="00FF15C9"/>
    <w:rsid w:val="00FF1C79"/>
    <w:rsid w:val="00FF25D9"/>
    <w:rsid w:val="00FF550D"/>
    <w:rsid w:val="00FF7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aliases w:val="Char,Diagrama Diagrama Diagrama, Char"/>
    <w:basedOn w:val="Normal"/>
    <w:link w:val="HeaderChar"/>
    <w:uiPriority w:val="99"/>
    <w:unhideWhenUsed/>
    <w:rsid w:val="001A74E1"/>
    <w:pPr>
      <w:tabs>
        <w:tab w:val="center" w:pos="4819"/>
        <w:tab w:val="right" w:pos="9638"/>
      </w:tabs>
      <w:spacing w:after="0" w:line="240" w:lineRule="auto"/>
    </w:pPr>
  </w:style>
  <w:style w:type="character" w:customStyle="1" w:styleId="HeaderChar">
    <w:name w:val="Header Char"/>
    <w:aliases w:val="Char Char,Diagrama Diagrama Diagrama Char, Char Char"/>
    <w:basedOn w:val="DefaultParagraphFont"/>
    <w:link w:val="Header"/>
    <w:uiPriority w:val="99"/>
    <w:rsid w:val="001A74E1"/>
  </w:style>
  <w:style w:type="paragraph" w:styleId="Footer">
    <w:name w:val="footer"/>
    <w:basedOn w:val="Normal"/>
    <w:link w:val="FooterChar"/>
    <w:uiPriority w:val="99"/>
    <w:unhideWhenUsed/>
    <w:rsid w:val="001A74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4E1"/>
  </w:style>
  <w:style w:type="paragraph" w:styleId="NormalWeb">
    <w:name w:val="Normal (Web)"/>
    <w:basedOn w:val="Normal"/>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ageNumber">
    <w:name w:val="page number"/>
    <w:basedOn w:val="DefaultParagraphFont"/>
    <w:rsid w:val="008B1782"/>
  </w:style>
  <w:style w:type="character" w:styleId="Strong">
    <w:name w:val="Strong"/>
    <w:basedOn w:val="DefaultParagraphFont"/>
    <w:uiPriority w:val="22"/>
    <w:qFormat/>
    <w:rsid w:val="008B1782"/>
    <w:rPr>
      <w:b/>
      <w:bCs/>
    </w:rPr>
  </w:style>
  <w:style w:type="paragraph" w:styleId="BalloonText">
    <w:name w:val="Balloon Text"/>
    <w:basedOn w:val="Normal"/>
    <w:link w:val="BalloonTextChar"/>
    <w:uiPriority w:val="99"/>
    <w:semiHidden/>
    <w:unhideWhenUsed/>
    <w:rsid w:val="00C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08"/>
    <w:rPr>
      <w:rFonts w:ascii="Segoe UI" w:hAnsi="Segoe UI" w:cs="Segoe UI"/>
      <w:sz w:val="18"/>
      <w:szCs w:val="18"/>
    </w:rPr>
  </w:style>
  <w:style w:type="paragraph" w:styleId="ListParagraph">
    <w:name w:val="List Paragraph"/>
    <w:basedOn w:val="Normal"/>
    <w:uiPriority w:val="34"/>
    <w:qFormat/>
    <w:rsid w:val="00D1683C"/>
    <w:pPr>
      <w:ind w:left="720"/>
      <w:contextualSpacing/>
    </w:pPr>
  </w:style>
  <w:style w:type="character" w:styleId="CommentReference">
    <w:name w:val="annotation reference"/>
    <w:basedOn w:val="DefaultParagraphFont"/>
    <w:uiPriority w:val="99"/>
    <w:unhideWhenUsed/>
    <w:rsid w:val="00FF25D9"/>
    <w:rPr>
      <w:sz w:val="16"/>
      <w:szCs w:val="16"/>
    </w:rPr>
  </w:style>
  <w:style w:type="paragraph" w:styleId="CommentText">
    <w:name w:val="annotation text"/>
    <w:basedOn w:val="Normal"/>
    <w:link w:val="CommentTextChar"/>
    <w:uiPriority w:val="99"/>
    <w:unhideWhenUsed/>
    <w:rsid w:val="00FF25D9"/>
    <w:pPr>
      <w:spacing w:line="240" w:lineRule="auto"/>
    </w:pPr>
    <w:rPr>
      <w:sz w:val="20"/>
      <w:szCs w:val="20"/>
    </w:rPr>
  </w:style>
  <w:style w:type="character" w:customStyle="1" w:styleId="CommentTextChar">
    <w:name w:val="Comment Text Char"/>
    <w:basedOn w:val="DefaultParagraphFont"/>
    <w:link w:val="CommentText"/>
    <w:uiPriority w:val="99"/>
    <w:rsid w:val="00FF25D9"/>
    <w:rPr>
      <w:sz w:val="20"/>
      <w:szCs w:val="20"/>
    </w:rPr>
  </w:style>
  <w:style w:type="paragraph" w:styleId="CommentSubject">
    <w:name w:val="annotation subject"/>
    <w:basedOn w:val="CommentText"/>
    <w:next w:val="CommentText"/>
    <w:link w:val="CommentSubjectChar"/>
    <w:uiPriority w:val="99"/>
    <w:semiHidden/>
    <w:unhideWhenUsed/>
    <w:rsid w:val="00FF25D9"/>
    <w:rPr>
      <w:b/>
      <w:bCs/>
    </w:rPr>
  </w:style>
  <w:style w:type="character" w:customStyle="1" w:styleId="CommentSubjectChar">
    <w:name w:val="Comment Subject Char"/>
    <w:basedOn w:val="CommentTextChar"/>
    <w:link w:val="CommentSubject"/>
    <w:uiPriority w:val="99"/>
    <w:semiHidden/>
    <w:rsid w:val="00FF25D9"/>
    <w:rPr>
      <w:b/>
      <w:bCs/>
      <w:sz w:val="20"/>
      <w:szCs w:val="20"/>
    </w:rPr>
  </w:style>
  <w:style w:type="paragraph" w:styleId="Revision">
    <w:name w:val="Revision"/>
    <w:hidden/>
    <w:uiPriority w:val="99"/>
    <w:semiHidden/>
    <w:rsid w:val="00D02223"/>
    <w:pPr>
      <w:spacing w:after="0" w:line="240" w:lineRule="auto"/>
    </w:pPr>
  </w:style>
  <w:style w:type="paragraph" w:styleId="PlainText">
    <w:name w:val="Plain Text"/>
    <w:basedOn w:val="Normal"/>
    <w:link w:val="PlainTextChar"/>
    <w:uiPriority w:val="99"/>
    <w:semiHidden/>
    <w:unhideWhenUsed/>
    <w:rsid w:val="005864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character" w:styleId="Hyperlink">
    <w:name w:val="Hyperlink"/>
    <w:uiPriority w:val="99"/>
    <w:unhideWhenUsed/>
    <w:rsid w:val="009724AE"/>
    <w:rPr>
      <w:color w:val="0000FF"/>
      <w:u w:val="single"/>
    </w:rPr>
  </w:style>
  <w:style w:type="paragraph" w:styleId="FootnoteText">
    <w:name w:val="footnote text"/>
    <w:basedOn w:val="Normal"/>
    <w:link w:val="FootnoteTextChar"/>
    <w:uiPriority w:val="99"/>
    <w:semiHidden/>
    <w:unhideWhenUsed/>
    <w:rsid w:val="009724A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724AE"/>
    <w:rPr>
      <w:rFonts w:eastAsia="Times New Roman" w:cs="Times New Roman"/>
      <w:sz w:val="20"/>
      <w:szCs w:val="20"/>
    </w:rPr>
  </w:style>
  <w:style w:type="character" w:styleId="FootnoteReference">
    <w:name w:val="footnote reference"/>
    <w:uiPriority w:val="99"/>
    <w:semiHidden/>
    <w:unhideWhenUsed/>
    <w:rsid w:val="009724AE"/>
    <w:rPr>
      <w:vertAlign w:val="superscript"/>
    </w:rPr>
  </w:style>
  <w:style w:type="character" w:customStyle="1" w:styleId="normaltextrun1">
    <w:name w:val="normaltextrun1"/>
    <w:basedOn w:val="DefaultParagraphFont"/>
    <w:rsid w:val="004A2871"/>
  </w:style>
  <w:style w:type="paragraph" w:customStyle="1" w:styleId="Adresas">
    <w:name w:val="Adresas"/>
    <w:basedOn w:val="Normal"/>
    <w:rsid w:val="00A527E6"/>
    <w:pPr>
      <w:spacing w:after="0" w:line="240" w:lineRule="auto"/>
      <w:ind w:right="318"/>
    </w:pPr>
    <w:rPr>
      <w:rFonts w:eastAsia="Times New Roman" w:cs="Times New Roman"/>
      <w:szCs w:val="24"/>
      <w:lang w:eastAsia="lt-LT"/>
    </w:rPr>
  </w:style>
  <w:style w:type="paragraph" w:customStyle="1" w:styleId="adresas0">
    <w:name w:val="adresas"/>
    <w:basedOn w:val="Normal"/>
    <w:rsid w:val="0035619D"/>
    <w:pPr>
      <w:spacing w:before="100" w:beforeAutospacing="1" w:after="100" w:afterAutospacing="1" w:line="240" w:lineRule="auto"/>
    </w:pPr>
    <w:rPr>
      <w:rFonts w:eastAsia="Times New Roman" w:cs="Times New Roman"/>
      <w:szCs w:val="24"/>
      <w:lang w:val="en-US"/>
    </w:rPr>
  </w:style>
  <w:style w:type="character" w:customStyle="1" w:styleId="Numatytasispastraiposriftas">
    <w:name w:val="Numatytasis pastraipos šriftas"/>
    <w:rsid w:val="00821F8A"/>
  </w:style>
  <w:style w:type="paragraph" w:customStyle="1" w:styleId="prastasis">
    <w:name w:val="Įprastasis"/>
    <w:rsid w:val="00821F8A"/>
    <w:pPr>
      <w:suppressAutoHyphens/>
      <w:autoSpaceDN w:val="0"/>
      <w:spacing w:after="0" w:line="240" w:lineRule="auto"/>
      <w:textAlignment w:val="baseline"/>
    </w:pPr>
    <w:rPr>
      <w:rFonts w:eastAsia="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aliases w:val="Char,Diagrama Diagrama Diagrama, Char"/>
    <w:basedOn w:val="Normal"/>
    <w:link w:val="HeaderChar"/>
    <w:uiPriority w:val="99"/>
    <w:unhideWhenUsed/>
    <w:rsid w:val="001A74E1"/>
    <w:pPr>
      <w:tabs>
        <w:tab w:val="center" w:pos="4819"/>
        <w:tab w:val="right" w:pos="9638"/>
      </w:tabs>
      <w:spacing w:after="0" w:line="240" w:lineRule="auto"/>
    </w:pPr>
  </w:style>
  <w:style w:type="character" w:customStyle="1" w:styleId="HeaderChar">
    <w:name w:val="Header Char"/>
    <w:aliases w:val="Char Char,Diagrama Diagrama Diagrama Char, Char Char"/>
    <w:basedOn w:val="DefaultParagraphFont"/>
    <w:link w:val="Header"/>
    <w:uiPriority w:val="99"/>
    <w:rsid w:val="001A74E1"/>
  </w:style>
  <w:style w:type="paragraph" w:styleId="Footer">
    <w:name w:val="footer"/>
    <w:basedOn w:val="Normal"/>
    <w:link w:val="FooterChar"/>
    <w:uiPriority w:val="99"/>
    <w:unhideWhenUsed/>
    <w:rsid w:val="001A74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4E1"/>
  </w:style>
  <w:style w:type="paragraph" w:styleId="NormalWeb">
    <w:name w:val="Normal (Web)"/>
    <w:basedOn w:val="Normal"/>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ageNumber">
    <w:name w:val="page number"/>
    <w:basedOn w:val="DefaultParagraphFont"/>
    <w:rsid w:val="008B1782"/>
  </w:style>
  <w:style w:type="character" w:styleId="Strong">
    <w:name w:val="Strong"/>
    <w:basedOn w:val="DefaultParagraphFont"/>
    <w:uiPriority w:val="22"/>
    <w:qFormat/>
    <w:rsid w:val="008B1782"/>
    <w:rPr>
      <w:b/>
      <w:bCs/>
    </w:rPr>
  </w:style>
  <w:style w:type="paragraph" w:styleId="BalloonText">
    <w:name w:val="Balloon Text"/>
    <w:basedOn w:val="Normal"/>
    <w:link w:val="BalloonTextChar"/>
    <w:uiPriority w:val="99"/>
    <w:semiHidden/>
    <w:unhideWhenUsed/>
    <w:rsid w:val="00C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08"/>
    <w:rPr>
      <w:rFonts w:ascii="Segoe UI" w:hAnsi="Segoe UI" w:cs="Segoe UI"/>
      <w:sz w:val="18"/>
      <w:szCs w:val="18"/>
    </w:rPr>
  </w:style>
  <w:style w:type="paragraph" w:styleId="ListParagraph">
    <w:name w:val="List Paragraph"/>
    <w:basedOn w:val="Normal"/>
    <w:uiPriority w:val="34"/>
    <w:qFormat/>
    <w:rsid w:val="00D1683C"/>
    <w:pPr>
      <w:ind w:left="720"/>
      <w:contextualSpacing/>
    </w:pPr>
  </w:style>
  <w:style w:type="character" w:styleId="CommentReference">
    <w:name w:val="annotation reference"/>
    <w:basedOn w:val="DefaultParagraphFont"/>
    <w:uiPriority w:val="99"/>
    <w:unhideWhenUsed/>
    <w:rsid w:val="00FF25D9"/>
    <w:rPr>
      <w:sz w:val="16"/>
      <w:szCs w:val="16"/>
    </w:rPr>
  </w:style>
  <w:style w:type="paragraph" w:styleId="CommentText">
    <w:name w:val="annotation text"/>
    <w:basedOn w:val="Normal"/>
    <w:link w:val="CommentTextChar"/>
    <w:uiPriority w:val="99"/>
    <w:unhideWhenUsed/>
    <w:rsid w:val="00FF25D9"/>
    <w:pPr>
      <w:spacing w:line="240" w:lineRule="auto"/>
    </w:pPr>
    <w:rPr>
      <w:sz w:val="20"/>
      <w:szCs w:val="20"/>
    </w:rPr>
  </w:style>
  <w:style w:type="character" w:customStyle="1" w:styleId="CommentTextChar">
    <w:name w:val="Comment Text Char"/>
    <w:basedOn w:val="DefaultParagraphFont"/>
    <w:link w:val="CommentText"/>
    <w:uiPriority w:val="99"/>
    <w:rsid w:val="00FF25D9"/>
    <w:rPr>
      <w:sz w:val="20"/>
      <w:szCs w:val="20"/>
    </w:rPr>
  </w:style>
  <w:style w:type="paragraph" w:styleId="CommentSubject">
    <w:name w:val="annotation subject"/>
    <w:basedOn w:val="CommentText"/>
    <w:next w:val="CommentText"/>
    <w:link w:val="CommentSubjectChar"/>
    <w:uiPriority w:val="99"/>
    <w:semiHidden/>
    <w:unhideWhenUsed/>
    <w:rsid w:val="00FF25D9"/>
    <w:rPr>
      <w:b/>
      <w:bCs/>
    </w:rPr>
  </w:style>
  <w:style w:type="character" w:customStyle="1" w:styleId="CommentSubjectChar">
    <w:name w:val="Comment Subject Char"/>
    <w:basedOn w:val="CommentTextChar"/>
    <w:link w:val="CommentSubject"/>
    <w:uiPriority w:val="99"/>
    <w:semiHidden/>
    <w:rsid w:val="00FF25D9"/>
    <w:rPr>
      <w:b/>
      <w:bCs/>
      <w:sz w:val="20"/>
      <w:szCs w:val="20"/>
    </w:rPr>
  </w:style>
  <w:style w:type="paragraph" w:styleId="Revision">
    <w:name w:val="Revision"/>
    <w:hidden/>
    <w:uiPriority w:val="99"/>
    <w:semiHidden/>
    <w:rsid w:val="00D02223"/>
    <w:pPr>
      <w:spacing w:after="0" w:line="240" w:lineRule="auto"/>
    </w:pPr>
  </w:style>
  <w:style w:type="paragraph" w:styleId="PlainText">
    <w:name w:val="Plain Text"/>
    <w:basedOn w:val="Normal"/>
    <w:link w:val="PlainTextChar"/>
    <w:uiPriority w:val="99"/>
    <w:semiHidden/>
    <w:unhideWhenUsed/>
    <w:rsid w:val="005864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character" w:styleId="Hyperlink">
    <w:name w:val="Hyperlink"/>
    <w:uiPriority w:val="99"/>
    <w:unhideWhenUsed/>
    <w:rsid w:val="009724AE"/>
    <w:rPr>
      <w:color w:val="0000FF"/>
      <w:u w:val="single"/>
    </w:rPr>
  </w:style>
  <w:style w:type="paragraph" w:styleId="FootnoteText">
    <w:name w:val="footnote text"/>
    <w:basedOn w:val="Normal"/>
    <w:link w:val="FootnoteTextChar"/>
    <w:uiPriority w:val="99"/>
    <w:semiHidden/>
    <w:unhideWhenUsed/>
    <w:rsid w:val="009724A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724AE"/>
    <w:rPr>
      <w:rFonts w:eastAsia="Times New Roman" w:cs="Times New Roman"/>
      <w:sz w:val="20"/>
      <w:szCs w:val="20"/>
    </w:rPr>
  </w:style>
  <w:style w:type="character" w:styleId="FootnoteReference">
    <w:name w:val="footnote reference"/>
    <w:uiPriority w:val="99"/>
    <w:semiHidden/>
    <w:unhideWhenUsed/>
    <w:rsid w:val="009724AE"/>
    <w:rPr>
      <w:vertAlign w:val="superscript"/>
    </w:rPr>
  </w:style>
  <w:style w:type="character" w:customStyle="1" w:styleId="normaltextrun1">
    <w:name w:val="normaltextrun1"/>
    <w:basedOn w:val="DefaultParagraphFont"/>
    <w:rsid w:val="004A2871"/>
  </w:style>
  <w:style w:type="paragraph" w:customStyle="1" w:styleId="Adresas">
    <w:name w:val="Adresas"/>
    <w:basedOn w:val="Normal"/>
    <w:rsid w:val="00A527E6"/>
    <w:pPr>
      <w:spacing w:after="0" w:line="240" w:lineRule="auto"/>
      <w:ind w:right="318"/>
    </w:pPr>
    <w:rPr>
      <w:rFonts w:eastAsia="Times New Roman" w:cs="Times New Roman"/>
      <w:szCs w:val="24"/>
      <w:lang w:eastAsia="lt-LT"/>
    </w:rPr>
  </w:style>
  <w:style w:type="paragraph" w:customStyle="1" w:styleId="adresas0">
    <w:name w:val="adresas"/>
    <w:basedOn w:val="Normal"/>
    <w:rsid w:val="0035619D"/>
    <w:pPr>
      <w:spacing w:before="100" w:beforeAutospacing="1" w:after="100" w:afterAutospacing="1" w:line="240" w:lineRule="auto"/>
    </w:pPr>
    <w:rPr>
      <w:rFonts w:eastAsia="Times New Roman" w:cs="Times New Roman"/>
      <w:szCs w:val="24"/>
      <w:lang w:val="en-US"/>
    </w:rPr>
  </w:style>
  <w:style w:type="character" w:customStyle="1" w:styleId="Numatytasispastraiposriftas">
    <w:name w:val="Numatytasis pastraipos šriftas"/>
    <w:rsid w:val="00821F8A"/>
  </w:style>
  <w:style w:type="paragraph" w:customStyle="1" w:styleId="prastasis">
    <w:name w:val="Įprastasis"/>
    <w:rsid w:val="00821F8A"/>
    <w:pPr>
      <w:suppressAutoHyphens/>
      <w:autoSpaceDN w:val="0"/>
      <w:spacing w:after="0" w:line="240" w:lineRule="auto"/>
      <w:textAlignment w:val="baseline"/>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3202">
      <w:bodyDiv w:val="1"/>
      <w:marLeft w:val="0"/>
      <w:marRight w:val="0"/>
      <w:marTop w:val="0"/>
      <w:marBottom w:val="0"/>
      <w:divBdr>
        <w:top w:val="none" w:sz="0" w:space="0" w:color="auto"/>
        <w:left w:val="none" w:sz="0" w:space="0" w:color="auto"/>
        <w:bottom w:val="none" w:sz="0" w:space="0" w:color="auto"/>
        <w:right w:val="none" w:sz="0" w:space="0" w:color="auto"/>
      </w:divBdr>
    </w:div>
    <w:div w:id="273094217">
      <w:bodyDiv w:val="1"/>
      <w:marLeft w:val="0"/>
      <w:marRight w:val="0"/>
      <w:marTop w:val="0"/>
      <w:marBottom w:val="0"/>
      <w:divBdr>
        <w:top w:val="none" w:sz="0" w:space="0" w:color="auto"/>
        <w:left w:val="none" w:sz="0" w:space="0" w:color="auto"/>
        <w:bottom w:val="none" w:sz="0" w:space="0" w:color="auto"/>
        <w:right w:val="none" w:sz="0" w:space="0" w:color="auto"/>
      </w:divBdr>
    </w:div>
    <w:div w:id="346760256">
      <w:bodyDiv w:val="1"/>
      <w:marLeft w:val="0"/>
      <w:marRight w:val="0"/>
      <w:marTop w:val="0"/>
      <w:marBottom w:val="0"/>
      <w:divBdr>
        <w:top w:val="none" w:sz="0" w:space="0" w:color="auto"/>
        <w:left w:val="none" w:sz="0" w:space="0" w:color="auto"/>
        <w:bottom w:val="none" w:sz="0" w:space="0" w:color="auto"/>
        <w:right w:val="none" w:sz="0" w:space="0" w:color="auto"/>
      </w:divBdr>
    </w:div>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510263698">
      <w:bodyDiv w:val="1"/>
      <w:marLeft w:val="0"/>
      <w:marRight w:val="0"/>
      <w:marTop w:val="0"/>
      <w:marBottom w:val="0"/>
      <w:divBdr>
        <w:top w:val="none" w:sz="0" w:space="0" w:color="auto"/>
        <w:left w:val="none" w:sz="0" w:space="0" w:color="auto"/>
        <w:bottom w:val="none" w:sz="0" w:space="0" w:color="auto"/>
        <w:right w:val="none" w:sz="0" w:space="0" w:color="auto"/>
      </w:divBdr>
    </w:div>
    <w:div w:id="743526555">
      <w:bodyDiv w:val="1"/>
      <w:marLeft w:val="0"/>
      <w:marRight w:val="0"/>
      <w:marTop w:val="0"/>
      <w:marBottom w:val="0"/>
      <w:divBdr>
        <w:top w:val="none" w:sz="0" w:space="0" w:color="auto"/>
        <w:left w:val="none" w:sz="0" w:space="0" w:color="auto"/>
        <w:bottom w:val="none" w:sz="0" w:space="0" w:color="auto"/>
        <w:right w:val="none" w:sz="0" w:space="0" w:color="auto"/>
      </w:divBdr>
    </w:div>
    <w:div w:id="831994939">
      <w:bodyDiv w:val="1"/>
      <w:marLeft w:val="0"/>
      <w:marRight w:val="0"/>
      <w:marTop w:val="0"/>
      <w:marBottom w:val="0"/>
      <w:divBdr>
        <w:top w:val="none" w:sz="0" w:space="0" w:color="auto"/>
        <w:left w:val="none" w:sz="0" w:space="0" w:color="auto"/>
        <w:bottom w:val="none" w:sz="0" w:space="0" w:color="auto"/>
        <w:right w:val="none" w:sz="0" w:space="0" w:color="auto"/>
      </w:divBdr>
    </w:div>
    <w:div w:id="866793847">
      <w:bodyDiv w:val="1"/>
      <w:marLeft w:val="0"/>
      <w:marRight w:val="0"/>
      <w:marTop w:val="0"/>
      <w:marBottom w:val="0"/>
      <w:divBdr>
        <w:top w:val="none" w:sz="0" w:space="0" w:color="auto"/>
        <w:left w:val="none" w:sz="0" w:space="0" w:color="auto"/>
        <w:bottom w:val="none" w:sz="0" w:space="0" w:color="auto"/>
        <w:right w:val="none" w:sz="0" w:space="0" w:color="auto"/>
      </w:divBdr>
      <w:divsChild>
        <w:div w:id="1739283523">
          <w:marLeft w:val="0"/>
          <w:marRight w:val="0"/>
          <w:marTop w:val="0"/>
          <w:marBottom w:val="0"/>
          <w:divBdr>
            <w:top w:val="none" w:sz="0" w:space="0" w:color="auto"/>
            <w:left w:val="none" w:sz="0" w:space="0" w:color="auto"/>
            <w:bottom w:val="none" w:sz="0" w:space="0" w:color="auto"/>
            <w:right w:val="none" w:sz="0" w:space="0" w:color="auto"/>
          </w:divBdr>
        </w:div>
        <w:div w:id="388916267">
          <w:marLeft w:val="0"/>
          <w:marRight w:val="0"/>
          <w:marTop w:val="0"/>
          <w:marBottom w:val="0"/>
          <w:divBdr>
            <w:top w:val="none" w:sz="0" w:space="0" w:color="auto"/>
            <w:left w:val="none" w:sz="0" w:space="0" w:color="auto"/>
            <w:bottom w:val="none" w:sz="0" w:space="0" w:color="auto"/>
            <w:right w:val="none" w:sz="0" w:space="0" w:color="auto"/>
          </w:divBdr>
        </w:div>
        <w:div w:id="2033416731">
          <w:marLeft w:val="0"/>
          <w:marRight w:val="0"/>
          <w:marTop w:val="0"/>
          <w:marBottom w:val="0"/>
          <w:divBdr>
            <w:top w:val="none" w:sz="0" w:space="0" w:color="auto"/>
            <w:left w:val="none" w:sz="0" w:space="0" w:color="auto"/>
            <w:bottom w:val="none" w:sz="0" w:space="0" w:color="auto"/>
            <w:right w:val="none" w:sz="0" w:space="0" w:color="auto"/>
          </w:divBdr>
        </w:div>
        <w:div w:id="2082410115">
          <w:marLeft w:val="0"/>
          <w:marRight w:val="0"/>
          <w:marTop w:val="0"/>
          <w:marBottom w:val="0"/>
          <w:divBdr>
            <w:top w:val="none" w:sz="0" w:space="0" w:color="auto"/>
            <w:left w:val="none" w:sz="0" w:space="0" w:color="auto"/>
            <w:bottom w:val="none" w:sz="0" w:space="0" w:color="auto"/>
            <w:right w:val="none" w:sz="0" w:space="0" w:color="auto"/>
          </w:divBdr>
        </w:div>
        <w:div w:id="857932009">
          <w:marLeft w:val="0"/>
          <w:marRight w:val="0"/>
          <w:marTop w:val="0"/>
          <w:marBottom w:val="0"/>
          <w:divBdr>
            <w:top w:val="none" w:sz="0" w:space="0" w:color="auto"/>
            <w:left w:val="none" w:sz="0" w:space="0" w:color="auto"/>
            <w:bottom w:val="none" w:sz="0" w:space="0" w:color="auto"/>
            <w:right w:val="none" w:sz="0" w:space="0" w:color="auto"/>
          </w:divBdr>
        </w:div>
        <w:div w:id="1643774921">
          <w:marLeft w:val="0"/>
          <w:marRight w:val="0"/>
          <w:marTop w:val="0"/>
          <w:marBottom w:val="0"/>
          <w:divBdr>
            <w:top w:val="none" w:sz="0" w:space="0" w:color="auto"/>
            <w:left w:val="none" w:sz="0" w:space="0" w:color="auto"/>
            <w:bottom w:val="none" w:sz="0" w:space="0" w:color="auto"/>
            <w:right w:val="none" w:sz="0" w:space="0" w:color="auto"/>
          </w:divBdr>
        </w:div>
      </w:divsChild>
    </w:div>
    <w:div w:id="956330027">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055082151">
      <w:bodyDiv w:val="1"/>
      <w:marLeft w:val="0"/>
      <w:marRight w:val="0"/>
      <w:marTop w:val="0"/>
      <w:marBottom w:val="0"/>
      <w:divBdr>
        <w:top w:val="none" w:sz="0" w:space="0" w:color="auto"/>
        <w:left w:val="none" w:sz="0" w:space="0" w:color="auto"/>
        <w:bottom w:val="none" w:sz="0" w:space="0" w:color="auto"/>
        <w:right w:val="none" w:sz="0" w:space="0" w:color="auto"/>
      </w:divBdr>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1408697336">
      <w:bodyDiv w:val="1"/>
      <w:marLeft w:val="0"/>
      <w:marRight w:val="0"/>
      <w:marTop w:val="0"/>
      <w:marBottom w:val="0"/>
      <w:divBdr>
        <w:top w:val="none" w:sz="0" w:space="0" w:color="auto"/>
        <w:left w:val="none" w:sz="0" w:space="0" w:color="auto"/>
        <w:bottom w:val="none" w:sz="0" w:space="0" w:color="auto"/>
        <w:right w:val="none" w:sz="0" w:space="0" w:color="auto"/>
      </w:divBdr>
    </w:div>
    <w:div w:id="1427506787">
      <w:bodyDiv w:val="1"/>
      <w:marLeft w:val="0"/>
      <w:marRight w:val="0"/>
      <w:marTop w:val="0"/>
      <w:marBottom w:val="0"/>
      <w:divBdr>
        <w:top w:val="none" w:sz="0" w:space="0" w:color="auto"/>
        <w:left w:val="none" w:sz="0" w:space="0" w:color="auto"/>
        <w:bottom w:val="none" w:sz="0" w:space="0" w:color="auto"/>
        <w:right w:val="none" w:sz="0" w:space="0" w:color="auto"/>
      </w:divBdr>
    </w:div>
    <w:div w:id="1584945679">
      <w:bodyDiv w:val="1"/>
      <w:marLeft w:val="0"/>
      <w:marRight w:val="0"/>
      <w:marTop w:val="0"/>
      <w:marBottom w:val="0"/>
      <w:divBdr>
        <w:top w:val="none" w:sz="0" w:space="0" w:color="auto"/>
        <w:left w:val="none" w:sz="0" w:space="0" w:color="auto"/>
        <w:bottom w:val="none" w:sz="0" w:space="0" w:color="auto"/>
        <w:right w:val="none" w:sz="0" w:space="0" w:color="auto"/>
      </w:divBdr>
      <w:divsChild>
        <w:div w:id="658580610">
          <w:marLeft w:val="0"/>
          <w:marRight w:val="0"/>
          <w:marTop w:val="0"/>
          <w:marBottom w:val="0"/>
          <w:divBdr>
            <w:top w:val="none" w:sz="0" w:space="0" w:color="auto"/>
            <w:left w:val="none" w:sz="0" w:space="0" w:color="auto"/>
            <w:bottom w:val="none" w:sz="0" w:space="0" w:color="auto"/>
            <w:right w:val="none" w:sz="0" w:space="0" w:color="auto"/>
          </w:divBdr>
        </w:div>
        <w:div w:id="663122054">
          <w:marLeft w:val="0"/>
          <w:marRight w:val="0"/>
          <w:marTop w:val="0"/>
          <w:marBottom w:val="0"/>
          <w:divBdr>
            <w:top w:val="none" w:sz="0" w:space="0" w:color="auto"/>
            <w:left w:val="none" w:sz="0" w:space="0" w:color="auto"/>
            <w:bottom w:val="none" w:sz="0" w:space="0" w:color="auto"/>
            <w:right w:val="none" w:sz="0" w:space="0" w:color="auto"/>
          </w:divBdr>
        </w:div>
        <w:div w:id="1660184532">
          <w:marLeft w:val="0"/>
          <w:marRight w:val="0"/>
          <w:marTop w:val="0"/>
          <w:marBottom w:val="0"/>
          <w:divBdr>
            <w:top w:val="none" w:sz="0" w:space="0" w:color="auto"/>
            <w:left w:val="none" w:sz="0" w:space="0" w:color="auto"/>
            <w:bottom w:val="none" w:sz="0" w:space="0" w:color="auto"/>
            <w:right w:val="none" w:sz="0" w:space="0" w:color="auto"/>
          </w:divBdr>
        </w:div>
      </w:divsChild>
    </w:div>
    <w:div w:id="1617328992">
      <w:bodyDiv w:val="1"/>
      <w:marLeft w:val="0"/>
      <w:marRight w:val="0"/>
      <w:marTop w:val="0"/>
      <w:marBottom w:val="0"/>
      <w:divBdr>
        <w:top w:val="none" w:sz="0" w:space="0" w:color="auto"/>
        <w:left w:val="none" w:sz="0" w:space="0" w:color="auto"/>
        <w:bottom w:val="none" w:sz="0" w:space="0" w:color="auto"/>
        <w:right w:val="none" w:sz="0" w:space="0" w:color="auto"/>
      </w:divBdr>
      <w:divsChild>
        <w:div w:id="1656913399">
          <w:marLeft w:val="0"/>
          <w:marRight w:val="0"/>
          <w:marTop w:val="0"/>
          <w:marBottom w:val="0"/>
          <w:divBdr>
            <w:top w:val="none" w:sz="0" w:space="0" w:color="auto"/>
            <w:left w:val="none" w:sz="0" w:space="0" w:color="auto"/>
            <w:bottom w:val="none" w:sz="0" w:space="0" w:color="auto"/>
            <w:right w:val="none" w:sz="0" w:space="0" w:color="auto"/>
          </w:divBdr>
        </w:div>
        <w:div w:id="170461607">
          <w:marLeft w:val="0"/>
          <w:marRight w:val="0"/>
          <w:marTop w:val="0"/>
          <w:marBottom w:val="0"/>
          <w:divBdr>
            <w:top w:val="none" w:sz="0" w:space="0" w:color="auto"/>
            <w:left w:val="none" w:sz="0" w:space="0" w:color="auto"/>
            <w:bottom w:val="none" w:sz="0" w:space="0" w:color="auto"/>
            <w:right w:val="none" w:sz="0" w:space="0" w:color="auto"/>
          </w:divBdr>
        </w:div>
        <w:div w:id="1286237179">
          <w:marLeft w:val="0"/>
          <w:marRight w:val="0"/>
          <w:marTop w:val="0"/>
          <w:marBottom w:val="0"/>
          <w:divBdr>
            <w:top w:val="none" w:sz="0" w:space="0" w:color="auto"/>
            <w:left w:val="none" w:sz="0" w:space="0" w:color="auto"/>
            <w:bottom w:val="none" w:sz="0" w:space="0" w:color="auto"/>
            <w:right w:val="none" w:sz="0" w:space="0" w:color="auto"/>
          </w:divBdr>
        </w:div>
        <w:div w:id="688678569">
          <w:marLeft w:val="0"/>
          <w:marRight w:val="0"/>
          <w:marTop w:val="0"/>
          <w:marBottom w:val="0"/>
          <w:divBdr>
            <w:top w:val="none" w:sz="0" w:space="0" w:color="auto"/>
            <w:left w:val="none" w:sz="0" w:space="0" w:color="auto"/>
            <w:bottom w:val="none" w:sz="0" w:space="0" w:color="auto"/>
            <w:right w:val="none" w:sz="0" w:space="0" w:color="auto"/>
          </w:divBdr>
        </w:div>
        <w:div w:id="434713001">
          <w:marLeft w:val="0"/>
          <w:marRight w:val="0"/>
          <w:marTop w:val="0"/>
          <w:marBottom w:val="0"/>
          <w:divBdr>
            <w:top w:val="none" w:sz="0" w:space="0" w:color="auto"/>
            <w:left w:val="none" w:sz="0" w:space="0" w:color="auto"/>
            <w:bottom w:val="none" w:sz="0" w:space="0" w:color="auto"/>
            <w:right w:val="none" w:sz="0" w:space="0" w:color="auto"/>
          </w:divBdr>
        </w:div>
        <w:div w:id="1011418508">
          <w:marLeft w:val="0"/>
          <w:marRight w:val="0"/>
          <w:marTop w:val="0"/>
          <w:marBottom w:val="0"/>
          <w:divBdr>
            <w:top w:val="none" w:sz="0" w:space="0" w:color="auto"/>
            <w:left w:val="none" w:sz="0" w:space="0" w:color="auto"/>
            <w:bottom w:val="none" w:sz="0" w:space="0" w:color="auto"/>
            <w:right w:val="none" w:sz="0" w:space="0" w:color="auto"/>
          </w:divBdr>
        </w:div>
      </w:divsChild>
    </w:div>
    <w:div w:id="1873572324">
      <w:bodyDiv w:val="1"/>
      <w:marLeft w:val="0"/>
      <w:marRight w:val="0"/>
      <w:marTop w:val="0"/>
      <w:marBottom w:val="0"/>
      <w:divBdr>
        <w:top w:val="none" w:sz="0" w:space="0" w:color="auto"/>
        <w:left w:val="none" w:sz="0" w:space="0" w:color="auto"/>
        <w:bottom w:val="none" w:sz="0" w:space="0" w:color="auto"/>
        <w:right w:val="none" w:sz="0" w:space="0" w:color="auto"/>
      </w:divBdr>
    </w:div>
    <w:div w:id="1917471882">
      <w:bodyDiv w:val="1"/>
      <w:marLeft w:val="0"/>
      <w:marRight w:val="0"/>
      <w:marTop w:val="0"/>
      <w:marBottom w:val="0"/>
      <w:divBdr>
        <w:top w:val="none" w:sz="0" w:space="0" w:color="auto"/>
        <w:left w:val="none" w:sz="0" w:space="0" w:color="auto"/>
        <w:bottom w:val="none" w:sz="0" w:space="0" w:color="auto"/>
        <w:right w:val="none" w:sz="0" w:space="0" w:color="auto"/>
      </w:divBdr>
    </w:div>
    <w:div w:id="1962034288">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32EAC-74E4-4311-88C9-321946EA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2021-08-05T07:45:00Z</dcterms:created>
  <dc:creator>Sonata</dc:creator>
  <cp:lastModifiedBy>Sonata</cp:lastModifiedBy>
  <cp:lastPrinted>2018-03-29T06:10:00Z</cp:lastPrinted>
  <dcterms:modified xsi:type="dcterms:W3CDTF">2021-08-05T07:45:00Z</dcterms:modified>
  <cp:revision>2</cp:revision>
</cp:coreProperties>
</file>