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76CD3" w14:textId="7924CE00" w:rsidR="009919E1" w:rsidRPr="00B37E80" w:rsidRDefault="00854F8F" w:rsidP="009919E1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</w:t>
      </w:r>
      <w:r w:rsidR="009919E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PATVIRTINTA</w:t>
      </w:r>
    </w:p>
    <w:p w14:paraId="451691BA" w14:textId="2722B274" w:rsidR="009919E1" w:rsidRPr="00B37E80" w:rsidRDefault="00854F8F" w:rsidP="009919E1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</w:t>
      </w:r>
      <w:r w:rsidR="009919E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Lietuvos Respublikos Vyriausybės</w:t>
      </w:r>
    </w:p>
    <w:p w14:paraId="0DE15375" w14:textId="13FFC93E" w:rsidR="009919E1" w:rsidRPr="00B37E80" w:rsidRDefault="00854F8F" w:rsidP="009919E1">
      <w:pPr>
        <w:spacing w:after="0" w:line="240" w:lineRule="auto"/>
        <w:ind w:left="5102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</w:t>
      </w:r>
      <w:r w:rsidR="009919E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2021 m.           d. nutarimu Nr. </w:t>
      </w:r>
    </w:p>
    <w:p w14:paraId="184B5C8A" w14:textId="77777777" w:rsidR="009919E1" w:rsidRPr="00B37E80" w:rsidRDefault="009919E1" w:rsidP="009919E1">
      <w:pPr>
        <w:tabs>
          <w:tab w:val="left" w:pos="6237"/>
          <w:tab w:val="right" w:pos="8306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1E29D3FB" w14:textId="5AB311E5" w:rsidR="009919E1" w:rsidRPr="00B37E80" w:rsidRDefault="009919E1" w:rsidP="00991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B37E8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BAUDŲ UŽ VARTOJIMO SUTARČIŲ </w:t>
      </w:r>
      <w:r w:rsidR="00DE40F1" w:rsidRPr="00B37E8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NESĄŽININGŲ </w:t>
      </w:r>
      <w:r w:rsidRPr="00B37E8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SĄLYGŲ TAIKYMĄ </w:t>
      </w:r>
      <w:r w:rsidR="008A6C6B" w:rsidRPr="00B37E8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DYDŽIO </w:t>
      </w:r>
      <w:r w:rsidR="00EE4E09" w:rsidRPr="00B37E8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NUSTATYMO </w:t>
      </w:r>
      <w:r w:rsidR="005B12C5" w:rsidRPr="00B37E8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TVARKOS </w:t>
      </w:r>
      <w:r w:rsidRPr="00B37E8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APRAŠAS </w:t>
      </w:r>
    </w:p>
    <w:p w14:paraId="45B6005A" w14:textId="77777777" w:rsidR="009919E1" w:rsidRPr="00B37E80" w:rsidRDefault="009919E1" w:rsidP="00991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72385110" w14:textId="77777777" w:rsidR="009919E1" w:rsidRPr="00B37E80" w:rsidRDefault="009919E1" w:rsidP="00BC28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B37E8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 SKYRIUS</w:t>
      </w:r>
    </w:p>
    <w:p w14:paraId="758AC0E1" w14:textId="77777777" w:rsidR="009919E1" w:rsidRPr="00B37E80" w:rsidRDefault="009919E1" w:rsidP="00BC28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B37E80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BENDROSIOS NUOSTATOS</w:t>
      </w:r>
    </w:p>
    <w:p w14:paraId="6716717F" w14:textId="77777777" w:rsidR="009919E1" w:rsidRPr="00B37E80" w:rsidRDefault="009919E1" w:rsidP="00BC280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630CF56B" w14:textId="0E2D24AA" w:rsidR="009919E1" w:rsidRPr="00B37E80" w:rsidRDefault="009919E1" w:rsidP="00BC280D">
      <w:pPr>
        <w:tabs>
          <w:tab w:val="left" w:pos="0"/>
          <w:tab w:val="left" w:pos="851"/>
          <w:tab w:val="left" w:pos="113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1. </w:t>
      </w:r>
      <w:r w:rsidR="00D758E3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</w:t>
      </w: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audų</w:t>
      </w:r>
      <w:r w:rsidR="00D758E3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už vartojimo sutarčių </w:t>
      </w:r>
      <w:r w:rsidR="00DE40F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nesąžiningų </w:t>
      </w:r>
      <w:r w:rsidR="00D758E3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sąlygų taikymą</w:t>
      </w:r>
      <w:r w:rsidR="008A6C6B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dydžio</w:t>
      </w:r>
      <w:r w:rsidR="00D758E3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EE4E09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nustatymo </w:t>
      </w: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tvarkos aprašas (toliau – Aprašas) reglamentuoja baudų, skiriamų </w:t>
      </w:r>
      <w:r w:rsidR="00D758E3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už vartojimo sutarčių </w:t>
      </w:r>
      <w:r w:rsidR="00DE40F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nesąžiningų </w:t>
      </w:r>
      <w:r w:rsidR="00D758E3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sąlygų</w:t>
      </w:r>
      <w:r w:rsidR="00DE40F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="00DE40F1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kurios įsiteisėjusiu teismo sprendimu arba Valstybinės vartotojų teisių apsaugos tarnybos </w:t>
      </w:r>
      <w:r w:rsidR="00DE40F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(toliau – Tarnyba) </w:t>
      </w:r>
      <w:r w:rsidR="00DE40F1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>nutarimu buvo pripažintos nesąžiningomis</w:t>
      </w:r>
      <w:r w:rsidR="00A93A3F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(toliau – vartojimo sutarčių nesąžiningos sąlygos)</w:t>
      </w:r>
      <w:r w:rsidR="00DE40F1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BA661C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tolesnį </w:t>
      </w:r>
      <w:r w:rsidR="00C6151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taikymą</w:t>
      </w:r>
      <w:r w:rsidR="00BA661C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54F8F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>nuo</w:t>
      </w:r>
      <w:r w:rsidR="00DE40F1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4219F4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tada, kai įsiteisėjo </w:t>
      </w:r>
      <w:r w:rsidR="00DE40F1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>atitinkam</w:t>
      </w:r>
      <w:r w:rsidR="004219F4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>as</w:t>
      </w:r>
      <w:r w:rsidR="00DE40F1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teismo sprendim</w:t>
      </w:r>
      <w:r w:rsidR="004219F4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>as</w:t>
      </w:r>
      <w:r w:rsidR="00DE40F1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arba</w:t>
      </w:r>
      <w:r w:rsidR="00854F8F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4219F4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>buvo paskelbtas</w:t>
      </w:r>
      <w:r w:rsidR="00DE40F1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8A6C6B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>T</w:t>
      </w:r>
      <w:r w:rsidR="00DE40F1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>arnybos nutarim</w:t>
      </w:r>
      <w:r w:rsidR="004219F4" w:rsidRPr="00B37E80">
        <w:rPr>
          <w:rFonts w:ascii="Times New Roman" w:hAnsi="Times New Roman" w:cs="Times New Roman"/>
          <w:color w:val="000000"/>
          <w:sz w:val="24"/>
          <w:szCs w:val="24"/>
          <w:lang w:val="lt-LT"/>
        </w:rPr>
        <w:t>as,</w:t>
      </w:r>
      <w:r w:rsidR="00DE40F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BA661C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ir </w:t>
      </w:r>
      <w:r w:rsidR="008A6C6B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už </w:t>
      </w:r>
      <w:r w:rsidR="00DE40F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Tarnybos </w:t>
      </w:r>
      <w:r w:rsidR="00BA661C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patvirtintų verslininko rašytinių įsipareigojimų, nurodytų Lietuvos Respublikos vartotojų teisių apsaugos įstatymo (toliau – Įstatymas) 35</w:t>
      </w:r>
      <w:r w:rsidR="00BA661C" w:rsidRPr="00B37E80"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 w:eastAsia="lt-LT"/>
        </w:rPr>
        <w:t xml:space="preserve">1 </w:t>
      </w:r>
      <w:r w:rsidR="00BA661C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straipsnio 8 dalyje</w:t>
      </w:r>
      <w:r w:rsidR="003400B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(toliau –</w:t>
      </w:r>
      <w:r w:rsidR="00B44967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A93A3F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rašytiniai įsipareigojimai</w:t>
      </w:r>
      <w:r w:rsidR="003400B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</w:t>
      </w:r>
      <w:r w:rsidR="00DE40F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="00BA661C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nesilaikymą </w:t>
      </w:r>
      <w:r w:rsidR="00C6151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(toliau – bauda)</w:t>
      </w:r>
      <w:r w:rsidR="00BA661C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dydžio </w:t>
      </w:r>
      <w:r w:rsidR="0026645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apskaičiavimo tvarką</w:t>
      </w: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032FF360" w14:textId="74E43B9C" w:rsidR="00C43367" w:rsidRPr="00B37E80" w:rsidRDefault="009919E1" w:rsidP="00BC280D">
      <w:pPr>
        <w:tabs>
          <w:tab w:val="left" w:pos="0"/>
          <w:tab w:val="left" w:pos="113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2. Aprašo tikslas – nustatyti </w:t>
      </w:r>
      <w:r w:rsidR="00C43367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baudų</w:t>
      </w:r>
      <w:r w:rsidR="00C6151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apskaičiavim</w:t>
      </w:r>
      <w:r w:rsidR="0064727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 tvarką</w:t>
      </w:r>
      <w:r w:rsidR="00C6151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="00C43367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5156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siekiant </w:t>
      </w:r>
      <w:r w:rsidR="00C43367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už </w:t>
      </w:r>
      <w:r w:rsidR="00717EEA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vartojimo </w:t>
      </w:r>
      <w:r w:rsidR="00C43367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sutar</w:t>
      </w:r>
      <w:r w:rsidR="00C32212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čių</w:t>
      </w:r>
      <w:r w:rsidR="00C43367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717EEA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nesąžiningų </w:t>
      </w:r>
      <w:r w:rsidR="00C43367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sąlygų</w:t>
      </w:r>
      <w:r w:rsidR="003400B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54F8F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taikymą </w:t>
      </w:r>
      <w:r w:rsidR="0017035C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ir rašytinių įsipareigojimų nesilaikymą </w:t>
      </w:r>
      <w:r w:rsidR="00B04B3F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verslininkams skirti </w:t>
      </w:r>
      <w:r w:rsidR="00C43367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individualizuotas, proporcingas, veiksmingas ir atgrasančias baudas.</w:t>
      </w:r>
    </w:p>
    <w:p w14:paraId="619853C2" w14:textId="77777777" w:rsidR="009919E1" w:rsidRPr="00B37E80" w:rsidRDefault="009919E1" w:rsidP="00BC280D">
      <w:pPr>
        <w:widowControl w:val="0"/>
        <w:shd w:val="clear" w:color="auto" w:fill="FFFFFF"/>
        <w:tabs>
          <w:tab w:val="left" w:pos="0"/>
          <w:tab w:val="left" w:pos="113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3. </w:t>
      </w:r>
      <w:r w:rsidR="0064727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</w:t>
      </w: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arnyba </w:t>
      </w:r>
      <w:r w:rsidR="0064727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baudas skiria</w:t>
      </w: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vadovaudamasi</w:t>
      </w:r>
      <w:r w:rsidR="00977478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64727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Į</w:t>
      </w:r>
      <w:r w:rsidR="00BA661C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statymu</w:t>
      </w:r>
      <w:r w:rsidR="0064727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</w:t>
      </w: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ir </w:t>
      </w:r>
      <w:r w:rsidR="00977478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šiuo </w:t>
      </w: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Aprašu. </w:t>
      </w:r>
    </w:p>
    <w:p w14:paraId="2BD227ED" w14:textId="77777777" w:rsidR="009919E1" w:rsidRPr="00B37E80" w:rsidRDefault="009919E1" w:rsidP="00BC280D">
      <w:pPr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 Apraše vartojamos sąvokos suprantamos taip, kaip jos apibrėžtos</w:t>
      </w:r>
      <w:r w:rsidR="00D758E3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64727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Lietuvos Respublikos c</w:t>
      </w:r>
      <w:r w:rsidR="00BA661C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iviliniame kodekse ir</w:t>
      </w:r>
      <w:r w:rsidR="0064727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Į</w:t>
      </w:r>
      <w:r w:rsidR="00D758E3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statyme</w:t>
      </w: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38526F89" w14:textId="77777777" w:rsidR="003F59FC" w:rsidRPr="00B37E80" w:rsidRDefault="00797C33" w:rsidP="00BC280D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D8DBCB3" w14:textId="77777777" w:rsidR="00D758E3" w:rsidRPr="00B37E80" w:rsidRDefault="00D758E3" w:rsidP="00BC28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37E80">
        <w:rPr>
          <w:rFonts w:ascii="Times New Roman" w:hAnsi="Times New Roman" w:cs="Times New Roman"/>
          <w:b/>
          <w:sz w:val="24"/>
          <w:szCs w:val="24"/>
          <w:lang w:val="lt-LT"/>
        </w:rPr>
        <w:t>II SKYRIUS</w:t>
      </w:r>
    </w:p>
    <w:p w14:paraId="518D0860" w14:textId="18010C30" w:rsidR="00AC29E4" w:rsidRPr="00B37E80" w:rsidRDefault="00AC29E4" w:rsidP="00BC28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37E80">
        <w:rPr>
          <w:rFonts w:ascii="Times New Roman" w:hAnsi="Times New Roman" w:cs="Times New Roman"/>
          <w:b/>
          <w:sz w:val="24"/>
          <w:szCs w:val="24"/>
          <w:lang w:val="lt-LT"/>
        </w:rPr>
        <w:t xml:space="preserve">BAUDŲ DYDŽIO </w:t>
      </w:r>
      <w:r w:rsidR="00266456" w:rsidRPr="00B37E80">
        <w:rPr>
          <w:rFonts w:ascii="Times New Roman" w:hAnsi="Times New Roman" w:cs="Times New Roman"/>
          <w:b/>
          <w:sz w:val="24"/>
          <w:szCs w:val="24"/>
          <w:lang w:val="lt-LT"/>
        </w:rPr>
        <w:t>APSKAIČIAVIMO TVARKA</w:t>
      </w:r>
    </w:p>
    <w:p w14:paraId="2A87338D" w14:textId="77777777" w:rsidR="00AC29E4" w:rsidRPr="00B37E80" w:rsidRDefault="00AC29E4" w:rsidP="00BC28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FD1788C" w14:textId="207F6CD7" w:rsidR="00981D86" w:rsidRPr="00B37E80" w:rsidRDefault="00981D86" w:rsidP="00BC280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5. Už vartojimo sutarčių </w:t>
      </w:r>
      <w:r w:rsidR="00717EEA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nesąžiningų </w:t>
      </w: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sąlygų </w:t>
      </w:r>
      <w:r w:rsidR="00717EEA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tolesnį taikymą</w:t>
      </w:r>
      <w:r w:rsidR="0019559C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</w:t>
      </w:r>
      <w:r w:rsidR="00C44EE8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ir už rašytinių įsipareigojimų nesilaikymą </w:t>
      </w: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skiriamos baudos dydis apskaičiuojamas trimis etapais:</w:t>
      </w:r>
    </w:p>
    <w:p w14:paraId="420A61E9" w14:textId="30C375AC" w:rsidR="00981D86" w:rsidRPr="00B37E80" w:rsidRDefault="0019559C" w:rsidP="00BC280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5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.1. pirmajame etape, vadovaujantis Aprašo </w:t>
      </w:r>
      <w:r w:rsidR="00BC280D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6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punktu, apskaičiuojamas pradinis baudos dydis;</w:t>
      </w:r>
    </w:p>
    <w:p w14:paraId="235AF353" w14:textId="166E56AE" w:rsidR="00981D86" w:rsidRPr="00B37E80" w:rsidRDefault="0019559C" w:rsidP="00BC280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5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.2. antrajame etape, vadovaujantis Aprašo </w:t>
      </w:r>
      <w:r w:rsidR="00BC280D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7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punktu, apskaičiuojamas bazinis baudos dydis;</w:t>
      </w:r>
    </w:p>
    <w:p w14:paraId="73357C29" w14:textId="770576FE" w:rsidR="00981D86" w:rsidRPr="00B37E80" w:rsidRDefault="0019559C" w:rsidP="00BC280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5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.3. trečiajame etape, vadovaujantis Aprašo </w:t>
      </w:r>
      <w:r w:rsidR="00BC280D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9–10</w:t>
      </w: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punktais, apskaičiuojamas skiriamos baudos dydis.</w:t>
      </w:r>
    </w:p>
    <w:p w14:paraId="65E915E5" w14:textId="65D186A2" w:rsidR="00981D86" w:rsidRPr="00B37E80" w:rsidRDefault="0019559C" w:rsidP="00BC280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6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. Pradinis baudos dydis lygus 1,5 procento (pakartotinai pažeidus</w:t>
      </w: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– 3 procentams) </w:t>
      </w: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verslininko 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pajamų praėjusiais finansiniais metais, o jei </w:t>
      </w: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verslininkas </w:t>
      </w:r>
      <w:r w:rsidR="00B04B3F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vykdo veiklą 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trumpiau negu vienus metus, </w:t>
      </w:r>
      <w:r w:rsidR="00B04B3F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– 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nustatomas pradinis baudos dydis</w:t>
      </w:r>
      <w:r w:rsidR="00B04B3F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,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lygus 1,5 procento jo pajamų einamaisiais finansiniais metais, neviršijant </w:t>
      </w:r>
      <w:r w:rsidR="00875A31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Į</w:t>
      </w: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statymo 40 straipsnio 2 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dalyje nustatyto maksimalaus baudos dydžio.</w:t>
      </w:r>
    </w:p>
    <w:p w14:paraId="39F9ECB3" w14:textId="77777777" w:rsidR="00981D86" w:rsidRPr="00B37E80" w:rsidRDefault="00A75D8D" w:rsidP="00BC280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7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. Bazinis baudos dydis apskaičiuojamas mažinant arba didinant pradinį baudos dydį, bet neviršijant </w:t>
      </w:r>
      <w:r w:rsidR="0064727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Į</w:t>
      </w: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statymo 40 straipsnio 2 dalyje 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nustatyto maksimalaus baudos dydžio, atsižvelgiant į: </w:t>
      </w:r>
    </w:p>
    <w:p w14:paraId="610F0F0E" w14:textId="4AC636C1" w:rsidR="008A4E66" w:rsidRPr="00B37E80" w:rsidRDefault="00A75D8D" w:rsidP="00BC280D">
      <w:pPr>
        <w:tabs>
          <w:tab w:val="left" w:pos="1418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7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.</w:t>
      </w:r>
      <w:r w:rsidR="003400B1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1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. </w:t>
      </w:r>
      <w:r w:rsidR="008A4E6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 </w:t>
      </w:r>
      <w:r w:rsidR="008A4E66" w:rsidRPr="00B37E80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nesąžiningos</w:t>
      </w:r>
      <w:r w:rsidR="00B37E80" w:rsidRPr="00315E43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 </w:t>
      </w:r>
      <w:r w:rsidR="008873C5" w:rsidRPr="00B37E80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(-ų) </w:t>
      </w:r>
      <w:r w:rsidR="008A4E66" w:rsidRPr="00B37E80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sąlygos</w:t>
      </w:r>
      <w:r w:rsidR="00B37E80" w:rsidRPr="00B37E80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 </w:t>
      </w:r>
      <w:r w:rsidR="008873C5" w:rsidRPr="00B37E80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(-ų)</w:t>
      </w:r>
      <w:r w:rsidR="008A4E66" w:rsidRPr="00B37E80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 pobūdį (</w:t>
      </w:r>
      <w:r w:rsidR="00026A22" w:rsidRPr="00B37E80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 xml:space="preserve">baudos </w:t>
      </w:r>
      <w:r w:rsidR="008A4E66" w:rsidRPr="00B37E80">
        <w:rPr>
          <w:rFonts w:ascii="Times New Roman" w:eastAsia="Calibri" w:hAnsi="Times New Roman" w:cs="Times New Roman"/>
          <w:bCs/>
          <w:sz w:val="24"/>
          <w:szCs w:val="24"/>
          <w:lang w:val="lt-LT" w:eastAsia="lt-LT"/>
        </w:rPr>
        <w:t>dydis</w:t>
      </w:r>
      <w:r w:rsidR="008A4E6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, atsižvelgiant į </w:t>
      </w:r>
      <w:r w:rsidR="009B7CF3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sąlygos</w:t>
      </w:r>
      <w:r w:rsidR="008A4E6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reikšmingumą</w:t>
      </w:r>
      <w:r w:rsidR="00260880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(šalutinė ar apribojanti esminę vartotojo teisę)</w:t>
      </w:r>
      <w:r w:rsidR="0063643C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, </w:t>
      </w:r>
      <w:r w:rsidR="008A4E6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sukelia</w:t>
      </w:r>
      <w:r w:rsidR="00260880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mas </w:t>
      </w:r>
      <w:r w:rsidR="008A4E6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papildom</w:t>
      </w:r>
      <w:r w:rsidR="00260880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as</w:t>
      </w:r>
      <w:r w:rsidR="008A4E6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išlaid</w:t>
      </w:r>
      <w:r w:rsidR="00260880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as vartotojams, apskaičiuojamas pradinį baudos dydį didinant arba mažinant iki 30 procentų);</w:t>
      </w:r>
    </w:p>
    <w:p w14:paraId="787BFF7B" w14:textId="721D2F10" w:rsidR="00981D86" w:rsidRPr="00B37E80" w:rsidRDefault="008A4E66" w:rsidP="00BC280D">
      <w:pPr>
        <w:tabs>
          <w:tab w:val="left" w:pos="1418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lastRenderedPageBreak/>
        <w:t xml:space="preserve">7.2. 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pažeidimo trukmę (baudos dydis, atsižvelgiant į konkrečias su pažeidimo terminu susijusias aplinkybes, apskaičiuojamas pradinį baudos dydį didinant arba mažinant iki 30 procentų)</w:t>
      </w:r>
      <w:r w:rsidR="0026645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: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</w:t>
      </w:r>
    </w:p>
    <w:p w14:paraId="4805102A" w14:textId="7A70813B" w:rsidR="00981D86" w:rsidRPr="00B37E80" w:rsidRDefault="00A75D8D" w:rsidP="00BC280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7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.</w:t>
      </w:r>
      <w:r w:rsidR="008A4E6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2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.1. jeigu pažeidimas truko iki 30 dienų, nuo pažeidimo trukmės priklausantis baudos dydis mažinamas iki 30 procentų;</w:t>
      </w:r>
    </w:p>
    <w:p w14:paraId="62ED0A85" w14:textId="72CFD62A" w:rsidR="00490D6A" w:rsidRPr="00B37E80" w:rsidRDefault="00A75D8D" w:rsidP="00BC280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7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.</w:t>
      </w:r>
      <w:r w:rsidR="008A4E6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2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.2. jeigu pažeidimas truko daugiau nei 30 dienų, </w:t>
      </w:r>
      <w:r w:rsidR="00490D6A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bet ne </w:t>
      </w:r>
      <w:r w:rsidR="00B44967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ilgiau </w:t>
      </w:r>
      <w:r w:rsidR="00490D6A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kaip 6 mėnesius, 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nuo pažeidimo trukmės priklausantis baudos dydis didinamas iki 30 procentų;</w:t>
      </w:r>
    </w:p>
    <w:p w14:paraId="0549E61D" w14:textId="24659D9F" w:rsidR="00981D86" w:rsidRPr="00B37E80" w:rsidRDefault="00490D6A" w:rsidP="00BC280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7.2.3. 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</w:t>
      </w: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jeigu pažeidimas truko </w:t>
      </w:r>
      <w:r w:rsidR="00AA05B4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ilgiau kaip </w:t>
      </w: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6 mėnesius</w:t>
      </w:r>
      <w:bookmarkStart w:id="0" w:name="_GoBack"/>
      <w:bookmarkEnd w:id="0"/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, nuo pažeidimo trukmės priklausantis dydis didinamas 30 procentų.</w:t>
      </w:r>
    </w:p>
    <w:p w14:paraId="7F0DAB9E" w14:textId="72E40EE2" w:rsidR="00981D86" w:rsidRPr="00B37E80" w:rsidRDefault="00A75D8D" w:rsidP="00BC280D">
      <w:pPr>
        <w:tabs>
          <w:tab w:val="left" w:pos="1418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7</w:t>
      </w:r>
      <w:r w:rsidR="00380EF5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.</w:t>
      </w:r>
      <w:r w:rsidR="008A4E6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3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. pažeidimo mastą (baudos dydis,</w:t>
      </w:r>
      <w:r w:rsidR="00C40ED4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atsižvelgiant į </w:t>
      </w: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verslininko 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gautą naudą, geografinį mastą, pažeidimo įtaką vartotojų ekonominiam elgesiui ir į kitas </w:t>
      </w:r>
      <w:r w:rsidR="00B04B3F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šiuo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požiūriu reikšmingas aplinkybes, apskaičiuojamas pradinį baudos dydį didinant arba mažinant iki 30</w:t>
      </w:r>
      <w:r w:rsidR="00B04B3F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 </w:t>
      </w:r>
      <w:r w:rsidR="00380EF5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procentų)</w:t>
      </w:r>
      <w:r w:rsidR="0026645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.</w:t>
      </w:r>
    </w:p>
    <w:p w14:paraId="4A7DB85F" w14:textId="3CF4EE6A" w:rsidR="00981D86" w:rsidRPr="00B37E80" w:rsidRDefault="00A75D8D" w:rsidP="00BC280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8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. Nustačius bazinį baudos dydį, </w:t>
      </w:r>
      <w:r w:rsidR="00C32212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ap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skaičiuojamas skiriamos baudos dydis, atsižvelgiant į </w:t>
      </w:r>
      <w:r w:rsidR="0064727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Į</w:t>
      </w:r>
      <w:r w:rsidR="00F914AE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statymo 40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straipsnio </w:t>
      </w:r>
      <w:r w:rsidR="00F914AE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5 ir 6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dalyse nustatytas atsakomybę lengvinančias arba sunkinančias aplinkybes.</w:t>
      </w:r>
    </w:p>
    <w:p w14:paraId="5416E49C" w14:textId="77777777" w:rsidR="00981D86" w:rsidRPr="00B37E80" w:rsidRDefault="00AC29E4" w:rsidP="00BC280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9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. Jeigu yra atsakomybę lengvinančių aplinkybių, skiriamos baudos dydis, įvertinus lengvinamųjų aplinkybių skaičių, reikšmingumą ir pobūdį, mažinamas iki 40 procentų apskaičiuoto bazinio baudos dydžio.</w:t>
      </w:r>
    </w:p>
    <w:p w14:paraId="0D4D152F" w14:textId="77777777" w:rsidR="00981D86" w:rsidRPr="00B37E80" w:rsidRDefault="00AC29E4" w:rsidP="00BC280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10</w:t>
      </w:r>
      <w:r w:rsidR="00981D86" w:rsidRPr="00B37E80"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. Jeigu yra atsakomybę sunkinančių aplinkybių, skiriamos baudos dydis, įvertinus sunkinamųjų aplinkybių skaičių, reikšmingumą ir pobūdį, didinamas iki 40 procentų apskaičiuoto bazinio baudos dydžio. </w:t>
      </w:r>
    </w:p>
    <w:p w14:paraId="61325DC0" w14:textId="36B34A30" w:rsidR="00981D86" w:rsidRPr="00B37E80" w:rsidRDefault="00AC29E4" w:rsidP="00BC280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11</w:t>
      </w:r>
      <w:r w:rsidR="00981D8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Tais atvejais, kai</w:t>
      </w:r>
      <w:r w:rsidR="00981D8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pažeidimu nepadaryta esminės žalos </w:t>
      </w:r>
      <w:r w:rsidR="0064727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</w:t>
      </w:r>
      <w:r w:rsidR="00F914AE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statym</w:t>
      </w:r>
      <w:r w:rsidR="009B7CF3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</w:t>
      </w:r>
      <w:r w:rsidR="00F914AE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981D8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saugomiems vartotojų interesams, </w:t>
      </w:r>
      <w:r w:rsidR="0064727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</w:t>
      </w:r>
      <w:r w:rsidR="00981D8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arnyba, vadovaudamasi teisingumo ir protingumo kriterijais, už </w:t>
      </w:r>
      <w:r w:rsidR="00F914AE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nesąžiningų vartojimo sutarčių sąlygų tolesnį taikymą </w:t>
      </w:r>
      <w:r w:rsidR="00A93A3F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ir rašytinių įsipareigojimų nesilaikymą </w:t>
      </w:r>
      <w:r w:rsidR="00F914AE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verslininkui </w:t>
      </w:r>
      <w:r w:rsidR="009B7CF3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gali </w:t>
      </w:r>
      <w:r w:rsidR="00981D8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taikyti nuobaudą – įspėjimą</w:t>
      </w:r>
      <w:r w:rsidR="00490D6A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baudos neskirti</w:t>
      </w: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981D8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0B85BE35" w14:textId="0D3035D8" w:rsidR="00981D86" w:rsidRPr="00B37E80" w:rsidRDefault="00AC29E4" w:rsidP="00BC280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BC280D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 w:rsidR="00981D8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 Jeigu pagal Aprašą nustatyta bauda viršija</w:t>
      </w:r>
      <w:r w:rsidR="00F914AE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75A3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</w:t>
      </w:r>
      <w:r w:rsidR="00F914AE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statymo 40 straipsnio 2</w:t>
      </w:r>
      <w:r w:rsidR="00981D8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dalyje nustatytą maksimalų baudos dydį, </w:t>
      </w:r>
      <w:r w:rsidR="00836BFB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skiriama </w:t>
      </w:r>
      <w:r w:rsidR="00875A31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</w:t>
      </w:r>
      <w:r w:rsidR="00F914AE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statymo 40</w:t>
      </w:r>
      <w:r w:rsidR="00981D8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F914AE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straipsnio 2</w:t>
      </w:r>
      <w:r w:rsidR="00981D86" w:rsidRPr="00B37E8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dalyje nustatyto maksimalaus dydžio bauda.</w:t>
      </w:r>
    </w:p>
    <w:p w14:paraId="457E2549" w14:textId="69FC005D" w:rsidR="00A93A3F" w:rsidRPr="00B37E80" w:rsidRDefault="00A93A3F" w:rsidP="00BC280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4DEBC7D" w14:textId="77777777" w:rsidR="00981D86" w:rsidRPr="00B37E80" w:rsidRDefault="00981D86" w:rsidP="00BC280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FF1DAF5" w14:textId="77777777" w:rsidR="00981D86" w:rsidRPr="00B37E80" w:rsidRDefault="00981D86" w:rsidP="00BC28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37E80">
        <w:rPr>
          <w:rFonts w:ascii="Times New Roman" w:hAnsi="Times New Roman" w:cs="Times New Roman"/>
          <w:b/>
          <w:bCs/>
          <w:sz w:val="24"/>
          <w:szCs w:val="24"/>
          <w:lang w:val="lt-LT"/>
        </w:rPr>
        <w:t>III SKYRIUS</w:t>
      </w:r>
    </w:p>
    <w:p w14:paraId="4C69B0C9" w14:textId="77777777" w:rsidR="00981D86" w:rsidRPr="00B37E80" w:rsidRDefault="00981D86" w:rsidP="00BC280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37E80">
        <w:rPr>
          <w:rFonts w:ascii="Times New Roman" w:hAnsi="Times New Roman" w:cs="Times New Roman"/>
          <w:b/>
          <w:bCs/>
          <w:sz w:val="24"/>
          <w:szCs w:val="24"/>
          <w:lang w:val="lt-LT"/>
        </w:rPr>
        <w:t>BAIGIAMOSIOS NUOSTATOS</w:t>
      </w:r>
    </w:p>
    <w:p w14:paraId="05777B5B" w14:textId="312F6EF8" w:rsidR="00BC280D" w:rsidRPr="00B37E80" w:rsidRDefault="00380EF5" w:rsidP="00BC280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7E80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BC280D" w:rsidRPr="00B37E80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8A4E66" w:rsidRPr="00B37E8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C280D" w:rsidRPr="00B37E80">
        <w:rPr>
          <w:rFonts w:ascii="Times New Roman" w:hAnsi="Times New Roman" w:cs="Times New Roman"/>
          <w:sz w:val="24"/>
          <w:szCs w:val="24"/>
          <w:lang w:val="lt-LT"/>
        </w:rPr>
        <w:t xml:space="preserve"> Skiriamos baudos dydžio mažinimo ar didinimo pagal Aprašo </w:t>
      </w:r>
      <w:r w:rsidR="0063643C" w:rsidRPr="00B37E80">
        <w:rPr>
          <w:rFonts w:ascii="Times New Roman" w:hAnsi="Times New Roman" w:cs="Times New Roman"/>
          <w:sz w:val="24"/>
          <w:szCs w:val="24"/>
          <w:lang w:val="lt-LT"/>
        </w:rPr>
        <w:t>6, 7</w:t>
      </w:r>
      <w:r w:rsidR="00E30ABD" w:rsidRPr="00B37E80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63643C" w:rsidRPr="00B37E80">
        <w:rPr>
          <w:rFonts w:ascii="Times New Roman" w:hAnsi="Times New Roman" w:cs="Times New Roman"/>
          <w:sz w:val="24"/>
          <w:szCs w:val="24"/>
          <w:lang w:val="lt-LT"/>
        </w:rPr>
        <w:t xml:space="preserve"> 9</w:t>
      </w:r>
      <w:r w:rsidR="00E30ABD" w:rsidRPr="00B37E80">
        <w:rPr>
          <w:rFonts w:ascii="Times New Roman" w:hAnsi="Times New Roman" w:cs="Times New Roman"/>
          <w:sz w:val="24"/>
          <w:szCs w:val="24"/>
          <w:lang w:val="lt-LT"/>
        </w:rPr>
        <w:t xml:space="preserve"> ir 10</w:t>
      </w:r>
      <w:r w:rsidR="00BC280D" w:rsidRPr="00B37E80">
        <w:rPr>
          <w:rFonts w:ascii="Times New Roman" w:hAnsi="Times New Roman" w:cs="Times New Roman"/>
          <w:sz w:val="24"/>
          <w:szCs w:val="24"/>
          <w:lang w:val="lt-LT"/>
        </w:rPr>
        <w:t xml:space="preserve"> punktus motyvai nurodomi Tarnybos, nagrinėjančios bylą, nutarime.</w:t>
      </w:r>
    </w:p>
    <w:p w14:paraId="0DAFE950" w14:textId="0EB4C283" w:rsidR="00AC29E4" w:rsidRPr="00B37E80" w:rsidRDefault="00BC280D" w:rsidP="00BC280D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B37E80">
        <w:rPr>
          <w:rFonts w:ascii="Times New Roman" w:hAnsi="Times New Roman" w:cs="Times New Roman"/>
          <w:sz w:val="24"/>
          <w:szCs w:val="24"/>
          <w:lang w:val="lt-LT"/>
        </w:rPr>
        <w:t xml:space="preserve">14. </w:t>
      </w:r>
      <w:r w:rsidR="00AC29E4" w:rsidRPr="00B37E80">
        <w:rPr>
          <w:rFonts w:ascii="Times New Roman" w:hAnsi="Times New Roman" w:cs="Times New Roman"/>
          <w:sz w:val="24"/>
          <w:szCs w:val="24"/>
          <w:lang w:val="lt-LT"/>
        </w:rPr>
        <w:t xml:space="preserve">Tarnybos nutarimai, priimti išnagrinėjus bylą, ne vėliau kaip per penkias darbo dienas nuo </w:t>
      </w:r>
      <w:r w:rsidR="00026A22" w:rsidRPr="00B37E80">
        <w:rPr>
          <w:rFonts w:ascii="Times New Roman" w:hAnsi="Times New Roman" w:cs="Times New Roman"/>
          <w:sz w:val="24"/>
          <w:szCs w:val="24"/>
          <w:lang w:val="lt-LT"/>
        </w:rPr>
        <w:t xml:space="preserve">jų </w:t>
      </w:r>
      <w:r w:rsidR="00AC29E4" w:rsidRPr="00B37E80">
        <w:rPr>
          <w:rFonts w:ascii="Times New Roman" w:hAnsi="Times New Roman" w:cs="Times New Roman"/>
          <w:sz w:val="24"/>
          <w:szCs w:val="24"/>
          <w:lang w:val="lt-LT"/>
        </w:rPr>
        <w:t xml:space="preserve">priėmimo </w:t>
      </w:r>
      <w:r w:rsidR="00B04B3F" w:rsidRPr="00B37E80">
        <w:rPr>
          <w:rFonts w:ascii="Times New Roman" w:hAnsi="Times New Roman" w:cs="Times New Roman"/>
          <w:sz w:val="24"/>
          <w:szCs w:val="24"/>
          <w:lang w:val="lt-LT"/>
        </w:rPr>
        <w:t xml:space="preserve">dienos </w:t>
      </w:r>
      <w:r w:rsidR="00AC29E4" w:rsidRPr="00B37E80">
        <w:rPr>
          <w:rFonts w:ascii="Times New Roman" w:hAnsi="Times New Roman" w:cs="Times New Roman"/>
          <w:sz w:val="24"/>
          <w:szCs w:val="24"/>
          <w:lang w:val="lt-LT"/>
        </w:rPr>
        <w:t>skelbiami Tarnybos interneto svetainėje</w:t>
      </w:r>
      <w:r w:rsidR="009B7CF3" w:rsidRPr="00B37E80">
        <w:rPr>
          <w:rFonts w:ascii="Times New Roman" w:hAnsi="Times New Roman" w:cs="Times New Roman"/>
          <w:sz w:val="24"/>
          <w:szCs w:val="24"/>
          <w:lang w:val="lt-LT"/>
        </w:rPr>
        <w:t xml:space="preserve"> adresu</w:t>
      </w:r>
      <w:r w:rsidR="00AC29E4" w:rsidRPr="00B37E80">
        <w:rPr>
          <w:rFonts w:ascii="Times New Roman" w:hAnsi="Times New Roman" w:cs="Times New Roman"/>
          <w:sz w:val="24"/>
          <w:szCs w:val="24"/>
          <w:lang w:val="lt-LT"/>
        </w:rPr>
        <w:t xml:space="preserve"> www.vvtat.lt.</w:t>
      </w:r>
      <w:r w:rsidR="009B7CF3" w:rsidRPr="00B37E80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C29E4" w:rsidRPr="00B37E80">
        <w:rPr>
          <w:rFonts w:ascii="Times New Roman" w:hAnsi="Times New Roman" w:cs="Times New Roman"/>
          <w:sz w:val="24"/>
          <w:szCs w:val="24"/>
          <w:lang w:val="lt-LT"/>
        </w:rPr>
        <w:t xml:space="preserve"> nepažeidžiant asmens duomenų apsaugos, valstybės tarnybos, komercinės ir kitų įstatymų saugomų paslapčių apsaugos reikalavimų, taip pat laikantis kitų įstatymuose nustatytų apribojimų bei draudimų.</w:t>
      </w:r>
    </w:p>
    <w:p w14:paraId="309650D2" w14:textId="77777777" w:rsidR="00AC29E4" w:rsidRPr="00AA05B4" w:rsidRDefault="00AC29E4" w:rsidP="00BC280D">
      <w:pPr>
        <w:spacing w:line="276" w:lineRule="auto"/>
        <w:jc w:val="center"/>
        <w:rPr>
          <w:lang w:val="lt-LT"/>
        </w:rPr>
      </w:pPr>
      <w:r w:rsidRPr="00AA05B4">
        <w:rPr>
          <w:lang w:val="lt-LT"/>
        </w:rPr>
        <w:t>______________</w:t>
      </w:r>
    </w:p>
    <w:p w14:paraId="11A748F5" w14:textId="77777777" w:rsidR="00AC29E4" w:rsidRPr="00AA05B4" w:rsidRDefault="00AC29E4" w:rsidP="00BC280D">
      <w:pPr>
        <w:tabs>
          <w:tab w:val="left" w:pos="6237"/>
          <w:tab w:val="right" w:pos="8306"/>
        </w:tabs>
        <w:spacing w:line="276" w:lineRule="auto"/>
        <w:jc w:val="center"/>
        <w:rPr>
          <w:lang w:val="lt-LT"/>
        </w:rPr>
      </w:pPr>
    </w:p>
    <w:p w14:paraId="59A6891D" w14:textId="77777777" w:rsidR="00AC29E4" w:rsidRPr="00AA05B4" w:rsidRDefault="00AC29E4" w:rsidP="00AC29E4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C25AA1E" w14:textId="77777777" w:rsidR="00D758E3" w:rsidRPr="00AA05B4" w:rsidRDefault="00D758E3" w:rsidP="00D758E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D758E3" w:rsidRPr="00AA05B4" w:rsidSect="00AC29E4"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273F9" w14:textId="77777777" w:rsidR="00797C33" w:rsidRDefault="00797C33" w:rsidP="00AC29E4">
      <w:pPr>
        <w:spacing w:after="0" w:line="240" w:lineRule="auto"/>
      </w:pPr>
      <w:r>
        <w:separator/>
      </w:r>
    </w:p>
  </w:endnote>
  <w:endnote w:type="continuationSeparator" w:id="0">
    <w:p w14:paraId="0D8A9B0B" w14:textId="77777777" w:rsidR="00797C33" w:rsidRDefault="00797C33" w:rsidP="00AC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9F372" w14:textId="77777777" w:rsidR="00797C33" w:rsidRDefault="00797C33" w:rsidP="00AC29E4">
      <w:pPr>
        <w:spacing w:after="0" w:line="240" w:lineRule="auto"/>
      </w:pPr>
      <w:r>
        <w:separator/>
      </w:r>
    </w:p>
  </w:footnote>
  <w:footnote w:type="continuationSeparator" w:id="0">
    <w:p w14:paraId="3485E9D0" w14:textId="77777777" w:rsidR="00797C33" w:rsidRDefault="00797C33" w:rsidP="00AC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699094"/>
      <w:docPartObj>
        <w:docPartGallery w:val="Page Numbers (Top of Page)"/>
        <w:docPartUnique/>
      </w:docPartObj>
    </w:sdtPr>
    <w:sdtEndPr/>
    <w:sdtContent>
      <w:p w14:paraId="023317AE" w14:textId="77777777" w:rsidR="00AC29E4" w:rsidRDefault="00AC29E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5B4" w:rsidRPr="00AA05B4">
          <w:rPr>
            <w:noProof/>
            <w:lang w:val="lt-LT"/>
          </w:rPr>
          <w:t>2</w:t>
        </w:r>
        <w:r>
          <w:fldChar w:fldCharType="end"/>
        </w:r>
      </w:p>
    </w:sdtContent>
  </w:sdt>
  <w:p w14:paraId="7D202B0D" w14:textId="77777777" w:rsidR="00AC29E4" w:rsidRDefault="00AC29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E1"/>
    <w:rsid w:val="00026A22"/>
    <w:rsid w:val="00044177"/>
    <w:rsid w:val="000940E9"/>
    <w:rsid w:val="000E4A7F"/>
    <w:rsid w:val="0017035C"/>
    <w:rsid w:val="0019559C"/>
    <w:rsid w:val="001D6BA9"/>
    <w:rsid w:val="00260880"/>
    <w:rsid w:val="00266456"/>
    <w:rsid w:val="002D1AAE"/>
    <w:rsid w:val="003400B1"/>
    <w:rsid w:val="00380EF5"/>
    <w:rsid w:val="003F2435"/>
    <w:rsid w:val="004219F4"/>
    <w:rsid w:val="004418B5"/>
    <w:rsid w:val="004435DF"/>
    <w:rsid w:val="00490D6A"/>
    <w:rsid w:val="004F389B"/>
    <w:rsid w:val="00525393"/>
    <w:rsid w:val="00595655"/>
    <w:rsid w:val="00597371"/>
    <w:rsid w:val="005B12C5"/>
    <w:rsid w:val="005E2400"/>
    <w:rsid w:val="005F661C"/>
    <w:rsid w:val="0063643C"/>
    <w:rsid w:val="00647276"/>
    <w:rsid w:val="00692412"/>
    <w:rsid w:val="006C5C16"/>
    <w:rsid w:val="006E1B0C"/>
    <w:rsid w:val="00717EEA"/>
    <w:rsid w:val="0078409C"/>
    <w:rsid w:val="00797C33"/>
    <w:rsid w:val="00806520"/>
    <w:rsid w:val="00825B05"/>
    <w:rsid w:val="00836BFB"/>
    <w:rsid w:val="00854F8F"/>
    <w:rsid w:val="00875A31"/>
    <w:rsid w:val="0088194C"/>
    <w:rsid w:val="008873C5"/>
    <w:rsid w:val="008A4E66"/>
    <w:rsid w:val="008A6C6B"/>
    <w:rsid w:val="008C1658"/>
    <w:rsid w:val="00951561"/>
    <w:rsid w:val="00972F5A"/>
    <w:rsid w:val="00977478"/>
    <w:rsid w:val="00981D86"/>
    <w:rsid w:val="009919E1"/>
    <w:rsid w:val="009B7CF3"/>
    <w:rsid w:val="00A47397"/>
    <w:rsid w:val="00A75D8D"/>
    <w:rsid w:val="00A93A3F"/>
    <w:rsid w:val="00AA05B4"/>
    <w:rsid w:val="00AB755E"/>
    <w:rsid w:val="00AC29E4"/>
    <w:rsid w:val="00B04B3F"/>
    <w:rsid w:val="00B275E4"/>
    <w:rsid w:val="00B37E80"/>
    <w:rsid w:val="00B44967"/>
    <w:rsid w:val="00BA661C"/>
    <w:rsid w:val="00BB6D8A"/>
    <w:rsid w:val="00BC280D"/>
    <w:rsid w:val="00C32212"/>
    <w:rsid w:val="00C40ED4"/>
    <w:rsid w:val="00C43367"/>
    <w:rsid w:val="00C44EE8"/>
    <w:rsid w:val="00C61516"/>
    <w:rsid w:val="00D34419"/>
    <w:rsid w:val="00D758E3"/>
    <w:rsid w:val="00DC7E76"/>
    <w:rsid w:val="00DE40F1"/>
    <w:rsid w:val="00E30ABD"/>
    <w:rsid w:val="00E765ED"/>
    <w:rsid w:val="00EA57ED"/>
    <w:rsid w:val="00EE4E09"/>
    <w:rsid w:val="00F67A1B"/>
    <w:rsid w:val="00F914AE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143D"/>
  <w15:chartTrackingRefBased/>
  <w15:docId w15:val="{2842A8F8-ECC5-403E-AF37-1322AB46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43367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615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15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15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15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15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1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151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C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29E4"/>
  </w:style>
  <w:style w:type="paragraph" w:styleId="Porat">
    <w:name w:val="footer"/>
    <w:basedOn w:val="prastasis"/>
    <w:link w:val="PoratDiagrama"/>
    <w:uiPriority w:val="99"/>
    <w:unhideWhenUsed/>
    <w:rsid w:val="00AC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29E4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765E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765E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765ED"/>
    <w:rPr>
      <w:vertAlign w:val="superscript"/>
    </w:rPr>
  </w:style>
  <w:style w:type="paragraph" w:styleId="Pataisymai">
    <w:name w:val="Revision"/>
    <w:hidden/>
    <w:uiPriority w:val="99"/>
    <w:semiHidden/>
    <w:rsid w:val="00B37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55EC7-115E-44DB-A9DE-1508317B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2021-11-22T11:18:00Z</dcterms:created>
  <dc:creator>Bendras</dc:creator>
  <cp:lastModifiedBy>„Microsoft“ abonementas</cp:lastModifiedBy>
  <dcterms:modified xsi:type="dcterms:W3CDTF">2021-11-22T11:18:00Z</dcterms:modified>
  <cp:revision>2</cp:revision>
</cp:coreProperties>
</file>