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94" w:rsidRPr="00150D55" w:rsidRDefault="00392D27" w:rsidP="00150D55">
      <w:pPr>
        <w:ind w:left="6804"/>
        <w:rPr>
          <w:b/>
        </w:rPr>
      </w:pPr>
      <w:bookmarkStart w:id="0" w:name="_GoBack"/>
      <w:bookmarkEnd w:id="0"/>
      <w:r>
        <w:rPr>
          <w:b/>
          <w:lang w:eastAsia="lt-LT"/>
        </w:rPr>
        <w:t xml:space="preserve">Projekto </w:t>
      </w:r>
    </w:p>
    <w:p w:rsidR="00ED106C" w:rsidRPr="00150D55" w:rsidRDefault="00392D27" w:rsidP="00150D55">
      <w:pPr>
        <w:ind w:left="6804"/>
        <w:rPr>
          <w:b/>
          <w:caps/>
        </w:rPr>
      </w:pPr>
      <w:r>
        <w:rPr>
          <w:b/>
          <w:lang w:eastAsia="lt-LT"/>
        </w:rPr>
        <w:t>lyginamasis variantas</w:t>
      </w:r>
    </w:p>
    <w:p w:rsidR="00392D27" w:rsidRPr="00150D55" w:rsidRDefault="00392D27" w:rsidP="00150D55">
      <w:pPr>
        <w:jc w:val="center"/>
        <w:rPr>
          <w:b/>
          <w:caps/>
        </w:rPr>
      </w:pPr>
    </w:p>
    <w:p w:rsidR="00ED106C" w:rsidRDefault="009569A3">
      <w:pPr>
        <w:jc w:val="center"/>
        <w:rPr>
          <w:b/>
          <w:caps/>
          <w:lang w:eastAsia="lt-LT"/>
        </w:rPr>
      </w:pPr>
      <w:proofErr w:type="gramStart"/>
      <w:r>
        <w:rPr>
          <w:b/>
          <w:caps/>
          <w:lang w:eastAsia="lt-LT"/>
        </w:rPr>
        <w:t>LIETUVOS RESPUBLIKOS VYRIAU</w:t>
      </w:r>
      <w:r w:rsidR="00ED106C">
        <w:rPr>
          <w:b/>
          <w:caps/>
          <w:lang w:eastAsia="lt-LT"/>
        </w:rPr>
        <w:t>SYBĖ</w:t>
      </w:r>
      <w:proofErr w:type="gramEnd"/>
    </w:p>
    <w:p w:rsidR="00ED106C" w:rsidRDefault="00ED106C">
      <w:pPr>
        <w:jc w:val="center"/>
        <w:rPr>
          <w:b/>
          <w:caps/>
          <w:lang w:eastAsia="lt-LT"/>
        </w:rPr>
      </w:pPr>
    </w:p>
    <w:p w:rsidR="00E72ED7" w:rsidRDefault="005340BF">
      <w:pPr>
        <w:jc w:val="center"/>
        <w:rPr>
          <w:b/>
          <w:caps/>
          <w:lang w:eastAsia="lt-LT"/>
        </w:rPr>
      </w:pPr>
      <w:r>
        <w:rPr>
          <w:b/>
          <w:caps/>
          <w:lang w:eastAsia="lt-LT"/>
        </w:rPr>
        <w:t>nutarimas</w:t>
      </w:r>
    </w:p>
    <w:p w:rsidR="00E72ED7" w:rsidRDefault="00ED106C">
      <w:pPr>
        <w:tabs>
          <w:tab w:val="left" w:pos="-284"/>
        </w:tabs>
        <w:jc w:val="center"/>
        <w:rPr>
          <w:b/>
          <w:caps/>
          <w:lang w:eastAsia="lt-LT"/>
        </w:rPr>
      </w:pPr>
      <w:r>
        <w:rPr>
          <w:b/>
          <w:caps/>
          <w:lang w:eastAsia="lt-LT"/>
        </w:rPr>
        <w:t xml:space="preserve">DĖL </w:t>
      </w:r>
      <w:proofErr w:type="gramStart"/>
      <w:r>
        <w:rPr>
          <w:b/>
          <w:caps/>
          <w:lang w:eastAsia="lt-LT"/>
        </w:rPr>
        <w:t>LIETUVOS RESPUBLIKOS VYRIAUSYBĖS</w:t>
      </w:r>
      <w:proofErr w:type="gramEnd"/>
      <w:r>
        <w:rPr>
          <w:b/>
          <w:caps/>
          <w:lang w:eastAsia="lt-LT"/>
        </w:rPr>
        <w:t xml:space="preserve"> </w:t>
      </w:r>
      <w:r>
        <w:rPr>
          <w:b/>
          <w:caps/>
          <w:lang w:val="en-US" w:eastAsia="lt-LT"/>
        </w:rPr>
        <w:t xml:space="preserve">2014 M. SPALIO 3 D. NUTARIMO NR. 1090 </w:t>
      </w:r>
      <w:r w:rsidR="00392D27">
        <w:rPr>
          <w:b/>
          <w:caps/>
          <w:lang w:val="en-US" w:eastAsia="lt-LT"/>
        </w:rPr>
        <w:t>„</w:t>
      </w:r>
      <w:r w:rsidR="005340BF">
        <w:rPr>
          <w:b/>
          <w:caps/>
          <w:lang w:eastAsia="lt-LT"/>
        </w:rPr>
        <w:t xml:space="preserve">Dėl </w:t>
      </w:r>
      <w:r w:rsidR="005340BF">
        <w:rPr>
          <w:b/>
          <w:szCs w:val="24"/>
          <w:lang w:eastAsia="lt-LT"/>
        </w:rPr>
        <w:t>2014–2020 METŲ EUROPOS SĄJUNGOS FONDŲ INVESTICIJŲ VEIKSMŲ PROGRAMOS ADMINISTRAVIMO TAISYKLIŲ PATVIRTINIMO</w:t>
      </w:r>
      <w:r>
        <w:rPr>
          <w:b/>
          <w:szCs w:val="24"/>
          <w:lang w:eastAsia="lt-LT"/>
        </w:rPr>
        <w:t>“ PAKEITIMO</w:t>
      </w:r>
    </w:p>
    <w:p w:rsidR="00E72ED7" w:rsidRDefault="00E72ED7">
      <w:pPr>
        <w:tabs>
          <w:tab w:val="left" w:pos="-426"/>
        </w:tabs>
        <w:rPr>
          <w:lang w:eastAsia="lt-LT"/>
        </w:rPr>
      </w:pPr>
    </w:p>
    <w:p w:rsidR="00E72ED7" w:rsidRDefault="00ED106C">
      <w:pPr>
        <w:tabs>
          <w:tab w:val="left" w:pos="6804"/>
        </w:tabs>
        <w:jc w:val="center"/>
        <w:rPr>
          <w:color w:val="000000"/>
          <w:lang w:eastAsia="ar-SA"/>
        </w:rPr>
      </w:pPr>
      <w:r>
        <w:rPr>
          <w:color w:val="000000"/>
          <w:lang w:eastAsia="lt-LT"/>
        </w:rPr>
        <w:t>2021</w:t>
      </w:r>
      <w:r w:rsidR="005340BF">
        <w:rPr>
          <w:color w:val="000000"/>
          <w:lang w:eastAsia="lt-LT"/>
        </w:rPr>
        <w:t xml:space="preserve"> m.</w:t>
      </w:r>
      <w:proofErr w:type="gramStart"/>
      <w:r w:rsidR="005340BF">
        <w:rPr>
          <w:color w:val="000000"/>
          <w:lang w:eastAsia="lt-LT"/>
        </w:rPr>
        <w:t xml:space="preserve"> </w:t>
      </w:r>
      <w:r>
        <w:rPr>
          <w:color w:val="000000"/>
          <w:lang w:eastAsia="lt-LT"/>
        </w:rPr>
        <w:t xml:space="preserve">                 </w:t>
      </w:r>
      <w:proofErr w:type="gramEnd"/>
      <w:r w:rsidR="005340BF">
        <w:rPr>
          <w:color w:val="000000"/>
          <w:lang w:eastAsia="lt-LT"/>
        </w:rPr>
        <w:t>d.</w:t>
      </w:r>
      <w:r>
        <w:rPr>
          <w:color w:val="000000"/>
          <w:lang w:eastAsia="ar-SA"/>
        </w:rPr>
        <w:t xml:space="preserve"> Nr.</w:t>
      </w:r>
      <w:r w:rsidR="005340BF">
        <w:rPr>
          <w:color w:val="000000"/>
          <w:lang w:eastAsia="ar-SA"/>
        </w:rPr>
        <w:br/>
        <w:t>Vilnius</w:t>
      </w:r>
    </w:p>
    <w:p w:rsidR="004F3421" w:rsidRPr="00AD4DB5" w:rsidRDefault="004F3421" w:rsidP="004F3421">
      <w:pPr>
        <w:tabs>
          <w:tab w:val="left" w:pos="709"/>
          <w:tab w:val="left" w:pos="1418"/>
        </w:tabs>
        <w:ind w:left="1134"/>
        <w:jc w:val="center"/>
        <w:rPr>
          <w:szCs w:val="24"/>
        </w:rPr>
      </w:pPr>
    </w:p>
    <w:p w:rsidR="004F3421" w:rsidRPr="00AD4DB5" w:rsidRDefault="004F3421" w:rsidP="00571AD7">
      <w:pPr>
        <w:tabs>
          <w:tab w:val="left" w:pos="709"/>
          <w:tab w:val="left" w:pos="1418"/>
        </w:tabs>
        <w:spacing w:line="360" w:lineRule="atLeast"/>
        <w:ind w:firstLine="720"/>
        <w:rPr>
          <w:szCs w:val="24"/>
        </w:rPr>
      </w:pPr>
      <w:r w:rsidRPr="00AD4DB5">
        <w:rPr>
          <w:szCs w:val="24"/>
        </w:rPr>
        <w:t>Lietuvos Respublikos Vyriausybė n u t a r i a:</w:t>
      </w:r>
    </w:p>
    <w:p w:rsidR="004F3421" w:rsidRDefault="004F3421" w:rsidP="00571AD7">
      <w:pPr>
        <w:tabs>
          <w:tab w:val="left" w:pos="-284"/>
        </w:tabs>
        <w:spacing w:line="360" w:lineRule="atLeast"/>
        <w:ind w:firstLine="720"/>
        <w:jc w:val="both"/>
        <w:rPr>
          <w:color w:val="000000"/>
          <w:szCs w:val="24"/>
          <w:lang w:eastAsia="lt-LT"/>
        </w:rPr>
      </w:pPr>
      <w:r w:rsidRPr="004F3421">
        <w:rPr>
          <w:color w:val="000000"/>
          <w:szCs w:val="24"/>
          <w:shd w:val="clear" w:color="auto" w:fill="FFFFFF"/>
        </w:rPr>
        <w:t>Pakeisti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5D5868" w:rsidRPr="005D5868" w:rsidRDefault="005D5868" w:rsidP="00346D8C">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 xml:space="preserve">Pakeisti </w:t>
      </w:r>
      <w:r w:rsidR="00DC697E">
        <w:rPr>
          <w:rFonts w:ascii="Times New Roman" w:hAnsi="Times New Roman"/>
          <w:color w:val="000000"/>
          <w:sz w:val="24"/>
          <w:szCs w:val="24"/>
          <w:lang w:eastAsia="lt-LT"/>
        </w:rPr>
        <w:t>4.7 papunktį</w:t>
      </w:r>
      <w:r w:rsidRPr="005D5868">
        <w:rPr>
          <w:rFonts w:ascii="Times New Roman" w:hAnsi="Times New Roman"/>
          <w:color w:val="000000"/>
          <w:sz w:val="24"/>
          <w:szCs w:val="24"/>
          <w:lang w:eastAsia="lt-LT"/>
        </w:rPr>
        <w:t xml:space="preserve"> ir jį išdėstyti taip:</w:t>
      </w:r>
    </w:p>
    <w:p w:rsidR="00DC3138" w:rsidRPr="00B04BA5" w:rsidRDefault="00DC697E" w:rsidP="00571AD7">
      <w:pPr>
        <w:pStyle w:val="Sraopastraipa"/>
        <w:tabs>
          <w:tab w:val="left" w:pos="-284"/>
        </w:tabs>
        <w:spacing w:after="0" w:line="360" w:lineRule="atLeast"/>
        <w:ind w:left="0" w:firstLine="720"/>
        <w:jc w:val="both"/>
        <w:rPr>
          <w:rFonts w:ascii="Times New Roman" w:hAnsi="Times New Roman"/>
          <w:color w:val="000000"/>
          <w:sz w:val="24"/>
          <w:szCs w:val="24"/>
        </w:rPr>
      </w:pPr>
      <w:r w:rsidRPr="00B04BA5">
        <w:rPr>
          <w:rFonts w:ascii="Times New Roman" w:hAnsi="Times New Roman"/>
          <w:color w:val="000000"/>
          <w:sz w:val="24"/>
          <w:szCs w:val="24"/>
        </w:rPr>
        <w:t>„4.7. </w:t>
      </w:r>
      <w:r w:rsidRPr="00C4408D">
        <w:rPr>
          <w:rFonts w:ascii="Times New Roman" w:hAnsi="Times New Roman"/>
          <w:bCs/>
          <w:color w:val="000000"/>
          <w:sz w:val="24"/>
          <w:szCs w:val="24"/>
        </w:rPr>
        <w:t>Pažeidimo tyrimas</w:t>
      </w:r>
      <w:r w:rsidRPr="00B04BA5">
        <w:rPr>
          <w:rFonts w:ascii="Times New Roman" w:hAnsi="Times New Roman"/>
          <w:color w:val="000000"/>
          <w:sz w:val="24"/>
          <w:szCs w:val="24"/>
        </w:rPr>
        <w:t> – įgyvendinančiosios institucijos</w:t>
      </w:r>
      <w:r w:rsidRPr="00B04BA5">
        <w:rPr>
          <w:rFonts w:ascii="Times New Roman" w:hAnsi="Times New Roman"/>
          <w:strike/>
          <w:color w:val="000000"/>
          <w:sz w:val="24"/>
          <w:szCs w:val="24"/>
        </w:rPr>
        <w:t>, vadovaujančiosios institucijos, kai įgyvendinami projektai, apimantys finansines priemones,</w:t>
      </w:r>
      <w:r w:rsidRPr="00B04BA5">
        <w:rPr>
          <w:rFonts w:ascii="Times New Roman" w:hAnsi="Times New Roman"/>
          <w:color w:val="000000"/>
          <w:sz w:val="24"/>
          <w:szCs w:val="24"/>
        </w:rPr>
        <w:t xml:space="preserve"> atliekamas informacijos, duomenų ir dokumentų, pateiktų projekto vykdytojo ar kitų institucijų ir (ar) įstaigų, tikrinimas, prašymas paaiškinti įtariamo pažeidimo aplinkybes ir (ar) kiti veiksmai, kuriais siekiama ištirti įtariamą pažeidimą.“</w:t>
      </w:r>
    </w:p>
    <w:p w:rsidR="00D1493B" w:rsidRPr="005D5868" w:rsidRDefault="00D1493B" w:rsidP="00571AD7">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 xml:space="preserve">Pakeisti </w:t>
      </w:r>
      <w:r>
        <w:rPr>
          <w:rFonts w:ascii="Times New Roman" w:hAnsi="Times New Roman"/>
          <w:color w:val="000000"/>
          <w:sz w:val="24"/>
          <w:szCs w:val="24"/>
          <w:lang w:eastAsia="lt-LT"/>
        </w:rPr>
        <w:t>4.8 papunktį</w:t>
      </w:r>
      <w:r w:rsidRPr="005D5868">
        <w:rPr>
          <w:rFonts w:ascii="Times New Roman" w:hAnsi="Times New Roman"/>
          <w:color w:val="000000"/>
          <w:sz w:val="24"/>
          <w:szCs w:val="24"/>
          <w:lang w:eastAsia="lt-LT"/>
        </w:rPr>
        <w:t xml:space="preserve"> ir jį išdėstyti taip:</w:t>
      </w:r>
    </w:p>
    <w:p w:rsidR="00D1493B" w:rsidRPr="00B65F12" w:rsidRDefault="00E86591" w:rsidP="00571AD7">
      <w:pPr>
        <w:pStyle w:val="Sraopastraipa"/>
        <w:tabs>
          <w:tab w:val="left" w:pos="-284"/>
        </w:tabs>
        <w:spacing w:after="0" w:line="360" w:lineRule="atLeast"/>
        <w:ind w:left="0" w:firstLine="720"/>
        <w:jc w:val="both"/>
        <w:rPr>
          <w:rFonts w:ascii="Times New Roman" w:hAnsi="Times New Roman"/>
          <w:color w:val="000000"/>
          <w:sz w:val="24"/>
          <w:szCs w:val="24"/>
          <w:lang w:eastAsia="lt-LT"/>
        </w:rPr>
      </w:pPr>
      <w:r w:rsidRPr="00B65F12">
        <w:rPr>
          <w:rFonts w:ascii="Times New Roman" w:hAnsi="Times New Roman"/>
          <w:sz w:val="24"/>
          <w:szCs w:val="24"/>
        </w:rPr>
        <w:t>„</w:t>
      </w:r>
      <w:r w:rsidR="00D1493B" w:rsidRPr="00B65F12">
        <w:rPr>
          <w:rFonts w:ascii="Times New Roman" w:hAnsi="Times New Roman"/>
          <w:color w:val="000000"/>
          <w:sz w:val="24"/>
          <w:szCs w:val="24"/>
        </w:rPr>
        <w:t xml:space="preserve">4.8. </w:t>
      </w:r>
      <w:r w:rsidR="00D1493B" w:rsidRPr="00C4408D">
        <w:rPr>
          <w:rFonts w:ascii="Times New Roman" w:hAnsi="Times New Roman"/>
          <w:bCs/>
          <w:color w:val="000000"/>
          <w:sz w:val="24"/>
          <w:szCs w:val="24"/>
        </w:rPr>
        <w:t>Pažeidimų kontrolierius</w:t>
      </w:r>
      <w:r w:rsidR="00D1493B" w:rsidRPr="00B65F12">
        <w:rPr>
          <w:rFonts w:ascii="Times New Roman" w:hAnsi="Times New Roman"/>
          <w:color w:val="000000"/>
          <w:sz w:val="24"/>
          <w:szCs w:val="24"/>
        </w:rPr>
        <w:t xml:space="preserve"> – </w:t>
      </w:r>
      <w:r w:rsidR="00D1493B" w:rsidRPr="00B65F12">
        <w:rPr>
          <w:rFonts w:ascii="Times New Roman" w:hAnsi="Times New Roman"/>
          <w:strike/>
          <w:color w:val="000000"/>
          <w:sz w:val="24"/>
          <w:szCs w:val="24"/>
        </w:rPr>
        <w:t>vadovaujančiosios institucijos arba</w:t>
      </w:r>
      <w:r w:rsidR="00D1493B" w:rsidRPr="00B65F12">
        <w:rPr>
          <w:rFonts w:ascii="Times New Roman" w:hAnsi="Times New Roman"/>
          <w:color w:val="000000"/>
          <w:sz w:val="24"/>
          <w:szCs w:val="24"/>
        </w:rPr>
        <w:t xml:space="preserve"> įgyvendinančiosios institucijos vadovo arba jo įgalioto asmens paskirtas valstybės tarnautojas arba darbuotojas, atliekantis jam pavestas funkcijas, apimančias pažeidimų tyrimą, ištaisymą ir prevenciją, sukčiavimo prevenciją, pažeidimų (taip pat ir sukčiavimo) rizikos vertinimą ir jos mažinimo priemonių įgyvendinimo priežiūrą, bendradarbiavimą su kitomis institucijomis, informacijos apie atliktą pažeidimo tyrimą teikimą suinteresuotoms ir (ar) atsakingoms institucijoms, įtariamo pažeidimo, informacijos apie pažeidimo tyrimą ir sprendimą dėl pažeidimo bei jo vykdymą registravimą 2014–2020 metų ES struktūrinių fondų posistemyje (toliau – SFMIS2014), su pažeidimo tyrimu susijusių dokumentų saugojimą ar šių veiksmų koordinavimą ir kitų institucijos vadovo arba jo įgalioto asmens pavestų funkcijų, susijusių su pažeidimų tyrimu, ištaisymu ir prevencija, atlikimą.</w:t>
      </w:r>
      <w:r w:rsidRPr="00B65F12">
        <w:rPr>
          <w:rFonts w:ascii="Times New Roman" w:hAnsi="Times New Roman"/>
          <w:color w:val="000000"/>
          <w:sz w:val="24"/>
          <w:szCs w:val="24"/>
        </w:rPr>
        <w:t>“</w:t>
      </w:r>
    </w:p>
    <w:p w:rsidR="005D5868" w:rsidRPr="005D5868" w:rsidRDefault="005D5868" w:rsidP="00346D8C">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Pakeisti 19</w:t>
      </w:r>
      <w:r w:rsidR="00B85233">
        <w:rPr>
          <w:rFonts w:ascii="Times New Roman" w:hAnsi="Times New Roman"/>
          <w:color w:val="000000"/>
          <w:sz w:val="24"/>
          <w:szCs w:val="24"/>
          <w:lang w:eastAsia="lt-LT"/>
        </w:rPr>
        <w:t>4</w:t>
      </w:r>
      <w:r w:rsidRPr="005D5868">
        <w:rPr>
          <w:rFonts w:ascii="Times New Roman" w:hAnsi="Times New Roman"/>
          <w:color w:val="000000"/>
          <w:sz w:val="24"/>
          <w:szCs w:val="24"/>
          <w:lang w:eastAsia="lt-LT"/>
        </w:rPr>
        <w:t xml:space="preserve"> punktą ir jį išdėstyti taip:</w:t>
      </w:r>
    </w:p>
    <w:p w:rsidR="005D5868" w:rsidRDefault="005D5868" w:rsidP="00571AD7">
      <w:pPr>
        <w:spacing w:line="360" w:lineRule="atLeast"/>
        <w:ind w:firstLine="720"/>
        <w:jc w:val="both"/>
        <w:rPr>
          <w:szCs w:val="24"/>
        </w:rPr>
      </w:pPr>
      <w:r w:rsidRPr="005D5868">
        <w:rPr>
          <w:szCs w:val="24"/>
        </w:rPr>
        <w:t>„</w:t>
      </w:r>
      <w:r w:rsidR="005340BF" w:rsidRPr="005D5868">
        <w:rPr>
          <w:szCs w:val="24"/>
          <w:lang w:eastAsia="lt-LT"/>
        </w:rPr>
        <w:t>194. Įgyvendinančiosios institucijos</w:t>
      </w:r>
      <w:r w:rsidR="005340BF" w:rsidRPr="005D5868">
        <w:rPr>
          <w:strike/>
          <w:szCs w:val="24"/>
          <w:lang w:eastAsia="lt-LT"/>
        </w:rPr>
        <w:t xml:space="preserve">, </w:t>
      </w:r>
      <w:r w:rsidR="00E16564" w:rsidRPr="005D5868">
        <w:rPr>
          <w:strike/>
          <w:szCs w:val="24"/>
          <w:lang w:eastAsia="lt-LT"/>
        </w:rPr>
        <w:t xml:space="preserve">vadovaujančioji institucija, </w:t>
      </w:r>
      <w:r w:rsidR="005340BF" w:rsidRPr="005D5868">
        <w:rPr>
          <w:strike/>
          <w:szCs w:val="24"/>
          <w:lang w:eastAsia="lt-LT"/>
        </w:rPr>
        <w:t>kai įgyvendinami projektai, apimantys finansines priemones,</w:t>
      </w:r>
      <w:r w:rsidR="005340BF" w:rsidRPr="005D5868">
        <w:rPr>
          <w:szCs w:val="24"/>
          <w:lang w:eastAsia="lt-LT"/>
        </w:rPr>
        <w:t xml:space="preserve"> pagal priskirtą atsakomybę ir kompetenciją privalo užtikrinti, kad projekto vykdytojo arba techninės paramos gavėjo teikiami duomenys apie stebėsenos rodiklių pasiekimą būtų patikimi, t. y. atitiktų stebėsenos rodiklių skaičiavimo aprašuose nustatytus duomenų skaičiavimo ir teikimo reikalavimus.</w:t>
      </w:r>
      <w:r w:rsidRPr="005D5868">
        <w:rPr>
          <w:szCs w:val="24"/>
        </w:rPr>
        <w:t>“</w:t>
      </w:r>
    </w:p>
    <w:p w:rsidR="00E00DB5" w:rsidRPr="005D5868" w:rsidRDefault="00E00DB5" w:rsidP="00D27E27">
      <w:pPr>
        <w:pStyle w:val="Sraopastraipa"/>
        <w:numPr>
          <w:ilvl w:val="0"/>
          <w:numId w:val="4"/>
        </w:numPr>
        <w:tabs>
          <w:tab w:val="left" w:pos="-284"/>
          <w:tab w:val="left" w:pos="851"/>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lastRenderedPageBreak/>
        <w:t>Pakeisti 19</w:t>
      </w:r>
      <w:r>
        <w:rPr>
          <w:rFonts w:ascii="Times New Roman" w:hAnsi="Times New Roman"/>
          <w:color w:val="000000"/>
          <w:sz w:val="24"/>
          <w:szCs w:val="24"/>
          <w:lang w:eastAsia="lt-LT"/>
        </w:rPr>
        <w:t>5</w:t>
      </w:r>
      <w:r w:rsidRPr="005D5868">
        <w:rPr>
          <w:rFonts w:ascii="Times New Roman" w:hAnsi="Times New Roman"/>
          <w:color w:val="000000"/>
          <w:sz w:val="24"/>
          <w:szCs w:val="24"/>
          <w:lang w:eastAsia="lt-LT"/>
        </w:rPr>
        <w:t xml:space="preserve"> punktą ir jį išdėstyti taip:</w:t>
      </w:r>
    </w:p>
    <w:p w:rsidR="00E00DB5" w:rsidRDefault="00E00DB5" w:rsidP="00571AD7">
      <w:pPr>
        <w:spacing w:line="360" w:lineRule="atLeast"/>
        <w:ind w:firstLine="720"/>
        <w:jc w:val="both"/>
        <w:rPr>
          <w:szCs w:val="24"/>
        </w:rPr>
      </w:pPr>
      <w:r w:rsidRPr="005D5868">
        <w:rPr>
          <w:szCs w:val="24"/>
        </w:rPr>
        <w:t>„</w:t>
      </w:r>
      <w:r>
        <w:rPr>
          <w:rFonts w:ascii="&amp;quot" w:hAnsi="&amp;quot"/>
          <w:color w:val="000000"/>
        </w:rPr>
        <w:t>195. Pagal priskirtą atsakomybę ir kompetenciją, remdamosi nustatyta vidaus tvarka, įgyvendinančiosios institucijos</w:t>
      </w:r>
      <w:r w:rsidRPr="00E00DB5">
        <w:rPr>
          <w:rFonts w:ascii="&amp;quot" w:hAnsi="&amp;quot"/>
          <w:strike/>
          <w:color w:val="000000"/>
        </w:rPr>
        <w:t>, vadovaujančioji institucija, kai įgyvendinami projektai, apimantys finansines priemones,</w:t>
      </w:r>
      <w:r>
        <w:rPr>
          <w:rFonts w:ascii="&amp;quot" w:hAnsi="&amp;quot"/>
          <w:color w:val="000000"/>
        </w:rPr>
        <w:t xml:space="preserve"> privalo vertinti stebėsenos rodiklių nepasiekimo riziką ir (ar) prižiūrėti, kaip siekiama rizikingų stebėsenos rodiklių įgyvendinant projektus.</w:t>
      </w:r>
      <w:r w:rsidRPr="005D5868">
        <w:rPr>
          <w:szCs w:val="24"/>
        </w:rPr>
        <w:t>“</w:t>
      </w:r>
    </w:p>
    <w:p w:rsidR="005D5868" w:rsidRPr="005D5868" w:rsidRDefault="005D5868">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5D5868">
        <w:rPr>
          <w:rFonts w:ascii="Times New Roman" w:hAnsi="Times New Roman"/>
          <w:color w:val="000000"/>
          <w:sz w:val="24"/>
          <w:szCs w:val="24"/>
          <w:lang w:eastAsia="lt-LT"/>
        </w:rPr>
        <w:t>Pakeisti 202 punktą ir jį išdėstyti taip:</w:t>
      </w:r>
    </w:p>
    <w:p w:rsidR="00200275" w:rsidRPr="00B04BA5" w:rsidRDefault="005D5868" w:rsidP="00346D8C">
      <w:pPr>
        <w:tabs>
          <w:tab w:val="left" w:pos="1134"/>
        </w:tabs>
        <w:spacing w:line="360" w:lineRule="atLeast"/>
        <w:ind w:firstLine="720"/>
        <w:jc w:val="both"/>
        <w:rPr>
          <w:szCs w:val="24"/>
        </w:rPr>
      </w:pPr>
      <w:r w:rsidRPr="00B04BA5">
        <w:rPr>
          <w:szCs w:val="24"/>
          <w:lang w:eastAsia="lt-LT"/>
        </w:rPr>
        <w:t>„</w:t>
      </w:r>
      <w:r w:rsidR="005340BF" w:rsidRPr="00B04BA5">
        <w:rPr>
          <w:szCs w:val="24"/>
          <w:lang w:eastAsia="lt-LT"/>
        </w:rPr>
        <w:t xml:space="preserve">202. Informaciją apie įtariamus pažeidimus vertina, pažeidimų tyrimus atlieka, pažeidimus ištaiso ir sprendimus dėl pažeidimo priima įgyvendinančiosios institucijos Projektų administravimo ir finansavimo taisyklėse nustatyta tvarka arba </w:t>
      </w:r>
      <w:r w:rsidR="005E2097" w:rsidRPr="00B04BA5">
        <w:rPr>
          <w:b/>
          <w:szCs w:val="24"/>
          <w:lang w:eastAsia="lt-LT"/>
        </w:rPr>
        <w:t xml:space="preserve">Finansinių priemonių įgyvendinimo taisyklėse nustatyta tvarka, </w:t>
      </w:r>
      <w:r w:rsidRPr="00B04BA5">
        <w:rPr>
          <w:b/>
          <w:szCs w:val="24"/>
          <w:lang w:eastAsia="lt-LT"/>
        </w:rPr>
        <w:t xml:space="preserve">kai įgyvendinami projektai, apimantys finansines priemones, arba </w:t>
      </w:r>
      <w:r w:rsidR="005340BF" w:rsidRPr="00B04BA5">
        <w:rPr>
          <w:szCs w:val="24"/>
          <w:lang w:eastAsia="lt-LT"/>
        </w:rPr>
        <w:t>Techninės paramos administravimo taisyklėse nustatyta tvarka, kai įgyvendinami veiksmų programos techninės paramos prioritetai</w:t>
      </w:r>
      <w:r w:rsidR="005340BF" w:rsidRPr="00B04BA5">
        <w:rPr>
          <w:strike/>
          <w:szCs w:val="24"/>
          <w:lang w:eastAsia="lt-LT"/>
        </w:rPr>
        <w:t>, arba vadovaujančioji institucija Finansinių priemonių įgyvendinimo taisyklėse nustatyta tvarka, kai įgyvendinami projektai, apimantys finansines priemones</w:t>
      </w:r>
      <w:r w:rsidR="005340BF" w:rsidRPr="00B04BA5">
        <w:rPr>
          <w:szCs w:val="24"/>
          <w:lang w:eastAsia="lt-LT"/>
        </w:rPr>
        <w:t>.</w:t>
      </w:r>
      <w:r w:rsidRPr="00B04BA5">
        <w:rPr>
          <w:szCs w:val="24"/>
        </w:rPr>
        <w:t>“</w:t>
      </w:r>
    </w:p>
    <w:p w:rsidR="005D5868" w:rsidRPr="00200275" w:rsidRDefault="005D5868" w:rsidP="00571AD7">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200275">
        <w:rPr>
          <w:rFonts w:ascii="Times New Roman" w:hAnsi="Times New Roman"/>
          <w:color w:val="000000"/>
          <w:sz w:val="24"/>
          <w:szCs w:val="24"/>
          <w:lang w:eastAsia="lt-LT"/>
        </w:rPr>
        <w:t>Pakeisti 203 punktą ir jį išdėstyti taip:</w:t>
      </w:r>
    </w:p>
    <w:p w:rsidR="00185A68" w:rsidRDefault="005D5868">
      <w:pPr>
        <w:spacing w:line="360" w:lineRule="atLeast"/>
        <w:ind w:firstLine="720"/>
        <w:jc w:val="both"/>
        <w:rPr>
          <w:szCs w:val="24"/>
        </w:rPr>
      </w:pPr>
      <w:r>
        <w:rPr>
          <w:szCs w:val="24"/>
          <w:lang w:eastAsia="lt-LT"/>
        </w:rPr>
        <w:t>„</w:t>
      </w:r>
      <w:r w:rsidR="005340BF" w:rsidRPr="005D5868">
        <w:rPr>
          <w:szCs w:val="24"/>
          <w:lang w:eastAsia="lt-LT"/>
        </w:rPr>
        <w:t xml:space="preserve">203. Ministerija, </w:t>
      </w:r>
      <w:r w:rsidR="005340BF" w:rsidRPr="00D5679B">
        <w:rPr>
          <w:szCs w:val="24"/>
          <w:lang w:eastAsia="lt-LT"/>
        </w:rPr>
        <w:t xml:space="preserve">įgyvendinančioji, vadovaujančioji ar tvirtinančioji institucijos, įtarusios pažeidimą ir (ar) gavusios informaciją apie įtariamus pažeidimus iš Europos Komisijos, Europos Audito Rūmų, audito institucijos, Finansinių nusikaltimų tyrimo tarnybos, Specialiųjų tyrimų tarnybos, Viešųjų pirkimų tarnybos, Lietuvos Respublikos konkurencijos tarybos, Vyriausiosios tarnybinės etikos komisijos ir </w:t>
      </w:r>
      <w:proofErr w:type="gramStart"/>
      <w:r w:rsidR="005340BF" w:rsidRPr="00D5679B">
        <w:rPr>
          <w:szCs w:val="24"/>
          <w:lang w:eastAsia="lt-LT"/>
        </w:rPr>
        <w:t>(</w:t>
      </w:r>
      <w:proofErr w:type="gramEnd"/>
      <w:r w:rsidR="005340BF" w:rsidRPr="00D5679B">
        <w:rPr>
          <w:szCs w:val="24"/>
          <w:lang w:eastAsia="lt-LT"/>
        </w:rPr>
        <w:t>ar) trečiųjų šalių, šią informaciją persiunčia įgyvendinančiajai institucijai</w:t>
      </w:r>
      <w:r w:rsidR="005340BF" w:rsidRPr="005D5868">
        <w:rPr>
          <w:szCs w:val="24"/>
          <w:lang w:eastAsia="lt-LT"/>
        </w:rPr>
        <w:t xml:space="preserve"> </w:t>
      </w:r>
      <w:r w:rsidR="005340BF" w:rsidRPr="00DB56DF">
        <w:rPr>
          <w:szCs w:val="24"/>
          <w:lang w:eastAsia="lt-LT"/>
        </w:rPr>
        <w:t xml:space="preserve">arba </w:t>
      </w:r>
      <w:r w:rsidR="005340BF" w:rsidRPr="00DB56DF">
        <w:rPr>
          <w:strike/>
          <w:szCs w:val="24"/>
          <w:lang w:eastAsia="lt-LT"/>
        </w:rPr>
        <w:t>vadovaujančiajai institucijai</w:t>
      </w:r>
      <w:r w:rsidR="00DB56DF">
        <w:rPr>
          <w:rFonts w:ascii="&amp;quot" w:hAnsi="&amp;quot"/>
          <w:b/>
          <w:color w:val="000000"/>
        </w:rPr>
        <w:t>viešajai įstaigai</w:t>
      </w:r>
      <w:r w:rsidR="00DB56DF" w:rsidRPr="009F0C4F">
        <w:rPr>
          <w:rFonts w:ascii="&amp;quot" w:hAnsi="&amp;quot"/>
          <w:b/>
          <w:color w:val="000000"/>
        </w:rPr>
        <w:t xml:space="preserve"> Centrinei projektų valdymo agentūrai</w:t>
      </w:r>
      <w:r w:rsidR="005340BF" w:rsidRPr="00DB56DF">
        <w:rPr>
          <w:szCs w:val="24"/>
          <w:lang w:eastAsia="lt-LT"/>
        </w:rPr>
        <w:t>, kai įgyvendinami projektai, apimantys finansines priemones</w:t>
      </w:r>
      <w:r w:rsidR="005340BF" w:rsidRPr="005D5868">
        <w:rPr>
          <w:szCs w:val="24"/>
          <w:lang w:eastAsia="lt-LT"/>
        </w:rPr>
        <w:t>.</w:t>
      </w:r>
      <w:r w:rsidR="00F53E43">
        <w:rPr>
          <w:szCs w:val="24"/>
          <w:lang w:eastAsia="lt-LT"/>
        </w:rPr>
        <w:t>“</w:t>
      </w:r>
      <w:r w:rsidR="005340BF">
        <w:t xml:space="preserve"> </w:t>
      </w:r>
    </w:p>
    <w:p w:rsidR="00185A68" w:rsidRPr="005D5868" w:rsidRDefault="00185A68">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5D5868">
        <w:rPr>
          <w:rFonts w:ascii="Times New Roman" w:hAnsi="Times New Roman"/>
          <w:color w:val="000000"/>
          <w:sz w:val="24"/>
          <w:szCs w:val="24"/>
          <w:lang w:eastAsia="lt-LT"/>
        </w:rPr>
        <w:t>Pakeist</w:t>
      </w:r>
      <w:r w:rsidRPr="00185A68">
        <w:rPr>
          <w:rFonts w:ascii="Times New Roman" w:hAnsi="Times New Roman"/>
          <w:color w:val="000000"/>
          <w:sz w:val="24"/>
          <w:szCs w:val="24"/>
          <w:lang w:eastAsia="lt-LT"/>
        </w:rPr>
        <w:t xml:space="preserve">i </w:t>
      </w:r>
      <w:r w:rsidRPr="00185A68">
        <w:rPr>
          <w:rFonts w:ascii="Times New Roman" w:hAnsi="Times New Roman"/>
          <w:sz w:val="24"/>
          <w:szCs w:val="24"/>
          <w:lang w:eastAsia="lt-LT"/>
        </w:rPr>
        <w:t>204</w:t>
      </w:r>
      <w:r w:rsidRPr="00185A68">
        <w:rPr>
          <w:rFonts w:ascii="Times New Roman" w:hAnsi="Times New Roman"/>
          <w:sz w:val="24"/>
          <w:szCs w:val="24"/>
          <w:vertAlign w:val="superscript"/>
          <w:lang w:eastAsia="lt-LT"/>
        </w:rPr>
        <w:t>1</w:t>
      </w:r>
      <w:r w:rsidR="00B04BA5">
        <w:rPr>
          <w:rFonts w:ascii="Times New Roman" w:hAnsi="Times New Roman"/>
          <w:sz w:val="24"/>
          <w:szCs w:val="24"/>
          <w:vertAlign w:val="superscript"/>
          <w:lang w:eastAsia="lt-LT"/>
        </w:rPr>
        <w:t xml:space="preserve"> </w:t>
      </w:r>
      <w:r w:rsidR="00BA1768">
        <w:rPr>
          <w:rFonts w:ascii="Times New Roman" w:hAnsi="Times New Roman"/>
          <w:sz w:val="24"/>
          <w:szCs w:val="24"/>
          <w:lang w:eastAsia="lt-LT"/>
        </w:rPr>
        <w:t>punkt</w:t>
      </w:r>
      <w:r w:rsidR="0066178D">
        <w:rPr>
          <w:rFonts w:ascii="Times New Roman" w:hAnsi="Times New Roman"/>
          <w:sz w:val="24"/>
          <w:szCs w:val="24"/>
          <w:lang w:eastAsia="lt-LT"/>
        </w:rPr>
        <w:t>ą</w:t>
      </w:r>
      <w:r w:rsidRPr="005D5868">
        <w:rPr>
          <w:rFonts w:ascii="Times New Roman" w:hAnsi="Times New Roman"/>
          <w:color w:val="000000"/>
          <w:sz w:val="24"/>
          <w:szCs w:val="24"/>
          <w:lang w:eastAsia="lt-LT"/>
        </w:rPr>
        <w:t xml:space="preserve"> ir jį išdėstyti</w:t>
      </w:r>
      <w:r w:rsidR="001A45D1">
        <w:rPr>
          <w:rFonts w:ascii="Times New Roman" w:hAnsi="Times New Roman"/>
          <w:color w:val="000000"/>
          <w:sz w:val="24"/>
          <w:szCs w:val="24"/>
          <w:lang w:eastAsia="lt-LT"/>
        </w:rPr>
        <w:t xml:space="preserve"> taip</w:t>
      </w:r>
      <w:r w:rsidRPr="005D5868">
        <w:rPr>
          <w:rFonts w:ascii="Times New Roman" w:hAnsi="Times New Roman"/>
          <w:color w:val="000000"/>
          <w:sz w:val="24"/>
          <w:szCs w:val="24"/>
          <w:lang w:eastAsia="lt-LT"/>
        </w:rPr>
        <w:t>:</w:t>
      </w:r>
    </w:p>
    <w:p w:rsidR="00A305FF" w:rsidRPr="00A305FF" w:rsidRDefault="002F3DD2">
      <w:pPr>
        <w:spacing w:line="360" w:lineRule="atLeast"/>
        <w:ind w:firstLine="720"/>
        <w:jc w:val="both"/>
        <w:rPr>
          <w:szCs w:val="24"/>
        </w:rPr>
      </w:pPr>
      <w:r w:rsidRPr="00A305FF">
        <w:rPr>
          <w:szCs w:val="24"/>
        </w:rPr>
        <w:t>„</w:t>
      </w:r>
      <w:r w:rsidR="00A305FF" w:rsidRPr="00A305FF">
        <w:rPr>
          <w:szCs w:val="24"/>
        </w:rPr>
        <w:t>204</w:t>
      </w:r>
      <w:r w:rsidR="00A305FF" w:rsidRPr="00A305FF">
        <w:rPr>
          <w:rFonts w:eastAsia="Calibri"/>
          <w:szCs w:val="24"/>
          <w:vertAlign w:val="superscript"/>
          <w:lang w:eastAsia="lt-LT"/>
        </w:rPr>
        <w:t>1</w:t>
      </w:r>
      <w:r w:rsidR="00A305FF" w:rsidRPr="00A305FF">
        <w:rPr>
          <w:szCs w:val="24"/>
        </w:rPr>
        <w:t>. Vadovaujančioji institucija:</w:t>
      </w:r>
    </w:p>
    <w:p w:rsidR="00A305FF" w:rsidRPr="002F3DD2" w:rsidRDefault="00A305FF">
      <w:pPr>
        <w:spacing w:line="360" w:lineRule="atLeast"/>
        <w:ind w:firstLine="720"/>
        <w:jc w:val="both"/>
        <w:rPr>
          <w:szCs w:val="24"/>
        </w:rPr>
      </w:pPr>
      <w:r w:rsidRPr="00A305FF">
        <w:rPr>
          <w:szCs w:val="24"/>
        </w:rPr>
        <w:t>204</w:t>
      </w:r>
      <w:r w:rsidRPr="00A305FF">
        <w:rPr>
          <w:rFonts w:eastAsia="Calibri"/>
          <w:szCs w:val="24"/>
          <w:vertAlign w:val="superscript"/>
          <w:lang w:eastAsia="lt-LT"/>
        </w:rPr>
        <w:t>1</w:t>
      </w:r>
      <w:r w:rsidRPr="00A305FF">
        <w:rPr>
          <w:szCs w:val="24"/>
        </w:rPr>
        <w:t>.1. įtarusi nusikalstamą veiką, apie tai nedelsdama raštu praneša</w:t>
      </w:r>
      <w:r w:rsidRPr="002F3DD2">
        <w:rPr>
          <w:strike/>
          <w:szCs w:val="24"/>
        </w:rPr>
        <w:t>:</w:t>
      </w:r>
      <w:r w:rsidR="002F3DD2" w:rsidRPr="002F3DD2">
        <w:rPr>
          <w:rFonts w:eastAsia="Calibri"/>
          <w:szCs w:val="24"/>
          <w:lang w:eastAsia="lt-LT"/>
        </w:rPr>
        <w:t xml:space="preserve"> </w:t>
      </w:r>
      <w:r w:rsidR="002F3DD2" w:rsidRPr="002F3DD2">
        <w:rPr>
          <w:rFonts w:eastAsia="Calibri"/>
          <w:b/>
          <w:szCs w:val="24"/>
          <w:lang w:eastAsia="lt-LT"/>
        </w:rPr>
        <w:t>Finansinių nusikaltimų tyrimo tarnybai, ministerijai ir įgyvendinančiajai institucijai;</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 xml:space="preserve">.1.1. Finansinių nusikaltimų tyrimo tarnybai, ministerijai ir įgyvendinančiajai institucijai (išskyrus tuos atvejus, kai įgyvendinami projektai, apimantys finansines priemones); </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.1.2. Finansinių nusikaltimų tyrimo tarnybai ir ministerijai, kai įgyvendinami projektai, apimantys finansines priemones;</w:t>
      </w:r>
    </w:p>
    <w:p w:rsidR="00A305FF" w:rsidRPr="00A305FF" w:rsidRDefault="00A305FF">
      <w:pPr>
        <w:spacing w:line="360" w:lineRule="atLeast"/>
        <w:ind w:firstLine="720"/>
        <w:jc w:val="both"/>
        <w:rPr>
          <w:szCs w:val="24"/>
        </w:rPr>
      </w:pPr>
      <w:r w:rsidRPr="00A305FF">
        <w:rPr>
          <w:szCs w:val="24"/>
        </w:rPr>
        <w:t>204</w:t>
      </w:r>
      <w:r w:rsidRPr="00A305FF">
        <w:rPr>
          <w:rFonts w:eastAsia="Calibri"/>
          <w:szCs w:val="24"/>
          <w:vertAlign w:val="superscript"/>
          <w:lang w:eastAsia="lt-LT"/>
        </w:rPr>
        <w:t>1</w:t>
      </w:r>
      <w:r w:rsidRPr="00A305FF">
        <w:rPr>
          <w:szCs w:val="24"/>
        </w:rPr>
        <w:t>.2. įtarusi korupcinio pobūdžio nusikalstamą veiką, apie tai nedelsdama raštu praneša</w:t>
      </w:r>
      <w:r w:rsidRPr="002F3DD2">
        <w:rPr>
          <w:strike/>
          <w:szCs w:val="24"/>
        </w:rPr>
        <w:t>:</w:t>
      </w:r>
      <w:r w:rsidR="002F3DD2">
        <w:rPr>
          <w:szCs w:val="24"/>
        </w:rPr>
        <w:t xml:space="preserve"> </w:t>
      </w:r>
      <w:r w:rsidR="002F3DD2" w:rsidRPr="002F3DD2">
        <w:rPr>
          <w:rFonts w:eastAsia="Calibri"/>
          <w:b/>
          <w:szCs w:val="24"/>
          <w:lang w:eastAsia="lt-LT"/>
        </w:rPr>
        <w:t>Specialiųjų tyrimų tarnybai, ministerijai ir įgyvendinančiajai institucijai</w:t>
      </w:r>
      <w:r w:rsidR="002F3DD2">
        <w:rPr>
          <w:rFonts w:eastAsia="Calibri"/>
          <w:szCs w:val="24"/>
          <w:lang w:eastAsia="lt-LT"/>
        </w:rPr>
        <w:t>.</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 xml:space="preserve">.2.1. Specialiųjų tyrimų tarnybai, ministerijai ir įgyvendinančiajai institucijai (išskyrus tuos atvejus, kai įgyvendinami projektai, apimantys finansines priemones); </w:t>
      </w:r>
    </w:p>
    <w:p w:rsidR="005B2C60" w:rsidRDefault="00A305FF">
      <w:pPr>
        <w:spacing w:line="360" w:lineRule="atLeast"/>
        <w:ind w:firstLine="720"/>
        <w:jc w:val="both"/>
      </w:pPr>
      <w:r w:rsidRPr="002F3DD2">
        <w:rPr>
          <w:strike/>
          <w:szCs w:val="24"/>
        </w:rPr>
        <w:t>204</w:t>
      </w:r>
      <w:r w:rsidRPr="002F3DD2">
        <w:rPr>
          <w:rFonts w:eastAsia="Calibri"/>
          <w:strike/>
          <w:szCs w:val="24"/>
          <w:vertAlign w:val="superscript"/>
          <w:lang w:eastAsia="lt-LT"/>
        </w:rPr>
        <w:t>1</w:t>
      </w:r>
      <w:r w:rsidRPr="002F3DD2">
        <w:rPr>
          <w:strike/>
          <w:szCs w:val="24"/>
        </w:rPr>
        <w:t>.2.2. Specialiųjų tyrimų tarnybai ir ministerijai, kai įgyvendinami projektai, apimantys finansines priemones;</w:t>
      </w:r>
      <w:r w:rsidR="005B2C60">
        <w:t>“</w:t>
      </w:r>
    </w:p>
    <w:p w:rsidR="00BA1768" w:rsidRPr="00185A68" w:rsidRDefault="001E4CE3" w:rsidP="00346D8C">
      <w:pPr>
        <w:pStyle w:val="Sraopastraipa"/>
        <w:tabs>
          <w:tab w:val="left" w:pos="993"/>
        </w:tabs>
        <w:spacing w:after="0" w:line="360" w:lineRule="atLeast"/>
        <w:ind w:left="0" w:firstLine="720"/>
        <w:jc w:val="both"/>
        <w:rPr>
          <w:rFonts w:ascii="Times New Roman" w:hAnsi="Times New Roman"/>
          <w:sz w:val="24"/>
          <w:szCs w:val="24"/>
        </w:rPr>
      </w:pPr>
      <w:bookmarkStart w:id="1" w:name="part_c31ddc3b2df144178a71ff760652934a"/>
      <w:bookmarkStart w:id="2" w:name="part_e795bc279ebd4a0d965acfaf97c5eb1e"/>
      <w:bookmarkStart w:id="3" w:name="part_5a490a7f18434d579806779902d61063"/>
      <w:bookmarkStart w:id="4" w:name="part_76f84542ef9f4ab89a4ba5d17e2c473b"/>
      <w:bookmarkStart w:id="5" w:name="part_a6a67d3cd17e4721875b2a138e8117fb"/>
      <w:bookmarkStart w:id="6" w:name="part_b63af8d5fb6849f2b0d595b4a5066c6f"/>
      <w:bookmarkStart w:id="7" w:name="part_df8ddf8bf31f41bd95eacbe8fc5337c4"/>
      <w:bookmarkEnd w:id="1"/>
      <w:bookmarkEnd w:id="2"/>
      <w:bookmarkEnd w:id="3"/>
      <w:bookmarkEnd w:id="4"/>
      <w:bookmarkEnd w:id="5"/>
      <w:bookmarkEnd w:id="6"/>
      <w:bookmarkEnd w:id="7"/>
      <w:r>
        <w:rPr>
          <w:rFonts w:ascii="Times New Roman" w:hAnsi="Times New Roman"/>
          <w:color w:val="000000"/>
          <w:sz w:val="24"/>
          <w:szCs w:val="24"/>
          <w:lang w:eastAsia="lt-LT"/>
        </w:rPr>
        <w:t>8</w:t>
      </w:r>
      <w:r w:rsidR="00B71C9B">
        <w:rPr>
          <w:rFonts w:ascii="Times New Roman" w:hAnsi="Times New Roman"/>
          <w:color w:val="000000"/>
          <w:sz w:val="24"/>
          <w:szCs w:val="24"/>
          <w:lang w:eastAsia="lt-LT"/>
        </w:rPr>
        <w:t xml:space="preserve">. </w:t>
      </w:r>
      <w:r w:rsidR="00BA1768" w:rsidRPr="00185A68">
        <w:rPr>
          <w:rFonts w:ascii="Times New Roman" w:hAnsi="Times New Roman"/>
          <w:color w:val="000000"/>
          <w:sz w:val="24"/>
          <w:szCs w:val="24"/>
          <w:lang w:eastAsia="lt-LT"/>
        </w:rPr>
        <w:t xml:space="preserve">Pakeisti </w:t>
      </w:r>
      <w:r w:rsidR="00BA1768" w:rsidRPr="00185A68">
        <w:rPr>
          <w:rFonts w:ascii="Times New Roman" w:hAnsi="Times New Roman"/>
          <w:sz w:val="24"/>
          <w:szCs w:val="24"/>
          <w:lang w:eastAsia="lt-LT"/>
        </w:rPr>
        <w:t>20</w:t>
      </w:r>
      <w:r w:rsidR="00BA1768">
        <w:rPr>
          <w:rFonts w:ascii="Times New Roman" w:hAnsi="Times New Roman"/>
          <w:sz w:val="24"/>
          <w:szCs w:val="24"/>
          <w:lang w:eastAsia="lt-LT"/>
        </w:rPr>
        <w:t>6</w:t>
      </w:r>
      <w:r w:rsidR="00BA1768" w:rsidRPr="00185A68">
        <w:rPr>
          <w:rFonts w:ascii="Times New Roman" w:hAnsi="Times New Roman"/>
          <w:sz w:val="24"/>
          <w:szCs w:val="24"/>
          <w:lang w:eastAsia="lt-LT"/>
        </w:rPr>
        <w:t xml:space="preserve"> p</w:t>
      </w:r>
      <w:r w:rsidR="00BA1768">
        <w:rPr>
          <w:rFonts w:ascii="Times New Roman" w:hAnsi="Times New Roman"/>
          <w:sz w:val="24"/>
          <w:szCs w:val="24"/>
          <w:lang w:eastAsia="lt-LT"/>
        </w:rPr>
        <w:t>unktą</w:t>
      </w:r>
      <w:r w:rsidR="00BA1768" w:rsidRPr="00185A68">
        <w:rPr>
          <w:rFonts w:ascii="Times New Roman" w:hAnsi="Times New Roman"/>
          <w:color w:val="000000"/>
          <w:sz w:val="24"/>
          <w:szCs w:val="24"/>
          <w:lang w:eastAsia="lt-LT"/>
        </w:rPr>
        <w:t xml:space="preserve"> ir jį išdėstyti taip:</w:t>
      </w:r>
    </w:p>
    <w:p w:rsidR="00E72ED7" w:rsidRDefault="00BA1768" w:rsidP="00571AD7">
      <w:pPr>
        <w:spacing w:line="360" w:lineRule="atLeast"/>
        <w:ind w:firstLine="720"/>
        <w:jc w:val="both"/>
      </w:pPr>
      <w:r>
        <w:rPr>
          <w:rFonts w:eastAsia="Calibri"/>
          <w:szCs w:val="24"/>
          <w:lang w:eastAsia="lt-LT"/>
        </w:rPr>
        <w:lastRenderedPageBreak/>
        <w:t>„</w:t>
      </w:r>
      <w:r w:rsidR="005340BF">
        <w:rPr>
          <w:szCs w:val="24"/>
          <w:lang w:eastAsia="lt-LT"/>
        </w:rPr>
        <w:t xml:space="preserve">206. Viešųjų pirkimų tarnyba, nustačiusi Lietuvos Respublikos viešųjų pirkimų įstatymo pažeidimų, susijusių su projektu, vertinimo išvadų kopijas teisės aktų nustatyta tvarka teikia </w:t>
      </w:r>
      <w:r w:rsidR="005340BF" w:rsidRPr="005E5B17">
        <w:rPr>
          <w:strike/>
          <w:szCs w:val="24"/>
          <w:lang w:eastAsia="lt-LT"/>
        </w:rPr>
        <w:t>projektą administruojančiai</w:t>
      </w:r>
      <w:r w:rsidR="005340BF">
        <w:rPr>
          <w:szCs w:val="24"/>
          <w:lang w:eastAsia="lt-LT"/>
        </w:rPr>
        <w:t xml:space="preserve"> įgyvendinančiajai institucijai </w:t>
      </w:r>
      <w:r w:rsidR="005340BF" w:rsidRPr="005E5B17">
        <w:rPr>
          <w:szCs w:val="24"/>
          <w:lang w:eastAsia="lt-LT"/>
        </w:rPr>
        <w:t xml:space="preserve">arba </w:t>
      </w:r>
      <w:r w:rsidR="005340BF" w:rsidRPr="00BA1768">
        <w:rPr>
          <w:strike/>
          <w:szCs w:val="24"/>
          <w:lang w:eastAsia="lt-LT"/>
        </w:rPr>
        <w:t>vadovaujančiajai institucijai</w:t>
      </w:r>
      <w:r w:rsidR="005E5B17" w:rsidRPr="005E5B17">
        <w:rPr>
          <w:rFonts w:ascii="&amp;quot" w:hAnsi="&amp;quot"/>
          <w:b/>
          <w:color w:val="000000"/>
        </w:rPr>
        <w:t xml:space="preserve"> </w:t>
      </w:r>
      <w:r w:rsidR="005E5B17">
        <w:rPr>
          <w:rFonts w:ascii="&amp;quot" w:hAnsi="&amp;quot"/>
          <w:b/>
          <w:color w:val="000000"/>
        </w:rPr>
        <w:t>viešajai įstaigai</w:t>
      </w:r>
      <w:r w:rsidR="005E5B17" w:rsidRPr="009F0C4F">
        <w:rPr>
          <w:rFonts w:ascii="&amp;quot" w:hAnsi="&amp;quot"/>
          <w:b/>
          <w:color w:val="000000"/>
        </w:rPr>
        <w:t xml:space="preserve"> Centrinei projektų valdymo agentūrai</w:t>
      </w:r>
      <w:r w:rsidR="005340BF" w:rsidRPr="005E5B17">
        <w:rPr>
          <w:szCs w:val="24"/>
          <w:lang w:eastAsia="lt-LT"/>
        </w:rPr>
        <w:t>, kai įgyvendinami</w:t>
      </w:r>
      <w:r w:rsidR="005340BF" w:rsidRPr="005E5B17">
        <w:rPr>
          <w:b/>
          <w:szCs w:val="24"/>
          <w:lang w:eastAsia="lt-LT"/>
        </w:rPr>
        <w:t xml:space="preserve"> </w:t>
      </w:r>
      <w:r w:rsidR="005340BF" w:rsidRPr="005E5B17">
        <w:rPr>
          <w:szCs w:val="24"/>
          <w:lang w:eastAsia="lt-LT"/>
        </w:rPr>
        <w:t>finansines priemones apimantys</w:t>
      </w:r>
      <w:r w:rsidR="005340BF" w:rsidRPr="005E5B17">
        <w:rPr>
          <w:b/>
          <w:szCs w:val="24"/>
          <w:lang w:eastAsia="lt-LT"/>
        </w:rPr>
        <w:t xml:space="preserve"> </w:t>
      </w:r>
      <w:r w:rsidR="005340BF" w:rsidRPr="005E5B17">
        <w:rPr>
          <w:szCs w:val="24"/>
          <w:lang w:eastAsia="lt-LT"/>
        </w:rPr>
        <w:t>projektai</w:t>
      </w:r>
      <w:r w:rsidR="005340BF">
        <w:rPr>
          <w:szCs w:val="24"/>
          <w:lang w:eastAsia="lt-LT"/>
        </w:rPr>
        <w:t>.</w:t>
      </w:r>
      <w:r>
        <w:t>“</w:t>
      </w:r>
    </w:p>
    <w:p w:rsidR="00BA1768" w:rsidRPr="00BA1768" w:rsidRDefault="00BA1768" w:rsidP="00D27E27">
      <w:pPr>
        <w:tabs>
          <w:tab w:val="left" w:pos="851"/>
          <w:tab w:val="left" w:pos="993"/>
        </w:tabs>
        <w:spacing w:line="360" w:lineRule="atLeast"/>
        <w:ind w:firstLine="720"/>
        <w:jc w:val="both"/>
        <w:rPr>
          <w:szCs w:val="24"/>
        </w:rPr>
      </w:pPr>
      <w:r>
        <w:rPr>
          <w:color w:val="000000"/>
          <w:szCs w:val="24"/>
          <w:lang w:eastAsia="lt-LT"/>
        </w:rPr>
        <w:t xml:space="preserve">9. </w:t>
      </w:r>
      <w:r w:rsidRPr="00BA1768">
        <w:rPr>
          <w:color w:val="000000"/>
          <w:szCs w:val="24"/>
          <w:lang w:eastAsia="lt-LT"/>
        </w:rPr>
        <w:t xml:space="preserve">Pakeisti </w:t>
      </w:r>
      <w:r w:rsidRPr="00BA1768">
        <w:rPr>
          <w:rFonts w:eastAsia="Calibri"/>
          <w:szCs w:val="24"/>
          <w:lang w:eastAsia="lt-LT"/>
        </w:rPr>
        <w:t>20</w:t>
      </w:r>
      <w:r>
        <w:rPr>
          <w:rFonts w:eastAsia="Calibri"/>
          <w:szCs w:val="24"/>
          <w:lang w:eastAsia="lt-LT"/>
        </w:rPr>
        <w:t>7</w:t>
      </w:r>
      <w:r w:rsidRPr="00BA1768">
        <w:rPr>
          <w:szCs w:val="24"/>
          <w:lang w:eastAsia="lt-LT"/>
        </w:rPr>
        <w:t xml:space="preserve"> punkt</w:t>
      </w:r>
      <w:r w:rsidR="00392D27">
        <w:rPr>
          <w:szCs w:val="24"/>
          <w:lang w:eastAsia="lt-LT"/>
        </w:rPr>
        <w:t>ą</w:t>
      </w:r>
      <w:r w:rsidRPr="00BA1768">
        <w:rPr>
          <w:color w:val="000000"/>
          <w:szCs w:val="24"/>
          <w:lang w:eastAsia="lt-LT"/>
        </w:rPr>
        <w:t xml:space="preserve"> ir jį išdėstyti taip:</w:t>
      </w:r>
    </w:p>
    <w:p w:rsidR="00E72ED7" w:rsidRDefault="00BA1768">
      <w:pPr>
        <w:spacing w:line="360" w:lineRule="atLeast"/>
        <w:ind w:firstLine="720"/>
        <w:jc w:val="both"/>
        <w:rPr>
          <w:szCs w:val="24"/>
        </w:rPr>
      </w:pPr>
      <w:r>
        <w:rPr>
          <w:szCs w:val="24"/>
        </w:rPr>
        <w:t>„</w:t>
      </w:r>
      <w:r w:rsidR="005340BF">
        <w:rPr>
          <w:szCs w:val="24"/>
          <w:lang w:eastAsia="lt-LT"/>
        </w:rPr>
        <w:t xml:space="preserve">207. Lietuvos Respublikos konkurencijos taryba, nustačiusi Lietuvos Respublikos konkurencijos įstatymo pažeidimų, susijusių su projektu, priimtų sprendimų kopijas teisės aktų nustatyta tvarka teikia </w:t>
      </w:r>
      <w:r w:rsidR="005340BF" w:rsidRPr="00DD6256">
        <w:rPr>
          <w:strike/>
          <w:szCs w:val="24"/>
          <w:lang w:eastAsia="lt-LT"/>
        </w:rPr>
        <w:t>projektą administruojančiai</w:t>
      </w:r>
      <w:r w:rsidR="005340BF">
        <w:rPr>
          <w:szCs w:val="24"/>
          <w:lang w:eastAsia="lt-LT"/>
        </w:rPr>
        <w:t xml:space="preserve"> įgyvendinančiajai institucijai</w:t>
      </w:r>
      <w:r w:rsidR="00DD6256">
        <w:rPr>
          <w:szCs w:val="24"/>
          <w:lang w:eastAsia="lt-LT"/>
        </w:rPr>
        <w:t xml:space="preserve"> </w:t>
      </w:r>
      <w:r w:rsidR="005340BF" w:rsidRPr="00DD6256">
        <w:rPr>
          <w:szCs w:val="24"/>
          <w:lang w:eastAsia="lt-LT"/>
        </w:rPr>
        <w:t xml:space="preserve">arba </w:t>
      </w:r>
      <w:r w:rsidR="005340BF" w:rsidRPr="00BA1768">
        <w:rPr>
          <w:strike/>
          <w:szCs w:val="24"/>
          <w:lang w:eastAsia="lt-LT"/>
        </w:rPr>
        <w:t>vadovaujančiajai institucijai</w:t>
      </w:r>
      <w:r w:rsidR="00DD6256">
        <w:rPr>
          <w:strike/>
          <w:szCs w:val="24"/>
          <w:lang w:eastAsia="lt-LT"/>
        </w:rPr>
        <w:t xml:space="preserve"> </w:t>
      </w:r>
      <w:r w:rsidR="00D00CC5">
        <w:rPr>
          <w:rFonts w:ascii="&amp;quot" w:hAnsi="&amp;quot"/>
          <w:b/>
          <w:color w:val="000000"/>
        </w:rPr>
        <w:t>viešajai įstaigai</w:t>
      </w:r>
      <w:r w:rsidR="00DD6256" w:rsidRPr="009F0C4F">
        <w:rPr>
          <w:rFonts w:ascii="&amp;quot" w:hAnsi="&amp;quot"/>
          <w:b/>
          <w:color w:val="000000"/>
        </w:rPr>
        <w:t xml:space="preserve"> Centrinei projektų valdymo agentūrai</w:t>
      </w:r>
      <w:r w:rsidR="005340BF" w:rsidRPr="00DD6256">
        <w:rPr>
          <w:szCs w:val="24"/>
          <w:lang w:eastAsia="lt-LT"/>
        </w:rPr>
        <w:t>, kai įgyvendinami</w:t>
      </w:r>
      <w:r w:rsidR="005340BF" w:rsidRPr="00DD6256">
        <w:rPr>
          <w:b/>
          <w:szCs w:val="24"/>
          <w:lang w:eastAsia="lt-LT"/>
        </w:rPr>
        <w:t xml:space="preserve"> </w:t>
      </w:r>
      <w:r w:rsidR="005340BF" w:rsidRPr="00DD6256">
        <w:rPr>
          <w:szCs w:val="24"/>
          <w:lang w:eastAsia="lt-LT"/>
        </w:rPr>
        <w:t>finansines priemones apimantys projektai.</w:t>
      </w:r>
      <w:r>
        <w:t>“</w:t>
      </w:r>
    </w:p>
    <w:p w:rsidR="00BA1768" w:rsidRPr="00BA1768" w:rsidRDefault="009C4F76" w:rsidP="00346D8C">
      <w:pPr>
        <w:tabs>
          <w:tab w:val="left" w:pos="993"/>
        </w:tabs>
        <w:spacing w:line="360" w:lineRule="atLeast"/>
        <w:ind w:firstLine="720"/>
        <w:jc w:val="both"/>
        <w:rPr>
          <w:szCs w:val="24"/>
        </w:rPr>
      </w:pPr>
      <w:r>
        <w:rPr>
          <w:color w:val="000000"/>
          <w:szCs w:val="24"/>
          <w:lang w:eastAsia="lt-LT"/>
        </w:rPr>
        <w:t xml:space="preserve">10. </w:t>
      </w:r>
      <w:r w:rsidR="00BA1768" w:rsidRPr="00BA1768">
        <w:rPr>
          <w:color w:val="000000"/>
          <w:szCs w:val="24"/>
          <w:lang w:eastAsia="lt-LT"/>
        </w:rPr>
        <w:t xml:space="preserve">Pakeisti </w:t>
      </w:r>
      <w:r w:rsidR="00BA1768" w:rsidRPr="00BA1768">
        <w:rPr>
          <w:rFonts w:eastAsia="Calibri"/>
          <w:szCs w:val="24"/>
          <w:lang w:eastAsia="lt-LT"/>
        </w:rPr>
        <w:t>20</w:t>
      </w:r>
      <w:r>
        <w:rPr>
          <w:rFonts w:eastAsia="Calibri"/>
          <w:szCs w:val="24"/>
          <w:lang w:eastAsia="lt-LT"/>
        </w:rPr>
        <w:t>8 punktą</w:t>
      </w:r>
      <w:r w:rsidR="00BA1768" w:rsidRPr="00BA1768">
        <w:rPr>
          <w:color w:val="000000"/>
          <w:szCs w:val="24"/>
          <w:lang w:eastAsia="lt-LT"/>
        </w:rPr>
        <w:t xml:space="preserve"> ir jį išdėstyti taip:</w:t>
      </w:r>
    </w:p>
    <w:p w:rsidR="00E72ED7" w:rsidRDefault="009C4F76">
      <w:pPr>
        <w:tabs>
          <w:tab w:val="left" w:pos="709"/>
        </w:tabs>
        <w:spacing w:line="360" w:lineRule="atLeast"/>
        <w:ind w:firstLine="720"/>
        <w:jc w:val="both"/>
      </w:pPr>
      <w:r>
        <w:rPr>
          <w:szCs w:val="24"/>
          <w:lang w:eastAsia="lt-LT"/>
        </w:rPr>
        <w:t>„</w:t>
      </w:r>
      <w:r w:rsidR="005340BF">
        <w:rPr>
          <w:szCs w:val="24"/>
          <w:lang w:eastAsia="lt-LT"/>
        </w:rPr>
        <w:t xml:space="preserve">208. </w:t>
      </w:r>
      <w:r w:rsidR="005340BF">
        <w:rPr>
          <w:spacing w:val="-4"/>
          <w:szCs w:val="24"/>
          <w:lang w:eastAsia="lt-LT"/>
        </w:rPr>
        <w:t>Įgyvendinančiosios institucijos</w:t>
      </w:r>
      <w:r w:rsidR="005340BF" w:rsidRPr="009C4F76">
        <w:rPr>
          <w:strike/>
          <w:spacing w:val="-4"/>
          <w:szCs w:val="24"/>
          <w:lang w:eastAsia="lt-LT"/>
        </w:rPr>
        <w:t>, taip pat, kai įgyvendinami</w:t>
      </w:r>
      <w:r w:rsidR="005340BF" w:rsidRPr="009C4F76">
        <w:rPr>
          <w:b/>
          <w:strike/>
          <w:spacing w:val="-4"/>
          <w:szCs w:val="24"/>
          <w:lang w:eastAsia="lt-LT"/>
        </w:rPr>
        <w:t xml:space="preserve"> </w:t>
      </w:r>
      <w:r w:rsidR="005340BF" w:rsidRPr="009C4F76">
        <w:rPr>
          <w:strike/>
          <w:spacing w:val="-4"/>
          <w:szCs w:val="24"/>
          <w:lang w:eastAsia="lt-LT"/>
        </w:rPr>
        <w:t xml:space="preserve">projektai, apimantys finansines priemones, vadovaujančiosios institucijos </w:t>
      </w:r>
      <w:r w:rsidR="005340BF">
        <w:rPr>
          <w:spacing w:val="-4"/>
          <w:szCs w:val="24"/>
          <w:lang w:eastAsia="lt-LT"/>
        </w:rPr>
        <w:t>vadovas arba jo įgaliotas asmuo paskiria pažeidimų kontrolierių (-ius),</w:t>
      </w:r>
      <w:r w:rsidR="005340BF">
        <w:rPr>
          <w:szCs w:val="24"/>
          <w:lang w:eastAsia="lt-LT"/>
        </w:rPr>
        <w:t xml:space="preserve"> kuris (-ie) atlieka jam (jiems) pavestas funkcijas.</w:t>
      </w:r>
      <w:r w:rsidR="00F53E43">
        <w:rPr>
          <w:szCs w:val="24"/>
          <w:lang w:eastAsia="lt-LT"/>
        </w:rPr>
        <w:t>“</w:t>
      </w:r>
      <w:r w:rsidR="005340BF">
        <w:t xml:space="preserve"> </w:t>
      </w:r>
    </w:p>
    <w:p w:rsidR="00764343" w:rsidRPr="00BA1768" w:rsidRDefault="00764343">
      <w:pPr>
        <w:spacing w:line="360" w:lineRule="atLeast"/>
        <w:ind w:firstLine="720"/>
        <w:jc w:val="both"/>
        <w:rPr>
          <w:szCs w:val="24"/>
        </w:rPr>
      </w:pPr>
      <w:r>
        <w:t xml:space="preserve">11. </w:t>
      </w:r>
      <w:r w:rsidRPr="00BA1768">
        <w:rPr>
          <w:color w:val="000000"/>
          <w:szCs w:val="24"/>
          <w:lang w:eastAsia="lt-LT"/>
        </w:rPr>
        <w:t xml:space="preserve">Pakeisti </w:t>
      </w:r>
      <w:r w:rsidRPr="00BA1768">
        <w:rPr>
          <w:rFonts w:eastAsia="Calibri"/>
          <w:szCs w:val="24"/>
          <w:lang w:eastAsia="lt-LT"/>
        </w:rPr>
        <w:t>2</w:t>
      </w:r>
      <w:r>
        <w:rPr>
          <w:rFonts w:eastAsia="Calibri"/>
          <w:szCs w:val="24"/>
          <w:lang w:eastAsia="lt-LT"/>
        </w:rPr>
        <w:t>35 punktą</w:t>
      </w:r>
      <w:r w:rsidRPr="00BA1768">
        <w:rPr>
          <w:color w:val="000000"/>
          <w:szCs w:val="24"/>
          <w:lang w:eastAsia="lt-LT"/>
        </w:rPr>
        <w:t xml:space="preserve"> ir jį išdėstyti taip:</w:t>
      </w:r>
    </w:p>
    <w:p w:rsidR="00764343" w:rsidRPr="00D5679B" w:rsidRDefault="00764343" w:rsidP="00D5679B">
      <w:pPr>
        <w:tabs>
          <w:tab w:val="left" w:pos="709"/>
        </w:tabs>
        <w:spacing w:line="360" w:lineRule="atLeast"/>
        <w:ind w:firstLine="720"/>
        <w:jc w:val="both"/>
        <w:rPr>
          <w:b/>
          <w:color w:val="000000"/>
          <w:szCs w:val="24"/>
          <w:shd w:val="clear" w:color="auto" w:fill="FFFFFF"/>
        </w:rPr>
      </w:pPr>
      <w:r w:rsidRPr="00D5679B">
        <w:rPr>
          <w:szCs w:val="24"/>
        </w:rPr>
        <w:t xml:space="preserve">„235. Informavimo ir komunikacijos priemonėms koordinuoti vadovaujančioji institucija sudaro Informavimo ir komunikacijos grupę. Šios grupės sudėtį tvirtina finansų ministras. Informavimo ir komunikacijos grupė sudaroma iš vadovaujančiosios institucijos, ministerijų ir įgyvendinančiųjų institucijų atstovų, atsakingų už informavimą ir komunikaciją. </w:t>
      </w:r>
      <w:r w:rsidR="00B11A33" w:rsidRPr="007A6832">
        <w:rPr>
          <w:b/>
          <w:szCs w:val="24"/>
        </w:rPr>
        <w:t>Vadovaujančio</w:t>
      </w:r>
      <w:r w:rsidR="00B11A33">
        <w:rPr>
          <w:b/>
          <w:szCs w:val="24"/>
        </w:rPr>
        <w:t>ji</w:t>
      </w:r>
      <w:r w:rsidR="00B11A33" w:rsidRPr="007A6832">
        <w:rPr>
          <w:b/>
          <w:szCs w:val="24"/>
        </w:rPr>
        <w:t xml:space="preserve"> institucij</w:t>
      </w:r>
      <w:r w:rsidR="00B11A33">
        <w:rPr>
          <w:b/>
          <w:szCs w:val="24"/>
        </w:rPr>
        <w:t>a</w:t>
      </w:r>
      <w:r w:rsidR="00B11A33" w:rsidRPr="007A6832">
        <w:rPr>
          <w:b/>
          <w:szCs w:val="24"/>
        </w:rPr>
        <w:t xml:space="preserve"> </w:t>
      </w:r>
      <w:r w:rsidR="009C10AA" w:rsidRPr="007A6832">
        <w:rPr>
          <w:b/>
          <w:szCs w:val="24"/>
          <w:shd w:val="clear" w:color="auto" w:fill="FFFFFF"/>
        </w:rPr>
        <w:t xml:space="preserve">gali </w:t>
      </w:r>
      <w:r w:rsidR="00B11A33">
        <w:rPr>
          <w:b/>
          <w:szCs w:val="24"/>
          <w:shd w:val="clear" w:color="auto" w:fill="FFFFFF"/>
        </w:rPr>
        <w:t xml:space="preserve">kviesti </w:t>
      </w:r>
      <w:r w:rsidR="00892D34">
        <w:rPr>
          <w:b/>
          <w:szCs w:val="24"/>
          <w:shd w:val="clear" w:color="auto" w:fill="FFFFFF"/>
        </w:rPr>
        <w:t>dalyvauti</w:t>
      </w:r>
      <w:r w:rsidR="00B11A33">
        <w:rPr>
          <w:b/>
          <w:szCs w:val="24"/>
          <w:shd w:val="clear" w:color="auto" w:fill="FFFFFF"/>
        </w:rPr>
        <w:t xml:space="preserve"> grupės posėdžiuose</w:t>
      </w:r>
      <w:r w:rsidR="00892D34" w:rsidRPr="007A6832">
        <w:rPr>
          <w:b/>
          <w:szCs w:val="24"/>
          <w:shd w:val="clear" w:color="auto" w:fill="FFFFFF"/>
        </w:rPr>
        <w:t xml:space="preserve"> </w:t>
      </w:r>
      <w:r w:rsidR="009C10AA" w:rsidRPr="007A6832">
        <w:rPr>
          <w:b/>
          <w:szCs w:val="24"/>
        </w:rPr>
        <w:t>partnerių, nurodytų reglamento (ES) Nr. 1303/2013 5 straipsnio 1 dalyje, valstybės ar savivaldybės institucijų, įstaigų ar organizacijų atstovai ir kiti suinteresuoti asmenys</w:t>
      </w:r>
      <w:r w:rsidRPr="00FB62CE">
        <w:rPr>
          <w:b/>
          <w:szCs w:val="24"/>
          <w:shd w:val="clear" w:color="auto" w:fill="FFFFFF"/>
        </w:rPr>
        <w:t>.</w:t>
      </w:r>
      <w:r w:rsidRPr="00D5679B">
        <w:rPr>
          <w:color w:val="000000"/>
          <w:szCs w:val="24"/>
          <w:shd w:val="clear" w:color="auto" w:fill="FFFFFF"/>
        </w:rPr>
        <w:t>“</w:t>
      </w:r>
    </w:p>
    <w:p w:rsidR="00764343" w:rsidRDefault="00764343">
      <w:pPr>
        <w:spacing w:line="360" w:lineRule="atLeast"/>
        <w:ind w:firstLine="720"/>
        <w:jc w:val="both"/>
        <w:rPr>
          <w:color w:val="000000"/>
          <w:szCs w:val="24"/>
          <w:lang w:eastAsia="lt-LT"/>
        </w:rPr>
      </w:pPr>
      <w:r w:rsidRPr="00764343">
        <w:rPr>
          <w:color w:val="000000"/>
          <w:shd w:val="clear" w:color="auto" w:fill="FFFFFF"/>
        </w:rPr>
        <w:t xml:space="preserve">12. </w:t>
      </w:r>
      <w:r w:rsidRPr="00BA1768">
        <w:rPr>
          <w:color w:val="000000"/>
          <w:szCs w:val="24"/>
          <w:lang w:eastAsia="lt-LT"/>
        </w:rPr>
        <w:t xml:space="preserve">Pakeisti </w:t>
      </w:r>
      <w:r w:rsidRPr="00BA1768">
        <w:rPr>
          <w:rFonts w:eastAsia="Calibri"/>
          <w:szCs w:val="24"/>
          <w:lang w:eastAsia="lt-LT"/>
        </w:rPr>
        <w:t>2</w:t>
      </w:r>
      <w:r>
        <w:rPr>
          <w:rFonts w:eastAsia="Calibri"/>
          <w:szCs w:val="24"/>
          <w:lang w:eastAsia="lt-LT"/>
        </w:rPr>
        <w:t>38 punkt</w:t>
      </w:r>
      <w:r w:rsidR="00FF4A91">
        <w:rPr>
          <w:rFonts w:eastAsia="Calibri"/>
          <w:szCs w:val="24"/>
          <w:lang w:eastAsia="lt-LT"/>
        </w:rPr>
        <w:t>ą</w:t>
      </w:r>
      <w:r w:rsidRPr="00BA1768">
        <w:rPr>
          <w:color w:val="000000"/>
          <w:szCs w:val="24"/>
          <w:lang w:eastAsia="lt-LT"/>
        </w:rPr>
        <w:t xml:space="preserve"> ir jį išdėstyti</w:t>
      </w:r>
      <w:r w:rsidR="001A45D1">
        <w:rPr>
          <w:color w:val="000000"/>
          <w:szCs w:val="24"/>
          <w:lang w:eastAsia="lt-LT"/>
        </w:rPr>
        <w:t xml:space="preserve"> taip</w:t>
      </w:r>
      <w:r w:rsidRPr="00BA1768">
        <w:rPr>
          <w:color w:val="000000"/>
          <w:szCs w:val="24"/>
          <w:lang w:eastAsia="lt-LT"/>
        </w:rPr>
        <w:t>:</w:t>
      </w:r>
    </w:p>
    <w:p w:rsidR="00FF4A91" w:rsidRDefault="00E16854">
      <w:pPr>
        <w:spacing w:line="360" w:lineRule="atLeast"/>
        <w:ind w:firstLine="720"/>
        <w:jc w:val="both"/>
        <w:rPr>
          <w:rFonts w:ascii="&amp;quot" w:hAnsi="&amp;quot"/>
          <w:color w:val="000000"/>
        </w:rPr>
      </w:pPr>
      <w:r>
        <w:rPr>
          <w:szCs w:val="24"/>
        </w:rPr>
        <w:t>„</w:t>
      </w:r>
      <w:r w:rsidR="00FF4A91">
        <w:rPr>
          <w:rFonts w:ascii="&amp;quot" w:hAnsi="&amp;quot"/>
          <w:color w:val="000000"/>
        </w:rPr>
        <w:t>238. Vadovaujančioji institucija yra atsakinga už metinio komunikacijos plano komunikacijos strategijai įgyvendinti parengimą:</w:t>
      </w:r>
    </w:p>
    <w:p w:rsidR="009F0C4F" w:rsidRDefault="00FF4A91" w:rsidP="00346D8C">
      <w:pPr>
        <w:tabs>
          <w:tab w:val="left" w:pos="1418"/>
        </w:tabs>
        <w:spacing w:line="360" w:lineRule="atLeast"/>
        <w:ind w:firstLine="720"/>
        <w:contextualSpacing/>
        <w:jc w:val="both"/>
        <w:rPr>
          <w:rFonts w:ascii="&amp;quot" w:hAnsi="&amp;quot"/>
          <w:color w:val="000000"/>
        </w:rPr>
      </w:pPr>
      <w:bookmarkStart w:id="8" w:name="part_ec6b75d86dd848b290961e2d6572422a"/>
      <w:bookmarkEnd w:id="8"/>
      <w:r>
        <w:rPr>
          <w:rFonts w:ascii="&amp;quot" w:hAnsi="&amp;quot"/>
          <w:color w:val="000000"/>
        </w:rPr>
        <w:t xml:space="preserve">238.1. ministerijos ir įgyvendinančiosios institucijos Techninės paramos administravimo taisyklėse nustatyta tvarka kasmet pateikia </w:t>
      </w:r>
      <w:r w:rsidR="009F0C4F" w:rsidRPr="009F0C4F">
        <w:rPr>
          <w:strike/>
          <w:color w:val="000000"/>
          <w:shd w:val="clear" w:color="auto" w:fill="FFFFFF"/>
        </w:rPr>
        <w:t>vadovaujančiajai institucijai</w:t>
      </w:r>
      <w:r w:rsidR="009F0C4F">
        <w:rPr>
          <w:color w:val="000000"/>
          <w:shd w:val="clear" w:color="auto" w:fill="FFFFFF"/>
        </w:rPr>
        <w:t xml:space="preserve"> </w:t>
      </w:r>
      <w:r w:rsidR="00D00CC5">
        <w:rPr>
          <w:rFonts w:ascii="&amp;quot" w:hAnsi="&amp;quot"/>
          <w:b/>
          <w:color w:val="000000"/>
        </w:rPr>
        <w:t>v</w:t>
      </w:r>
      <w:r w:rsidR="005D4366">
        <w:rPr>
          <w:rFonts w:ascii="&amp;quot" w:hAnsi="&amp;quot"/>
          <w:b/>
          <w:color w:val="000000"/>
        </w:rPr>
        <w:t>iešajai įstaigai</w:t>
      </w:r>
      <w:r w:rsidRPr="009F0C4F">
        <w:rPr>
          <w:rFonts w:ascii="&amp;quot" w:hAnsi="&amp;quot"/>
          <w:b/>
          <w:color w:val="000000"/>
        </w:rPr>
        <w:t xml:space="preserve"> Centrinei projektų valdymo agentūrai</w:t>
      </w:r>
      <w:r>
        <w:rPr>
          <w:rFonts w:ascii="&amp;quot" w:hAnsi="&amp;quot"/>
          <w:color w:val="000000"/>
        </w:rPr>
        <w:t xml:space="preserve"> techninės paramos informuoti apie veiksmų programą </w:t>
      </w:r>
      <w:r w:rsidR="00ED0C55" w:rsidRPr="00ED0C55">
        <w:rPr>
          <w:rFonts w:ascii="&amp;quot" w:hAnsi="&amp;quot"/>
          <w:b/>
          <w:color w:val="000000"/>
        </w:rPr>
        <w:t>projekto lėšų</w:t>
      </w:r>
      <w:r w:rsidR="00ED0C55">
        <w:rPr>
          <w:rFonts w:ascii="&amp;quot" w:hAnsi="&amp;quot"/>
          <w:color w:val="000000"/>
        </w:rPr>
        <w:t xml:space="preserve"> </w:t>
      </w:r>
      <w:r>
        <w:rPr>
          <w:rFonts w:ascii="&amp;quot" w:hAnsi="&amp;quot"/>
          <w:color w:val="000000"/>
        </w:rPr>
        <w:t>poreiki</w:t>
      </w:r>
      <w:r w:rsidR="009F0C4F">
        <w:rPr>
          <w:rFonts w:ascii="&amp;quot" w:hAnsi="&amp;quot"/>
          <w:color w:val="000000"/>
        </w:rPr>
        <w:t>o paraišk</w:t>
      </w:r>
      <w:r w:rsidR="009F0C4F" w:rsidRPr="001D1780">
        <w:rPr>
          <w:rFonts w:ascii="&amp;quot" w:hAnsi="&amp;quot"/>
          <w:strike/>
          <w:color w:val="000000"/>
        </w:rPr>
        <w:t>ą</w:t>
      </w:r>
      <w:r w:rsidR="001D1780" w:rsidRPr="001D1780">
        <w:rPr>
          <w:rFonts w:ascii="&amp;quot" w:hAnsi="&amp;quot"/>
          <w:b/>
          <w:color w:val="000000"/>
        </w:rPr>
        <w:t>as</w:t>
      </w:r>
      <w:r w:rsidR="009F0C4F" w:rsidRPr="009F0C4F">
        <w:rPr>
          <w:rFonts w:ascii="&amp;quot" w:hAnsi="&amp;quot"/>
          <w:strike/>
          <w:color w:val="000000"/>
        </w:rPr>
        <w:t>;</w:t>
      </w:r>
      <w:r w:rsidR="0072407F" w:rsidRPr="0072407F">
        <w:rPr>
          <w:rFonts w:ascii="&amp;quot" w:hAnsi="&amp;quot"/>
          <w:b/>
          <w:color w:val="000000"/>
        </w:rPr>
        <w:t>,</w:t>
      </w:r>
      <w:r>
        <w:rPr>
          <w:rFonts w:ascii="&amp;quot" w:hAnsi="&amp;quot"/>
          <w:color w:val="000000"/>
        </w:rPr>
        <w:t xml:space="preserve"> </w:t>
      </w:r>
      <w:r w:rsidRPr="009F0C4F">
        <w:rPr>
          <w:b/>
          <w:szCs w:val="24"/>
        </w:rPr>
        <w:t xml:space="preserve">o </w:t>
      </w:r>
      <w:r w:rsidR="00D00CC5">
        <w:rPr>
          <w:rFonts w:ascii="&amp;quot" w:hAnsi="&amp;quot"/>
          <w:b/>
          <w:color w:val="000000"/>
        </w:rPr>
        <w:t>viešoji įstaiga</w:t>
      </w:r>
      <w:r w:rsidRPr="009F0C4F">
        <w:rPr>
          <w:rFonts w:ascii="&amp;quot" w:hAnsi="&amp;quot"/>
          <w:b/>
          <w:color w:val="000000"/>
        </w:rPr>
        <w:t xml:space="preserve"> Centrinė projektų valdymo agentūra</w:t>
      </w:r>
      <w:r w:rsidRPr="009F0C4F">
        <w:rPr>
          <w:b/>
          <w:szCs w:val="24"/>
        </w:rPr>
        <w:t>, įvertinusi</w:t>
      </w:r>
      <w:r w:rsidR="00AE57E4">
        <w:rPr>
          <w:b/>
          <w:szCs w:val="24"/>
        </w:rPr>
        <w:t xml:space="preserve"> šias paraiškas</w:t>
      </w:r>
      <w:r w:rsidRPr="009F0C4F">
        <w:rPr>
          <w:b/>
          <w:szCs w:val="24"/>
        </w:rPr>
        <w:t xml:space="preserve">, kartu su </w:t>
      </w:r>
      <w:r w:rsidR="00DF59D2">
        <w:rPr>
          <w:b/>
          <w:szCs w:val="24"/>
        </w:rPr>
        <w:t xml:space="preserve">jomis teikia </w:t>
      </w:r>
      <w:r w:rsidR="007A1619" w:rsidRPr="009F0C4F">
        <w:rPr>
          <w:b/>
          <w:szCs w:val="24"/>
        </w:rPr>
        <w:t>vertinimo išvad</w:t>
      </w:r>
      <w:r w:rsidR="00DF59D2">
        <w:rPr>
          <w:b/>
          <w:szCs w:val="24"/>
        </w:rPr>
        <w:t>ą</w:t>
      </w:r>
      <w:r w:rsidRPr="009F0C4F">
        <w:rPr>
          <w:b/>
          <w:szCs w:val="24"/>
        </w:rPr>
        <w:t xml:space="preserve"> vadovaujančiajai institucijai Techninės paramos administravimo taisyklėse nustatytais terminais</w:t>
      </w:r>
      <w:r w:rsidRPr="009F0C4F">
        <w:rPr>
          <w:rFonts w:ascii="&amp;quot" w:hAnsi="&amp;quot"/>
          <w:b/>
          <w:color w:val="000000"/>
        </w:rPr>
        <w:t>;</w:t>
      </w:r>
    </w:p>
    <w:p w:rsidR="00A7011E" w:rsidRDefault="00FF4A91">
      <w:pPr>
        <w:spacing w:line="360" w:lineRule="atLeast"/>
        <w:ind w:firstLine="720"/>
        <w:jc w:val="both"/>
        <w:rPr>
          <w:color w:val="000000"/>
          <w:shd w:val="clear" w:color="auto" w:fill="FFFFFF"/>
        </w:rPr>
      </w:pPr>
      <w:bookmarkStart w:id="9" w:name="part_6dd81928c1fa40088eae613493a05cad"/>
      <w:bookmarkEnd w:id="9"/>
      <w:r>
        <w:rPr>
          <w:rFonts w:ascii="&amp;quot" w:hAnsi="&amp;quot"/>
          <w:color w:val="000000"/>
        </w:rPr>
        <w:t xml:space="preserve">238.2. </w:t>
      </w:r>
      <w:r w:rsidR="005140BC" w:rsidRPr="005140BC">
        <w:rPr>
          <w:strike/>
          <w:color w:val="000000"/>
          <w:shd w:val="clear" w:color="auto" w:fill="FFFFFF"/>
        </w:rPr>
        <w:t>ministerijos ir įgyvendinančiosios institucijos, atsižvelgdamos į komunikacijos strategiją, esamos būklės analizę, informavimo ir komunikacijos poreikius ir techninės paramos informuoti apie veiksmų programą poreikio paraišką, kasmet iki spalio 1 d. pateikia vadovaujančiajai institucijai informaciją apie kitų metų ES struktūrinių fondų komunikacijos tikslus, uždavinius, prioritetines komunikacijos kryptis, už komunikacijos priemonių įgyvendinimą atsakingas institucijas, siektinus rezultatus, planuojamus pasiekti rodiklius ir efektyvumo matavimo priemones šiems rodikliams įvertinti;</w:t>
      </w:r>
      <w:r w:rsidR="00034C86" w:rsidRPr="00670481">
        <w:rPr>
          <w:color w:val="000000"/>
          <w:shd w:val="clear" w:color="auto" w:fill="FFFFFF"/>
        </w:rPr>
        <w:t xml:space="preserve"> </w:t>
      </w:r>
      <w:r w:rsidR="00D00CC5">
        <w:rPr>
          <w:rFonts w:ascii="&amp;quot" w:hAnsi="&amp;quot"/>
          <w:b/>
          <w:color w:val="000000"/>
        </w:rPr>
        <w:t>viešoji įstaiga</w:t>
      </w:r>
      <w:r w:rsidR="00A7011E" w:rsidRPr="00284BCB">
        <w:rPr>
          <w:rFonts w:ascii="&amp;quot" w:hAnsi="&amp;quot"/>
          <w:b/>
          <w:color w:val="000000"/>
        </w:rPr>
        <w:t xml:space="preserve"> Centrinė </w:t>
      </w:r>
      <w:r w:rsidR="00A7011E" w:rsidRPr="00284BCB">
        <w:rPr>
          <w:rFonts w:ascii="&amp;quot" w:hAnsi="&amp;quot"/>
          <w:b/>
          <w:color w:val="000000"/>
        </w:rPr>
        <w:lastRenderedPageBreak/>
        <w:t>projektų valdymo agentūra</w:t>
      </w:r>
      <w:r w:rsidR="00A7011E" w:rsidRPr="00284BCB">
        <w:rPr>
          <w:b/>
          <w:szCs w:val="24"/>
        </w:rPr>
        <w:t xml:space="preserve">, įvertinusi gautas </w:t>
      </w:r>
      <w:r w:rsidR="00A7011E" w:rsidRPr="00284BCB">
        <w:rPr>
          <w:rFonts w:ascii="&amp;quot" w:hAnsi="&amp;quot"/>
          <w:b/>
          <w:color w:val="000000"/>
        </w:rPr>
        <w:t xml:space="preserve">techninės paramos informuoti apie veiksmų programą </w:t>
      </w:r>
      <w:r w:rsidR="00ED0C55">
        <w:rPr>
          <w:rFonts w:ascii="&amp;quot" w:hAnsi="&amp;quot"/>
          <w:b/>
          <w:color w:val="000000"/>
        </w:rPr>
        <w:t xml:space="preserve">projekto lėšų </w:t>
      </w:r>
      <w:r w:rsidR="00A7011E" w:rsidRPr="00284BCB">
        <w:rPr>
          <w:rFonts w:ascii="&amp;quot" w:hAnsi="&amp;quot"/>
          <w:b/>
          <w:color w:val="000000"/>
        </w:rPr>
        <w:t>poreikio paraiškas</w:t>
      </w:r>
      <w:r w:rsidR="00A7011E" w:rsidRPr="00284BCB">
        <w:rPr>
          <w:b/>
          <w:szCs w:val="24"/>
        </w:rPr>
        <w:t xml:space="preserve">, atsižvelgdama į </w:t>
      </w:r>
      <w:r w:rsidR="00D2507A" w:rsidRPr="00284BCB">
        <w:rPr>
          <w:b/>
          <w:szCs w:val="24"/>
        </w:rPr>
        <w:t xml:space="preserve">jose </w:t>
      </w:r>
      <w:r w:rsidR="00D2507A" w:rsidRPr="00284BCB">
        <w:rPr>
          <w:b/>
          <w:color w:val="000000"/>
          <w:shd w:val="clear" w:color="auto" w:fill="FFFFFF"/>
        </w:rPr>
        <w:t>nurodytų prioritetinių komunikacijos temų</w:t>
      </w:r>
      <w:r w:rsidR="00284BCB" w:rsidRPr="00284BCB">
        <w:rPr>
          <w:b/>
          <w:color w:val="000000"/>
          <w:shd w:val="clear" w:color="auto" w:fill="FFFFFF"/>
        </w:rPr>
        <w:t xml:space="preserve">, </w:t>
      </w:r>
      <w:r w:rsidR="0011546A">
        <w:rPr>
          <w:b/>
          <w:color w:val="000000"/>
          <w:shd w:val="clear" w:color="auto" w:fill="FFFFFF"/>
        </w:rPr>
        <w:t xml:space="preserve">tikslų ir rodiklių aprašymų atitiktį </w:t>
      </w:r>
      <w:r w:rsidR="00D2507A" w:rsidRPr="00284BCB">
        <w:rPr>
          <w:b/>
          <w:color w:val="000000"/>
          <w:shd w:val="clear" w:color="auto" w:fill="FFFFFF"/>
        </w:rPr>
        <w:t>komunikacijos strategijai,</w:t>
      </w:r>
      <w:r w:rsidR="00D2507A" w:rsidRPr="00284BCB">
        <w:rPr>
          <w:b/>
          <w:szCs w:val="24"/>
        </w:rPr>
        <w:t xml:space="preserve"> </w:t>
      </w:r>
      <w:r w:rsidR="00A7011E" w:rsidRPr="00284BCB">
        <w:rPr>
          <w:b/>
          <w:szCs w:val="24"/>
        </w:rPr>
        <w:t>šiose paraiškose pateiktą informaciją ir vertinimo išvadą, kasmet iki birželio 1 d</w:t>
      </w:r>
      <w:r w:rsidR="00C362D1">
        <w:rPr>
          <w:b/>
          <w:szCs w:val="24"/>
        </w:rPr>
        <w:t>ienos</w:t>
      </w:r>
      <w:r w:rsidR="00A7011E" w:rsidRPr="00284BCB">
        <w:rPr>
          <w:b/>
          <w:szCs w:val="24"/>
        </w:rPr>
        <w:t xml:space="preserve"> parengia ir vadovaujančiajai institucijai jos nustatyta </w:t>
      </w:r>
      <w:r w:rsidR="007C3174" w:rsidRPr="00284BCB">
        <w:rPr>
          <w:b/>
          <w:szCs w:val="24"/>
        </w:rPr>
        <w:t xml:space="preserve">metinio komunikacijos plano </w:t>
      </w:r>
      <w:r w:rsidR="00A7011E" w:rsidRPr="00284BCB">
        <w:rPr>
          <w:b/>
          <w:szCs w:val="24"/>
        </w:rPr>
        <w:t xml:space="preserve">forma, kuri įgyvendinančiajai institucijai </w:t>
      </w:r>
      <w:r w:rsidR="000D331A" w:rsidRPr="00284BCB">
        <w:rPr>
          <w:b/>
          <w:szCs w:val="24"/>
        </w:rPr>
        <w:t>nurodoma</w:t>
      </w:r>
      <w:r w:rsidR="00056EEF" w:rsidRPr="00284BCB">
        <w:rPr>
          <w:b/>
          <w:szCs w:val="24"/>
        </w:rPr>
        <w:t xml:space="preserve"> </w:t>
      </w:r>
      <w:r w:rsidR="00A7011E" w:rsidRPr="00284BCB">
        <w:rPr>
          <w:b/>
          <w:szCs w:val="24"/>
        </w:rPr>
        <w:t>kasmet iki gegužės 1 d</w:t>
      </w:r>
      <w:r w:rsidR="00C362D1">
        <w:rPr>
          <w:b/>
          <w:szCs w:val="24"/>
        </w:rPr>
        <w:t>ienos</w:t>
      </w:r>
      <w:r w:rsidR="00A7011E" w:rsidRPr="00284BCB">
        <w:rPr>
          <w:b/>
          <w:szCs w:val="24"/>
        </w:rPr>
        <w:t>, pateikia informaciją, reikalingą metiniam komunikacijos planui parengti</w:t>
      </w:r>
      <w:r w:rsidR="00A7011E" w:rsidRPr="00056EEF">
        <w:rPr>
          <w:color w:val="000000"/>
          <w:shd w:val="clear" w:color="auto" w:fill="FFFFFF"/>
        </w:rPr>
        <w:t>;</w:t>
      </w:r>
    </w:p>
    <w:p w:rsidR="008E4A02" w:rsidRDefault="00FF4A91">
      <w:pPr>
        <w:tabs>
          <w:tab w:val="left" w:pos="709"/>
        </w:tabs>
        <w:spacing w:line="360" w:lineRule="atLeast"/>
        <w:ind w:firstLine="720"/>
        <w:jc w:val="both"/>
        <w:rPr>
          <w:szCs w:val="24"/>
        </w:rPr>
      </w:pPr>
      <w:bookmarkStart w:id="10" w:name="part_88186027c822462cac18231ae6230eda"/>
      <w:bookmarkEnd w:id="10"/>
      <w:r w:rsidRPr="00533353">
        <w:rPr>
          <w:rFonts w:ascii="&amp;quot" w:hAnsi="&amp;quot"/>
          <w:color w:val="000000"/>
        </w:rPr>
        <w:t xml:space="preserve">238.3. </w:t>
      </w:r>
      <w:r w:rsidR="007F5B39" w:rsidRPr="007F5B39">
        <w:rPr>
          <w:color w:val="000000"/>
          <w:shd w:val="clear" w:color="auto" w:fill="FFFFFF"/>
        </w:rPr>
        <w:t>vadovaujančioji institucija</w:t>
      </w:r>
      <w:r w:rsidR="007F5B39" w:rsidRPr="007F5B39">
        <w:rPr>
          <w:b/>
          <w:color w:val="000000"/>
          <w:shd w:val="clear" w:color="auto" w:fill="FFFFFF"/>
        </w:rPr>
        <w:t>,</w:t>
      </w:r>
      <w:r w:rsidR="007F5B39" w:rsidRPr="007F5B39">
        <w:rPr>
          <w:color w:val="000000"/>
          <w:shd w:val="clear" w:color="auto" w:fill="FFFFFF"/>
        </w:rPr>
        <w:t xml:space="preserve"> </w:t>
      </w:r>
      <w:r w:rsidR="007F5B39" w:rsidRPr="007F5B39">
        <w:rPr>
          <w:strike/>
          <w:color w:val="000000"/>
          <w:shd w:val="clear" w:color="auto" w:fill="FFFFFF"/>
        </w:rPr>
        <w:t>per vieną mėnesį nuo informacijos, nurodytos</w:t>
      </w:r>
      <w:r w:rsidR="007F5B39" w:rsidRPr="007F5B39">
        <w:rPr>
          <w:color w:val="000000"/>
          <w:shd w:val="clear" w:color="auto" w:fill="FFFFFF"/>
        </w:rPr>
        <w:t xml:space="preserve"> </w:t>
      </w:r>
      <w:r w:rsidR="007F5B39" w:rsidRPr="00311E9A">
        <w:rPr>
          <w:b/>
          <w:szCs w:val="24"/>
        </w:rPr>
        <w:t xml:space="preserve">atsižvelgdama į iš </w:t>
      </w:r>
      <w:r w:rsidR="00D00CC5">
        <w:rPr>
          <w:rFonts w:ascii="&amp;quot" w:hAnsi="&amp;quot"/>
          <w:b/>
          <w:color w:val="000000"/>
        </w:rPr>
        <w:t>viešosios įstaigos</w:t>
      </w:r>
      <w:r w:rsidR="007F5B39" w:rsidRPr="00311E9A">
        <w:rPr>
          <w:rFonts w:ascii="&amp;quot" w:hAnsi="&amp;quot"/>
          <w:b/>
          <w:color w:val="000000"/>
        </w:rPr>
        <w:t xml:space="preserve"> Centrinės projektų valdymo agentūros</w:t>
      </w:r>
      <w:r w:rsidR="007F5B39" w:rsidRPr="00311E9A">
        <w:rPr>
          <w:b/>
          <w:szCs w:val="24"/>
        </w:rPr>
        <w:t xml:space="preserve"> gautas ministerijų ir įgyvendinančiųjų institucijų pateiktas </w:t>
      </w:r>
      <w:r w:rsidR="007F5B39" w:rsidRPr="00311E9A">
        <w:rPr>
          <w:rFonts w:ascii="&amp;quot" w:hAnsi="&amp;quot"/>
          <w:b/>
          <w:color w:val="000000"/>
        </w:rPr>
        <w:t>techninės paramos informuoti apie veiksmų programą</w:t>
      </w:r>
      <w:r w:rsidR="007F5B39" w:rsidRPr="00311E9A">
        <w:rPr>
          <w:b/>
        </w:rPr>
        <w:t xml:space="preserve"> </w:t>
      </w:r>
      <w:r w:rsidR="00ED0C55">
        <w:rPr>
          <w:b/>
        </w:rPr>
        <w:t xml:space="preserve">projekto lėšų </w:t>
      </w:r>
      <w:r w:rsidR="007F5B39" w:rsidRPr="00311E9A">
        <w:rPr>
          <w:b/>
        </w:rPr>
        <w:t>poreikio paraiškas bei einamaisiais metais raštu pateikt</w:t>
      </w:r>
      <w:r w:rsidR="00413230">
        <w:rPr>
          <w:b/>
        </w:rPr>
        <w:t>ą</w:t>
      </w:r>
      <w:r w:rsidR="007F5B39" w:rsidRPr="00311E9A">
        <w:rPr>
          <w:b/>
        </w:rPr>
        <w:t xml:space="preserve"> </w:t>
      </w:r>
      <w:r w:rsidR="00571AD7" w:rsidRPr="00A727B4">
        <w:rPr>
          <w:b/>
        </w:rPr>
        <w:t xml:space="preserve">informaciją apie </w:t>
      </w:r>
      <w:r w:rsidR="007F5B39" w:rsidRPr="00311E9A">
        <w:rPr>
          <w:b/>
        </w:rPr>
        <w:t>papildom</w:t>
      </w:r>
      <w:r w:rsidR="00413230">
        <w:rPr>
          <w:b/>
        </w:rPr>
        <w:t>ą su techninės paramos informuoti apie veiksmų programą projekto įgyvendinimo pokyčiu susijusį</w:t>
      </w:r>
      <w:r w:rsidR="007F5B39" w:rsidRPr="00311E9A">
        <w:rPr>
          <w:b/>
        </w:rPr>
        <w:t xml:space="preserve"> poreik</w:t>
      </w:r>
      <w:r w:rsidR="00413230">
        <w:rPr>
          <w:b/>
        </w:rPr>
        <w:t>į</w:t>
      </w:r>
      <w:r w:rsidR="007F5B39" w:rsidRPr="00311E9A">
        <w:rPr>
          <w:b/>
          <w:szCs w:val="24"/>
        </w:rPr>
        <w:t xml:space="preserve"> ir </w:t>
      </w:r>
      <w:r w:rsidR="00D00CC5">
        <w:rPr>
          <w:rFonts w:ascii="&amp;quot" w:hAnsi="&amp;quot"/>
          <w:b/>
          <w:color w:val="000000"/>
        </w:rPr>
        <w:t>viešosios įstaigos</w:t>
      </w:r>
      <w:r w:rsidR="007F5B39" w:rsidRPr="00311E9A">
        <w:rPr>
          <w:rFonts w:ascii="&amp;quot" w:hAnsi="&amp;quot"/>
          <w:b/>
          <w:color w:val="000000"/>
        </w:rPr>
        <w:t xml:space="preserve"> Centrinės projektų valdymo agentūros</w:t>
      </w:r>
      <w:r w:rsidR="007F5B39" w:rsidRPr="00311E9A">
        <w:rPr>
          <w:b/>
          <w:szCs w:val="24"/>
        </w:rPr>
        <w:t xml:space="preserve"> pateiktą</w:t>
      </w:r>
      <w:r w:rsidR="007F5B39">
        <w:rPr>
          <w:color w:val="000000"/>
          <w:shd w:val="clear" w:color="auto" w:fill="FFFFFF"/>
        </w:rPr>
        <w:t xml:space="preserve"> </w:t>
      </w:r>
      <w:r w:rsidR="007F5B39" w:rsidRPr="007F5B39">
        <w:rPr>
          <w:color w:val="000000"/>
          <w:shd w:val="clear" w:color="auto" w:fill="FFFFFF"/>
        </w:rPr>
        <w:t>Taisyklių 238.2 papunktyje</w:t>
      </w:r>
      <w:r w:rsidR="007F5B39" w:rsidRPr="007F5B39">
        <w:rPr>
          <w:b/>
          <w:szCs w:val="24"/>
        </w:rPr>
        <w:t xml:space="preserve"> </w:t>
      </w:r>
      <w:r w:rsidR="007F5B39" w:rsidRPr="00D2507A">
        <w:rPr>
          <w:b/>
          <w:szCs w:val="24"/>
        </w:rPr>
        <w:t>nurodytą informaciją, parengia ateinančių metų metinio komunikacijos plano projektą</w:t>
      </w:r>
      <w:r w:rsidR="005A1C94">
        <w:rPr>
          <w:b/>
          <w:szCs w:val="24"/>
        </w:rPr>
        <w:t>,</w:t>
      </w:r>
      <w:r w:rsidR="007F5B39" w:rsidRPr="00D2507A">
        <w:rPr>
          <w:b/>
          <w:szCs w:val="24"/>
        </w:rPr>
        <w:t xml:space="preserve"> pristato jį </w:t>
      </w:r>
      <w:r w:rsidR="00892D34">
        <w:rPr>
          <w:b/>
          <w:szCs w:val="24"/>
        </w:rPr>
        <w:t>ir</w:t>
      </w:r>
      <w:r w:rsidR="00892D34" w:rsidRPr="00D2507A">
        <w:rPr>
          <w:b/>
          <w:szCs w:val="24"/>
        </w:rPr>
        <w:t xml:space="preserve"> </w:t>
      </w:r>
      <w:r w:rsidR="007F5B39" w:rsidRPr="00D2507A">
        <w:rPr>
          <w:b/>
          <w:szCs w:val="24"/>
        </w:rPr>
        <w:t xml:space="preserve">teikia derinti </w:t>
      </w:r>
      <w:r w:rsidR="007F5B39" w:rsidRPr="007F5B39">
        <w:rPr>
          <w:strike/>
          <w:color w:val="000000"/>
          <w:shd w:val="clear" w:color="auto" w:fill="FFFFFF"/>
        </w:rPr>
        <w:t xml:space="preserve">gavimo dienos apibendrina ją, įvertina nurodytų prioritetinių komunikacijos temų atitiktį komunikacijos strategijai, parengia ateinančių metų metinio komunikacijos plano projektą ir pristato jį </w:t>
      </w:r>
      <w:r w:rsidR="007F5B39" w:rsidRPr="00A06209">
        <w:rPr>
          <w:color w:val="000000"/>
          <w:shd w:val="clear" w:color="auto" w:fill="FFFFFF"/>
        </w:rPr>
        <w:t>Informavimo ir komunikacijos grupei.</w:t>
      </w:r>
      <w:r w:rsidR="007F5B39" w:rsidRPr="00A06209">
        <w:rPr>
          <w:strike/>
          <w:color w:val="000000"/>
          <w:shd w:val="clear" w:color="auto" w:fill="FFFFFF"/>
        </w:rPr>
        <w:t xml:space="preserve"> </w:t>
      </w:r>
      <w:r w:rsidR="007F5B39" w:rsidRPr="007F5B39">
        <w:rPr>
          <w:strike/>
          <w:color w:val="000000"/>
          <w:shd w:val="clear" w:color="auto" w:fill="FFFFFF"/>
        </w:rPr>
        <w:t>Informavimo ir komunikacijos grupėje suderintą metinio komunikacijos plano projektą vadovaujančioji institucija teikia derinti ministerijoms ir įgyvendinančiosioms institucijoms iki rašte nurodyto termino.</w:t>
      </w:r>
      <w:r w:rsidR="00A06209" w:rsidRPr="00A06209">
        <w:rPr>
          <w:color w:val="000000"/>
          <w:shd w:val="clear" w:color="auto" w:fill="FFFFFF"/>
        </w:rPr>
        <w:t xml:space="preserve"> </w:t>
      </w:r>
      <w:r w:rsidR="00D2507A" w:rsidRPr="00D2507A">
        <w:rPr>
          <w:color w:val="000000"/>
          <w:shd w:val="clear" w:color="auto" w:fill="FFFFFF"/>
        </w:rPr>
        <w:t>Jeigu Informavimo ir komunikacijos grupė nepritaria ateinančių metų metinio komunikacijos plano projektui, vadovaujančioji institucija įvertina Informavimo ir komunikacijos grupės pateiktas pastabas ir patikslinusi ateinančių metų metinio komunikacijos plano projektą teikia jį derinti ministerijoms ir įgyvendinančiosioms institucijoms</w:t>
      </w:r>
      <w:r w:rsidR="00D2507A" w:rsidRPr="005F093B">
        <w:rPr>
          <w:color w:val="000000"/>
          <w:shd w:val="clear" w:color="auto" w:fill="FFFFFF"/>
        </w:rPr>
        <w:t>;</w:t>
      </w:r>
    </w:p>
    <w:p w:rsidR="008E4A02" w:rsidRDefault="00200275">
      <w:pPr>
        <w:spacing w:line="360" w:lineRule="atLeast"/>
        <w:ind w:firstLine="720"/>
        <w:jc w:val="both"/>
        <w:rPr>
          <w:strike/>
          <w:color w:val="000000"/>
          <w:shd w:val="clear" w:color="auto" w:fill="FFFFFF"/>
        </w:rPr>
      </w:pPr>
      <w:bookmarkStart w:id="11" w:name="part_a173f75589a848cba0e48825a6f1c3ce"/>
      <w:bookmarkEnd w:id="11"/>
      <w:r>
        <w:rPr>
          <w:color w:val="000000"/>
        </w:rPr>
        <w:t>2</w:t>
      </w:r>
      <w:r w:rsidR="00FF4A91" w:rsidRPr="0065220B">
        <w:rPr>
          <w:color w:val="000000"/>
        </w:rPr>
        <w:t>38.4</w:t>
      </w:r>
      <w:r w:rsidR="00FF4A91" w:rsidRPr="00003960">
        <w:rPr>
          <w:color w:val="000000"/>
        </w:rPr>
        <w:t xml:space="preserve">. </w:t>
      </w:r>
      <w:r w:rsidR="008E4A02">
        <w:rPr>
          <w:color w:val="000000"/>
          <w:shd w:val="clear" w:color="auto" w:fill="FFFFFF"/>
        </w:rPr>
        <w:t xml:space="preserve">ministerijos ir įgyvendinančiosios institucijos iki vadovaujančiosios institucijos </w:t>
      </w:r>
      <w:r w:rsidR="008E4A02" w:rsidRPr="009A6CF1">
        <w:rPr>
          <w:strike/>
          <w:color w:val="000000"/>
          <w:shd w:val="clear" w:color="auto" w:fill="FFFFFF"/>
        </w:rPr>
        <w:t>rašte</w:t>
      </w:r>
      <w:r w:rsidR="008E4A02">
        <w:rPr>
          <w:color w:val="000000"/>
          <w:shd w:val="clear" w:color="auto" w:fill="FFFFFF"/>
        </w:rPr>
        <w:t xml:space="preserve"> nurodyto termino raštu teikia pastabas dėl ateinančių metų metinio komunikacijos plano arba praneša, kad pastabų neturi. Vadovaujančioji institucija įvertina ministerijų ir įgyvendinančiųjų institucijų pateiktas pastabas, prireikus patikslina metinio komunikacijos plano projektą ir suderintą Taisyklių 238.3 papunktyje nustatyta tvarka pateikia Informavimo ir komunikacijos grupei pritarti;</w:t>
      </w:r>
    </w:p>
    <w:p w:rsidR="00DB5009" w:rsidRDefault="00DB5009">
      <w:pPr>
        <w:spacing w:line="360" w:lineRule="atLeast"/>
        <w:ind w:firstLine="720"/>
        <w:jc w:val="both"/>
        <w:rPr>
          <w:color w:val="000000"/>
          <w:shd w:val="clear" w:color="auto" w:fill="FFFFFF"/>
        </w:rPr>
      </w:pPr>
      <w:r w:rsidRPr="00DB5009">
        <w:rPr>
          <w:color w:val="000000"/>
          <w:shd w:val="clear" w:color="auto" w:fill="FFFFFF"/>
        </w:rPr>
        <w:t xml:space="preserve">238.5. </w:t>
      </w:r>
      <w:r>
        <w:rPr>
          <w:color w:val="000000"/>
          <w:shd w:val="clear" w:color="auto" w:fill="FFFFFF"/>
        </w:rPr>
        <w:t>kai Informavimo ir komunikacijos grupė pritaria metinio komunikacijos plano projektui, vadovaujančioji institucija teikia jį Veiksmų programos stebėsenos komitetui tvirtinti</w:t>
      </w:r>
      <w:r w:rsidRPr="00FA7FEF">
        <w:rPr>
          <w:strike/>
          <w:color w:val="000000"/>
          <w:shd w:val="clear" w:color="auto" w:fill="FFFFFF"/>
        </w:rPr>
        <w:t xml:space="preserve"> </w:t>
      </w:r>
      <w:r w:rsidRPr="00DB5009">
        <w:rPr>
          <w:strike/>
          <w:color w:val="000000"/>
          <w:shd w:val="clear" w:color="auto" w:fill="FFFFFF"/>
        </w:rPr>
        <w:t>artimiausiame posėdyje</w:t>
      </w:r>
      <w:r>
        <w:rPr>
          <w:color w:val="000000"/>
          <w:shd w:val="clear" w:color="auto" w:fill="FFFFFF"/>
        </w:rPr>
        <w:t>. Ateinančių metų metinis komunikacijos planas turi būti patvirtintas kasmet iki gruodžio 31 </w:t>
      </w:r>
      <w:proofErr w:type="gramStart"/>
      <w:r>
        <w:rPr>
          <w:color w:val="000000"/>
          <w:shd w:val="clear" w:color="auto" w:fill="FFFFFF"/>
        </w:rPr>
        <w:t>dienos</w:t>
      </w:r>
      <w:proofErr w:type="gramEnd"/>
      <w:r>
        <w:rPr>
          <w:color w:val="000000"/>
          <w:shd w:val="clear" w:color="auto" w:fill="FFFFFF"/>
        </w:rPr>
        <w:t>. Patvirtinus metinį komunikacijos planą ar jo pakeitimą, prireikus vadovaujančioji institucija Veiksmų programos stebėsenos komitetui teikia pasiūlymus dėl komunikacijos strategijos papildymo;</w:t>
      </w:r>
    </w:p>
    <w:p w:rsidR="00512040" w:rsidRDefault="00512040">
      <w:pPr>
        <w:spacing w:line="360" w:lineRule="atLeast"/>
        <w:ind w:firstLine="720"/>
        <w:jc w:val="both"/>
        <w:rPr>
          <w:color w:val="000000"/>
          <w:shd w:val="clear" w:color="auto" w:fill="FFFFFF"/>
        </w:rPr>
      </w:pPr>
      <w:r>
        <w:rPr>
          <w:rFonts w:ascii="&amp;quot" w:hAnsi="&amp;quot"/>
          <w:color w:val="000000"/>
        </w:rPr>
        <w:t>238.6. vadovaujančioji institucija per 5 darbo dienas nuo metinio komunikacijos plano patvirtinimo paskelbia jį ES struktūrinių fondų svetainėje www.esinvesticijos.lt ir apie tai praneša įgyvendinančiajai institucijai, atsakingai už projektų, finansuojamų iš veiksmų programos techninės paramos prioritetams įgyvendinti skirtų lėšų, administravimą;</w:t>
      </w:r>
    </w:p>
    <w:p w:rsidR="00FF4A91" w:rsidRPr="0065220B" w:rsidRDefault="00FF4A91">
      <w:pPr>
        <w:spacing w:line="360" w:lineRule="atLeast"/>
        <w:ind w:firstLine="720"/>
        <w:jc w:val="both"/>
        <w:rPr>
          <w:color w:val="000000"/>
        </w:rPr>
      </w:pPr>
      <w:bookmarkStart w:id="12" w:name="part_1933dce427ef4bfdb732d2f576947095"/>
      <w:bookmarkStart w:id="13" w:name="part_9ed3206b3f22424f993b2512fc74ea67"/>
      <w:bookmarkEnd w:id="12"/>
      <w:bookmarkEnd w:id="13"/>
      <w:r w:rsidRPr="0065220B">
        <w:rPr>
          <w:color w:val="000000"/>
        </w:rPr>
        <w:lastRenderedPageBreak/>
        <w:t>238.</w:t>
      </w:r>
      <w:r w:rsidR="0058418F">
        <w:rPr>
          <w:color w:val="000000"/>
        </w:rPr>
        <w:t>7</w:t>
      </w:r>
      <w:r w:rsidR="00D8603D">
        <w:rPr>
          <w:color w:val="000000"/>
          <w:shd w:val="clear" w:color="auto" w:fill="FFFFFF"/>
        </w:rPr>
        <w:t xml:space="preserve">. ministerijos ir įgyvendinančiosios institucijos iki einamųjų metų kovo 1 </w:t>
      </w:r>
      <w:r w:rsidR="00D8603D" w:rsidRPr="00BB71A8">
        <w:rPr>
          <w:strike/>
          <w:color w:val="000000"/>
          <w:shd w:val="clear" w:color="auto" w:fill="FFFFFF"/>
        </w:rPr>
        <w:t>d</w:t>
      </w:r>
      <w:r w:rsidR="00BB71A8" w:rsidRPr="00BB71A8">
        <w:rPr>
          <w:strike/>
          <w:color w:val="000000"/>
          <w:shd w:val="clear" w:color="auto" w:fill="FFFFFF"/>
        </w:rPr>
        <w:t>.</w:t>
      </w:r>
      <w:r w:rsidR="00BB71A8">
        <w:rPr>
          <w:color w:val="000000"/>
          <w:shd w:val="clear" w:color="auto" w:fill="FFFFFF"/>
        </w:rPr>
        <w:t xml:space="preserve"> </w:t>
      </w:r>
      <w:r w:rsidR="00BB71A8" w:rsidRPr="002910EA">
        <w:rPr>
          <w:b/>
          <w:color w:val="000000"/>
          <w:shd w:val="clear" w:color="auto" w:fill="FFFFFF"/>
        </w:rPr>
        <w:t>d</w:t>
      </w:r>
      <w:r w:rsidR="00C362D1" w:rsidRPr="002910EA">
        <w:rPr>
          <w:b/>
          <w:color w:val="000000"/>
          <w:shd w:val="clear" w:color="auto" w:fill="FFFFFF"/>
        </w:rPr>
        <w:t>ienos</w:t>
      </w:r>
      <w:r w:rsidR="00D8603D">
        <w:rPr>
          <w:color w:val="000000"/>
          <w:shd w:val="clear" w:color="auto" w:fill="FFFFFF"/>
        </w:rPr>
        <w:t xml:space="preserve"> teikia vadovaujančiajai institucijai informaciją apie praėjusių metų metiniame komunikacijos plane nurodytų veiklų įgyvendinimo vertinimo rodiklių pasiekimą ir efektyvumo matavimo priemones šiems rodikliams įvertinti. Vadovaujančioji institucija apibendrintą informaciją teikia Informavimo ir koordinavimo grupei </w:t>
      </w:r>
      <w:r w:rsidR="00D8603D" w:rsidRPr="003E7EE6">
        <w:rPr>
          <w:strike/>
          <w:color w:val="000000"/>
          <w:shd w:val="clear" w:color="auto" w:fill="FFFFFF"/>
        </w:rPr>
        <w:t>tvirtinti</w:t>
      </w:r>
      <w:r w:rsidR="00D8603D">
        <w:rPr>
          <w:color w:val="000000"/>
          <w:shd w:val="clear" w:color="auto" w:fill="FFFFFF"/>
        </w:rPr>
        <w:t xml:space="preserve"> ir</w:t>
      </w:r>
      <w:r w:rsidR="00680305">
        <w:rPr>
          <w:color w:val="000000"/>
          <w:shd w:val="clear" w:color="auto" w:fill="FFFFFF"/>
        </w:rPr>
        <w:t>,</w:t>
      </w:r>
      <w:r w:rsidR="00D8603D">
        <w:rPr>
          <w:color w:val="000000"/>
          <w:shd w:val="clear" w:color="auto" w:fill="FFFFFF"/>
        </w:rPr>
        <w:t xml:space="preserve"> </w:t>
      </w:r>
      <w:r w:rsidR="00D8603D" w:rsidRPr="003E7EE6">
        <w:rPr>
          <w:b/>
          <w:color w:val="000000"/>
        </w:rPr>
        <w:t>vykdydama Taisyklių 233 punkte nurodytus veiksmus</w:t>
      </w:r>
      <w:r w:rsidR="0092674F">
        <w:rPr>
          <w:b/>
          <w:color w:val="000000"/>
        </w:rPr>
        <w:t xml:space="preserve">, </w:t>
      </w:r>
      <w:r w:rsidR="00D8603D">
        <w:rPr>
          <w:color w:val="000000"/>
          <w:shd w:val="clear" w:color="auto" w:fill="FFFFFF"/>
        </w:rPr>
        <w:t xml:space="preserve">pristato ją </w:t>
      </w:r>
      <w:r w:rsidR="00D8603D" w:rsidRPr="003E7EE6">
        <w:rPr>
          <w:strike/>
          <w:color w:val="000000"/>
          <w:shd w:val="clear" w:color="auto" w:fill="FFFFFF"/>
        </w:rPr>
        <w:t>artimiausiame</w:t>
      </w:r>
      <w:r w:rsidR="00D8603D">
        <w:rPr>
          <w:color w:val="000000"/>
          <w:shd w:val="clear" w:color="auto" w:fill="FFFFFF"/>
        </w:rPr>
        <w:t xml:space="preserve"> Veiksmų programos stebėsenos komitet</w:t>
      </w:r>
      <w:r w:rsidR="00D8603D" w:rsidRPr="003E7EE6">
        <w:rPr>
          <w:strike/>
          <w:color w:val="000000"/>
          <w:shd w:val="clear" w:color="auto" w:fill="FFFFFF"/>
        </w:rPr>
        <w:t>o</w:t>
      </w:r>
      <w:r w:rsidR="00D8603D" w:rsidRPr="003E7EE6">
        <w:rPr>
          <w:b/>
          <w:color w:val="000000"/>
          <w:shd w:val="clear" w:color="auto" w:fill="FFFFFF"/>
        </w:rPr>
        <w:t>ui</w:t>
      </w:r>
      <w:r w:rsidR="00D8603D">
        <w:rPr>
          <w:color w:val="000000"/>
          <w:shd w:val="clear" w:color="auto" w:fill="FFFFFF"/>
        </w:rPr>
        <w:t xml:space="preserve"> </w:t>
      </w:r>
      <w:r w:rsidR="00D8603D" w:rsidRPr="003E7EE6">
        <w:rPr>
          <w:strike/>
          <w:color w:val="000000"/>
          <w:shd w:val="clear" w:color="auto" w:fill="FFFFFF"/>
        </w:rPr>
        <w:t>posėdyje</w:t>
      </w:r>
      <w:r w:rsidR="00D8603D">
        <w:rPr>
          <w:color w:val="000000"/>
          <w:shd w:val="clear" w:color="auto" w:fill="FFFFFF"/>
        </w:rPr>
        <w:t>.</w:t>
      </w:r>
      <w:r w:rsidR="00E16854" w:rsidRPr="00A7011E">
        <w:rPr>
          <w:color w:val="000000"/>
          <w:shd w:val="clear" w:color="auto" w:fill="FFFFFF"/>
        </w:rPr>
        <w:t>“</w:t>
      </w:r>
    </w:p>
    <w:p w:rsidR="00C25BFB" w:rsidRPr="00405AEA" w:rsidRDefault="00C25BFB" w:rsidP="00405AEA">
      <w:pPr>
        <w:tabs>
          <w:tab w:val="left" w:pos="709"/>
        </w:tabs>
        <w:spacing w:line="360" w:lineRule="atLeast"/>
        <w:jc w:val="both"/>
        <w:rPr>
          <w:rFonts w:ascii="&amp;quot" w:hAnsi="&amp;quot"/>
          <w:strike/>
          <w:color w:val="000000"/>
        </w:rPr>
      </w:pPr>
      <w:r>
        <w:rPr>
          <w:color w:val="000000"/>
          <w:szCs w:val="24"/>
          <w:lang w:eastAsia="lt-LT"/>
        </w:rPr>
        <w:t xml:space="preserve">           </w:t>
      </w:r>
    </w:p>
    <w:p w:rsidR="005E2097" w:rsidRPr="00405AEA" w:rsidRDefault="005E2097" w:rsidP="005E2097">
      <w:pPr>
        <w:tabs>
          <w:tab w:val="left" w:pos="709"/>
        </w:tabs>
        <w:jc w:val="both"/>
        <w:rPr>
          <w:rFonts w:ascii="&amp;quot" w:hAnsi="&amp;quot"/>
          <w:strike/>
          <w:color w:val="000000"/>
        </w:rPr>
      </w:pPr>
    </w:p>
    <w:p w:rsidR="00F8291F" w:rsidRDefault="005E2097" w:rsidP="00F8291F">
      <w:pPr>
        <w:tabs>
          <w:tab w:val="left" w:pos="709"/>
        </w:tabs>
        <w:jc w:val="both"/>
        <w:rPr>
          <w:rFonts w:ascii="&amp;quot" w:hAnsi="&amp;quot"/>
          <w:color w:val="000000"/>
        </w:rPr>
      </w:pPr>
      <w:r>
        <w:rPr>
          <w:rFonts w:ascii="&amp;quot" w:hAnsi="&amp;quot"/>
          <w:color w:val="000000"/>
        </w:rPr>
        <w:t>Ministr</w:t>
      </w:r>
      <w:r w:rsidR="00A1329A">
        <w:rPr>
          <w:rFonts w:ascii="&amp;quot" w:hAnsi="&amp;quot"/>
          <w:color w:val="000000"/>
        </w:rPr>
        <w:t>as</w:t>
      </w:r>
      <w:r>
        <w:rPr>
          <w:rFonts w:ascii="&amp;quot" w:hAnsi="&amp;quot"/>
          <w:color w:val="000000"/>
        </w:rPr>
        <w:t xml:space="preserve"> Pirminink</w:t>
      </w:r>
      <w:r w:rsidR="00392D27">
        <w:rPr>
          <w:rFonts w:ascii="&amp;quot" w:hAnsi="&amp;quot"/>
          <w:color w:val="000000"/>
        </w:rPr>
        <w:t>as</w:t>
      </w:r>
      <w:r w:rsidR="00F8291F" w:rsidRPr="00F8291F">
        <w:rPr>
          <w:rFonts w:ascii="&amp;quot" w:hAnsi="&amp;quot"/>
          <w:color w:val="000000"/>
        </w:rPr>
        <w:t xml:space="preserve"> </w:t>
      </w:r>
    </w:p>
    <w:p w:rsidR="00F8291F" w:rsidRDefault="00F8291F" w:rsidP="00F8291F">
      <w:pPr>
        <w:tabs>
          <w:tab w:val="left" w:pos="709"/>
        </w:tabs>
        <w:jc w:val="both"/>
        <w:rPr>
          <w:rFonts w:ascii="&amp;quot" w:hAnsi="&amp;quot"/>
          <w:color w:val="000000"/>
        </w:rPr>
      </w:pPr>
    </w:p>
    <w:p w:rsidR="00F8291F" w:rsidRDefault="00F8291F" w:rsidP="00F8291F">
      <w:pPr>
        <w:tabs>
          <w:tab w:val="left" w:pos="709"/>
        </w:tabs>
        <w:jc w:val="both"/>
        <w:rPr>
          <w:rFonts w:ascii="&amp;quot" w:hAnsi="&amp;quot"/>
          <w:color w:val="000000"/>
        </w:rPr>
      </w:pPr>
      <w:r>
        <w:rPr>
          <w:rFonts w:ascii="&amp;quot" w:hAnsi="&amp;quot"/>
          <w:color w:val="000000"/>
        </w:rPr>
        <w:t>Finansų ministras</w:t>
      </w:r>
    </w:p>
    <w:p w:rsidR="005E2097" w:rsidRDefault="005E2097" w:rsidP="005E2097">
      <w:pPr>
        <w:tabs>
          <w:tab w:val="left" w:pos="709"/>
        </w:tabs>
        <w:jc w:val="both"/>
      </w:pPr>
    </w:p>
    <w:sectPr w:rsidR="005E209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54" w:rsidRDefault="00CD1854">
      <w:pPr>
        <w:rPr>
          <w:lang w:eastAsia="lt-LT"/>
        </w:rPr>
      </w:pPr>
      <w:r>
        <w:rPr>
          <w:lang w:eastAsia="lt-LT"/>
        </w:rPr>
        <w:separator/>
      </w:r>
    </w:p>
  </w:endnote>
  <w:endnote w:type="continuationSeparator" w:id="0">
    <w:p w:rsidR="00CD1854" w:rsidRDefault="00CD1854">
      <w:pPr>
        <w:rPr>
          <w:lang w:eastAsia="lt-LT"/>
        </w:rPr>
      </w:pPr>
      <w:r>
        <w:rPr>
          <w:lang w:eastAsia="lt-LT"/>
        </w:rPr>
        <w:continuationSeparator/>
      </w:r>
    </w:p>
  </w:endnote>
  <w:endnote w:type="continuationNotice" w:id="1">
    <w:p w:rsidR="00CD1854" w:rsidRDefault="00CD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54" w:rsidRDefault="00CD1854">
      <w:pPr>
        <w:rPr>
          <w:lang w:eastAsia="lt-LT"/>
        </w:rPr>
      </w:pPr>
      <w:r>
        <w:rPr>
          <w:lang w:eastAsia="lt-LT"/>
        </w:rPr>
        <w:separator/>
      </w:r>
    </w:p>
  </w:footnote>
  <w:footnote w:type="continuationSeparator" w:id="0">
    <w:p w:rsidR="00CD1854" w:rsidRDefault="00CD1854">
      <w:pPr>
        <w:rPr>
          <w:lang w:eastAsia="lt-LT"/>
        </w:rPr>
      </w:pPr>
      <w:r>
        <w:rPr>
          <w:lang w:eastAsia="lt-LT"/>
        </w:rPr>
        <w:continuationSeparator/>
      </w:r>
    </w:p>
  </w:footnote>
  <w:footnote w:type="continuationNotice" w:id="1">
    <w:p w:rsidR="00CD1854" w:rsidRDefault="00CD18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ED106C" w:rsidRDefault="00ED106C">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74594C">
      <w:rPr>
        <w:noProof/>
        <w:lang w:eastAsia="lt-LT"/>
      </w:rPr>
      <w:t>5</w:t>
    </w:r>
    <w:r>
      <w:rPr>
        <w:lang w:eastAsia="lt-LT"/>
      </w:rPr>
      <w:fldChar w:fldCharType="end"/>
    </w:r>
  </w:p>
  <w:p w:rsidR="00ED106C" w:rsidRDefault="00ED106C">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AAC"/>
    <w:multiLevelType w:val="multilevel"/>
    <w:tmpl w:val="54E42D7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492" w:hanging="357"/>
      </w:pPr>
      <w:rPr>
        <w:rFonts w:hint="default"/>
        <w:b w:val="0"/>
        <w:vertAlign w:val="baseline"/>
      </w:rPr>
    </w:lvl>
    <w:lvl w:ilvl="3">
      <w:start w:val="1"/>
      <w:numFmt w:val="decimal"/>
      <w:lvlText w:val="%1.%2.%3.%4."/>
      <w:lvlJc w:val="left"/>
      <w:pPr>
        <w:ind w:left="78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1D5F730D"/>
    <w:multiLevelType w:val="hybridMultilevel"/>
    <w:tmpl w:val="81C2883E"/>
    <w:lvl w:ilvl="0" w:tplc="09D8108C">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5C705AF"/>
    <w:multiLevelType w:val="hybridMultilevel"/>
    <w:tmpl w:val="0BE6D714"/>
    <w:lvl w:ilvl="0" w:tplc="2DB6FF20">
      <w:start w:val="8"/>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28EA621D"/>
    <w:multiLevelType w:val="hybridMultilevel"/>
    <w:tmpl w:val="3FAE414A"/>
    <w:lvl w:ilvl="0" w:tplc="100E5D2E">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B7D0EF3"/>
    <w:multiLevelType w:val="hybridMultilevel"/>
    <w:tmpl w:val="DC96FBCA"/>
    <w:lvl w:ilvl="0" w:tplc="523428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3A33ABC"/>
    <w:multiLevelType w:val="hybridMultilevel"/>
    <w:tmpl w:val="AA840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FB223B7"/>
    <w:multiLevelType w:val="hybridMultilevel"/>
    <w:tmpl w:val="F9ACE95A"/>
    <w:lvl w:ilvl="0" w:tplc="523428A0">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C0341D9"/>
    <w:multiLevelType w:val="multilevel"/>
    <w:tmpl w:val="D86411F8"/>
    <w:lvl w:ilvl="0">
      <w:start w:val="1"/>
      <w:numFmt w:val="decimal"/>
      <w:lvlText w:val="%1."/>
      <w:lvlJc w:val="left"/>
      <w:pPr>
        <w:ind w:left="2087" w:hanging="1094"/>
      </w:pPr>
      <w:rPr>
        <w:rFonts w:hint="default"/>
      </w:rPr>
    </w:lvl>
    <w:lvl w:ilvl="1">
      <w:start w:val="1"/>
      <w:numFmt w:val="decimal"/>
      <w:isLgl/>
      <w:lvlText w:val="%1.%2."/>
      <w:lvlJc w:val="left"/>
      <w:pPr>
        <w:ind w:left="1945" w:hanging="1094"/>
      </w:pPr>
      <w:rPr>
        <w:rFonts w:hint="default"/>
      </w:rPr>
    </w:lvl>
    <w:lvl w:ilvl="2">
      <w:start w:val="1"/>
      <w:numFmt w:val="decimal"/>
      <w:isLgl/>
      <w:lvlText w:val="%1.%2.%3."/>
      <w:lvlJc w:val="left"/>
      <w:pPr>
        <w:ind w:left="1945" w:hanging="1094"/>
      </w:pPr>
      <w:rPr>
        <w:rFonts w:hint="default"/>
      </w:rPr>
    </w:lvl>
    <w:lvl w:ilvl="3">
      <w:start w:val="1"/>
      <w:numFmt w:val="decimal"/>
      <w:isLgl/>
      <w:lvlText w:val="%1.%2.%3.%4."/>
      <w:lvlJc w:val="left"/>
      <w:pPr>
        <w:ind w:left="1945" w:hanging="1094"/>
      </w:pPr>
      <w:rPr>
        <w:rFonts w:hint="default"/>
      </w:rPr>
    </w:lvl>
    <w:lvl w:ilvl="4">
      <w:start w:val="1"/>
      <w:numFmt w:val="decimal"/>
      <w:isLgl/>
      <w:lvlText w:val="%1.%2.%3.%4.%5."/>
      <w:lvlJc w:val="left"/>
      <w:pPr>
        <w:ind w:left="1945" w:hanging="1094"/>
      </w:pPr>
      <w:rPr>
        <w:rFonts w:hint="default"/>
      </w:rPr>
    </w:lvl>
    <w:lvl w:ilvl="5">
      <w:start w:val="1"/>
      <w:numFmt w:val="decimal"/>
      <w:isLgl/>
      <w:lvlText w:val="%1.%2.%3.%4.%5.%6."/>
      <w:lvlJc w:val="left"/>
      <w:pPr>
        <w:ind w:left="1945" w:hanging="1094"/>
      </w:pPr>
      <w:rPr>
        <w:rFonts w:hint="default"/>
      </w:rPr>
    </w:lvl>
    <w:lvl w:ilvl="6">
      <w:start w:val="1"/>
      <w:numFmt w:val="decimal"/>
      <w:isLgl/>
      <w:lvlText w:val="%1.%2.%3.%4.%5.%6.%7."/>
      <w:lvlJc w:val="left"/>
      <w:pPr>
        <w:ind w:left="1945" w:hanging="1094"/>
      </w:pPr>
      <w:rPr>
        <w:rFonts w:hint="default"/>
      </w:rPr>
    </w:lvl>
    <w:lvl w:ilvl="7">
      <w:start w:val="1"/>
      <w:numFmt w:val="decimal"/>
      <w:isLgl/>
      <w:lvlText w:val="%1.%2.%3.%4.%5.%6.%7.%8."/>
      <w:lvlJc w:val="left"/>
      <w:pPr>
        <w:ind w:left="1945" w:hanging="1094"/>
      </w:pPr>
      <w:rPr>
        <w:rFonts w:hint="default"/>
      </w:rPr>
    </w:lvl>
    <w:lvl w:ilvl="8">
      <w:start w:val="1"/>
      <w:numFmt w:val="decimal"/>
      <w:isLgl/>
      <w:lvlText w:val="%1.%2.%3.%4.%5.%6.%7.%8.%9."/>
      <w:lvlJc w:val="left"/>
      <w:pPr>
        <w:ind w:left="1945" w:hanging="1094"/>
      </w:pPr>
      <w:rPr>
        <w:rFonts w:hint="default"/>
      </w:rPr>
    </w:lvl>
  </w:abstractNum>
  <w:num w:numId="1">
    <w:abstractNumId w:val="7"/>
  </w:num>
  <w:num w:numId="2">
    <w:abstractNumId w:val="0"/>
  </w:num>
  <w:num w:numId="3">
    <w:abstractNumId w:val="5"/>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3960"/>
    <w:rsid w:val="00004EB8"/>
    <w:rsid w:val="00032759"/>
    <w:rsid w:val="00034C86"/>
    <w:rsid w:val="00056EEF"/>
    <w:rsid w:val="00062944"/>
    <w:rsid w:val="00067E03"/>
    <w:rsid w:val="000705D9"/>
    <w:rsid w:val="000971CE"/>
    <w:rsid w:val="000A3221"/>
    <w:rsid w:val="000C1A4B"/>
    <w:rsid w:val="000C6291"/>
    <w:rsid w:val="000D331A"/>
    <w:rsid w:val="000D55BE"/>
    <w:rsid w:val="000E6D55"/>
    <w:rsid w:val="000F558B"/>
    <w:rsid w:val="0010062C"/>
    <w:rsid w:val="00104A41"/>
    <w:rsid w:val="0011147E"/>
    <w:rsid w:val="00112CE1"/>
    <w:rsid w:val="0011546A"/>
    <w:rsid w:val="00115A7D"/>
    <w:rsid w:val="0012006A"/>
    <w:rsid w:val="00121301"/>
    <w:rsid w:val="00130941"/>
    <w:rsid w:val="00150D55"/>
    <w:rsid w:val="00152B5B"/>
    <w:rsid w:val="00153EED"/>
    <w:rsid w:val="001555EC"/>
    <w:rsid w:val="001704DA"/>
    <w:rsid w:val="00185A68"/>
    <w:rsid w:val="001976D0"/>
    <w:rsid w:val="001A45D1"/>
    <w:rsid w:val="001A630B"/>
    <w:rsid w:val="001B2D77"/>
    <w:rsid w:val="001C1A3E"/>
    <w:rsid w:val="001C2384"/>
    <w:rsid w:val="001C2A70"/>
    <w:rsid w:val="001C31E4"/>
    <w:rsid w:val="001D1780"/>
    <w:rsid w:val="001D1EE4"/>
    <w:rsid w:val="001D3044"/>
    <w:rsid w:val="001E4CE3"/>
    <w:rsid w:val="00200275"/>
    <w:rsid w:val="00230F0C"/>
    <w:rsid w:val="002424B5"/>
    <w:rsid w:val="00252962"/>
    <w:rsid w:val="002532DC"/>
    <w:rsid w:val="0027124F"/>
    <w:rsid w:val="002804E5"/>
    <w:rsid w:val="002810D1"/>
    <w:rsid w:val="00281195"/>
    <w:rsid w:val="0028205B"/>
    <w:rsid w:val="00284BCB"/>
    <w:rsid w:val="002910EA"/>
    <w:rsid w:val="00295F7F"/>
    <w:rsid w:val="002A60B0"/>
    <w:rsid w:val="002A7F81"/>
    <w:rsid w:val="002B1E06"/>
    <w:rsid w:val="002B5096"/>
    <w:rsid w:val="002D62F0"/>
    <w:rsid w:val="002F3DD2"/>
    <w:rsid w:val="00311E9A"/>
    <w:rsid w:val="0031210B"/>
    <w:rsid w:val="00315581"/>
    <w:rsid w:val="003271C2"/>
    <w:rsid w:val="0033245B"/>
    <w:rsid w:val="00337471"/>
    <w:rsid w:val="0034449D"/>
    <w:rsid w:val="00346D8C"/>
    <w:rsid w:val="0035384B"/>
    <w:rsid w:val="003617C2"/>
    <w:rsid w:val="00364B3F"/>
    <w:rsid w:val="0037172D"/>
    <w:rsid w:val="00377192"/>
    <w:rsid w:val="00392D27"/>
    <w:rsid w:val="0039619C"/>
    <w:rsid w:val="0039659E"/>
    <w:rsid w:val="003A0AA7"/>
    <w:rsid w:val="003A6664"/>
    <w:rsid w:val="003A78DE"/>
    <w:rsid w:val="003B4506"/>
    <w:rsid w:val="003E4F51"/>
    <w:rsid w:val="003E77E6"/>
    <w:rsid w:val="003E7EE6"/>
    <w:rsid w:val="003F754B"/>
    <w:rsid w:val="003F7C51"/>
    <w:rsid w:val="00400B32"/>
    <w:rsid w:val="0040429A"/>
    <w:rsid w:val="00405AEA"/>
    <w:rsid w:val="00413230"/>
    <w:rsid w:val="004269B3"/>
    <w:rsid w:val="0043152B"/>
    <w:rsid w:val="00434E18"/>
    <w:rsid w:val="00435638"/>
    <w:rsid w:val="0043720A"/>
    <w:rsid w:val="00443C6C"/>
    <w:rsid w:val="004532D6"/>
    <w:rsid w:val="00481896"/>
    <w:rsid w:val="004943A7"/>
    <w:rsid w:val="004A7CF4"/>
    <w:rsid w:val="004C49E4"/>
    <w:rsid w:val="004C5025"/>
    <w:rsid w:val="004C66E7"/>
    <w:rsid w:val="004D1E39"/>
    <w:rsid w:val="004D4477"/>
    <w:rsid w:val="004D780E"/>
    <w:rsid w:val="004F3421"/>
    <w:rsid w:val="00511D66"/>
    <w:rsid w:val="00512040"/>
    <w:rsid w:val="005140BC"/>
    <w:rsid w:val="00516BA9"/>
    <w:rsid w:val="00516ED0"/>
    <w:rsid w:val="0052516E"/>
    <w:rsid w:val="005316BF"/>
    <w:rsid w:val="00533353"/>
    <w:rsid w:val="005340BF"/>
    <w:rsid w:val="00537134"/>
    <w:rsid w:val="0055644C"/>
    <w:rsid w:val="00571AD7"/>
    <w:rsid w:val="00572BB8"/>
    <w:rsid w:val="0058418F"/>
    <w:rsid w:val="0059058A"/>
    <w:rsid w:val="005A1C94"/>
    <w:rsid w:val="005B0CB6"/>
    <w:rsid w:val="005B2C60"/>
    <w:rsid w:val="005B3F71"/>
    <w:rsid w:val="005D0794"/>
    <w:rsid w:val="005D4366"/>
    <w:rsid w:val="005D5868"/>
    <w:rsid w:val="005D677A"/>
    <w:rsid w:val="005E137E"/>
    <w:rsid w:val="005E2097"/>
    <w:rsid w:val="005E5B17"/>
    <w:rsid w:val="005F093B"/>
    <w:rsid w:val="005F10C7"/>
    <w:rsid w:val="005F503D"/>
    <w:rsid w:val="00601381"/>
    <w:rsid w:val="00606ABE"/>
    <w:rsid w:val="00640866"/>
    <w:rsid w:val="0065220B"/>
    <w:rsid w:val="0066178D"/>
    <w:rsid w:val="00663824"/>
    <w:rsid w:val="00667C47"/>
    <w:rsid w:val="00670481"/>
    <w:rsid w:val="00675491"/>
    <w:rsid w:val="00677B70"/>
    <w:rsid w:val="00680305"/>
    <w:rsid w:val="00680A18"/>
    <w:rsid w:val="00682521"/>
    <w:rsid w:val="00685FF5"/>
    <w:rsid w:val="006A67D2"/>
    <w:rsid w:val="006E6CAB"/>
    <w:rsid w:val="00701380"/>
    <w:rsid w:val="00706BF4"/>
    <w:rsid w:val="00711209"/>
    <w:rsid w:val="00712098"/>
    <w:rsid w:val="0072407F"/>
    <w:rsid w:val="00737528"/>
    <w:rsid w:val="0074594C"/>
    <w:rsid w:val="0074751A"/>
    <w:rsid w:val="00764343"/>
    <w:rsid w:val="007670EE"/>
    <w:rsid w:val="00771070"/>
    <w:rsid w:val="00780BD9"/>
    <w:rsid w:val="007811A3"/>
    <w:rsid w:val="00792F97"/>
    <w:rsid w:val="007A1619"/>
    <w:rsid w:val="007A4213"/>
    <w:rsid w:val="007B0F2C"/>
    <w:rsid w:val="007B7A54"/>
    <w:rsid w:val="007C3174"/>
    <w:rsid w:val="007C7516"/>
    <w:rsid w:val="007D4D2F"/>
    <w:rsid w:val="007E5C88"/>
    <w:rsid w:val="007F1488"/>
    <w:rsid w:val="007F4385"/>
    <w:rsid w:val="007F5B39"/>
    <w:rsid w:val="00817996"/>
    <w:rsid w:val="00840A43"/>
    <w:rsid w:val="00856CC5"/>
    <w:rsid w:val="00862A1B"/>
    <w:rsid w:val="00863053"/>
    <w:rsid w:val="00882403"/>
    <w:rsid w:val="00892D34"/>
    <w:rsid w:val="008B41DE"/>
    <w:rsid w:val="008E10E6"/>
    <w:rsid w:val="008E4A02"/>
    <w:rsid w:val="008F4974"/>
    <w:rsid w:val="0090412C"/>
    <w:rsid w:val="009057CE"/>
    <w:rsid w:val="00906E86"/>
    <w:rsid w:val="00921856"/>
    <w:rsid w:val="009266BE"/>
    <w:rsid w:val="0092674F"/>
    <w:rsid w:val="0094233E"/>
    <w:rsid w:val="0095357F"/>
    <w:rsid w:val="009569A3"/>
    <w:rsid w:val="009577ED"/>
    <w:rsid w:val="0096131A"/>
    <w:rsid w:val="0096151E"/>
    <w:rsid w:val="00965401"/>
    <w:rsid w:val="00977946"/>
    <w:rsid w:val="00996C5C"/>
    <w:rsid w:val="009A6CF1"/>
    <w:rsid w:val="009B02B0"/>
    <w:rsid w:val="009B1E02"/>
    <w:rsid w:val="009B2C4B"/>
    <w:rsid w:val="009C0BCE"/>
    <w:rsid w:val="009C10AA"/>
    <w:rsid w:val="009C4F76"/>
    <w:rsid w:val="009D2C27"/>
    <w:rsid w:val="009E3985"/>
    <w:rsid w:val="009F0C4F"/>
    <w:rsid w:val="00A06209"/>
    <w:rsid w:val="00A1329A"/>
    <w:rsid w:val="00A305FF"/>
    <w:rsid w:val="00A312EA"/>
    <w:rsid w:val="00A32266"/>
    <w:rsid w:val="00A37D5D"/>
    <w:rsid w:val="00A420DA"/>
    <w:rsid w:val="00A4213D"/>
    <w:rsid w:val="00A42760"/>
    <w:rsid w:val="00A7011E"/>
    <w:rsid w:val="00A727B4"/>
    <w:rsid w:val="00A7332A"/>
    <w:rsid w:val="00A75421"/>
    <w:rsid w:val="00A92C2B"/>
    <w:rsid w:val="00A952D2"/>
    <w:rsid w:val="00A95F9F"/>
    <w:rsid w:val="00AB1FA8"/>
    <w:rsid w:val="00AB3082"/>
    <w:rsid w:val="00AB3428"/>
    <w:rsid w:val="00AB4EDF"/>
    <w:rsid w:val="00AB510D"/>
    <w:rsid w:val="00AC05D8"/>
    <w:rsid w:val="00AE57E4"/>
    <w:rsid w:val="00B00F46"/>
    <w:rsid w:val="00B04BA5"/>
    <w:rsid w:val="00B05E3A"/>
    <w:rsid w:val="00B11A33"/>
    <w:rsid w:val="00B26541"/>
    <w:rsid w:val="00B276F9"/>
    <w:rsid w:val="00B65F12"/>
    <w:rsid w:val="00B71C85"/>
    <w:rsid w:val="00B71C9B"/>
    <w:rsid w:val="00B763FD"/>
    <w:rsid w:val="00B82DE4"/>
    <w:rsid w:val="00B85233"/>
    <w:rsid w:val="00BA1768"/>
    <w:rsid w:val="00BB5D94"/>
    <w:rsid w:val="00BB71A8"/>
    <w:rsid w:val="00BE1D85"/>
    <w:rsid w:val="00BE36E1"/>
    <w:rsid w:val="00BE3B39"/>
    <w:rsid w:val="00C10747"/>
    <w:rsid w:val="00C10AF1"/>
    <w:rsid w:val="00C15648"/>
    <w:rsid w:val="00C156D5"/>
    <w:rsid w:val="00C2465D"/>
    <w:rsid w:val="00C25BFB"/>
    <w:rsid w:val="00C30268"/>
    <w:rsid w:val="00C362D1"/>
    <w:rsid w:val="00C41F2A"/>
    <w:rsid w:val="00C41F9E"/>
    <w:rsid w:val="00C439BD"/>
    <w:rsid w:val="00C4408D"/>
    <w:rsid w:val="00C7584D"/>
    <w:rsid w:val="00C8737B"/>
    <w:rsid w:val="00C92FBB"/>
    <w:rsid w:val="00C943CD"/>
    <w:rsid w:val="00CC5B4C"/>
    <w:rsid w:val="00CD1854"/>
    <w:rsid w:val="00CE0632"/>
    <w:rsid w:val="00CE3215"/>
    <w:rsid w:val="00CF35AA"/>
    <w:rsid w:val="00D0058C"/>
    <w:rsid w:val="00D00CC5"/>
    <w:rsid w:val="00D1493B"/>
    <w:rsid w:val="00D16A15"/>
    <w:rsid w:val="00D171A2"/>
    <w:rsid w:val="00D2507A"/>
    <w:rsid w:val="00D27BF7"/>
    <w:rsid w:val="00D27E27"/>
    <w:rsid w:val="00D44670"/>
    <w:rsid w:val="00D5679B"/>
    <w:rsid w:val="00D61B31"/>
    <w:rsid w:val="00D71D14"/>
    <w:rsid w:val="00D74649"/>
    <w:rsid w:val="00D746D2"/>
    <w:rsid w:val="00D74D96"/>
    <w:rsid w:val="00D83F02"/>
    <w:rsid w:val="00D8603D"/>
    <w:rsid w:val="00D87511"/>
    <w:rsid w:val="00D90313"/>
    <w:rsid w:val="00D97C9A"/>
    <w:rsid w:val="00DA08F3"/>
    <w:rsid w:val="00DA2E9F"/>
    <w:rsid w:val="00DB4882"/>
    <w:rsid w:val="00DB5009"/>
    <w:rsid w:val="00DB56DF"/>
    <w:rsid w:val="00DC3138"/>
    <w:rsid w:val="00DC697E"/>
    <w:rsid w:val="00DD187F"/>
    <w:rsid w:val="00DD6256"/>
    <w:rsid w:val="00DF59D2"/>
    <w:rsid w:val="00E00DB5"/>
    <w:rsid w:val="00E129E3"/>
    <w:rsid w:val="00E16564"/>
    <w:rsid w:val="00E16854"/>
    <w:rsid w:val="00E40D10"/>
    <w:rsid w:val="00E561FF"/>
    <w:rsid w:val="00E6322D"/>
    <w:rsid w:val="00E6666D"/>
    <w:rsid w:val="00E66954"/>
    <w:rsid w:val="00E703B1"/>
    <w:rsid w:val="00E70858"/>
    <w:rsid w:val="00E72ED7"/>
    <w:rsid w:val="00E86591"/>
    <w:rsid w:val="00ED0C55"/>
    <w:rsid w:val="00ED106C"/>
    <w:rsid w:val="00ED1497"/>
    <w:rsid w:val="00EF1F59"/>
    <w:rsid w:val="00F0257F"/>
    <w:rsid w:val="00F078F8"/>
    <w:rsid w:val="00F10594"/>
    <w:rsid w:val="00F1544C"/>
    <w:rsid w:val="00F204AD"/>
    <w:rsid w:val="00F216E1"/>
    <w:rsid w:val="00F33D92"/>
    <w:rsid w:val="00F35E77"/>
    <w:rsid w:val="00F53E43"/>
    <w:rsid w:val="00F730D0"/>
    <w:rsid w:val="00F774C8"/>
    <w:rsid w:val="00F8291F"/>
    <w:rsid w:val="00F86409"/>
    <w:rsid w:val="00F9062F"/>
    <w:rsid w:val="00FA37B2"/>
    <w:rsid w:val="00FA7FEF"/>
    <w:rsid w:val="00FB143E"/>
    <w:rsid w:val="00FB40AB"/>
    <w:rsid w:val="00FB5670"/>
    <w:rsid w:val="00FB5EF6"/>
    <w:rsid w:val="00FB62CE"/>
    <w:rsid w:val="00FC3897"/>
    <w:rsid w:val="00FD7752"/>
    <w:rsid w:val="00FF1E8A"/>
    <w:rsid w:val="00FF4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5E2097"/>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40BF"/>
    <w:rPr>
      <w:rFonts w:ascii="Tahoma" w:hAnsi="Tahoma" w:cs="Tahoma"/>
      <w:sz w:val="16"/>
      <w:szCs w:val="16"/>
    </w:rPr>
  </w:style>
  <w:style w:type="character" w:customStyle="1" w:styleId="DebesliotekstasDiagrama">
    <w:name w:val="Debesėlio tekstas Diagrama"/>
    <w:link w:val="Debesliotekstas"/>
    <w:rsid w:val="005340BF"/>
    <w:rPr>
      <w:rFonts w:ascii="Tahoma" w:hAnsi="Tahoma" w:cs="Tahoma"/>
      <w:sz w:val="16"/>
      <w:szCs w:val="16"/>
    </w:rPr>
  </w:style>
  <w:style w:type="character" w:styleId="Komentaronuoroda">
    <w:name w:val="annotation reference"/>
    <w:rsid w:val="004A7CF4"/>
    <w:rPr>
      <w:sz w:val="16"/>
      <w:szCs w:val="16"/>
    </w:rPr>
  </w:style>
  <w:style w:type="paragraph" w:styleId="Komentarotekstas">
    <w:name w:val="annotation text"/>
    <w:basedOn w:val="prastasis"/>
    <w:link w:val="KomentarotekstasDiagrama"/>
    <w:rsid w:val="004A7CF4"/>
    <w:rPr>
      <w:sz w:val="20"/>
    </w:rPr>
  </w:style>
  <w:style w:type="character" w:customStyle="1" w:styleId="KomentarotekstasDiagrama">
    <w:name w:val="Komentaro tekstas Diagrama"/>
    <w:link w:val="Komentarotekstas"/>
    <w:rsid w:val="004A7CF4"/>
    <w:rPr>
      <w:sz w:val="20"/>
    </w:rPr>
  </w:style>
  <w:style w:type="paragraph" w:styleId="Komentarotema">
    <w:name w:val="annotation subject"/>
    <w:basedOn w:val="Komentarotekstas"/>
    <w:next w:val="Komentarotekstas"/>
    <w:link w:val="KomentarotemaDiagrama"/>
    <w:rsid w:val="004A7CF4"/>
    <w:rPr>
      <w:b/>
      <w:bCs/>
    </w:rPr>
  </w:style>
  <w:style w:type="character" w:customStyle="1" w:styleId="KomentarotemaDiagrama">
    <w:name w:val="Komentaro tema Diagrama"/>
    <w:link w:val="Komentarotema"/>
    <w:rsid w:val="004A7CF4"/>
    <w:rPr>
      <w:b/>
      <w:bCs/>
      <w:sz w:val="20"/>
    </w:rPr>
  </w:style>
  <w:style w:type="paragraph" w:styleId="Sraopastraipa">
    <w:name w:val="List Paragraph"/>
    <w:basedOn w:val="prastasis"/>
    <w:uiPriority w:val="34"/>
    <w:qFormat/>
    <w:rsid w:val="004F3421"/>
    <w:pPr>
      <w:spacing w:after="200" w:line="276" w:lineRule="auto"/>
      <w:ind w:left="720"/>
      <w:contextualSpacing/>
    </w:pPr>
    <w:rPr>
      <w:rFonts w:ascii="Calibri" w:eastAsia="Calibri" w:hAnsi="Calibri"/>
      <w:sz w:val="22"/>
      <w:szCs w:val="22"/>
    </w:rPr>
  </w:style>
  <w:style w:type="paragraph" w:styleId="Pataisymai">
    <w:name w:val="Revision"/>
    <w:hidden/>
    <w:rsid w:val="00792F97"/>
    <w:rPr>
      <w:sz w:val="24"/>
      <w:lang w:eastAsia="en-US"/>
    </w:rPr>
  </w:style>
  <w:style w:type="character" w:styleId="Hipersaitas">
    <w:name w:val="Hyperlink"/>
    <w:rsid w:val="00405AEA"/>
    <w:rPr>
      <w:color w:val="0000FF"/>
      <w:u w:val="single"/>
    </w:rPr>
  </w:style>
  <w:style w:type="paragraph" w:customStyle="1" w:styleId="normal">
    <w:name w:val="normal"/>
    <w:basedOn w:val="prastasis"/>
    <w:rsid w:val="007B7A54"/>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5E2097"/>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40BF"/>
    <w:rPr>
      <w:rFonts w:ascii="Tahoma" w:hAnsi="Tahoma" w:cs="Tahoma"/>
      <w:sz w:val="16"/>
      <w:szCs w:val="16"/>
    </w:rPr>
  </w:style>
  <w:style w:type="character" w:customStyle="1" w:styleId="DebesliotekstasDiagrama">
    <w:name w:val="Debesėlio tekstas Diagrama"/>
    <w:link w:val="Debesliotekstas"/>
    <w:rsid w:val="005340BF"/>
    <w:rPr>
      <w:rFonts w:ascii="Tahoma" w:hAnsi="Tahoma" w:cs="Tahoma"/>
      <w:sz w:val="16"/>
      <w:szCs w:val="16"/>
    </w:rPr>
  </w:style>
  <w:style w:type="character" w:styleId="Komentaronuoroda">
    <w:name w:val="annotation reference"/>
    <w:rsid w:val="004A7CF4"/>
    <w:rPr>
      <w:sz w:val="16"/>
      <w:szCs w:val="16"/>
    </w:rPr>
  </w:style>
  <w:style w:type="paragraph" w:styleId="Komentarotekstas">
    <w:name w:val="annotation text"/>
    <w:basedOn w:val="prastasis"/>
    <w:link w:val="KomentarotekstasDiagrama"/>
    <w:rsid w:val="004A7CF4"/>
    <w:rPr>
      <w:sz w:val="20"/>
    </w:rPr>
  </w:style>
  <w:style w:type="character" w:customStyle="1" w:styleId="KomentarotekstasDiagrama">
    <w:name w:val="Komentaro tekstas Diagrama"/>
    <w:link w:val="Komentarotekstas"/>
    <w:rsid w:val="004A7CF4"/>
    <w:rPr>
      <w:sz w:val="20"/>
    </w:rPr>
  </w:style>
  <w:style w:type="paragraph" w:styleId="Komentarotema">
    <w:name w:val="annotation subject"/>
    <w:basedOn w:val="Komentarotekstas"/>
    <w:next w:val="Komentarotekstas"/>
    <w:link w:val="KomentarotemaDiagrama"/>
    <w:rsid w:val="004A7CF4"/>
    <w:rPr>
      <w:b/>
      <w:bCs/>
    </w:rPr>
  </w:style>
  <w:style w:type="character" w:customStyle="1" w:styleId="KomentarotemaDiagrama">
    <w:name w:val="Komentaro tema Diagrama"/>
    <w:link w:val="Komentarotema"/>
    <w:rsid w:val="004A7CF4"/>
    <w:rPr>
      <w:b/>
      <w:bCs/>
      <w:sz w:val="20"/>
    </w:rPr>
  </w:style>
  <w:style w:type="paragraph" w:styleId="Sraopastraipa">
    <w:name w:val="List Paragraph"/>
    <w:basedOn w:val="prastasis"/>
    <w:uiPriority w:val="34"/>
    <w:qFormat/>
    <w:rsid w:val="004F3421"/>
    <w:pPr>
      <w:spacing w:after="200" w:line="276" w:lineRule="auto"/>
      <w:ind w:left="720"/>
      <w:contextualSpacing/>
    </w:pPr>
    <w:rPr>
      <w:rFonts w:ascii="Calibri" w:eastAsia="Calibri" w:hAnsi="Calibri"/>
      <w:sz w:val="22"/>
      <w:szCs w:val="22"/>
    </w:rPr>
  </w:style>
  <w:style w:type="paragraph" w:styleId="Pataisymai">
    <w:name w:val="Revision"/>
    <w:hidden/>
    <w:rsid w:val="00792F97"/>
    <w:rPr>
      <w:sz w:val="24"/>
      <w:lang w:eastAsia="en-US"/>
    </w:rPr>
  </w:style>
  <w:style w:type="character" w:styleId="Hipersaitas">
    <w:name w:val="Hyperlink"/>
    <w:rsid w:val="00405AEA"/>
    <w:rPr>
      <w:color w:val="0000FF"/>
      <w:u w:val="single"/>
    </w:rPr>
  </w:style>
  <w:style w:type="paragraph" w:customStyle="1" w:styleId="normal">
    <w:name w:val="normal"/>
    <w:basedOn w:val="prastasis"/>
    <w:rsid w:val="007B7A5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5174994">
      <w:bodyDiv w:val="1"/>
      <w:marLeft w:val="0"/>
      <w:marRight w:val="0"/>
      <w:marTop w:val="0"/>
      <w:marBottom w:val="0"/>
      <w:divBdr>
        <w:top w:val="none" w:sz="0" w:space="0" w:color="auto"/>
        <w:left w:val="none" w:sz="0" w:space="0" w:color="auto"/>
        <w:bottom w:val="none" w:sz="0" w:space="0" w:color="auto"/>
        <w:right w:val="none" w:sz="0" w:space="0" w:color="auto"/>
      </w:divBdr>
      <w:divsChild>
        <w:div w:id="36323070">
          <w:marLeft w:val="0"/>
          <w:marRight w:val="0"/>
          <w:marTop w:val="0"/>
          <w:marBottom w:val="0"/>
          <w:divBdr>
            <w:top w:val="none" w:sz="0" w:space="0" w:color="auto"/>
            <w:left w:val="none" w:sz="0" w:space="0" w:color="auto"/>
            <w:bottom w:val="none" w:sz="0" w:space="0" w:color="auto"/>
            <w:right w:val="none" w:sz="0" w:space="0" w:color="auto"/>
          </w:divBdr>
        </w:div>
        <w:div w:id="114836212">
          <w:marLeft w:val="0"/>
          <w:marRight w:val="0"/>
          <w:marTop w:val="0"/>
          <w:marBottom w:val="0"/>
          <w:divBdr>
            <w:top w:val="none" w:sz="0" w:space="0" w:color="auto"/>
            <w:left w:val="none" w:sz="0" w:space="0" w:color="auto"/>
            <w:bottom w:val="none" w:sz="0" w:space="0" w:color="auto"/>
            <w:right w:val="none" w:sz="0" w:space="0" w:color="auto"/>
          </w:divBdr>
        </w:div>
        <w:div w:id="173040267">
          <w:marLeft w:val="0"/>
          <w:marRight w:val="0"/>
          <w:marTop w:val="0"/>
          <w:marBottom w:val="0"/>
          <w:divBdr>
            <w:top w:val="none" w:sz="0" w:space="0" w:color="auto"/>
            <w:left w:val="none" w:sz="0" w:space="0" w:color="auto"/>
            <w:bottom w:val="none" w:sz="0" w:space="0" w:color="auto"/>
            <w:right w:val="none" w:sz="0" w:space="0" w:color="auto"/>
          </w:divBdr>
        </w:div>
        <w:div w:id="491265096">
          <w:marLeft w:val="0"/>
          <w:marRight w:val="0"/>
          <w:marTop w:val="0"/>
          <w:marBottom w:val="0"/>
          <w:divBdr>
            <w:top w:val="none" w:sz="0" w:space="0" w:color="auto"/>
            <w:left w:val="none" w:sz="0" w:space="0" w:color="auto"/>
            <w:bottom w:val="none" w:sz="0" w:space="0" w:color="auto"/>
            <w:right w:val="none" w:sz="0" w:space="0" w:color="auto"/>
          </w:divBdr>
        </w:div>
        <w:div w:id="692609892">
          <w:marLeft w:val="0"/>
          <w:marRight w:val="0"/>
          <w:marTop w:val="0"/>
          <w:marBottom w:val="0"/>
          <w:divBdr>
            <w:top w:val="none" w:sz="0" w:space="0" w:color="auto"/>
            <w:left w:val="none" w:sz="0" w:space="0" w:color="auto"/>
            <w:bottom w:val="none" w:sz="0" w:space="0" w:color="auto"/>
            <w:right w:val="none" w:sz="0" w:space="0" w:color="auto"/>
          </w:divBdr>
        </w:div>
      </w:divsChild>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37604824">
      <w:bodyDiv w:val="1"/>
      <w:marLeft w:val="0"/>
      <w:marRight w:val="0"/>
      <w:marTop w:val="0"/>
      <w:marBottom w:val="0"/>
      <w:divBdr>
        <w:top w:val="none" w:sz="0" w:space="0" w:color="auto"/>
        <w:left w:val="none" w:sz="0" w:space="0" w:color="auto"/>
        <w:bottom w:val="none" w:sz="0" w:space="0" w:color="auto"/>
        <w:right w:val="none" w:sz="0" w:space="0" w:color="auto"/>
      </w:divBdr>
      <w:divsChild>
        <w:div w:id="89740621">
          <w:marLeft w:val="0"/>
          <w:marRight w:val="0"/>
          <w:marTop w:val="0"/>
          <w:marBottom w:val="0"/>
          <w:divBdr>
            <w:top w:val="none" w:sz="0" w:space="0" w:color="auto"/>
            <w:left w:val="none" w:sz="0" w:space="0" w:color="auto"/>
            <w:bottom w:val="none" w:sz="0" w:space="0" w:color="auto"/>
            <w:right w:val="none" w:sz="0" w:space="0" w:color="auto"/>
          </w:divBdr>
        </w:div>
        <w:div w:id="110980031">
          <w:marLeft w:val="0"/>
          <w:marRight w:val="0"/>
          <w:marTop w:val="0"/>
          <w:marBottom w:val="0"/>
          <w:divBdr>
            <w:top w:val="none" w:sz="0" w:space="0" w:color="auto"/>
            <w:left w:val="none" w:sz="0" w:space="0" w:color="auto"/>
            <w:bottom w:val="none" w:sz="0" w:space="0" w:color="auto"/>
            <w:right w:val="none" w:sz="0" w:space="0" w:color="auto"/>
          </w:divBdr>
        </w:div>
        <w:div w:id="344987730">
          <w:marLeft w:val="0"/>
          <w:marRight w:val="0"/>
          <w:marTop w:val="0"/>
          <w:marBottom w:val="0"/>
          <w:divBdr>
            <w:top w:val="none" w:sz="0" w:space="0" w:color="auto"/>
            <w:left w:val="none" w:sz="0" w:space="0" w:color="auto"/>
            <w:bottom w:val="none" w:sz="0" w:space="0" w:color="auto"/>
            <w:right w:val="none" w:sz="0" w:space="0" w:color="auto"/>
          </w:divBdr>
        </w:div>
        <w:div w:id="849374583">
          <w:marLeft w:val="0"/>
          <w:marRight w:val="0"/>
          <w:marTop w:val="0"/>
          <w:marBottom w:val="0"/>
          <w:divBdr>
            <w:top w:val="none" w:sz="0" w:space="0" w:color="auto"/>
            <w:left w:val="none" w:sz="0" w:space="0" w:color="auto"/>
            <w:bottom w:val="none" w:sz="0" w:space="0" w:color="auto"/>
            <w:right w:val="none" w:sz="0" w:space="0" w:color="auto"/>
          </w:divBdr>
        </w:div>
        <w:div w:id="1176917291">
          <w:marLeft w:val="0"/>
          <w:marRight w:val="0"/>
          <w:marTop w:val="0"/>
          <w:marBottom w:val="0"/>
          <w:divBdr>
            <w:top w:val="none" w:sz="0" w:space="0" w:color="auto"/>
            <w:left w:val="none" w:sz="0" w:space="0" w:color="auto"/>
            <w:bottom w:val="none" w:sz="0" w:space="0" w:color="auto"/>
            <w:right w:val="none" w:sz="0" w:space="0" w:color="auto"/>
          </w:divBdr>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5011310">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6400030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5323325">
      <w:bodyDiv w:val="1"/>
      <w:marLeft w:val="0"/>
      <w:marRight w:val="0"/>
      <w:marTop w:val="0"/>
      <w:marBottom w:val="0"/>
      <w:divBdr>
        <w:top w:val="none" w:sz="0" w:space="0" w:color="auto"/>
        <w:left w:val="none" w:sz="0" w:space="0" w:color="auto"/>
        <w:bottom w:val="none" w:sz="0" w:space="0" w:color="auto"/>
        <w:right w:val="none" w:sz="0" w:space="0" w:color="auto"/>
      </w:divBdr>
    </w:div>
    <w:div w:id="1593275336">
      <w:bodyDiv w:val="1"/>
      <w:marLeft w:val="0"/>
      <w:marRight w:val="0"/>
      <w:marTop w:val="0"/>
      <w:marBottom w:val="0"/>
      <w:divBdr>
        <w:top w:val="none" w:sz="0" w:space="0" w:color="auto"/>
        <w:left w:val="none" w:sz="0" w:space="0" w:color="auto"/>
        <w:bottom w:val="none" w:sz="0" w:space="0" w:color="auto"/>
        <w:right w:val="none" w:sz="0" w:space="0" w:color="auto"/>
      </w:divBdr>
    </w:div>
    <w:div w:id="1855679973">
      <w:bodyDiv w:val="1"/>
      <w:marLeft w:val="0"/>
      <w:marRight w:val="0"/>
      <w:marTop w:val="0"/>
      <w:marBottom w:val="0"/>
      <w:divBdr>
        <w:top w:val="none" w:sz="0" w:space="0" w:color="auto"/>
        <w:left w:val="none" w:sz="0" w:space="0" w:color="auto"/>
        <w:bottom w:val="none" w:sz="0" w:space="0" w:color="auto"/>
        <w:right w:val="none" w:sz="0" w:space="0" w:color="auto"/>
      </w:divBdr>
    </w:div>
    <w:div w:id="1935019120">
      <w:bodyDiv w:val="1"/>
      <w:marLeft w:val="0"/>
      <w:marRight w:val="0"/>
      <w:marTop w:val="0"/>
      <w:marBottom w:val="0"/>
      <w:divBdr>
        <w:top w:val="none" w:sz="0" w:space="0" w:color="auto"/>
        <w:left w:val="none" w:sz="0" w:space="0" w:color="auto"/>
        <w:bottom w:val="none" w:sz="0" w:space="0" w:color="auto"/>
        <w:right w:val="none" w:sz="0" w:space="0" w:color="auto"/>
      </w:divBdr>
      <w:divsChild>
        <w:div w:id="41832854">
          <w:marLeft w:val="0"/>
          <w:marRight w:val="0"/>
          <w:marTop w:val="0"/>
          <w:marBottom w:val="0"/>
          <w:divBdr>
            <w:top w:val="none" w:sz="0" w:space="0" w:color="auto"/>
            <w:left w:val="none" w:sz="0" w:space="0" w:color="auto"/>
            <w:bottom w:val="none" w:sz="0" w:space="0" w:color="auto"/>
            <w:right w:val="none" w:sz="0" w:space="0" w:color="auto"/>
          </w:divBdr>
        </w:div>
        <w:div w:id="390085203">
          <w:marLeft w:val="0"/>
          <w:marRight w:val="0"/>
          <w:marTop w:val="0"/>
          <w:marBottom w:val="0"/>
          <w:divBdr>
            <w:top w:val="none" w:sz="0" w:space="0" w:color="auto"/>
            <w:left w:val="none" w:sz="0" w:space="0" w:color="auto"/>
            <w:bottom w:val="none" w:sz="0" w:space="0" w:color="auto"/>
            <w:right w:val="none" w:sz="0" w:space="0" w:color="auto"/>
          </w:divBdr>
        </w:div>
        <w:div w:id="433599615">
          <w:marLeft w:val="0"/>
          <w:marRight w:val="0"/>
          <w:marTop w:val="0"/>
          <w:marBottom w:val="0"/>
          <w:divBdr>
            <w:top w:val="none" w:sz="0" w:space="0" w:color="auto"/>
            <w:left w:val="none" w:sz="0" w:space="0" w:color="auto"/>
            <w:bottom w:val="none" w:sz="0" w:space="0" w:color="auto"/>
            <w:right w:val="none" w:sz="0" w:space="0" w:color="auto"/>
          </w:divBdr>
        </w:div>
        <w:div w:id="706757604">
          <w:marLeft w:val="0"/>
          <w:marRight w:val="0"/>
          <w:marTop w:val="0"/>
          <w:marBottom w:val="0"/>
          <w:divBdr>
            <w:top w:val="none" w:sz="0" w:space="0" w:color="auto"/>
            <w:left w:val="none" w:sz="0" w:space="0" w:color="auto"/>
            <w:bottom w:val="none" w:sz="0" w:space="0" w:color="auto"/>
            <w:right w:val="none" w:sz="0" w:space="0" w:color="auto"/>
          </w:divBdr>
        </w:div>
        <w:div w:id="1984307579">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1C67-E27E-4C93-94E4-2C3525FA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7934</Words>
  <Characters>4523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12433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2021-11-19T15:36:00Z</dcterms:created>
  <cp:lastModifiedBy>Ilma Skukauskaitė</cp:lastModifiedBy>
  <cp:lastPrinted>2014-10-09T07:19:00Z</cp:lastPrinted>
  <dcterms:modified xsi:type="dcterms:W3CDTF">2021-11-19T15:36:00Z</dcterms:modified>
  <cp:revision>2</cp:revision>
</cp:coreProperties>
</file>