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34A1F" w14:textId="77777777" w:rsidR="000F25D3" w:rsidRPr="001F5C2F" w:rsidRDefault="000F25D3" w:rsidP="00837408">
      <w:pPr>
        <w:spacing w:after="0"/>
        <w:jc w:val="center"/>
        <w:rPr>
          <w:b/>
          <w:sz w:val="22"/>
        </w:rPr>
      </w:pPr>
    </w:p>
    <w:p w14:paraId="726F64B2" w14:textId="50D4A3B2" w:rsidR="00B73C62" w:rsidRPr="001F5C2F" w:rsidRDefault="00B73C62" w:rsidP="00837408">
      <w:pPr>
        <w:spacing w:after="0"/>
        <w:jc w:val="center"/>
        <w:rPr>
          <w:b/>
          <w:sz w:val="22"/>
        </w:rPr>
      </w:pPr>
      <w:r w:rsidRPr="001F5C2F">
        <w:rPr>
          <w:b/>
          <w:sz w:val="22"/>
        </w:rPr>
        <w:t>TEISĖS AKT</w:t>
      </w:r>
      <w:r w:rsidR="002B50C8" w:rsidRPr="001F5C2F">
        <w:rPr>
          <w:b/>
          <w:sz w:val="22"/>
        </w:rPr>
        <w:t xml:space="preserve">O </w:t>
      </w:r>
      <w:r w:rsidRPr="001F5C2F">
        <w:rPr>
          <w:b/>
          <w:sz w:val="22"/>
        </w:rPr>
        <w:t>PROJEKT</w:t>
      </w:r>
      <w:r w:rsidR="002B50C8" w:rsidRPr="001F5C2F">
        <w:rPr>
          <w:b/>
          <w:sz w:val="22"/>
        </w:rPr>
        <w:t>O</w:t>
      </w:r>
      <w:r w:rsidRPr="001F5C2F">
        <w:rPr>
          <w:b/>
          <w:sz w:val="22"/>
        </w:rPr>
        <w:t xml:space="preserve"> ANTIKORUPCINIO VERTINIMO </w:t>
      </w:r>
      <w:r w:rsidR="001A7892" w:rsidRPr="001F5C2F">
        <w:rPr>
          <w:b/>
          <w:sz w:val="22"/>
        </w:rPr>
        <w:t>PAŽYMA</w:t>
      </w:r>
    </w:p>
    <w:p w14:paraId="3676EDE9" w14:textId="77777777" w:rsidR="00B73C62" w:rsidRPr="001F5C2F" w:rsidRDefault="00B73C62" w:rsidP="00837408">
      <w:pPr>
        <w:spacing w:after="0"/>
        <w:rPr>
          <w:sz w:val="22"/>
        </w:rPr>
      </w:pPr>
    </w:p>
    <w:p w14:paraId="0B91D731" w14:textId="7E00E079" w:rsidR="00B73C62" w:rsidRPr="001F5C2F" w:rsidRDefault="00B73C62" w:rsidP="006F4993">
      <w:pPr>
        <w:jc w:val="both"/>
        <w:rPr>
          <w:b/>
          <w:sz w:val="22"/>
        </w:rPr>
      </w:pPr>
      <w:r w:rsidRPr="001F5C2F">
        <w:rPr>
          <w:b/>
          <w:sz w:val="22"/>
        </w:rPr>
        <w:t>Teisės akto projekto pavadinimas</w:t>
      </w:r>
      <w:r w:rsidR="006F4993" w:rsidRPr="001F5C2F">
        <w:rPr>
          <w:b/>
          <w:sz w:val="22"/>
        </w:rPr>
        <w:t xml:space="preserve">: </w:t>
      </w:r>
      <w:r w:rsidR="006F4993" w:rsidRPr="001F5C2F">
        <w:rPr>
          <w:bCs/>
          <w:sz w:val="22"/>
        </w:rPr>
        <w:t>Lietuvos Respublikos nevyriausybinių organizacijų plėtros įstatymo Nr. XII-717 2, 5, 6,</w:t>
      </w:r>
      <w:r w:rsidR="00A82499">
        <w:rPr>
          <w:bCs/>
          <w:sz w:val="22"/>
        </w:rPr>
        <w:t xml:space="preserve"> 7,</w:t>
      </w:r>
      <w:r w:rsidR="006F4993" w:rsidRPr="001F5C2F">
        <w:rPr>
          <w:bCs/>
          <w:sz w:val="22"/>
        </w:rPr>
        <w:t xml:space="preserve"> 8 ir 9 straipsnių pakeitimo įstatymo projektas</w:t>
      </w:r>
      <w:r w:rsidR="006F4993" w:rsidRPr="001F5C2F">
        <w:rPr>
          <w:b/>
          <w:sz w:val="22"/>
        </w:rPr>
        <w:t xml:space="preserve">  </w:t>
      </w:r>
      <w:r w:rsidR="006C47E1" w:rsidRPr="001F5C2F">
        <w:rPr>
          <w:sz w:val="22"/>
        </w:rPr>
        <w:t>(toliau – Projektas)</w:t>
      </w:r>
      <w:r w:rsidR="006D6CEA" w:rsidRPr="001F5C2F">
        <w:rPr>
          <w:sz w:val="22"/>
        </w:rPr>
        <w:t>.</w:t>
      </w:r>
    </w:p>
    <w:p w14:paraId="74F93A94" w14:textId="03CBEAA5" w:rsidR="00850C64" w:rsidRPr="001F5C2F" w:rsidRDefault="00850C64" w:rsidP="005B3751">
      <w:pPr>
        <w:jc w:val="both"/>
        <w:rPr>
          <w:sz w:val="22"/>
        </w:rPr>
      </w:pPr>
      <w:r w:rsidRPr="001F5C2F">
        <w:rPr>
          <w:b/>
          <w:sz w:val="22"/>
        </w:rPr>
        <w:t xml:space="preserve">Teisės akto projekto </w:t>
      </w:r>
      <w:r w:rsidR="00CE5C1A" w:rsidRPr="001F5C2F">
        <w:rPr>
          <w:b/>
          <w:sz w:val="22"/>
        </w:rPr>
        <w:t xml:space="preserve">tiesioginis </w:t>
      </w:r>
      <w:r w:rsidRPr="001F5C2F">
        <w:rPr>
          <w:b/>
          <w:sz w:val="22"/>
        </w:rPr>
        <w:t>rengėjas:</w:t>
      </w:r>
      <w:r w:rsidR="006D6CEA" w:rsidRPr="001F5C2F">
        <w:rPr>
          <w:b/>
          <w:sz w:val="22"/>
        </w:rPr>
        <w:t xml:space="preserve"> </w:t>
      </w:r>
      <w:bookmarkStart w:id="0" w:name="_Hlk83037884"/>
      <w:r w:rsidR="006D6CEA" w:rsidRPr="001F5C2F">
        <w:rPr>
          <w:sz w:val="22"/>
        </w:rPr>
        <w:t>Lietuvos Respublikos</w:t>
      </w:r>
      <w:r w:rsidR="00D43F17" w:rsidRPr="001F5C2F">
        <w:rPr>
          <w:sz w:val="22"/>
        </w:rPr>
        <w:t xml:space="preserve"> socialinės apsaugos ir darbo mini</w:t>
      </w:r>
      <w:r w:rsidR="0016691B" w:rsidRPr="001F5C2F">
        <w:rPr>
          <w:sz w:val="22"/>
        </w:rPr>
        <w:t>sterijos</w:t>
      </w:r>
      <w:bookmarkEnd w:id="0"/>
      <w:r w:rsidR="00F85819" w:rsidRPr="001F5C2F">
        <w:rPr>
          <w:sz w:val="22"/>
        </w:rPr>
        <w:t xml:space="preserve"> </w:t>
      </w:r>
      <w:r w:rsidR="006F4993" w:rsidRPr="001F5C2F">
        <w:rPr>
          <w:sz w:val="22"/>
        </w:rPr>
        <w:t>Nevyriausybinių organizacijų plėtros skyriaus vyriausioji specialistė Milda Saudargė</w:t>
      </w:r>
      <w:r w:rsidR="006D6CEA" w:rsidRPr="001F5C2F">
        <w:rPr>
          <w:sz w:val="22"/>
        </w:rPr>
        <w:t>.</w:t>
      </w:r>
    </w:p>
    <w:p w14:paraId="1849406C" w14:textId="77777777" w:rsidR="006E1D60" w:rsidRPr="001F5C2F" w:rsidRDefault="00D41B20" w:rsidP="005128F7">
      <w:pPr>
        <w:jc w:val="both"/>
        <w:rPr>
          <w:sz w:val="22"/>
        </w:rPr>
      </w:pPr>
      <w:r w:rsidRPr="001F5C2F">
        <w:rPr>
          <w:b/>
          <w:sz w:val="22"/>
        </w:rPr>
        <w:t>Antikorupciniu požiūriu rizikingos teisės akto projekto nuostatos</w:t>
      </w:r>
      <w:r w:rsidR="001557AB" w:rsidRPr="001F5C2F">
        <w:rPr>
          <w:b/>
          <w:sz w:val="22"/>
        </w:rPr>
        <w:t>:</w:t>
      </w:r>
      <w:r w:rsidR="006E1D60" w:rsidRPr="001F5C2F">
        <w:rPr>
          <w:b/>
          <w:sz w:val="22"/>
        </w:rPr>
        <w:t xml:space="preserve"> </w:t>
      </w:r>
      <w:r w:rsidR="006C68F4" w:rsidRPr="001F5C2F">
        <w:rPr>
          <w:i/>
          <w:sz w:val="22"/>
        </w:rPr>
        <w:t>[</w:t>
      </w:r>
      <w:r w:rsidR="002D02BF" w:rsidRPr="001F5C2F">
        <w:rPr>
          <w:i/>
          <w:sz w:val="22"/>
        </w:rPr>
        <w:t>nėra</w:t>
      </w:r>
      <w:r w:rsidR="006C68F4" w:rsidRPr="001F5C2F">
        <w:rPr>
          <w:i/>
          <w:sz w:val="22"/>
        </w:rPr>
        <w:t>]</w:t>
      </w:r>
      <w:r w:rsidR="00BD537E" w:rsidRPr="001F5C2F">
        <w:rPr>
          <w:rStyle w:val="Puslapioinaosnuoroda"/>
          <w:i/>
          <w:sz w:val="22"/>
        </w:rPr>
        <w:footnoteReference w:id="1"/>
      </w:r>
      <w:r w:rsidR="001557AB" w:rsidRPr="001F5C2F">
        <w:rPr>
          <w:sz w:val="22"/>
        </w:rPr>
        <w:t>.</w:t>
      </w:r>
      <w:r w:rsidR="008D22E9" w:rsidRPr="001F5C2F">
        <w:rPr>
          <w:sz w:val="22"/>
        </w:rPr>
        <w:t xml:space="preserve"> </w:t>
      </w:r>
    </w:p>
    <w:p w14:paraId="4D391E10" w14:textId="77777777" w:rsidR="007B4955" w:rsidRPr="001F5C2F" w:rsidRDefault="007874FB" w:rsidP="005128F7">
      <w:pPr>
        <w:jc w:val="both"/>
        <w:rPr>
          <w:sz w:val="22"/>
        </w:rPr>
      </w:pPr>
      <w:r w:rsidRPr="001F5C2F">
        <w:rPr>
          <w:b/>
          <w:sz w:val="22"/>
        </w:rPr>
        <w:t xml:space="preserve">Antikorupciniu požiūriu rizikingos teisės akto projekto nuostatos, identifikuotos antikorupcinio vertinimo </w:t>
      </w:r>
      <w:r w:rsidR="00120929" w:rsidRPr="001F5C2F">
        <w:rPr>
          <w:b/>
          <w:sz w:val="22"/>
        </w:rPr>
        <w:t xml:space="preserve">po tarpinstitucinio derinimo </w:t>
      </w:r>
      <w:r w:rsidRPr="001F5C2F">
        <w:rPr>
          <w:b/>
          <w:sz w:val="22"/>
        </w:rPr>
        <w:t>metu</w:t>
      </w:r>
      <w:r w:rsidR="006A3CB3" w:rsidRPr="001F5C2F">
        <w:rPr>
          <w:b/>
          <w:sz w:val="22"/>
        </w:rPr>
        <w:t>:</w:t>
      </w:r>
      <w:r w:rsidR="006E1D60" w:rsidRPr="001F5C2F">
        <w:rPr>
          <w:b/>
          <w:sz w:val="22"/>
        </w:rPr>
        <w:t xml:space="preserve"> </w:t>
      </w:r>
      <w:r w:rsidR="00120929" w:rsidRPr="001F5C2F">
        <w:rPr>
          <w:i/>
          <w:sz w:val="22"/>
        </w:rPr>
        <w:t>[nurodyti kriterijaus numerį, kurį</w:t>
      </w:r>
      <w:r w:rsidR="008D22E9" w:rsidRPr="001F5C2F">
        <w:rPr>
          <w:i/>
          <w:sz w:val="22"/>
        </w:rPr>
        <w:t xml:space="preserve"> </w:t>
      </w:r>
      <w:r w:rsidR="00120929" w:rsidRPr="001F5C2F">
        <w:rPr>
          <w:i/>
          <w:sz w:val="22"/>
        </w:rPr>
        <w:t xml:space="preserve">taikant identifikuotai korupcijos rizikai eliminuoti ar valdyti nėra </w:t>
      </w:r>
      <w:r w:rsidR="008D22E9" w:rsidRPr="001F5C2F">
        <w:rPr>
          <w:i/>
          <w:sz w:val="22"/>
        </w:rPr>
        <w:t xml:space="preserve">numatyta priemonių </w:t>
      </w:r>
      <w:r w:rsidR="00120929" w:rsidRPr="001F5C2F">
        <w:rPr>
          <w:i/>
          <w:sz w:val="22"/>
        </w:rPr>
        <w:t>teisės akto projekte]</w:t>
      </w:r>
      <w:r w:rsidR="00120929" w:rsidRPr="001F5C2F">
        <w:rPr>
          <w:rStyle w:val="Puslapioinaosnuoroda"/>
          <w:i/>
          <w:sz w:val="22"/>
        </w:rPr>
        <w:footnoteReference w:id="2"/>
      </w:r>
      <w:r w:rsidR="00120929" w:rsidRPr="001F5C2F">
        <w:rPr>
          <w:sz w:val="22"/>
        </w:rPr>
        <w:t>.</w:t>
      </w:r>
    </w:p>
    <w:p w14:paraId="234339CF" w14:textId="77777777" w:rsidR="005128F7" w:rsidRPr="001F5C2F" w:rsidRDefault="005128F7" w:rsidP="005128F7">
      <w:pPr>
        <w:jc w:val="both"/>
        <w:rPr>
          <w:sz w:val="22"/>
        </w:rPr>
      </w:pPr>
    </w:p>
    <w:tbl>
      <w:tblPr>
        <w:tblStyle w:val="Lentelstinklelis"/>
        <w:tblW w:w="0" w:type="auto"/>
        <w:tblLook w:val="04A0" w:firstRow="1" w:lastRow="0" w:firstColumn="1" w:lastColumn="0" w:noHBand="0" w:noVBand="1"/>
      </w:tblPr>
      <w:tblGrid>
        <w:gridCol w:w="531"/>
        <w:gridCol w:w="1392"/>
        <w:gridCol w:w="693"/>
        <w:gridCol w:w="1373"/>
        <w:gridCol w:w="3296"/>
        <w:gridCol w:w="680"/>
        <w:gridCol w:w="2190"/>
        <w:gridCol w:w="2032"/>
        <w:gridCol w:w="3150"/>
        <w:gridCol w:w="73"/>
      </w:tblGrid>
      <w:tr w:rsidR="00DD0CB0" w:rsidRPr="001F5C2F" w14:paraId="2CB6D212" w14:textId="77777777" w:rsidTr="002B50C8">
        <w:trPr>
          <w:gridAfter w:val="1"/>
          <w:wAfter w:w="75" w:type="dxa"/>
          <w:tblHeader/>
        </w:trPr>
        <w:tc>
          <w:tcPr>
            <w:tcW w:w="532" w:type="dxa"/>
            <w:shd w:val="clear" w:color="auto" w:fill="F2F2F2" w:themeFill="background1" w:themeFillShade="F2"/>
            <w:vAlign w:val="center"/>
          </w:tcPr>
          <w:p w14:paraId="650D868D" w14:textId="77777777" w:rsidR="00791A1B" w:rsidRPr="001F5C2F" w:rsidRDefault="009A77D2" w:rsidP="00CC1332">
            <w:pPr>
              <w:jc w:val="center"/>
              <w:rPr>
                <w:rFonts w:cs="Times New Roman"/>
                <w:b/>
                <w:sz w:val="20"/>
                <w:szCs w:val="20"/>
              </w:rPr>
            </w:pPr>
            <w:r w:rsidRPr="001F5C2F">
              <w:rPr>
                <w:rFonts w:cs="Times New Roman"/>
                <w:b/>
                <w:sz w:val="20"/>
                <w:szCs w:val="20"/>
              </w:rPr>
              <w:t>Nr.</w:t>
            </w:r>
          </w:p>
        </w:tc>
        <w:tc>
          <w:tcPr>
            <w:tcW w:w="3499" w:type="dxa"/>
            <w:gridSpan w:val="3"/>
            <w:shd w:val="clear" w:color="auto" w:fill="F2F2F2" w:themeFill="background1" w:themeFillShade="F2"/>
            <w:vAlign w:val="center"/>
          </w:tcPr>
          <w:p w14:paraId="52EFAC95" w14:textId="77777777" w:rsidR="00791A1B" w:rsidRPr="001F5C2F" w:rsidRDefault="00791A1B" w:rsidP="00B36CC3">
            <w:pPr>
              <w:jc w:val="center"/>
              <w:rPr>
                <w:rFonts w:cs="Times New Roman"/>
                <w:b/>
                <w:sz w:val="20"/>
                <w:szCs w:val="20"/>
              </w:rPr>
            </w:pPr>
            <w:r w:rsidRPr="001F5C2F">
              <w:rPr>
                <w:rFonts w:cs="Times New Roman"/>
                <w:b/>
                <w:sz w:val="20"/>
                <w:szCs w:val="20"/>
              </w:rPr>
              <w:t>Kriterijus</w:t>
            </w:r>
          </w:p>
        </w:tc>
        <w:tc>
          <w:tcPr>
            <w:tcW w:w="4031" w:type="dxa"/>
            <w:gridSpan w:val="2"/>
            <w:shd w:val="clear" w:color="auto" w:fill="F2F2F2" w:themeFill="background1" w:themeFillShade="F2"/>
            <w:vAlign w:val="center"/>
          </w:tcPr>
          <w:p w14:paraId="4FBCB668" w14:textId="77777777" w:rsidR="00791A1B" w:rsidRPr="001F5C2F" w:rsidRDefault="00791A1B" w:rsidP="00CC1332">
            <w:pPr>
              <w:jc w:val="center"/>
              <w:rPr>
                <w:rFonts w:cs="Times New Roman"/>
                <w:b/>
                <w:sz w:val="20"/>
                <w:szCs w:val="20"/>
              </w:rPr>
            </w:pPr>
            <w:r w:rsidRPr="001F5C2F">
              <w:rPr>
                <w:rFonts w:cs="Times New Roman"/>
                <w:b/>
                <w:sz w:val="20"/>
                <w:szCs w:val="20"/>
              </w:rPr>
              <w:t>Pagrindimas</w:t>
            </w:r>
          </w:p>
          <w:p w14:paraId="15AE8B4D" w14:textId="77777777" w:rsidR="004E2448" w:rsidRPr="001F5C2F" w:rsidRDefault="004E2448" w:rsidP="00D04B4F">
            <w:pPr>
              <w:jc w:val="center"/>
              <w:rPr>
                <w:rFonts w:cs="Times New Roman"/>
                <w:sz w:val="18"/>
                <w:szCs w:val="18"/>
              </w:rPr>
            </w:pPr>
            <w:r w:rsidRPr="001F5C2F">
              <w:rPr>
                <w:rFonts w:cs="Times New Roman"/>
                <w:sz w:val="18"/>
                <w:szCs w:val="18"/>
              </w:rPr>
              <w:t xml:space="preserve">(nurodomos konkrečios teisės akto projekto ar </w:t>
            </w:r>
            <w:r w:rsidR="00D04B4F" w:rsidRPr="001F5C2F">
              <w:rPr>
                <w:rFonts w:cs="Times New Roman"/>
                <w:sz w:val="18"/>
                <w:szCs w:val="18"/>
              </w:rPr>
              <w:t xml:space="preserve">kitų </w:t>
            </w:r>
            <w:r w:rsidRPr="001F5C2F">
              <w:rPr>
                <w:rFonts w:cs="Times New Roman"/>
                <w:sz w:val="18"/>
                <w:szCs w:val="18"/>
              </w:rPr>
              <w:t>teisės aktų nuostatos, pagrindžiančios teigiamą atsakymą arba pateikiamos antikorupcinį teisės akto projekto vertinimą atliekančio specialisto pastabos</w:t>
            </w:r>
            <w:r w:rsidR="00DE7EA8" w:rsidRPr="001F5C2F">
              <w:rPr>
                <w:rFonts w:cs="Times New Roman"/>
                <w:sz w:val="18"/>
                <w:szCs w:val="18"/>
              </w:rPr>
              <w:t xml:space="preserve"> ir pasiūlymai</w:t>
            </w:r>
            <w:r w:rsidRPr="001F5C2F">
              <w:rPr>
                <w:rFonts w:cs="Times New Roman"/>
                <w:sz w:val="18"/>
                <w:szCs w:val="18"/>
              </w:rPr>
              <w:t xml:space="preserve"> dėl korupcijos rizikos mažinimo)</w:t>
            </w:r>
          </w:p>
        </w:tc>
        <w:tc>
          <w:tcPr>
            <w:tcW w:w="4299" w:type="dxa"/>
            <w:gridSpan w:val="2"/>
            <w:shd w:val="clear" w:color="auto" w:fill="F2F2F2" w:themeFill="background1" w:themeFillShade="F2"/>
            <w:vAlign w:val="center"/>
          </w:tcPr>
          <w:p w14:paraId="6422C271" w14:textId="77777777" w:rsidR="00791A1B" w:rsidRPr="001F5C2F" w:rsidRDefault="00791A1B" w:rsidP="005B4130">
            <w:pPr>
              <w:jc w:val="center"/>
              <w:rPr>
                <w:rFonts w:cs="Times New Roman"/>
                <w:b/>
                <w:sz w:val="20"/>
                <w:szCs w:val="20"/>
              </w:rPr>
            </w:pPr>
            <w:r w:rsidRPr="001F5C2F">
              <w:rPr>
                <w:rFonts w:cs="Times New Roman"/>
                <w:b/>
                <w:sz w:val="20"/>
                <w:szCs w:val="20"/>
              </w:rPr>
              <w:t>Teisės akto projekto pakeitimas, mažinantis korupcijos riziką, arba</w:t>
            </w:r>
            <w:r w:rsidR="00B87A7B" w:rsidRPr="001F5C2F">
              <w:rPr>
                <w:rFonts w:cs="Times New Roman"/>
                <w:b/>
                <w:sz w:val="20"/>
                <w:szCs w:val="20"/>
              </w:rPr>
              <w:t xml:space="preserve"> teisės akto projekto</w:t>
            </w:r>
            <w:r w:rsidR="00F75BA8" w:rsidRPr="001F5C2F">
              <w:rPr>
                <w:rFonts w:cs="Times New Roman"/>
                <w:b/>
                <w:sz w:val="20"/>
                <w:szCs w:val="20"/>
              </w:rPr>
              <w:t xml:space="preserve"> tiesioginio</w:t>
            </w:r>
            <w:r w:rsidRPr="001F5C2F">
              <w:rPr>
                <w:rFonts w:cs="Times New Roman"/>
                <w:b/>
                <w:sz w:val="20"/>
                <w:szCs w:val="20"/>
              </w:rPr>
              <w:t xml:space="preserve"> rengėjo argumentai</w:t>
            </w:r>
            <w:r w:rsidR="005B4130" w:rsidRPr="001F5C2F">
              <w:rPr>
                <w:rFonts w:cs="Times New Roman"/>
                <w:b/>
                <w:sz w:val="20"/>
                <w:szCs w:val="20"/>
              </w:rPr>
              <w:t>, kodėl</w:t>
            </w:r>
            <w:r w:rsidRPr="001F5C2F">
              <w:rPr>
                <w:rFonts w:cs="Times New Roman"/>
                <w:b/>
                <w:sz w:val="20"/>
                <w:szCs w:val="20"/>
              </w:rPr>
              <w:t xml:space="preserve"> </w:t>
            </w:r>
            <w:r w:rsidR="005B4130" w:rsidRPr="001F5C2F">
              <w:rPr>
                <w:rFonts w:cs="Times New Roman"/>
                <w:b/>
                <w:sz w:val="20"/>
                <w:szCs w:val="20"/>
              </w:rPr>
              <w:t>neatsižvelgta</w:t>
            </w:r>
            <w:r w:rsidRPr="001F5C2F">
              <w:rPr>
                <w:rFonts w:cs="Times New Roman"/>
                <w:b/>
                <w:sz w:val="20"/>
                <w:szCs w:val="20"/>
              </w:rPr>
              <w:t xml:space="preserve"> į pastabą</w:t>
            </w:r>
          </w:p>
        </w:tc>
        <w:tc>
          <w:tcPr>
            <w:tcW w:w="3200" w:type="dxa"/>
            <w:shd w:val="clear" w:color="auto" w:fill="F2F2F2" w:themeFill="background1" w:themeFillShade="F2"/>
            <w:vAlign w:val="center"/>
          </w:tcPr>
          <w:p w14:paraId="248A4F1B" w14:textId="77777777" w:rsidR="00791A1B" w:rsidRPr="001F5C2F" w:rsidRDefault="00791A1B" w:rsidP="00922E2A">
            <w:pPr>
              <w:jc w:val="center"/>
              <w:rPr>
                <w:rFonts w:cs="Times New Roman"/>
                <w:b/>
                <w:sz w:val="20"/>
                <w:szCs w:val="20"/>
              </w:rPr>
            </w:pPr>
            <w:r w:rsidRPr="001F5C2F">
              <w:rPr>
                <w:rFonts w:cs="Times New Roman"/>
                <w:b/>
                <w:sz w:val="20"/>
                <w:szCs w:val="20"/>
              </w:rPr>
              <w:t>Išvada</w:t>
            </w:r>
          </w:p>
          <w:p w14:paraId="6909816B" w14:textId="77777777" w:rsidR="00922E2A" w:rsidRPr="001F5C2F" w:rsidRDefault="00922E2A" w:rsidP="005B4130">
            <w:pPr>
              <w:jc w:val="center"/>
              <w:rPr>
                <w:rFonts w:cs="Times New Roman"/>
                <w:b/>
                <w:sz w:val="20"/>
                <w:szCs w:val="20"/>
              </w:rPr>
            </w:pPr>
            <w:r w:rsidRPr="001F5C2F">
              <w:rPr>
                <w:rFonts w:cs="Times New Roman"/>
                <w:b/>
                <w:sz w:val="20"/>
                <w:szCs w:val="20"/>
              </w:rPr>
              <w:t>dėl teisės akto projekto pakeitimų arba argumentų</w:t>
            </w:r>
            <w:r w:rsidR="005B4130" w:rsidRPr="001F5C2F">
              <w:rPr>
                <w:rFonts w:cs="Times New Roman"/>
                <w:b/>
                <w:sz w:val="20"/>
                <w:szCs w:val="20"/>
              </w:rPr>
              <w:t>, kodėl</w:t>
            </w:r>
            <w:r w:rsidRPr="001F5C2F">
              <w:rPr>
                <w:rFonts w:cs="Times New Roman"/>
                <w:b/>
                <w:sz w:val="20"/>
                <w:szCs w:val="20"/>
              </w:rPr>
              <w:t xml:space="preserve"> </w:t>
            </w:r>
            <w:r w:rsidR="005B4130" w:rsidRPr="001F5C2F">
              <w:rPr>
                <w:rFonts w:cs="Times New Roman"/>
                <w:b/>
                <w:sz w:val="20"/>
                <w:szCs w:val="20"/>
              </w:rPr>
              <w:t xml:space="preserve">neatsižvelgta </w:t>
            </w:r>
            <w:r w:rsidRPr="001F5C2F">
              <w:rPr>
                <w:rFonts w:cs="Times New Roman"/>
                <w:b/>
                <w:sz w:val="20"/>
                <w:szCs w:val="20"/>
              </w:rPr>
              <w:t>į pastabą</w:t>
            </w:r>
          </w:p>
        </w:tc>
      </w:tr>
      <w:tr w:rsidR="00DD0CB0" w:rsidRPr="001F5C2F" w14:paraId="66B89128" w14:textId="77777777" w:rsidTr="002B50C8">
        <w:trPr>
          <w:gridAfter w:val="1"/>
          <w:wAfter w:w="75" w:type="dxa"/>
          <w:trHeight w:val="507"/>
        </w:trPr>
        <w:tc>
          <w:tcPr>
            <w:tcW w:w="532" w:type="dxa"/>
            <w:shd w:val="clear" w:color="auto" w:fill="F2F2F2" w:themeFill="background1" w:themeFillShade="F2"/>
            <w:vAlign w:val="center"/>
          </w:tcPr>
          <w:p w14:paraId="7CA5BB1A" w14:textId="77777777" w:rsidR="00DE7EA8" w:rsidRPr="001F5C2F" w:rsidRDefault="00DE7EA8" w:rsidP="009A77D2">
            <w:pPr>
              <w:jc w:val="center"/>
              <w:rPr>
                <w:rFonts w:cs="Times New Roman"/>
                <w:i/>
                <w:sz w:val="18"/>
                <w:szCs w:val="18"/>
              </w:rPr>
            </w:pPr>
          </w:p>
        </w:tc>
        <w:tc>
          <w:tcPr>
            <w:tcW w:w="3499" w:type="dxa"/>
            <w:gridSpan w:val="3"/>
            <w:shd w:val="clear" w:color="auto" w:fill="F2F2F2" w:themeFill="background1" w:themeFillShade="F2"/>
            <w:vAlign w:val="center"/>
          </w:tcPr>
          <w:p w14:paraId="7D07C7FB" w14:textId="77777777" w:rsidR="00DE7EA8" w:rsidRPr="001F5C2F" w:rsidRDefault="00DE7EA8" w:rsidP="009A77D2">
            <w:pPr>
              <w:jc w:val="center"/>
              <w:rPr>
                <w:rFonts w:cs="Times New Roman"/>
                <w:i/>
                <w:sz w:val="18"/>
                <w:szCs w:val="18"/>
              </w:rPr>
            </w:pPr>
          </w:p>
        </w:tc>
        <w:tc>
          <w:tcPr>
            <w:tcW w:w="4031" w:type="dxa"/>
            <w:gridSpan w:val="2"/>
            <w:shd w:val="clear" w:color="auto" w:fill="F2F2F2" w:themeFill="background1" w:themeFillShade="F2"/>
            <w:vAlign w:val="center"/>
          </w:tcPr>
          <w:p w14:paraId="2E8FEBFC" w14:textId="77777777" w:rsidR="00DE7EA8" w:rsidRPr="001F5C2F" w:rsidRDefault="00DE7EA8" w:rsidP="00F96183">
            <w:pPr>
              <w:jc w:val="center"/>
              <w:rPr>
                <w:rFonts w:cs="Times New Roman"/>
                <w:i/>
                <w:sz w:val="18"/>
                <w:szCs w:val="18"/>
              </w:rPr>
            </w:pPr>
            <w:r w:rsidRPr="001F5C2F">
              <w:rPr>
                <w:rFonts w:cs="Times New Roman"/>
                <w:i/>
                <w:sz w:val="18"/>
                <w:szCs w:val="18"/>
              </w:rPr>
              <w:t xml:space="preserve">Pildo teisės akto projekto </w:t>
            </w:r>
            <w:r w:rsidR="00F96183" w:rsidRPr="001F5C2F">
              <w:rPr>
                <w:rFonts w:cs="Times New Roman"/>
                <w:i/>
                <w:sz w:val="18"/>
                <w:szCs w:val="18"/>
              </w:rPr>
              <w:t>vertintojas</w:t>
            </w:r>
          </w:p>
        </w:tc>
        <w:tc>
          <w:tcPr>
            <w:tcW w:w="4299" w:type="dxa"/>
            <w:gridSpan w:val="2"/>
            <w:shd w:val="clear" w:color="auto" w:fill="F2F2F2" w:themeFill="background1" w:themeFillShade="F2"/>
            <w:vAlign w:val="center"/>
          </w:tcPr>
          <w:p w14:paraId="625CE981" w14:textId="77777777" w:rsidR="00DE7EA8" w:rsidRPr="001F5C2F" w:rsidRDefault="00DE7EA8" w:rsidP="009A77D2">
            <w:pPr>
              <w:jc w:val="center"/>
              <w:rPr>
                <w:rFonts w:cs="Times New Roman"/>
                <w:i/>
                <w:sz w:val="18"/>
                <w:szCs w:val="18"/>
              </w:rPr>
            </w:pPr>
            <w:r w:rsidRPr="001F5C2F">
              <w:rPr>
                <w:rFonts w:cs="Times New Roman"/>
                <w:i/>
                <w:sz w:val="18"/>
                <w:szCs w:val="18"/>
              </w:rPr>
              <w:t>Pildo teisės akto projekto</w:t>
            </w:r>
            <w:r w:rsidR="00122E92" w:rsidRPr="001F5C2F">
              <w:rPr>
                <w:rFonts w:cs="Times New Roman"/>
                <w:i/>
                <w:sz w:val="18"/>
                <w:szCs w:val="18"/>
              </w:rPr>
              <w:t xml:space="preserve"> tiesioginis</w:t>
            </w:r>
            <w:r w:rsidRPr="001F5C2F">
              <w:rPr>
                <w:rFonts w:cs="Times New Roman"/>
                <w:i/>
                <w:sz w:val="18"/>
                <w:szCs w:val="18"/>
              </w:rPr>
              <w:t xml:space="preserve"> rengėjas</w:t>
            </w:r>
          </w:p>
        </w:tc>
        <w:tc>
          <w:tcPr>
            <w:tcW w:w="3200" w:type="dxa"/>
            <w:shd w:val="clear" w:color="auto" w:fill="F2F2F2" w:themeFill="background1" w:themeFillShade="F2"/>
            <w:vAlign w:val="center"/>
          </w:tcPr>
          <w:p w14:paraId="2176D43B" w14:textId="77777777" w:rsidR="00DE7EA8" w:rsidRPr="001F5C2F" w:rsidRDefault="00DE7EA8" w:rsidP="00F96183">
            <w:pPr>
              <w:jc w:val="center"/>
              <w:rPr>
                <w:rFonts w:cs="Times New Roman"/>
                <w:i/>
                <w:sz w:val="18"/>
                <w:szCs w:val="18"/>
              </w:rPr>
            </w:pPr>
            <w:r w:rsidRPr="001F5C2F">
              <w:rPr>
                <w:rFonts w:cs="Times New Roman"/>
                <w:i/>
                <w:sz w:val="18"/>
                <w:szCs w:val="18"/>
              </w:rPr>
              <w:t xml:space="preserve">Pildo teisės akto projekto </w:t>
            </w:r>
            <w:r w:rsidR="00F96183" w:rsidRPr="001F5C2F">
              <w:rPr>
                <w:rFonts w:cs="Times New Roman"/>
                <w:i/>
                <w:sz w:val="18"/>
                <w:szCs w:val="18"/>
              </w:rPr>
              <w:t>vertintojas</w:t>
            </w:r>
          </w:p>
        </w:tc>
      </w:tr>
      <w:tr w:rsidR="00DD0CB0" w:rsidRPr="001F5C2F" w14:paraId="01952B0C" w14:textId="77777777" w:rsidTr="00DD0CB0">
        <w:trPr>
          <w:gridAfter w:val="1"/>
          <w:wAfter w:w="75" w:type="dxa"/>
        </w:trPr>
        <w:tc>
          <w:tcPr>
            <w:tcW w:w="532" w:type="dxa"/>
          </w:tcPr>
          <w:p w14:paraId="51A58E70" w14:textId="77777777" w:rsidR="00DD308C" w:rsidRPr="001F5C2F" w:rsidRDefault="00DD308C" w:rsidP="0043658A">
            <w:pPr>
              <w:rPr>
                <w:rFonts w:cs="Times New Roman"/>
                <w:sz w:val="22"/>
              </w:rPr>
            </w:pPr>
            <w:r w:rsidRPr="001F5C2F">
              <w:rPr>
                <w:rFonts w:cs="Times New Roman"/>
                <w:sz w:val="22"/>
              </w:rPr>
              <w:t>1.</w:t>
            </w:r>
          </w:p>
        </w:tc>
        <w:tc>
          <w:tcPr>
            <w:tcW w:w="3499" w:type="dxa"/>
            <w:gridSpan w:val="3"/>
          </w:tcPr>
          <w:p w14:paraId="57562F89" w14:textId="77777777" w:rsidR="00DD308C" w:rsidRPr="001F5C2F" w:rsidRDefault="00DD308C" w:rsidP="00DD308C">
            <w:pPr>
              <w:spacing w:before="60" w:after="60"/>
              <w:jc w:val="both"/>
              <w:rPr>
                <w:rFonts w:cs="Times New Roman"/>
                <w:sz w:val="22"/>
                <w:highlight w:val="lightGray"/>
              </w:rPr>
            </w:pPr>
            <w:r w:rsidRPr="001F5C2F">
              <w:rPr>
                <w:rFonts w:cs="Times New Roman"/>
                <w:sz w:val="22"/>
              </w:rPr>
              <w:t>Teisės akto projektas nesukuria išskirtinių ar nevienodų sąlygų subjektams, su kuriais susijęs teisės akto projekto įgyvendinimas.</w:t>
            </w:r>
          </w:p>
        </w:tc>
        <w:tc>
          <w:tcPr>
            <w:tcW w:w="4031" w:type="dxa"/>
            <w:gridSpan w:val="2"/>
            <w:shd w:val="clear" w:color="auto" w:fill="FFFFFF" w:themeFill="background1"/>
          </w:tcPr>
          <w:p w14:paraId="56011ACD" w14:textId="134E7B84" w:rsidR="006F4993" w:rsidRPr="001F5C2F" w:rsidRDefault="006F4993" w:rsidP="00BA1169">
            <w:pPr>
              <w:jc w:val="both"/>
              <w:rPr>
                <w:rFonts w:cs="Times New Roman"/>
                <w:sz w:val="22"/>
              </w:rPr>
            </w:pPr>
            <w:r w:rsidRPr="001F5C2F">
              <w:rPr>
                <w:rFonts w:cs="Times New Roman"/>
                <w:sz w:val="22"/>
              </w:rPr>
              <w:t xml:space="preserve">Projektu siekiama patikslinti viešosios naudos nevyriausybinės organizacijos sąvoką, nustatyti reikalavimus viešosios naudos nevyriausybinei organizacijai, patikslinti Nevyriausybinių organizacijų fondo biudžeto nustatymo principą, tikslinti Nevyriausybinių organizacijų tarybos ir savivaldybės nevyriausybinės organizacijos tarybos pirmininkų ir jų pavaduotojų kadencijos trukmę ir rinkimo tvarką. </w:t>
            </w:r>
          </w:p>
          <w:p w14:paraId="2EF9F6FE" w14:textId="3E4A2304" w:rsidR="002B50C8" w:rsidRPr="001F5C2F" w:rsidRDefault="00697C8A" w:rsidP="00550B23">
            <w:pPr>
              <w:jc w:val="both"/>
              <w:rPr>
                <w:rFonts w:cs="Times New Roman"/>
                <w:sz w:val="22"/>
              </w:rPr>
            </w:pPr>
            <w:r w:rsidRPr="001F5C2F">
              <w:rPr>
                <w:rFonts w:cs="Times New Roman"/>
                <w:sz w:val="22"/>
              </w:rPr>
              <w:t>Proje</w:t>
            </w:r>
            <w:r w:rsidR="00DD0CB0">
              <w:rPr>
                <w:rFonts w:cs="Times New Roman"/>
                <w:sz w:val="22"/>
              </w:rPr>
              <w:t>kte siūlomomis nuostatomis</w:t>
            </w:r>
            <w:r w:rsidR="007D5162" w:rsidRPr="001F5C2F">
              <w:rPr>
                <w:rFonts w:cs="Times New Roman"/>
                <w:sz w:val="22"/>
              </w:rPr>
              <w:t xml:space="preserve"> nesukuriamos </w:t>
            </w:r>
            <w:r w:rsidR="00DD0CB0">
              <w:rPr>
                <w:rFonts w:cs="Times New Roman"/>
                <w:sz w:val="22"/>
              </w:rPr>
              <w:t xml:space="preserve">nepagrįstai </w:t>
            </w:r>
            <w:r w:rsidR="007D5162" w:rsidRPr="001F5C2F">
              <w:rPr>
                <w:rFonts w:cs="Times New Roman"/>
                <w:sz w:val="22"/>
              </w:rPr>
              <w:t xml:space="preserve">išskirtinės ar </w:t>
            </w:r>
            <w:r w:rsidR="007D5162" w:rsidRPr="001F5C2F">
              <w:rPr>
                <w:rFonts w:cs="Times New Roman"/>
                <w:sz w:val="22"/>
              </w:rPr>
              <w:lastRenderedPageBreak/>
              <w:t xml:space="preserve">nevienodos sąlygos subjektams, kuriems </w:t>
            </w:r>
            <w:r w:rsidR="00DD0CB0">
              <w:rPr>
                <w:rFonts w:cs="Times New Roman"/>
                <w:sz w:val="22"/>
              </w:rPr>
              <w:t xml:space="preserve">jos </w:t>
            </w:r>
            <w:r w:rsidR="007D5162" w:rsidRPr="001F5C2F">
              <w:rPr>
                <w:rFonts w:cs="Times New Roman"/>
                <w:sz w:val="22"/>
              </w:rPr>
              <w:t>galėtų būti aktua</w:t>
            </w:r>
            <w:r w:rsidR="00A16B19" w:rsidRPr="001F5C2F">
              <w:rPr>
                <w:rFonts w:cs="Times New Roman"/>
                <w:sz w:val="22"/>
              </w:rPr>
              <w:t>lios</w:t>
            </w:r>
            <w:r w:rsidR="005832EF" w:rsidRPr="001F5C2F">
              <w:rPr>
                <w:rFonts w:cs="Times New Roman"/>
                <w:sz w:val="22"/>
              </w:rPr>
              <w:t xml:space="preserve">. Be kita ko, Projekte siūlomos nuostatos suprojektuotos atsižvelgiant dabar </w:t>
            </w:r>
            <w:r w:rsidR="00DD0CB0">
              <w:rPr>
                <w:rFonts w:cs="Times New Roman"/>
                <w:sz w:val="22"/>
              </w:rPr>
              <w:t>egzistuojančią gerąją</w:t>
            </w:r>
            <w:r w:rsidR="005832EF" w:rsidRPr="001F5C2F">
              <w:rPr>
                <w:rFonts w:cs="Times New Roman"/>
                <w:sz w:val="22"/>
              </w:rPr>
              <w:t xml:space="preserve"> praktiką, taip pat įvertinus tarptautinę</w:t>
            </w:r>
            <w:r w:rsidR="00DD0CB0">
              <w:rPr>
                <w:rFonts w:cs="Times New Roman"/>
                <w:sz w:val="22"/>
              </w:rPr>
              <w:t xml:space="preserve"> praktiką</w:t>
            </w:r>
            <w:r w:rsidR="005832EF" w:rsidRPr="001F5C2F">
              <w:rPr>
                <w:rFonts w:cs="Times New Roman"/>
                <w:sz w:val="22"/>
              </w:rPr>
              <w:t xml:space="preserve"> </w:t>
            </w:r>
            <w:r w:rsidR="00DD0CB0">
              <w:rPr>
                <w:rFonts w:cs="Times New Roman"/>
                <w:sz w:val="22"/>
              </w:rPr>
              <w:t>teisiškai reguliuojant nevyriausybinių organizacijų veiklą</w:t>
            </w:r>
            <w:r w:rsidR="005832EF" w:rsidRPr="001F5C2F">
              <w:rPr>
                <w:rFonts w:cs="Times New Roman"/>
                <w:sz w:val="22"/>
              </w:rPr>
              <w:t xml:space="preserve">.  </w:t>
            </w:r>
          </w:p>
        </w:tc>
        <w:tc>
          <w:tcPr>
            <w:tcW w:w="4299" w:type="dxa"/>
            <w:gridSpan w:val="2"/>
            <w:shd w:val="clear" w:color="auto" w:fill="FFFFFF" w:themeFill="background1"/>
          </w:tcPr>
          <w:p w14:paraId="468535E8" w14:textId="77777777" w:rsidR="00DD308C" w:rsidRPr="001F5C2F" w:rsidRDefault="00DD308C" w:rsidP="0043658A">
            <w:pPr>
              <w:rPr>
                <w:rFonts w:cs="Times New Roman"/>
                <w:sz w:val="22"/>
              </w:rPr>
            </w:pPr>
          </w:p>
        </w:tc>
        <w:tc>
          <w:tcPr>
            <w:tcW w:w="3200" w:type="dxa"/>
          </w:tcPr>
          <w:p w14:paraId="7F71D1A1" w14:textId="77777777" w:rsidR="00DD308C" w:rsidRPr="001F5C2F" w:rsidRDefault="00DD308C" w:rsidP="00791A1B">
            <w:pPr>
              <w:rPr>
                <w:rFonts w:cs="Times New Roman"/>
                <w:sz w:val="22"/>
              </w:rPr>
            </w:pPr>
            <w:r w:rsidRPr="001F5C2F">
              <w:rPr>
                <w:rFonts w:cs="Times New Roman"/>
                <w:sz w:val="22"/>
              </w:rPr>
              <w:t xml:space="preserve">□ </w:t>
            </w:r>
            <w:r w:rsidR="00922E2A" w:rsidRPr="001F5C2F">
              <w:rPr>
                <w:rFonts w:cs="Times New Roman"/>
                <w:sz w:val="22"/>
              </w:rPr>
              <w:t>tenkina</w:t>
            </w:r>
          </w:p>
          <w:p w14:paraId="4C841136" w14:textId="77777777" w:rsidR="00DD308C" w:rsidRPr="001F5C2F" w:rsidRDefault="00DD308C" w:rsidP="00127C05">
            <w:pPr>
              <w:rPr>
                <w:rFonts w:cs="Times New Roman"/>
                <w:sz w:val="22"/>
              </w:rPr>
            </w:pPr>
            <w:r w:rsidRPr="001F5C2F">
              <w:rPr>
                <w:rFonts w:cs="Times New Roman"/>
                <w:sz w:val="22"/>
              </w:rPr>
              <w:t xml:space="preserve">□ </w:t>
            </w:r>
            <w:r w:rsidR="00922E2A" w:rsidRPr="001F5C2F">
              <w:rPr>
                <w:rFonts w:cs="Times New Roman"/>
                <w:sz w:val="22"/>
              </w:rPr>
              <w:t>netenkina</w:t>
            </w:r>
          </w:p>
        </w:tc>
      </w:tr>
      <w:tr w:rsidR="00DD0CB0" w:rsidRPr="001F5C2F" w14:paraId="496FB34E" w14:textId="77777777" w:rsidTr="00DD0CB0">
        <w:trPr>
          <w:gridAfter w:val="1"/>
          <w:wAfter w:w="75" w:type="dxa"/>
        </w:trPr>
        <w:tc>
          <w:tcPr>
            <w:tcW w:w="532" w:type="dxa"/>
            <w:shd w:val="clear" w:color="auto" w:fill="FFFFFF" w:themeFill="background1"/>
          </w:tcPr>
          <w:p w14:paraId="52A12A73" w14:textId="77777777" w:rsidR="00922E2A" w:rsidRPr="001F5C2F" w:rsidRDefault="00922E2A" w:rsidP="0043658A">
            <w:pPr>
              <w:rPr>
                <w:rFonts w:cs="Times New Roman"/>
                <w:sz w:val="22"/>
              </w:rPr>
            </w:pPr>
            <w:r w:rsidRPr="001F5C2F">
              <w:rPr>
                <w:rFonts w:cs="Times New Roman"/>
                <w:sz w:val="22"/>
              </w:rPr>
              <w:t>2.</w:t>
            </w:r>
          </w:p>
        </w:tc>
        <w:tc>
          <w:tcPr>
            <w:tcW w:w="3499" w:type="dxa"/>
            <w:gridSpan w:val="3"/>
            <w:shd w:val="clear" w:color="auto" w:fill="FFFFFF" w:themeFill="background1"/>
          </w:tcPr>
          <w:p w14:paraId="0BE65560" w14:textId="77777777" w:rsidR="00922E2A" w:rsidRPr="001F5C2F" w:rsidRDefault="00922E2A" w:rsidP="00DD308C">
            <w:pPr>
              <w:spacing w:before="60" w:after="60"/>
              <w:jc w:val="both"/>
              <w:rPr>
                <w:rFonts w:cs="Times New Roman"/>
                <w:sz w:val="22"/>
              </w:rPr>
            </w:pPr>
            <w:r w:rsidRPr="001F5C2F">
              <w:rPr>
                <w:rFonts w:cs="Times New Roman"/>
                <w:sz w:val="22"/>
              </w:rPr>
              <w:t>Teisės akto projekte nėra</w:t>
            </w:r>
            <w:r w:rsidR="008D22E9" w:rsidRPr="001F5C2F">
              <w:rPr>
                <w:rFonts w:cs="Times New Roman"/>
                <w:sz w:val="22"/>
              </w:rPr>
              <w:t xml:space="preserve"> </w:t>
            </w:r>
            <w:r w:rsidRPr="001F5C2F">
              <w:rPr>
                <w:rFonts w:cs="Times New Roman"/>
                <w:sz w:val="22"/>
              </w:rPr>
              <w:t>spragų ar nuostatų, leisiančių dviprasmiškai aiškinti ir taikyti teisės aktą.</w:t>
            </w:r>
          </w:p>
        </w:tc>
        <w:tc>
          <w:tcPr>
            <w:tcW w:w="4031" w:type="dxa"/>
            <w:gridSpan w:val="2"/>
            <w:shd w:val="clear" w:color="auto" w:fill="FFFFFF" w:themeFill="background1"/>
          </w:tcPr>
          <w:p w14:paraId="1E3A003F" w14:textId="77777777" w:rsidR="00B550DD" w:rsidRPr="001F5C2F" w:rsidRDefault="00A13251" w:rsidP="009357CE">
            <w:pPr>
              <w:jc w:val="both"/>
              <w:rPr>
                <w:rFonts w:cs="Times New Roman"/>
                <w:bCs/>
                <w:iCs/>
                <w:sz w:val="22"/>
              </w:rPr>
            </w:pPr>
            <w:r w:rsidRPr="001F5C2F">
              <w:rPr>
                <w:rFonts w:cs="Times New Roman"/>
                <w:bCs/>
                <w:iCs/>
                <w:sz w:val="22"/>
              </w:rPr>
              <w:t>Projekt</w:t>
            </w:r>
            <w:r w:rsidR="00F85819" w:rsidRPr="001F5C2F">
              <w:rPr>
                <w:rFonts w:cs="Times New Roman"/>
                <w:bCs/>
                <w:iCs/>
                <w:sz w:val="22"/>
              </w:rPr>
              <w:t xml:space="preserve">e nenustatyta tokio pobūdžio spragų ar dviprasmiškų nuostatų. </w:t>
            </w:r>
          </w:p>
          <w:p w14:paraId="2A7E44E0" w14:textId="4EED15A4" w:rsidR="001161A5" w:rsidRPr="001F5C2F" w:rsidRDefault="001161A5" w:rsidP="009357CE">
            <w:pPr>
              <w:jc w:val="both"/>
              <w:rPr>
                <w:rFonts w:cs="Times New Roman"/>
                <w:bCs/>
                <w:iCs/>
                <w:sz w:val="22"/>
              </w:rPr>
            </w:pPr>
            <w:r w:rsidRPr="001F5C2F">
              <w:rPr>
                <w:rFonts w:cs="Times New Roman"/>
                <w:bCs/>
                <w:iCs/>
                <w:sz w:val="22"/>
              </w:rPr>
              <w:t xml:space="preserve">Pažymėtina, kad vertinant Projektu siūlomas </w:t>
            </w:r>
            <w:r w:rsidR="00DD0CB0" w:rsidRPr="001F5C2F">
              <w:rPr>
                <w:rFonts w:cs="Times New Roman"/>
                <w:bCs/>
                <w:iCs/>
                <w:sz w:val="22"/>
              </w:rPr>
              <w:t xml:space="preserve">įtvirtinti </w:t>
            </w:r>
            <w:r w:rsidRPr="001F5C2F">
              <w:rPr>
                <w:rFonts w:cs="Times New Roman"/>
                <w:bCs/>
                <w:iCs/>
                <w:sz w:val="22"/>
              </w:rPr>
              <w:t xml:space="preserve">keičiamo įstatymo 8 str. 2 d. nuostatas, gali kilti klausimų </w:t>
            </w:r>
            <w:r w:rsidR="00DD0CB0">
              <w:rPr>
                <w:rFonts w:cs="Times New Roman"/>
                <w:bCs/>
                <w:iCs/>
                <w:sz w:val="22"/>
              </w:rPr>
              <w:t xml:space="preserve">susijusių su </w:t>
            </w:r>
            <w:r w:rsidRPr="001F5C2F">
              <w:rPr>
                <w:rFonts w:cs="Times New Roman"/>
                <w:bCs/>
                <w:iCs/>
                <w:sz w:val="22"/>
              </w:rPr>
              <w:t xml:space="preserve"> vertinim</w:t>
            </w:r>
            <w:r w:rsidR="00DD0CB0">
              <w:rPr>
                <w:rFonts w:cs="Times New Roman"/>
                <w:bCs/>
                <w:iCs/>
                <w:sz w:val="22"/>
              </w:rPr>
              <w:t>o</w:t>
            </w:r>
            <w:r w:rsidRPr="001F5C2F">
              <w:rPr>
                <w:rFonts w:cs="Times New Roman"/>
                <w:bCs/>
                <w:iCs/>
                <w:sz w:val="22"/>
              </w:rPr>
              <w:t xml:space="preserve"> dėl nevyriausybinės organizacijos pripažinimo  viešosios naudos nevyriausybine organizacija atlikimo </w:t>
            </w:r>
            <w:r w:rsidR="00DD0CB0">
              <w:rPr>
                <w:rFonts w:cs="Times New Roman"/>
                <w:bCs/>
                <w:iCs/>
                <w:sz w:val="22"/>
              </w:rPr>
              <w:t xml:space="preserve">procedūra </w:t>
            </w:r>
            <w:r w:rsidRPr="001F5C2F">
              <w:rPr>
                <w:rFonts w:cs="Times New Roman"/>
                <w:bCs/>
                <w:iCs/>
                <w:sz w:val="22"/>
              </w:rPr>
              <w:t xml:space="preserve">(koks subjektas, kokia tvarka ir naudojantis kokiomis priemonėmis atliks tokį vertinimą), tačiau, šiuo atveju </w:t>
            </w:r>
            <w:r w:rsidR="00DD0CB0">
              <w:rPr>
                <w:rFonts w:cs="Times New Roman"/>
                <w:bCs/>
                <w:iCs/>
                <w:sz w:val="22"/>
              </w:rPr>
              <w:t>yra n</w:t>
            </w:r>
            <w:r w:rsidR="00FA314B" w:rsidRPr="001F5C2F">
              <w:rPr>
                <w:rFonts w:cs="Times New Roman"/>
                <w:bCs/>
                <w:iCs/>
                <w:sz w:val="22"/>
              </w:rPr>
              <w:t>umatyta</w:t>
            </w:r>
            <w:r w:rsidR="00DD0CB0">
              <w:rPr>
                <w:rFonts w:cs="Times New Roman"/>
                <w:bCs/>
                <w:iCs/>
                <w:sz w:val="22"/>
              </w:rPr>
              <w:t xml:space="preserve"> ir Projekto aiškinamajame rašte nurodyta</w:t>
            </w:r>
            <w:r w:rsidR="00FA314B" w:rsidRPr="001F5C2F">
              <w:rPr>
                <w:rFonts w:cs="Times New Roman"/>
                <w:bCs/>
                <w:iCs/>
                <w:sz w:val="22"/>
              </w:rPr>
              <w:t>, kad</w:t>
            </w:r>
            <w:r w:rsidR="00DD0CB0">
              <w:rPr>
                <w:rFonts w:cs="Times New Roman"/>
                <w:bCs/>
                <w:iCs/>
                <w:sz w:val="22"/>
              </w:rPr>
              <w:t xml:space="preserve"> priėmus Projektą,</w:t>
            </w:r>
            <w:r w:rsidR="00FA314B" w:rsidRPr="001F5C2F">
              <w:rPr>
                <w:rFonts w:cs="Times New Roman"/>
                <w:bCs/>
                <w:iCs/>
                <w:sz w:val="22"/>
              </w:rPr>
              <w:t xml:space="preserve"> </w:t>
            </w:r>
            <w:r w:rsidR="00DD0CB0">
              <w:rPr>
                <w:rFonts w:cs="Times New Roman"/>
                <w:bCs/>
                <w:iCs/>
                <w:sz w:val="22"/>
              </w:rPr>
              <w:t>aiškios tvarkos įtvirtinimas</w:t>
            </w:r>
            <w:r w:rsidR="00FA314B" w:rsidRPr="001F5C2F">
              <w:rPr>
                <w:rFonts w:cs="Times New Roman"/>
                <w:bCs/>
                <w:iCs/>
                <w:sz w:val="22"/>
              </w:rPr>
              <w:t xml:space="preserve"> bus poįstatyminio teisinio reguliavimo dalykas. </w:t>
            </w:r>
          </w:p>
        </w:tc>
        <w:tc>
          <w:tcPr>
            <w:tcW w:w="4299" w:type="dxa"/>
            <w:gridSpan w:val="2"/>
            <w:shd w:val="clear" w:color="auto" w:fill="FFFFFF" w:themeFill="background1"/>
          </w:tcPr>
          <w:p w14:paraId="49251AA5" w14:textId="77777777" w:rsidR="006C47E1" w:rsidRPr="001F5C2F" w:rsidRDefault="006C47E1" w:rsidP="00DB5868">
            <w:pPr>
              <w:jc w:val="both"/>
              <w:rPr>
                <w:rFonts w:cs="Times New Roman"/>
                <w:sz w:val="22"/>
              </w:rPr>
            </w:pPr>
          </w:p>
        </w:tc>
        <w:tc>
          <w:tcPr>
            <w:tcW w:w="3200" w:type="dxa"/>
            <w:shd w:val="clear" w:color="auto" w:fill="FFFFFF" w:themeFill="background1"/>
          </w:tcPr>
          <w:p w14:paraId="2F7BFA8B" w14:textId="77777777" w:rsidR="00922E2A" w:rsidRPr="001F5C2F" w:rsidRDefault="00DB5868" w:rsidP="00454A7F">
            <w:pPr>
              <w:rPr>
                <w:rFonts w:cs="Times New Roman"/>
                <w:sz w:val="22"/>
              </w:rPr>
            </w:pPr>
            <w:r w:rsidRPr="001F5C2F">
              <w:rPr>
                <w:rFonts w:cs="Times New Roman"/>
                <w:sz w:val="22"/>
              </w:rPr>
              <w:t>□</w:t>
            </w:r>
            <w:r w:rsidR="00922E2A" w:rsidRPr="001F5C2F">
              <w:rPr>
                <w:rFonts w:cs="Times New Roman"/>
                <w:sz w:val="22"/>
              </w:rPr>
              <w:t xml:space="preserve"> tenkina</w:t>
            </w:r>
          </w:p>
          <w:p w14:paraId="42476EBA"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1BEA1819" w14:textId="77777777" w:rsidTr="00DD0CB0">
        <w:trPr>
          <w:gridAfter w:val="1"/>
          <w:wAfter w:w="75" w:type="dxa"/>
        </w:trPr>
        <w:tc>
          <w:tcPr>
            <w:tcW w:w="532" w:type="dxa"/>
          </w:tcPr>
          <w:p w14:paraId="5D3E9A17" w14:textId="77777777" w:rsidR="00922E2A" w:rsidRPr="001F5C2F" w:rsidRDefault="00922E2A" w:rsidP="0043658A">
            <w:pPr>
              <w:rPr>
                <w:rFonts w:cs="Times New Roman"/>
                <w:sz w:val="22"/>
              </w:rPr>
            </w:pPr>
            <w:r w:rsidRPr="001F5C2F">
              <w:rPr>
                <w:rFonts w:cs="Times New Roman"/>
                <w:sz w:val="22"/>
              </w:rPr>
              <w:t>3.</w:t>
            </w:r>
          </w:p>
        </w:tc>
        <w:tc>
          <w:tcPr>
            <w:tcW w:w="3499" w:type="dxa"/>
            <w:gridSpan w:val="3"/>
            <w:shd w:val="clear" w:color="auto" w:fill="auto"/>
          </w:tcPr>
          <w:p w14:paraId="45AA4DA1" w14:textId="77777777" w:rsidR="00922E2A" w:rsidRPr="001F5C2F" w:rsidRDefault="00922E2A" w:rsidP="00745434">
            <w:pPr>
              <w:rPr>
                <w:rFonts w:cs="Times New Roman"/>
                <w:sz w:val="22"/>
              </w:rPr>
            </w:pPr>
            <w:r w:rsidRPr="001F5C2F">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1F5C2F">
              <w:rPr>
                <w:rFonts w:cs="Times New Roman"/>
                <w:sz w:val="22"/>
              </w:rPr>
              <w:t>kontroliuojančio (prižiūrinčio)</w:t>
            </w:r>
            <w:r w:rsidRPr="001F5C2F">
              <w:rPr>
                <w:rFonts w:cs="Times New Roman"/>
                <w:sz w:val="22"/>
              </w:rPr>
              <w:t xml:space="preserve"> subjekto.</w:t>
            </w:r>
          </w:p>
        </w:tc>
        <w:tc>
          <w:tcPr>
            <w:tcW w:w="4031" w:type="dxa"/>
            <w:gridSpan w:val="2"/>
            <w:shd w:val="clear" w:color="auto" w:fill="FFFFFF" w:themeFill="background1"/>
          </w:tcPr>
          <w:p w14:paraId="0671C7B4" w14:textId="47DF8C26" w:rsidR="00631EEE" w:rsidRPr="001F5C2F" w:rsidRDefault="00631EEE" w:rsidP="00631EEE">
            <w:pPr>
              <w:jc w:val="both"/>
              <w:rPr>
                <w:rFonts w:cs="Times New Roman"/>
                <w:bCs/>
                <w:sz w:val="22"/>
              </w:rPr>
            </w:pPr>
            <w:r w:rsidRPr="001F5C2F">
              <w:rPr>
                <w:rFonts w:cs="Times New Roman"/>
                <w:sz w:val="22"/>
              </w:rPr>
              <w:t xml:space="preserve">Šis kriterijus Projektui nėra </w:t>
            </w:r>
            <w:r w:rsidR="005832EF" w:rsidRPr="001F5C2F">
              <w:rPr>
                <w:rFonts w:cs="Times New Roman"/>
                <w:sz w:val="22"/>
              </w:rPr>
              <w:t xml:space="preserve">tiesiogiai </w:t>
            </w:r>
            <w:r w:rsidRPr="001F5C2F">
              <w:rPr>
                <w:rFonts w:cs="Times New Roman"/>
                <w:sz w:val="22"/>
              </w:rPr>
              <w:t xml:space="preserve">aktualus.  </w:t>
            </w:r>
          </w:p>
          <w:p w14:paraId="3170FB32" w14:textId="236D06FD" w:rsidR="00841EE3" w:rsidRPr="001F5C2F" w:rsidRDefault="00841EE3" w:rsidP="00841EE3">
            <w:pPr>
              <w:jc w:val="both"/>
              <w:rPr>
                <w:rFonts w:cs="Times New Roman"/>
                <w:sz w:val="22"/>
              </w:rPr>
            </w:pPr>
          </w:p>
        </w:tc>
        <w:tc>
          <w:tcPr>
            <w:tcW w:w="4299" w:type="dxa"/>
            <w:gridSpan w:val="2"/>
            <w:shd w:val="clear" w:color="auto" w:fill="FFFFFF" w:themeFill="background1"/>
          </w:tcPr>
          <w:p w14:paraId="5661819B" w14:textId="77777777" w:rsidR="00922E2A" w:rsidRPr="001F5C2F" w:rsidRDefault="00922E2A" w:rsidP="0043658A">
            <w:pPr>
              <w:rPr>
                <w:rFonts w:cs="Times New Roman"/>
                <w:sz w:val="22"/>
              </w:rPr>
            </w:pPr>
          </w:p>
        </w:tc>
        <w:tc>
          <w:tcPr>
            <w:tcW w:w="3200" w:type="dxa"/>
          </w:tcPr>
          <w:p w14:paraId="75B60C58" w14:textId="77777777" w:rsidR="00922E2A" w:rsidRPr="001F5C2F" w:rsidRDefault="00922E2A" w:rsidP="00454A7F">
            <w:pPr>
              <w:rPr>
                <w:rFonts w:cs="Times New Roman"/>
                <w:sz w:val="22"/>
              </w:rPr>
            </w:pPr>
            <w:r w:rsidRPr="001F5C2F">
              <w:rPr>
                <w:rFonts w:cs="Times New Roman"/>
                <w:sz w:val="22"/>
              </w:rPr>
              <w:t>□ tenkina</w:t>
            </w:r>
          </w:p>
          <w:p w14:paraId="64048188"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08A1191A" w14:textId="77777777" w:rsidTr="00DD0CB0">
        <w:trPr>
          <w:gridAfter w:val="1"/>
          <w:wAfter w:w="75" w:type="dxa"/>
        </w:trPr>
        <w:tc>
          <w:tcPr>
            <w:tcW w:w="532" w:type="dxa"/>
          </w:tcPr>
          <w:p w14:paraId="7EAB3AD0" w14:textId="77777777" w:rsidR="00922E2A" w:rsidRPr="001F5C2F" w:rsidRDefault="00922E2A" w:rsidP="0043658A">
            <w:pPr>
              <w:rPr>
                <w:rFonts w:cs="Times New Roman"/>
                <w:sz w:val="22"/>
              </w:rPr>
            </w:pPr>
            <w:r w:rsidRPr="001F5C2F">
              <w:rPr>
                <w:rFonts w:cs="Times New Roman"/>
                <w:sz w:val="22"/>
              </w:rPr>
              <w:lastRenderedPageBreak/>
              <w:t>4.</w:t>
            </w:r>
          </w:p>
        </w:tc>
        <w:tc>
          <w:tcPr>
            <w:tcW w:w="3499" w:type="dxa"/>
            <w:gridSpan w:val="3"/>
          </w:tcPr>
          <w:p w14:paraId="09FC4590" w14:textId="77777777" w:rsidR="00922E2A" w:rsidRPr="001F5C2F" w:rsidRDefault="00922E2A" w:rsidP="00454A7F">
            <w:pPr>
              <w:spacing w:before="60" w:after="60"/>
              <w:rPr>
                <w:rFonts w:cs="Times New Roman"/>
                <w:sz w:val="22"/>
              </w:rPr>
            </w:pPr>
            <w:r w:rsidRPr="001F5C2F">
              <w:rPr>
                <w:rFonts w:cs="Times New Roman"/>
                <w:sz w:val="22"/>
              </w:rPr>
              <w:t xml:space="preserve">Teisės akto projekte įtvirtinti </w:t>
            </w:r>
            <w:r w:rsidR="00BD54A3" w:rsidRPr="001F5C2F">
              <w:rPr>
                <w:rFonts w:cs="Times New Roman"/>
                <w:sz w:val="22"/>
              </w:rPr>
              <w:t xml:space="preserve">subjekto </w:t>
            </w:r>
            <w:r w:rsidRPr="001F5C2F">
              <w:rPr>
                <w:rFonts w:cs="Times New Roman"/>
                <w:sz w:val="22"/>
              </w:rPr>
              <w:t>įgaliojimai (teisės) atitinka subjekto vykdomas funkcijas (pareigas).</w:t>
            </w:r>
          </w:p>
        </w:tc>
        <w:tc>
          <w:tcPr>
            <w:tcW w:w="4031" w:type="dxa"/>
            <w:gridSpan w:val="2"/>
            <w:shd w:val="clear" w:color="auto" w:fill="FFFFFF" w:themeFill="background1"/>
          </w:tcPr>
          <w:p w14:paraId="2E054C80" w14:textId="3F4766BA" w:rsidR="00922E2A" w:rsidRPr="001F5C2F" w:rsidRDefault="00711126" w:rsidP="00F460A4">
            <w:pPr>
              <w:jc w:val="both"/>
              <w:rPr>
                <w:rFonts w:cs="Times New Roman"/>
                <w:sz w:val="22"/>
              </w:rPr>
            </w:pPr>
            <w:r>
              <w:rPr>
                <w:rFonts w:cs="Times New Roman"/>
                <w:sz w:val="22"/>
              </w:rPr>
              <w:t xml:space="preserve">Taip. Projektu keičiamo įstatymo 7 str. siūlomi įtvirtinti Viešosios įstaigos Europos socialinio fondo agentūros įgaliojimai atitinka šios įstaigos vykdomas funkcijas. </w:t>
            </w:r>
          </w:p>
        </w:tc>
        <w:tc>
          <w:tcPr>
            <w:tcW w:w="4299" w:type="dxa"/>
            <w:gridSpan w:val="2"/>
            <w:shd w:val="clear" w:color="auto" w:fill="FFFFFF" w:themeFill="background1"/>
          </w:tcPr>
          <w:p w14:paraId="1C54A444" w14:textId="77777777" w:rsidR="00922E2A" w:rsidRPr="001F5C2F" w:rsidRDefault="00922E2A" w:rsidP="0043658A">
            <w:pPr>
              <w:rPr>
                <w:rFonts w:cs="Times New Roman"/>
                <w:sz w:val="22"/>
              </w:rPr>
            </w:pPr>
          </w:p>
        </w:tc>
        <w:tc>
          <w:tcPr>
            <w:tcW w:w="3200" w:type="dxa"/>
          </w:tcPr>
          <w:p w14:paraId="762E8F67" w14:textId="77777777" w:rsidR="00922E2A" w:rsidRPr="001F5C2F" w:rsidRDefault="00922E2A" w:rsidP="00454A7F">
            <w:pPr>
              <w:rPr>
                <w:rFonts w:cs="Times New Roman"/>
                <w:sz w:val="22"/>
              </w:rPr>
            </w:pPr>
            <w:r w:rsidRPr="001F5C2F">
              <w:rPr>
                <w:rFonts w:cs="Times New Roman"/>
                <w:sz w:val="22"/>
              </w:rPr>
              <w:t>□ tenkina</w:t>
            </w:r>
          </w:p>
          <w:p w14:paraId="7340664A"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6BE2AEAB" w14:textId="77777777" w:rsidTr="00DD0CB0">
        <w:trPr>
          <w:gridAfter w:val="1"/>
          <w:wAfter w:w="75" w:type="dxa"/>
        </w:trPr>
        <w:tc>
          <w:tcPr>
            <w:tcW w:w="532" w:type="dxa"/>
          </w:tcPr>
          <w:p w14:paraId="274CA36F" w14:textId="77777777" w:rsidR="00922E2A" w:rsidRPr="001F5C2F" w:rsidRDefault="00922E2A" w:rsidP="0043658A">
            <w:pPr>
              <w:rPr>
                <w:rFonts w:cs="Times New Roman"/>
                <w:sz w:val="22"/>
              </w:rPr>
            </w:pPr>
            <w:r w:rsidRPr="001F5C2F">
              <w:rPr>
                <w:rFonts w:cs="Times New Roman"/>
                <w:sz w:val="22"/>
              </w:rPr>
              <w:t>5.</w:t>
            </w:r>
          </w:p>
        </w:tc>
        <w:tc>
          <w:tcPr>
            <w:tcW w:w="3499" w:type="dxa"/>
            <w:gridSpan w:val="3"/>
          </w:tcPr>
          <w:p w14:paraId="42269A83" w14:textId="77777777" w:rsidR="00922E2A" w:rsidRPr="001F5C2F" w:rsidRDefault="00922E2A" w:rsidP="0043658A">
            <w:pPr>
              <w:rPr>
                <w:rFonts w:cs="Times New Roman"/>
                <w:sz w:val="22"/>
              </w:rPr>
            </w:pPr>
            <w:r w:rsidRPr="001F5C2F">
              <w:rPr>
                <w:rFonts w:cs="Times New Roman"/>
                <w:sz w:val="22"/>
              </w:rPr>
              <w:t>Teisės akto projekte nustatytas baigtinis sprendimo priėmimo kriterijų (atvejų) sąrašas.</w:t>
            </w:r>
          </w:p>
        </w:tc>
        <w:tc>
          <w:tcPr>
            <w:tcW w:w="4031" w:type="dxa"/>
            <w:gridSpan w:val="2"/>
            <w:shd w:val="clear" w:color="auto" w:fill="FFFFFF" w:themeFill="background1"/>
          </w:tcPr>
          <w:p w14:paraId="5E026E7A" w14:textId="652667E1" w:rsidR="0082302E" w:rsidRPr="001F5C2F" w:rsidRDefault="00FB4F14" w:rsidP="001F6767">
            <w:pPr>
              <w:jc w:val="both"/>
              <w:rPr>
                <w:rFonts w:cs="Times New Roman"/>
                <w:sz w:val="22"/>
              </w:rPr>
            </w:pPr>
            <w:r w:rsidRPr="001F5C2F">
              <w:rPr>
                <w:rFonts w:cs="Times New Roman"/>
                <w:sz w:val="22"/>
              </w:rPr>
              <w:t xml:space="preserve">Taip. </w:t>
            </w:r>
            <w:r w:rsidR="00F85819" w:rsidRPr="001F5C2F">
              <w:rPr>
                <w:rFonts w:cs="Times New Roman"/>
                <w:sz w:val="22"/>
              </w:rPr>
              <w:t xml:space="preserve">Pvz. </w:t>
            </w:r>
            <w:r w:rsidR="00C611F6" w:rsidRPr="001F5C2F">
              <w:rPr>
                <w:rFonts w:cs="Times New Roman"/>
                <w:sz w:val="22"/>
              </w:rPr>
              <w:t xml:space="preserve">Projektu keičiamo įstatymo 8 str. 2 d. siūlomas įtvirtinti reikalavimų sąrašas, kuriuos atitinkanti organizacija galės būti pripažinta viešosios naudos nevyriausybine organizacija, yra baigtinis. </w:t>
            </w:r>
          </w:p>
        </w:tc>
        <w:tc>
          <w:tcPr>
            <w:tcW w:w="4299" w:type="dxa"/>
            <w:gridSpan w:val="2"/>
            <w:shd w:val="clear" w:color="auto" w:fill="FFFFFF" w:themeFill="background1"/>
          </w:tcPr>
          <w:p w14:paraId="1E5524D3" w14:textId="77777777" w:rsidR="00922E2A" w:rsidRPr="001F5C2F" w:rsidRDefault="00922E2A" w:rsidP="0043658A">
            <w:pPr>
              <w:rPr>
                <w:rFonts w:cs="Times New Roman"/>
                <w:sz w:val="22"/>
              </w:rPr>
            </w:pPr>
          </w:p>
        </w:tc>
        <w:tc>
          <w:tcPr>
            <w:tcW w:w="3200" w:type="dxa"/>
          </w:tcPr>
          <w:p w14:paraId="437278B6" w14:textId="77777777" w:rsidR="00922E2A" w:rsidRPr="001F5C2F" w:rsidRDefault="00922E2A" w:rsidP="00454A7F">
            <w:pPr>
              <w:rPr>
                <w:rFonts w:cs="Times New Roman"/>
                <w:sz w:val="22"/>
              </w:rPr>
            </w:pPr>
            <w:r w:rsidRPr="001F5C2F">
              <w:rPr>
                <w:rFonts w:cs="Times New Roman"/>
                <w:sz w:val="22"/>
              </w:rPr>
              <w:t>□ tenkina</w:t>
            </w:r>
          </w:p>
          <w:p w14:paraId="198DB197"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2257B810" w14:textId="77777777" w:rsidTr="00DD0CB0">
        <w:trPr>
          <w:gridAfter w:val="1"/>
          <w:wAfter w:w="75" w:type="dxa"/>
        </w:trPr>
        <w:tc>
          <w:tcPr>
            <w:tcW w:w="532" w:type="dxa"/>
          </w:tcPr>
          <w:p w14:paraId="7253B487" w14:textId="77777777" w:rsidR="00922E2A" w:rsidRPr="001F5C2F" w:rsidRDefault="00922E2A" w:rsidP="0043658A">
            <w:pPr>
              <w:rPr>
                <w:rFonts w:cs="Times New Roman"/>
                <w:sz w:val="22"/>
              </w:rPr>
            </w:pPr>
            <w:r w:rsidRPr="001F5C2F">
              <w:rPr>
                <w:rFonts w:cs="Times New Roman"/>
                <w:sz w:val="22"/>
              </w:rPr>
              <w:t>6.</w:t>
            </w:r>
          </w:p>
        </w:tc>
        <w:tc>
          <w:tcPr>
            <w:tcW w:w="3499" w:type="dxa"/>
            <w:gridSpan w:val="3"/>
          </w:tcPr>
          <w:p w14:paraId="10419A27" w14:textId="77777777" w:rsidR="00922E2A" w:rsidRPr="001F5C2F" w:rsidRDefault="00922E2A" w:rsidP="0068352C">
            <w:pPr>
              <w:rPr>
                <w:rFonts w:cs="Times New Roman"/>
                <w:sz w:val="22"/>
                <w:highlight w:val="yellow"/>
              </w:rPr>
            </w:pPr>
            <w:r w:rsidRPr="001F5C2F">
              <w:rPr>
                <w:rFonts w:cs="Times New Roman"/>
                <w:sz w:val="22"/>
              </w:rPr>
              <w:t xml:space="preserve">Teisės akto projekte nustatytas </w:t>
            </w:r>
            <w:r w:rsidR="001635D7" w:rsidRPr="001F5C2F">
              <w:rPr>
                <w:rFonts w:cs="Times New Roman"/>
                <w:sz w:val="22"/>
              </w:rPr>
              <w:t xml:space="preserve">baigtinis </w:t>
            </w:r>
            <w:r w:rsidR="00D853B9" w:rsidRPr="001F5C2F">
              <w:rPr>
                <w:rFonts w:cs="Times New Roman"/>
                <w:sz w:val="22"/>
              </w:rPr>
              <w:t xml:space="preserve">sąrašas </w:t>
            </w:r>
            <w:r w:rsidRPr="001F5C2F">
              <w:rPr>
                <w:rFonts w:cs="Times New Roman"/>
                <w:sz w:val="22"/>
              </w:rPr>
              <w:t xml:space="preserve">motyvuotų </w:t>
            </w:r>
            <w:r w:rsidR="00285572" w:rsidRPr="001F5C2F">
              <w:rPr>
                <w:rFonts w:cs="Times New Roman"/>
                <w:sz w:val="22"/>
              </w:rPr>
              <w:t>atvejų</w:t>
            </w:r>
            <w:r w:rsidRPr="001F5C2F">
              <w:rPr>
                <w:rFonts w:cs="Times New Roman"/>
                <w:sz w:val="22"/>
              </w:rPr>
              <w:t>,</w:t>
            </w:r>
            <w:r w:rsidR="00F01307" w:rsidRPr="001F5C2F">
              <w:rPr>
                <w:rFonts w:cs="Times New Roman"/>
                <w:sz w:val="22"/>
              </w:rPr>
              <w:t xml:space="preserve"> kai</w:t>
            </w:r>
            <w:r w:rsidRPr="001F5C2F">
              <w:rPr>
                <w:rFonts w:cs="Times New Roman"/>
                <w:sz w:val="22"/>
              </w:rPr>
              <w:t xml:space="preserve"> priimant sprendimus</w:t>
            </w:r>
            <w:r w:rsidR="00F01307" w:rsidRPr="001F5C2F">
              <w:rPr>
                <w:rFonts w:cs="Times New Roman"/>
                <w:sz w:val="22"/>
              </w:rPr>
              <w:t xml:space="preserve"> taikomos išimtys</w:t>
            </w:r>
            <w:r w:rsidR="00D853B9" w:rsidRPr="001F5C2F">
              <w:rPr>
                <w:rFonts w:cs="Times New Roman"/>
                <w:sz w:val="22"/>
              </w:rPr>
              <w:t>.</w:t>
            </w:r>
          </w:p>
        </w:tc>
        <w:tc>
          <w:tcPr>
            <w:tcW w:w="4031" w:type="dxa"/>
            <w:gridSpan w:val="2"/>
            <w:shd w:val="clear" w:color="auto" w:fill="FFFFFF" w:themeFill="background1"/>
          </w:tcPr>
          <w:p w14:paraId="3FC38E6E" w14:textId="75041685" w:rsidR="00922E2A" w:rsidRPr="001F5C2F" w:rsidRDefault="00010ED8" w:rsidP="00B03A1D">
            <w:pPr>
              <w:jc w:val="both"/>
              <w:rPr>
                <w:rFonts w:cs="Times New Roman"/>
                <w:sz w:val="22"/>
              </w:rPr>
            </w:pPr>
            <w:r w:rsidRPr="001F5C2F">
              <w:rPr>
                <w:rFonts w:cs="Times New Roman"/>
                <w:sz w:val="22"/>
              </w:rPr>
              <w:t xml:space="preserve">Ne. Projekte nėra siūloma nuostatų dėl išimčių taikymo priimant sprendimus. </w:t>
            </w:r>
          </w:p>
        </w:tc>
        <w:tc>
          <w:tcPr>
            <w:tcW w:w="4299" w:type="dxa"/>
            <w:gridSpan w:val="2"/>
            <w:shd w:val="clear" w:color="auto" w:fill="FFFFFF" w:themeFill="background1"/>
          </w:tcPr>
          <w:p w14:paraId="4C3BD7A5" w14:textId="77777777" w:rsidR="00922E2A" w:rsidRPr="001F5C2F" w:rsidRDefault="00922E2A" w:rsidP="0043658A">
            <w:pPr>
              <w:rPr>
                <w:rFonts w:cs="Times New Roman"/>
                <w:sz w:val="22"/>
              </w:rPr>
            </w:pPr>
          </w:p>
        </w:tc>
        <w:tc>
          <w:tcPr>
            <w:tcW w:w="3200" w:type="dxa"/>
          </w:tcPr>
          <w:p w14:paraId="2ECCABEF" w14:textId="77777777" w:rsidR="00922E2A" w:rsidRPr="001F5C2F" w:rsidRDefault="00922E2A" w:rsidP="00454A7F">
            <w:pPr>
              <w:rPr>
                <w:rFonts w:cs="Times New Roman"/>
                <w:sz w:val="22"/>
              </w:rPr>
            </w:pPr>
            <w:r w:rsidRPr="001F5C2F">
              <w:rPr>
                <w:rFonts w:cs="Times New Roman"/>
                <w:sz w:val="22"/>
              </w:rPr>
              <w:t>□ tenkina</w:t>
            </w:r>
          </w:p>
          <w:p w14:paraId="7CECC53D"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58E5B24A" w14:textId="77777777" w:rsidTr="00930414">
        <w:trPr>
          <w:gridAfter w:val="1"/>
          <w:wAfter w:w="75" w:type="dxa"/>
        </w:trPr>
        <w:tc>
          <w:tcPr>
            <w:tcW w:w="532" w:type="dxa"/>
          </w:tcPr>
          <w:p w14:paraId="1A3CFDE1" w14:textId="77777777" w:rsidR="00922E2A" w:rsidRPr="001F5C2F" w:rsidRDefault="00922E2A" w:rsidP="0043658A">
            <w:pPr>
              <w:rPr>
                <w:rFonts w:cs="Times New Roman"/>
                <w:sz w:val="22"/>
              </w:rPr>
            </w:pPr>
            <w:r w:rsidRPr="001F5C2F">
              <w:rPr>
                <w:rFonts w:cs="Times New Roman"/>
                <w:sz w:val="22"/>
              </w:rPr>
              <w:t>7.</w:t>
            </w:r>
          </w:p>
        </w:tc>
        <w:tc>
          <w:tcPr>
            <w:tcW w:w="3499" w:type="dxa"/>
            <w:gridSpan w:val="3"/>
          </w:tcPr>
          <w:p w14:paraId="30E45FD4" w14:textId="77777777" w:rsidR="00922E2A" w:rsidRPr="001F5C2F" w:rsidRDefault="00922E2A" w:rsidP="009577AA">
            <w:pPr>
              <w:spacing w:before="60" w:after="60"/>
              <w:rPr>
                <w:rFonts w:cs="Times New Roman"/>
                <w:sz w:val="22"/>
              </w:rPr>
            </w:pPr>
            <w:r w:rsidRPr="001F5C2F">
              <w:rPr>
                <w:rFonts w:cs="Times New Roman"/>
                <w:sz w:val="22"/>
              </w:rPr>
              <w:t xml:space="preserve">Teisės akto projekte nustatyta sprendimų priėmimo, įforminimo </w:t>
            </w:r>
            <w:r w:rsidR="009577AA" w:rsidRPr="001F5C2F">
              <w:rPr>
                <w:rFonts w:cs="Times New Roman"/>
                <w:sz w:val="22"/>
              </w:rPr>
              <w:t xml:space="preserve">tvarka ir </w:t>
            </w:r>
            <w:r w:rsidR="008661C2" w:rsidRPr="001F5C2F">
              <w:rPr>
                <w:rFonts w:cs="Times New Roman"/>
                <w:sz w:val="22"/>
              </w:rPr>
              <w:t xml:space="preserve">priimtų sprendimų </w:t>
            </w:r>
            <w:r w:rsidR="009577AA" w:rsidRPr="001F5C2F">
              <w:rPr>
                <w:rFonts w:cs="Times New Roman"/>
                <w:sz w:val="22"/>
              </w:rPr>
              <w:t>viešinimas</w:t>
            </w:r>
            <w:r w:rsidRPr="001F5C2F">
              <w:rPr>
                <w:rFonts w:cs="Times New Roman"/>
                <w:sz w:val="22"/>
              </w:rPr>
              <w:t>.</w:t>
            </w:r>
          </w:p>
        </w:tc>
        <w:tc>
          <w:tcPr>
            <w:tcW w:w="4031" w:type="dxa"/>
            <w:gridSpan w:val="2"/>
            <w:shd w:val="clear" w:color="auto" w:fill="FFFFFF" w:themeFill="background1"/>
          </w:tcPr>
          <w:p w14:paraId="443D1F9B" w14:textId="5BB2F034" w:rsidR="007E6BE1" w:rsidRPr="001F5C2F" w:rsidRDefault="001F5C2F" w:rsidP="007E6BE1">
            <w:pPr>
              <w:jc w:val="both"/>
              <w:rPr>
                <w:rFonts w:cs="Times New Roman"/>
                <w:sz w:val="22"/>
              </w:rPr>
            </w:pPr>
            <w:r w:rsidRPr="001F5C2F">
              <w:rPr>
                <w:rFonts w:cs="Times New Roman"/>
                <w:sz w:val="22"/>
              </w:rPr>
              <w:t xml:space="preserve">Ne. Šis kriterijus Projektui nėra aktualus.  </w:t>
            </w:r>
          </w:p>
        </w:tc>
        <w:tc>
          <w:tcPr>
            <w:tcW w:w="4299" w:type="dxa"/>
            <w:gridSpan w:val="2"/>
            <w:shd w:val="clear" w:color="auto" w:fill="FFFFFF" w:themeFill="background1"/>
          </w:tcPr>
          <w:p w14:paraId="77F2641B" w14:textId="77777777" w:rsidR="00922E2A" w:rsidRPr="001F5C2F" w:rsidRDefault="00922E2A" w:rsidP="00062579">
            <w:pPr>
              <w:jc w:val="both"/>
              <w:rPr>
                <w:rFonts w:cs="Times New Roman"/>
                <w:sz w:val="22"/>
              </w:rPr>
            </w:pPr>
          </w:p>
        </w:tc>
        <w:tc>
          <w:tcPr>
            <w:tcW w:w="3200" w:type="dxa"/>
          </w:tcPr>
          <w:p w14:paraId="28F7681B" w14:textId="77777777" w:rsidR="00922E2A" w:rsidRPr="001F5C2F" w:rsidRDefault="003B1251" w:rsidP="00454A7F">
            <w:pPr>
              <w:rPr>
                <w:rFonts w:cs="Times New Roman"/>
                <w:sz w:val="22"/>
              </w:rPr>
            </w:pPr>
            <w:r w:rsidRPr="001F5C2F">
              <w:rPr>
                <w:rFonts w:cs="Times New Roman"/>
                <w:sz w:val="22"/>
              </w:rPr>
              <w:t>□</w:t>
            </w:r>
            <w:r w:rsidR="00922E2A" w:rsidRPr="001F5C2F">
              <w:rPr>
                <w:rFonts w:cs="Times New Roman"/>
                <w:sz w:val="22"/>
              </w:rPr>
              <w:t>tenkina</w:t>
            </w:r>
          </w:p>
          <w:p w14:paraId="366196DF"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4E89DE35" w14:textId="77777777" w:rsidTr="00DD0CB0">
        <w:trPr>
          <w:gridAfter w:val="1"/>
          <w:wAfter w:w="75" w:type="dxa"/>
        </w:trPr>
        <w:tc>
          <w:tcPr>
            <w:tcW w:w="532" w:type="dxa"/>
          </w:tcPr>
          <w:p w14:paraId="7EF5B372" w14:textId="77777777" w:rsidR="00922E2A" w:rsidRPr="001F5C2F" w:rsidRDefault="00922E2A" w:rsidP="0043658A">
            <w:pPr>
              <w:rPr>
                <w:rFonts w:cs="Times New Roman"/>
                <w:sz w:val="22"/>
              </w:rPr>
            </w:pPr>
            <w:r w:rsidRPr="001F5C2F">
              <w:rPr>
                <w:rFonts w:cs="Times New Roman"/>
                <w:sz w:val="22"/>
              </w:rPr>
              <w:t>8.</w:t>
            </w:r>
          </w:p>
        </w:tc>
        <w:tc>
          <w:tcPr>
            <w:tcW w:w="3499" w:type="dxa"/>
            <w:gridSpan w:val="3"/>
          </w:tcPr>
          <w:p w14:paraId="32F21234" w14:textId="77777777" w:rsidR="00922E2A" w:rsidRPr="001F5C2F" w:rsidRDefault="00922E2A" w:rsidP="00D577D8">
            <w:pPr>
              <w:spacing w:before="60" w:after="60"/>
              <w:rPr>
                <w:rFonts w:cs="Times New Roman"/>
                <w:sz w:val="22"/>
              </w:rPr>
            </w:pPr>
            <w:r w:rsidRPr="001F5C2F">
              <w:rPr>
                <w:rFonts w:cs="Times New Roman"/>
                <w:sz w:val="22"/>
              </w:rPr>
              <w:t>Teisės akto projekte nustatyta sprendimų dėl mažareikšmiškumo priėmimo tvarka.</w:t>
            </w:r>
          </w:p>
        </w:tc>
        <w:tc>
          <w:tcPr>
            <w:tcW w:w="4031" w:type="dxa"/>
            <w:gridSpan w:val="2"/>
            <w:shd w:val="clear" w:color="auto" w:fill="FFFFFF" w:themeFill="background1"/>
          </w:tcPr>
          <w:p w14:paraId="0BB11D0D" w14:textId="2CF683DE" w:rsidR="006A6D87" w:rsidRPr="001F5C2F" w:rsidRDefault="006A6D87" w:rsidP="006A6D87">
            <w:pPr>
              <w:jc w:val="both"/>
              <w:rPr>
                <w:bCs/>
                <w:sz w:val="22"/>
              </w:rPr>
            </w:pPr>
            <w:r w:rsidRPr="001F5C2F">
              <w:rPr>
                <w:sz w:val="22"/>
              </w:rPr>
              <w:t xml:space="preserve">Ne. Šis kriterijus </w:t>
            </w:r>
            <w:r w:rsidR="00091912" w:rsidRPr="001F5C2F">
              <w:rPr>
                <w:sz w:val="22"/>
              </w:rPr>
              <w:t xml:space="preserve">Projektui </w:t>
            </w:r>
            <w:r w:rsidRPr="001F5C2F">
              <w:rPr>
                <w:sz w:val="22"/>
              </w:rPr>
              <w:t xml:space="preserve">nėra aktualus. </w:t>
            </w:r>
            <w:r w:rsidR="00835CC8" w:rsidRPr="001F5C2F">
              <w:rPr>
                <w:sz w:val="22"/>
              </w:rPr>
              <w:t xml:space="preserve"> </w:t>
            </w:r>
          </w:p>
          <w:p w14:paraId="24B42C21" w14:textId="77777777" w:rsidR="00F63494" w:rsidRPr="001F5C2F" w:rsidRDefault="00F63494" w:rsidP="00580B78">
            <w:pPr>
              <w:jc w:val="both"/>
              <w:rPr>
                <w:bCs/>
                <w:sz w:val="22"/>
              </w:rPr>
            </w:pPr>
          </w:p>
        </w:tc>
        <w:tc>
          <w:tcPr>
            <w:tcW w:w="4299" w:type="dxa"/>
            <w:gridSpan w:val="2"/>
            <w:shd w:val="clear" w:color="auto" w:fill="FFFFFF" w:themeFill="background1"/>
          </w:tcPr>
          <w:p w14:paraId="2F0DAE81" w14:textId="77777777" w:rsidR="00922E2A" w:rsidRPr="001F5C2F" w:rsidRDefault="00922E2A" w:rsidP="00F71B83">
            <w:pPr>
              <w:jc w:val="both"/>
              <w:rPr>
                <w:rFonts w:cs="Times New Roman"/>
                <w:sz w:val="22"/>
              </w:rPr>
            </w:pPr>
          </w:p>
        </w:tc>
        <w:tc>
          <w:tcPr>
            <w:tcW w:w="3200" w:type="dxa"/>
          </w:tcPr>
          <w:p w14:paraId="3AEC4D66" w14:textId="77777777" w:rsidR="00922E2A" w:rsidRPr="001F5C2F" w:rsidRDefault="00922E2A" w:rsidP="00454A7F">
            <w:pPr>
              <w:rPr>
                <w:rFonts w:cs="Times New Roman"/>
                <w:sz w:val="22"/>
              </w:rPr>
            </w:pPr>
            <w:r w:rsidRPr="001F5C2F">
              <w:rPr>
                <w:rFonts w:cs="Times New Roman"/>
                <w:sz w:val="22"/>
              </w:rPr>
              <w:t>□ tenkina</w:t>
            </w:r>
          </w:p>
          <w:p w14:paraId="16622749"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4AA0B480" w14:textId="77777777" w:rsidTr="00DD0CB0">
        <w:trPr>
          <w:gridAfter w:val="1"/>
          <w:wAfter w:w="75" w:type="dxa"/>
          <w:trHeight w:val="1821"/>
        </w:trPr>
        <w:tc>
          <w:tcPr>
            <w:tcW w:w="532" w:type="dxa"/>
          </w:tcPr>
          <w:p w14:paraId="1A1E640F" w14:textId="77777777" w:rsidR="00922E2A" w:rsidRPr="001F5C2F" w:rsidRDefault="00922E2A" w:rsidP="0043658A">
            <w:pPr>
              <w:rPr>
                <w:rFonts w:cs="Times New Roman"/>
                <w:sz w:val="22"/>
              </w:rPr>
            </w:pPr>
            <w:r w:rsidRPr="001F5C2F">
              <w:rPr>
                <w:rFonts w:cs="Times New Roman"/>
                <w:sz w:val="22"/>
              </w:rPr>
              <w:t>9.</w:t>
            </w:r>
          </w:p>
        </w:tc>
        <w:tc>
          <w:tcPr>
            <w:tcW w:w="3499" w:type="dxa"/>
            <w:gridSpan w:val="3"/>
          </w:tcPr>
          <w:p w14:paraId="1AF14DE5" w14:textId="77777777" w:rsidR="00922E2A" w:rsidRPr="001F5C2F" w:rsidRDefault="00922E2A" w:rsidP="007B1B92">
            <w:pPr>
              <w:spacing w:before="60" w:after="60"/>
              <w:rPr>
                <w:rFonts w:cs="Times New Roman"/>
                <w:sz w:val="22"/>
              </w:rPr>
            </w:pPr>
            <w:r w:rsidRPr="001F5C2F">
              <w:rPr>
                <w:rFonts w:cs="Times New Roman"/>
                <w:sz w:val="22"/>
              </w:rPr>
              <w:t>Jei pagal numatomą reguliavimą sprendimus priima kolegialus subjektas, teisės akto projekte nustatyta kolegialaus sprendim</w:t>
            </w:r>
            <w:r w:rsidR="008D22E9" w:rsidRPr="001F5C2F">
              <w:rPr>
                <w:rFonts w:cs="Times New Roman"/>
                <w:sz w:val="22"/>
              </w:rPr>
              <w:t>us</w:t>
            </w:r>
            <w:r w:rsidRPr="001F5C2F">
              <w:rPr>
                <w:rFonts w:cs="Times New Roman"/>
                <w:sz w:val="22"/>
              </w:rPr>
              <w:t xml:space="preserve"> </w:t>
            </w:r>
            <w:r w:rsidR="008D22E9" w:rsidRPr="001F5C2F">
              <w:rPr>
                <w:rFonts w:cs="Times New Roman"/>
                <w:sz w:val="22"/>
              </w:rPr>
              <w:t xml:space="preserve">priimančio </w:t>
            </w:r>
            <w:r w:rsidRPr="001F5C2F">
              <w:rPr>
                <w:rFonts w:cs="Times New Roman"/>
                <w:sz w:val="22"/>
              </w:rPr>
              <w:t>subjekto:</w:t>
            </w:r>
          </w:p>
          <w:p w14:paraId="364617BE" w14:textId="77777777" w:rsidR="00922E2A" w:rsidRPr="001F5C2F" w:rsidRDefault="00B52E8B" w:rsidP="006E1D60">
            <w:pPr>
              <w:pStyle w:val="Sraopastraipa"/>
              <w:spacing w:before="60" w:after="60"/>
              <w:ind w:left="33"/>
              <w:contextualSpacing w:val="0"/>
              <w:rPr>
                <w:rFonts w:cs="Times New Roman"/>
                <w:sz w:val="22"/>
              </w:rPr>
            </w:pPr>
            <w:r w:rsidRPr="001F5C2F">
              <w:rPr>
                <w:rFonts w:cs="Times New Roman"/>
                <w:sz w:val="22"/>
              </w:rPr>
              <w:t xml:space="preserve">9.1. </w:t>
            </w:r>
            <w:r w:rsidR="00355A27" w:rsidRPr="001F5C2F">
              <w:rPr>
                <w:rFonts w:cs="Times New Roman"/>
                <w:sz w:val="22"/>
              </w:rPr>
              <w:t>konkretus</w:t>
            </w:r>
            <w:r w:rsidR="00922E2A" w:rsidRPr="001F5C2F">
              <w:rPr>
                <w:rFonts w:cs="Times New Roman"/>
                <w:sz w:val="22"/>
              </w:rPr>
              <w:t xml:space="preserve"> narių skaičius, užtikrinantis kolegialaus sprendim</w:t>
            </w:r>
            <w:r w:rsidR="006E1D60" w:rsidRPr="001F5C2F">
              <w:rPr>
                <w:rFonts w:cs="Times New Roman"/>
                <w:sz w:val="22"/>
              </w:rPr>
              <w:t>us</w:t>
            </w:r>
            <w:r w:rsidR="00922E2A" w:rsidRPr="001F5C2F">
              <w:rPr>
                <w:rFonts w:cs="Times New Roman"/>
                <w:sz w:val="22"/>
              </w:rPr>
              <w:t xml:space="preserve"> pri</w:t>
            </w:r>
            <w:r w:rsidR="006E1D60" w:rsidRPr="001F5C2F">
              <w:rPr>
                <w:rFonts w:cs="Times New Roman"/>
                <w:sz w:val="22"/>
              </w:rPr>
              <w:t>i</w:t>
            </w:r>
            <w:r w:rsidR="00922E2A" w:rsidRPr="001F5C2F">
              <w:rPr>
                <w:rFonts w:cs="Times New Roman"/>
                <w:sz w:val="22"/>
              </w:rPr>
              <w:t>m</w:t>
            </w:r>
            <w:r w:rsidR="006E1D60" w:rsidRPr="001F5C2F">
              <w:rPr>
                <w:rFonts w:cs="Times New Roman"/>
                <w:sz w:val="22"/>
              </w:rPr>
              <w:t>ančio</w:t>
            </w:r>
            <w:r w:rsidR="00922E2A" w:rsidRPr="001F5C2F">
              <w:rPr>
                <w:rFonts w:cs="Times New Roman"/>
                <w:sz w:val="22"/>
              </w:rPr>
              <w:t xml:space="preserve"> subjekto veiklos </w:t>
            </w:r>
            <w:r w:rsidR="00B93046" w:rsidRPr="001F5C2F">
              <w:rPr>
                <w:rFonts w:cs="Times New Roman"/>
                <w:sz w:val="22"/>
              </w:rPr>
              <w:t xml:space="preserve"> objektyvumą</w:t>
            </w:r>
            <w:r w:rsidR="00922E2A" w:rsidRPr="001F5C2F">
              <w:rPr>
                <w:rFonts w:cs="Times New Roman"/>
                <w:sz w:val="22"/>
              </w:rPr>
              <w:t>;</w:t>
            </w:r>
          </w:p>
          <w:p w14:paraId="3A09ADCA" w14:textId="77777777" w:rsidR="00922E2A" w:rsidRPr="001F5C2F" w:rsidRDefault="00B52E8B" w:rsidP="006E1D60">
            <w:pPr>
              <w:pStyle w:val="Sraopastraipa"/>
              <w:spacing w:before="60" w:after="60"/>
              <w:ind w:left="33"/>
              <w:contextualSpacing w:val="0"/>
              <w:rPr>
                <w:rFonts w:cs="Times New Roman"/>
                <w:sz w:val="22"/>
              </w:rPr>
            </w:pPr>
            <w:r w:rsidRPr="001F5C2F">
              <w:rPr>
                <w:rFonts w:cs="Times New Roman"/>
                <w:sz w:val="22"/>
              </w:rPr>
              <w:lastRenderedPageBreak/>
              <w:t>9.2.</w:t>
            </w:r>
            <w:r w:rsidR="00922E2A" w:rsidRPr="001F5C2F">
              <w:rPr>
                <w:rFonts w:cs="Times New Roman"/>
                <w:sz w:val="22"/>
              </w:rPr>
              <w:t xml:space="preserve"> jei narius skiria keli subjektai, </w:t>
            </w:r>
            <w:r w:rsidR="001635D7" w:rsidRPr="001F5C2F">
              <w:rPr>
                <w:rFonts w:cs="Times New Roman"/>
                <w:sz w:val="22"/>
              </w:rPr>
              <w:t>proporcinga</w:t>
            </w:r>
            <w:r w:rsidR="008D22E9" w:rsidRPr="001F5C2F">
              <w:rPr>
                <w:rFonts w:cs="Times New Roman"/>
                <w:sz w:val="22"/>
              </w:rPr>
              <w:t xml:space="preserve"> </w:t>
            </w:r>
            <w:r w:rsidR="00922E2A" w:rsidRPr="001F5C2F">
              <w:rPr>
                <w:rFonts w:cs="Times New Roman"/>
                <w:sz w:val="22"/>
              </w:rPr>
              <w:t>kiekvieno subjekto skiriamų narių dalis, užtikrinanti tinkamą valstybės interesų atstovavimą ir kolegialaus sprendim</w:t>
            </w:r>
            <w:r w:rsidR="008D22E9" w:rsidRPr="001F5C2F">
              <w:rPr>
                <w:rFonts w:cs="Times New Roman"/>
                <w:sz w:val="22"/>
              </w:rPr>
              <w:t>us</w:t>
            </w:r>
            <w:r w:rsidR="00922E2A" w:rsidRPr="001F5C2F">
              <w:rPr>
                <w:rFonts w:cs="Times New Roman"/>
                <w:sz w:val="22"/>
              </w:rPr>
              <w:t xml:space="preserve"> </w:t>
            </w:r>
            <w:r w:rsidR="008D22E9" w:rsidRPr="001F5C2F">
              <w:rPr>
                <w:rFonts w:cs="Times New Roman"/>
                <w:sz w:val="22"/>
              </w:rPr>
              <w:t xml:space="preserve">priimančio </w:t>
            </w:r>
            <w:r w:rsidR="00922E2A" w:rsidRPr="001F5C2F">
              <w:rPr>
                <w:rFonts w:cs="Times New Roman"/>
                <w:sz w:val="22"/>
              </w:rPr>
              <w:t xml:space="preserve">subjekto veiklos </w:t>
            </w:r>
            <w:r w:rsidR="00B93046" w:rsidRPr="001F5C2F">
              <w:rPr>
                <w:rFonts w:cs="Times New Roman"/>
                <w:sz w:val="22"/>
              </w:rPr>
              <w:t xml:space="preserve"> objektyvumą</w:t>
            </w:r>
            <w:r w:rsidR="00922E2A" w:rsidRPr="001F5C2F">
              <w:rPr>
                <w:rFonts w:cs="Times New Roman"/>
                <w:sz w:val="22"/>
              </w:rPr>
              <w:t xml:space="preserve"> bei skaidrumą;</w:t>
            </w:r>
          </w:p>
          <w:p w14:paraId="205CE917" w14:textId="77777777" w:rsidR="00922E2A" w:rsidRPr="001F5C2F" w:rsidRDefault="00922E2A" w:rsidP="007B1B92">
            <w:pPr>
              <w:spacing w:before="60" w:after="60"/>
              <w:rPr>
                <w:rFonts w:cs="Times New Roman"/>
                <w:sz w:val="22"/>
              </w:rPr>
            </w:pPr>
            <w:r w:rsidRPr="001F5C2F">
              <w:rPr>
                <w:rFonts w:cs="Times New Roman"/>
                <w:sz w:val="22"/>
              </w:rPr>
              <w:t>9.3. narių skyrimo mechanizmas;</w:t>
            </w:r>
          </w:p>
          <w:p w14:paraId="2766CE81" w14:textId="77777777" w:rsidR="00922E2A" w:rsidRPr="001F5C2F" w:rsidRDefault="00922E2A" w:rsidP="007B1B92">
            <w:pPr>
              <w:spacing w:before="60" w:after="60"/>
              <w:rPr>
                <w:rFonts w:cs="Times New Roman"/>
                <w:sz w:val="22"/>
              </w:rPr>
            </w:pPr>
            <w:r w:rsidRPr="001F5C2F">
              <w:rPr>
                <w:rFonts w:cs="Times New Roman"/>
                <w:sz w:val="22"/>
              </w:rPr>
              <w:t>9.4. narių rotacija ir kadencijų skaičius bei jų trukmė;</w:t>
            </w:r>
          </w:p>
          <w:p w14:paraId="2E0CF8B7" w14:textId="77777777" w:rsidR="00922E2A" w:rsidRPr="001F5C2F" w:rsidRDefault="00922E2A" w:rsidP="007B1B92">
            <w:pPr>
              <w:pStyle w:val="Sraopastraipa"/>
              <w:numPr>
                <w:ilvl w:val="1"/>
                <w:numId w:val="5"/>
              </w:numPr>
              <w:spacing w:before="60" w:after="60"/>
              <w:contextualSpacing w:val="0"/>
              <w:rPr>
                <w:rFonts w:cs="Times New Roman"/>
                <w:sz w:val="22"/>
              </w:rPr>
            </w:pPr>
            <w:r w:rsidRPr="001F5C2F">
              <w:rPr>
                <w:rFonts w:cs="Times New Roman"/>
                <w:sz w:val="22"/>
              </w:rPr>
              <w:t>veiklos pobūdis laiko atžvilgiu;</w:t>
            </w:r>
          </w:p>
          <w:p w14:paraId="42AE53C1" w14:textId="77777777" w:rsidR="00922E2A" w:rsidRPr="001F5C2F" w:rsidRDefault="00922E2A" w:rsidP="007B1B92">
            <w:pPr>
              <w:pStyle w:val="Sraopastraipa"/>
              <w:numPr>
                <w:ilvl w:val="1"/>
                <w:numId w:val="5"/>
              </w:numPr>
              <w:spacing w:before="60" w:after="60"/>
              <w:contextualSpacing w:val="0"/>
              <w:rPr>
                <w:rFonts w:cs="Times New Roman"/>
                <w:sz w:val="22"/>
              </w:rPr>
            </w:pPr>
            <w:r w:rsidRPr="001F5C2F">
              <w:rPr>
                <w:rFonts w:cs="Times New Roman"/>
                <w:sz w:val="22"/>
              </w:rPr>
              <w:t>individuali narių atsakomybė.</w:t>
            </w:r>
          </w:p>
        </w:tc>
        <w:tc>
          <w:tcPr>
            <w:tcW w:w="4031" w:type="dxa"/>
            <w:gridSpan w:val="2"/>
            <w:shd w:val="clear" w:color="auto" w:fill="FFFFFF" w:themeFill="background1"/>
          </w:tcPr>
          <w:p w14:paraId="34CFF3B2" w14:textId="0ED226B9" w:rsidR="001E715D" w:rsidRPr="001F5C2F" w:rsidRDefault="00A25A98" w:rsidP="001E715D">
            <w:pPr>
              <w:jc w:val="both"/>
              <w:rPr>
                <w:rFonts w:cs="Times New Roman"/>
                <w:sz w:val="22"/>
              </w:rPr>
            </w:pPr>
            <w:r w:rsidRPr="001F5C2F">
              <w:rPr>
                <w:rFonts w:cs="Times New Roman"/>
                <w:sz w:val="22"/>
              </w:rPr>
              <w:lastRenderedPageBreak/>
              <w:t xml:space="preserve">Ne. </w:t>
            </w:r>
            <w:r w:rsidR="001E715D" w:rsidRPr="001F5C2F">
              <w:rPr>
                <w:rFonts w:cs="Times New Roman"/>
                <w:sz w:val="22"/>
              </w:rPr>
              <w:t xml:space="preserve">Šis kriterijus </w:t>
            </w:r>
            <w:r w:rsidRPr="001F5C2F">
              <w:rPr>
                <w:rFonts w:cs="Times New Roman"/>
                <w:sz w:val="22"/>
              </w:rPr>
              <w:t xml:space="preserve">Projektui </w:t>
            </w:r>
            <w:r w:rsidR="001E715D" w:rsidRPr="001F5C2F">
              <w:rPr>
                <w:rFonts w:cs="Times New Roman"/>
                <w:sz w:val="22"/>
              </w:rPr>
              <w:t>nėra aktualus.</w:t>
            </w:r>
          </w:p>
          <w:p w14:paraId="354BAE9E" w14:textId="37CAE0EB" w:rsidR="00922E2A" w:rsidRPr="001F5C2F" w:rsidRDefault="00922E2A" w:rsidP="00B03A1D">
            <w:pPr>
              <w:jc w:val="both"/>
              <w:rPr>
                <w:rFonts w:cs="Times New Roman"/>
                <w:sz w:val="22"/>
              </w:rPr>
            </w:pPr>
          </w:p>
        </w:tc>
        <w:tc>
          <w:tcPr>
            <w:tcW w:w="4299" w:type="dxa"/>
            <w:gridSpan w:val="2"/>
            <w:shd w:val="clear" w:color="auto" w:fill="FFFFFF" w:themeFill="background1"/>
          </w:tcPr>
          <w:p w14:paraId="3376A51D" w14:textId="77777777" w:rsidR="00F71B83" w:rsidRPr="001F5C2F" w:rsidRDefault="00F71B83" w:rsidP="00F71B83">
            <w:pPr>
              <w:jc w:val="both"/>
              <w:rPr>
                <w:rFonts w:cs="Times New Roman"/>
                <w:sz w:val="22"/>
              </w:rPr>
            </w:pPr>
          </w:p>
        </w:tc>
        <w:tc>
          <w:tcPr>
            <w:tcW w:w="3200" w:type="dxa"/>
          </w:tcPr>
          <w:p w14:paraId="69A90879" w14:textId="77777777" w:rsidR="00922E2A" w:rsidRPr="001F5C2F" w:rsidRDefault="001E715D" w:rsidP="00454A7F">
            <w:pPr>
              <w:rPr>
                <w:rFonts w:cs="Times New Roman"/>
                <w:sz w:val="22"/>
              </w:rPr>
            </w:pPr>
            <w:r w:rsidRPr="001F5C2F">
              <w:rPr>
                <w:rFonts w:cs="Times New Roman"/>
                <w:sz w:val="22"/>
              </w:rPr>
              <w:t xml:space="preserve">□ </w:t>
            </w:r>
            <w:r w:rsidR="00922E2A" w:rsidRPr="001F5C2F">
              <w:rPr>
                <w:rFonts w:cs="Times New Roman"/>
                <w:sz w:val="22"/>
              </w:rPr>
              <w:t>tenkina</w:t>
            </w:r>
          </w:p>
          <w:p w14:paraId="14B6F9FA"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5699DBE1" w14:textId="77777777" w:rsidTr="00DD0CB0">
        <w:trPr>
          <w:gridAfter w:val="1"/>
          <w:wAfter w:w="75" w:type="dxa"/>
        </w:trPr>
        <w:tc>
          <w:tcPr>
            <w:tcW w:w="532" w:type="dxa"/>
          </w:tcPr>
          <w:p w14:paraId="123973AF" w14:textId="77777777" w:rsidR="00922E2A" w:rsidRPr="001F5C2F" w:rsidRDefault="00922E2A" w:rsidP="0043658A">
            <w:pPr>
              <w:rPr>
                <w:rFonts w:cs="Times New Roman"/>
                <w:sz w:val="22"/>
              </w:rPr>
            </w:pPr>
            <w:r w:rsidRPr="001F5C2F">
              <w:rPr>
                <w:rFonts w:cs="Times New Roman"/>
                <w:sz w:val="22"/>
              </w:rPr>
              <w:t>10.</w:t>
            </w:r>
          </w:p>
        </w:tc>
        <w:tc>
          <w:tcPr>
            <w:tcW w:w="3499" w:type="dxa"/>
            <w:gridSpan w:val="3"/>
          </w:tcPr>
          <w:p w14:paraId="4117CA9B" w14:textId="77777777" w:rsidR="00922E2A" w:rsidRPr="001F5C2F" w:rsidRDefault="00922E2A" w:rsidP="001D47D6">
            <w:pPr>
              <w:spacing w:before="60" w:after="60"/>
              <w:rPr>
                <w:rFonts w:cs="Times New Roman"/>
                <w:sz w:val="22"/>
              </w:rPr>
            </w:pPr>
            <w:r w:rsidRPr="001F5C2F">
              <w:rPr>
                <w:rFonts w:cs="Times New Roman"/>
                <w:sz w:val="22"/>
              </w:rPr>
              <w:t>Teisės akto projekt</w:t>
            </w:r>
            <w:r w:rsidR="001D47D6" w:rsidRPr="001F5C2F">
              <w:rPr>
                <w:rFonts w:cs="Times New Roman"/>
                <w:sz w:val="22"/>
              </w:rPr>
              <w:t>ui</w:t>
            </w:r>
            <w:r w:rsidR="008D22E9" w:rsidRPr="001F5C2F">
              <w:rPr>
                <w:rFonts w:cs="Times New Roman"/>
                <w:sz w:val="22"/>
              </w:rPr>
              <w:t xml:space="preserve"> </w:t>
            </w:r>
            <w:r w:rsidR="001D47D6" w:rsidRPr="001F5C2F">
              <w:rPr>
                <w:rFonts w:cs="Times New Roman"/>
                <w:sz w:val="22"/>
              </w:rPr>
              <w:t xml:space="preserve">įgyvendinti </w:t>
            </w:r>
            <w:r w:rsidRPr="001F5C2F">
              <w:rPr>
                <w:rFonts w:cs="Times New Roman"/>
                <w:sz w:val="22"/>
              </w:rPr>
              <w:t xml:space="preserve">numatytos administracinės procedūros yra </w:t>
            </w:r>
            <w:r w:rsidRPr="001F5C2F">
              <w:rPr>
                <w:rFonts w:cs="Times New Roman"/>
                <w:sz w:val="22"/>
                <w:shd w:val="clear" w:color="auto" w:fill="FFFFFF" w:themeFill="background1"/>
              </w:rPr>
              <w:t>būtinos</w:t>
            </w:r>
            <w:r w:rsidRPr="001F5C2F">
              <w:rPr>
                <w:rFonts w:cs="Times New Roman"/>
                <w:sz w:val="22"/>
              </w:rPr>
              <w:t xml:space="preserve"> ir jų taikymo tvarka išsamiai reglamentuot</w:t>
            </w:r>
            <w:r w:rsidR="001D47D6" w:rsidRPr="001F5C2F">
              <w:rPr>
                <w:rFonts w:cs="Times New Roman"/>
                <w:sz w:val="22"/>
              </w:rPr>
              <w:t>a</w:t>
            </w:r>
            <w:r w:rsidRPr="001F5C2F">
              <w:rPr>
                <w:rFonts w:cs="Times New Roman"/>
                <w:sz w:val="22"/>
              </w:rPr>
              <w:t>.</w:t>
            </w:r>
          </w:p>
        </w:tc>
        <w:tc>
          <w:tcPr>
            <w:tcW w:w="4031" w:type="dxa"/>
            <w:gridSpan w:val="2"/>
            <w:shd w:val="clear" w:color="auto" w:fill="FFFFFF" w:themeFill="background1"/>
          </w:tcPr>
          <w:p w14:paraId="48C46178" w14:textId="24ED3EAE" w:rsidR="00821E79" w:rsidRPr="001F5C2F" w:rsidRDefault="001F5C2F" w:rsidP="00C611F6">
            <w:pPr>
              <w:jc w:val="both"/>
              <w:rPr>
                <w:rFonts w:cs="Times New Roman"/>
                <w:sz w:val="22"/>
              </w:rPr>
            </w:pPr>
            <w:r w:rsidRPr="001F5C2F">
              <w:rPr>
                <w:rFonts w:cs="Times New Roman"/>
                <w:sz w:val="22"/>
              </w:rPr>
              <w:t>Šis kriterijus Projektui nėra aktualus.</w:t>
            </w:r>
          </w:p>
        </w:tc>
        <w:tc>
          <w:tcPr>
            <w:tcW w:w="4299" w:type="dxa"/>
            <w:gridSpan w:val="2"/>
            <w:shd w:val="clear" w:color="auto" w:fill="FFFFFF" w:themeFill="background1"/>
          </w:tcPr>
          <w:p w14:paraId="30DC052C" w14:textId="77777777" w:rsidR="00922E2A" w:rsidRPr="001F5C2F" w:rsidRDefault="0082047E" w:rsidP="0082047E">
            <w:pPr>
              <w:jc w:val="both"/>
              <w:rPr>
                <w:rFonts w:cs="Times New Roman"/>
                <w:sz w:val="22"/>
              </w:rPr>
            </w:pPr>
            <w:r w:rsidRPr="001F5C2F">
              <w:rPr>
                <w:rFonts w:cs="Times New Roman"/>
                <w:sz w:val="22"/>
              </w:rPr>
              <w:t xml:space="preserve"> </w:t>
            </w:r>
          </w:p>
        </w:tc>
        <w:tc>
          <w:tcPr>
            <w:tcW w:w="3200" w:type="dxa"/>
          </w:tcPr>
          <w:p w14:paraId="03BF34E4" w14:textId="77777777" w:rsidR="004A4281" w:rsidRPr="001F5C2F" w:rsidRDefault="00B547B4" w:rsidP="004A4281">
            <w:pPr>
              <w:rPr>
                <w:rFonts w:cs="Times New Roman"/>
                <w:sz w:val="22"/>
              </w:rPr>
            </w:pPr>
            <w:r w:rsidRPr="001F5C2F">
              <w:rPr>
                <w:rFonts w:cs="Times New Roman"/>
                <w:sz w:val="22"/>
              </w:rPr>
              <w:t xml:space="preserve">□ </w:t>
            </w:r>
            <w:r w:rsidR="004A4281" w:rsidRPr="001F5C2F">
              <w:rPr>
                <w:rFonts w:cs="Times New Roman"/>
                <w:sz w:val="22"/>
              </w:rPr>
              <w:t>tenkina</w:t>
            </w:r>
          </w:p>
          <w:p w14:paraId="595CC261" w14:textId="77777777" w:rsidR="00922E2A" w:rsidRPr="001F5C2F" w:rsidRDefault="004A4281" w:rsidP="004A4281">
            <w:pPr>
              <w:rPr>
                <w:rFonts w:cs="Times New Roman"/>
                <w:sz w:val="22"/>
              </w:rPr>
            </w:pPr>
            <w:r w:rsidRPr="001F5C2F">
              <w:rPr>
                <w:rFonts w:cs="Times New Roman"/>
                <w:sz w:val="22"/>
              </w:rPr>
              <w:t>□ netenkina</w:t>
            </w:r>
          </w:p>
        </w:tc>
      </w:tr>
      <w:tr w:rsidR="00DD0CB0" w:rsidRPr="001F5C2F" w14:paraId="7CCDAD46" w14:textId="77777777" w:rsidTr="00930414">
        <w:trPr>
          <w:gridAfter w:val="1"/>
          <w:wAfter w:w="75" w:type="dxa"/>
        </w:trPr>
        <w:tc>
          <w:tcPr>
            <w:tcW w:w="532" w:type="dxa"/>
          </w:tcPr>
          <w:p w14:paraId="67951C01" w14:textId="77777777" w:rsidR="00922E2A" w:rsidRPr="001F5C2F" w:rsidRDefault="00922E2A" w:rsidP="0043658A">
            <w:pPr>
              <w:rPr>
                <w:rFonts w:cs="Times New Roman"/>
                <w:sz w:val="22"/>
              </w:rPr>
            </w:pPr>
            <w:r w:rsidRPr="001F5C2F">
              <w:rPr>
                <w:rFonts w:cs="Times New Roman"/>
                <w:sz w:val="22"/>
              </w:rPr>
              <w:t>11.</w:t>
            </w:r>
          </w:p>
        </w:tc>
        <w:tc>
          <w:tcPr>
            <w:tcW w:w="3499" w:type="dxa"/>
            <w:gridSpan w:val="3"/>
          </w:tcPr>
          <w:p w14:paraId="5E604753" w14:textId="77777777" w:rsidR="00922E2A" w:rsidRPr="001F5C2F" w:rsidRDefault="00922E2A" w:rsidP="001D47D6">
            <w:pPr>
              <w:spacing w:before="60" w:after="60"/>
              <w:rPr>
                <w:rFonts w:cs="Times New Roman"/>
                <w:sz w:val="22"/>
              </w:rPr>
            </w:pPr>
            <w:r w:rsidRPr="001F5C2F">
              <w:rPr>
                <w:rFonts w:cs="Times New Roman"/>
                <w:sz w:val="22"/>
              </w:rPr>
              <w:t xml:space="preserve">Teisės akto projekte nustatytas </w:t>
            </w:r>
            <w:r w:rsidR="001D47D6" w:rsidRPr="001F5C2F">
              <w:rPr>
                <w:rFonts w:cs="Times New Roman"/>
                <w:sz w:val="22"/>
              </w:rPr>
              <w:t>baigtinis sąrašas motyvuotų atvejų, kai</w:t>
            </w:r>
            <w:r w:rsidR="008D22E9" w:rsidRPr="001F5C2F">
              <w:rPr>
                <w:rFonts w:cs="Times New Roman"/>
                <w:sz w:val="22"/>
              </w:rPr>
              <w:t xml:space="preserve"> </w:t>
            </w:r>
            <w:r w:rsidRPr="001F5C2F">
              <w:rPr>
                <w:rFonts w:cs="Times New Roman"/>
                <w:sz w:val="22"/>
              </w:rPr>
              <w:t xml:space="preserve">administracinė </w:t>
            </w:r>
            <w:r w:rsidR="001D47D6" w:rsidRPr="001F5C2F">
              <w:rPr>
                <w:rFonts w:cs="Times New Roman"/>
                <w:sz w:val="22"/>
              </w:rPr>
              <w:t>procedūra</w:t>
            </w:r>
            <w:r w:rsidR="008D22E9" w:rsidRPr="001F5C2F">
              <w:rPr>
                <w:rFonts w:cs="Times New Roman"/>
                <w:sz w:val="22"/>
              </w:rPr>
              <w:t xml:space="preserve"> </w:t>
            </w:r>
            <w:r w:rsidRPr="001F5C2F">
              <w:rPr>
                <w:rFonts w:cs="Times New Roman"/>
                <w:sz w:val="22"/>
              </w:rPr>
              <w:t>netaik</w:t>
            </w:r>
            <w:r w:rsidR="001D47D6" w:rsidRPr="001F5C2F">
              <w:rPr>
                <w:rFonts w:cs="Times New Roman"/>
                <w:sz w:val="22"/>
              </w:rPr>
              <w:t>oma</w:t>
            </w:r>
            <w:r w:rsidRPr="001F5C2F">
              <w:rPr>
                <w:rFonts w:cs="Times New Roman"/>
                <w:sz w:val="22"/>
              </w:rPr>
              <w:t>.</w:t>
            </w:r>
          </w:p>
        </w:tc>
        <w:tc>
          <w:tcPr>
            <w:tcW w:w="4031" w:type="dxa"/>
            <w:gridSpan w:val="2"/>
            <w:shd w:val="clear" w:color="auto" w:fill="FFFFFF" w:themeFill="background1"/>
          </w:tcPr>
          <w:p w14:paraId="2E9D29BF" w14:textId="3C8A66FD" w:rsidR="00601848" w:rsidRPr="001F5C2F" w:rsidRDefault="001F5C2F" w:rsidP="00DE5225">
            <w:pPr>
              <w:jc w:val="both"/>
              <w:rPr>
                <w:rFonts w:cs="Times New Roman"/>
                <w:sz w:val="22"/>
              </w:rPr>
            </w:pPr>
            <w:r w:rsidRPr="001F5C2F">
              <w:rPr>
                <w:rFonts w:cs="Times New Roman"/>
                <w:sz w:val="22"/>
              </w:rPr>
              <w:t>Šis kriterijus Projektui nėra aktualus.</w:t>
            </w:r>
          </w:p>
        </w:tc>
        <w:tc>
          <w:tcPr>
            <w:tcW w:w="4299" w:type="dxa"/>
            <w:gridSpan w:val="2"/>
            <w:shd w:val="clear" w:color="auto" w:fill="FFFFFF" w:themeFill="background1"/>
          </w:tcPr>
          <w:p w14:paraId="5E57621F" w14:textId="77777777" w:rsidR="00922E2A" w:rsidRPr="001F5C2F" w:rsidRDefault="00922E2A" w:rsidP="0043658A">
            <w:pPr>
              <w:rPr>
                <w:rFonts w:cs="Times New Roman"/>
                <w:sz w:val="22"/>
              </w:rPr>
            </w:pPr>
          </w:p>
        </w:tc>
        <w:tc>
          <w:tcPr>
            <w:tcW w:w="3200" w:type="dxa"/>
          </w:tcPr>
          <w:p w14:paraId="595C2204" w14:textId="77777777" w:rsidR="00922E2A" w:rsidRPr="001F5C2F" w:rsidRDefault="00922E2A" w:rsidP="00454A7F">
            <w:pPr>
              <w:rPr>
                <w:rFonts w:cs="Times New Roman"/>
                <w:sz w:val="22"/>
              </w:rPr>
            </w:pPr>
            <w:r w:rsidRPr="001F5C2F">
              <w:rPr>
                <w:rFonts w:cs="Times New Roman"/>
                <w:sz w:val="22"/>
              </w:rPr>
              <w:t>□ tenkina</w:t>
            </w:r>
          </w:p>
          <w:p w14:paraId="3E91DCBA"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2ACF2D39" w14:textId="77777777" w:rsidTr="00930414">
        <w:trPr>
          <w:gridAfter w:val="1"/>
          <w:wAfter w:w="75" w:type="dxa"/>
        </w:trPr>
        <w:tc>
          <w:tcPr>
            <w:tcW w:w="532" w:type="dxa"/>
          </w:tcPr>
          <w:p w14:paraId="797D513C" w14:textId="77777777" w:rsidR="00922E2A" w:rsidRPr="001F5C2F" w:rsidRDefault="00922E2A" w:rsidP="0043658A">
            <w:pPr>
              <w:rPr>
                <w:rFonts w:cs="Times New Roman"/>
                <w:sz w:val="22"/>
              </w:rPr>
            </w:pPr>
            <w:r w:rsidRPr="001F5C2F">
              <w:rPr>
                <w:rFonts w:cs="Times New Roman"/>
                <w:sz w:val="22"/>
              </w:rPr>
              <w:t>12.</w:t>
            </w:r>
          </w:p>
        </w:tc>
        <w:tc>
          <w:tcPr>
            <w:tcW w:w="3499" w:type="dxa"/>
            <w:gridSpan w:val="3"/>
          </w:tcPr>
          <w:p w14:paraId="57A25FE9" w14:textId="77777777" w:rsidR="00922E2A" w:rsidRPr="001F5C2F" w:rsidRDefault="00922E2A" w:rsidP="001D47D6">
            <w:pPr>
              <w:spacing w:before="60" w:after="60"/>
              <w:rPr>
                <w:rFonts w:cs="Times New Roman"/>
                <w:sz w:val="22"/>
              </w:rPr>
            </w:pPr>
            <w:r w:rsidRPr="001F5C2F">
              <w:rPr>
                <w:rFonts w:cs="Times New Roman"/>
                <w:sz w:val="22"/>
              </w:rPr>
              <w:t>Teisės akto projektas nustato teisės akto projekt</w:t>
            </w:r>
            <w:r w:rsidR="001D47D6" w:rsidRPr="001F5C2F">
              <w:rPr>
                <w:rFonts w:cs="Times New Roman"/>
                <w:sz w:val="22"/>
              </w:rPr>
              <w:t>ui</w:t>
            </w:r>
            <w:r w:rsidR="008D22E9" w:rsidRPr="001F5C2F">
              <w:rPr>
                <w:rFonts w:cs="Times New Roman"/>
                <w:sz w:val="22"/>
              </w:rPr>
              <w:t xml:space="preserve"> </w:t>
            </w:r>
            <w:r w:rsidR="001D47D6" w:rsidRPr="001F5C2F">
              <w:rPr>
                <w:rFonts w:cs="Times New Roman"/>
                <w:sz w:val="22"/>
              </w:rPr>
              <w:t xml:space="preserve">įgyvendinti </w:t>
            </w:r>
            <w:r w:rsidRPr="001F5C2F">
              <w:rPr>
                <w:rFonts w:cs="Times New Roman"/>
                <w:sz w:val="22"/>
              </w:rPr>
              <w:t xml:space="preserve">numatytų administracinių procedūrų </w:t>
            </w:r>
            <w:r w:rsidR="008E4C80" w:rsidRPr="001F5C2F">
              <w:rPr>
                <w:rFonts w:cs="Times New Roman"/>
                <w:sz w:val="22"/>
              </w:rPr>
              <w:t xml:space="preserve">ir sprendimo priėmimo </w:t>
            </w:r>
            <w:r w:rsidRPr="001F5C2F">
              <w:rPr>
                <w:rFonts w:cs="Times New Roman"/>
                <w:sz w:val="22"/>
              </w:rPr>
              <w:t>konkrečius terminus.</w:t>
            </w:r>
          </w:p>
        </w:tc>
        <w:tc>
          <w:tcPr>
            <w:tcW w:w="4031" w:type="dxa"/>
            <w:gridSpan w:val="2"/>
            <w:shd w:val="clear" w:color="auto" w:fill="FFFFFF" w:themeFill="background1"/>
          </w:tcPr>
          <w:p w14:paraId="40252E00" w14:textId="2D537CE2" w:rsidR="00DD0CB0" w:rsidRDefault="001F5C2F" w:rsidP="001F5C2F">
            <w:pPr>
              <w:jc w:val="both"/>
              <w:rPr>
                <w:rFonts w:cs="Times New Roman"/>
                <w:sz w:val="22"/>
              </w:rPr>
            </w:pPr>
            <w:r w:rsidRPr="001F5C2F">
              <w:rPr>
                <w:rFonts w:cs="Times New Roman"/>
                <w:sz w:val="22"/>
              </w:rPr>
              <w:t xml:space="preserve">Vertinant iš esmės, tai nėra Projekte siūlomo reguliavimo dalykas. Tačiau Projekto </w:t>
            </w:r>
            <w:r w:rsidR="00A82499">
              <w:rPr>
                <w:rFonts w:cs="Times New Roman"/>
                <w:sz w:val="22"/>
              </w:rPr>
              <w:t>7</w:t>
            </w:r>
            <w:r w:rsidRPr="001F5C2F">
              <w:rPr>
                <w:rFonts w:cs="Times New Roman"/>
                <w:sz w:val="22"/>
              </w:rPr>
              <w:t xml:space="preserve"> str. 2 d. numatyta, kad „Lietuvos Respublikos Vyriausybė ir jos įgaliotos institucijos, Lietuvos Respublikos socialinės apsaugos ir darbo ministras iki 202</w:t>
            </w:r>
            <w:r w:rsidR="00A82499">
              <w:rPr>
                <w:rFonts w:cs="Times New Roman"/>
                <w:sz w:val="22"/>
              </w:rPr>
              <w:t>2</w:t>
            </w:r>
            <w:r w:rsidRPr="001F5C2F">
              <w:rPr>
                <w:rFonts w:cs="Times New Roman"/>
                <w:sz w:val="22"/>
              </w:rPr>
              <w:t xml:space="preserve"> m. </w:t>
            </w:r>
            <w:r w:rsidR="00A82499">
              <w:rPr>
                <w:rFonts w:cs="Times New Roman"/>
                <w:sz w:val="22"/>
              </w:rPr>
              <w:t>balandžio</w:t>
            </w:r>
            <w:r w:rsidRPr="001F5C2F">
              <w:rPr>
                <w:rFonts w:cs="Times New Roman"/>
                <w:sz w:val="22"/>
              </w:rPr>
              <w:t xml:space="preserve"> 3</w:t>
            </w:r>
            <w:r w:rsidR="00A82499">
              <w:rPr>
                <w:rFonts w:cs="Times New Roman"/>
                <w:sz w:val="22"/>
              </w:rPr>
              <w:t>0</w:t>
            </w:r>
            <w:r w:rsidRPr="001F5C2F">
              <w:rPr>
                <w:rFonts w:cs="Times New Roman"/>
                <w:sz w:val="22"/>
              </w:rPr>
              <w:t xml:space="preserve"> d. priima šio įstatymo įgyvendinamuosius teisės aktus“</w:t>
            </w:r>
            <w:r w:rsidR="00DD0CB0">
              <w:rPr>
                <w:rFonts w:cs="Times New Roman"/>
                <w:sz w:val="22"/>
              </w:rPr>
              <w:t>.</w:t>
            </w:r>
            <w:r w:rsidRPr="001F5C2F">
              <w:rPr>
                <w:rFonts w:cs="Times New Roman"/>
                <w:sz w:val="22"/>
              </w:rPr>
              <w:t xml:space="preserve"> </w:t>
            </w:r>
            <w:r w:rsidR="00DD0CB0">
              <w:rPr>
                <w:rFonts w:cs="Times New Roman"/>
                <w:sz w:val="22"/>
              </w:rPr>
              <w:lastRenderedPageBreak/>
              <w:t>P</w:t>
            </w:r>
            <w:r w:rsidRPr="001F5C2F">
              <w:rPr>
                <w:rFonts w:cs="Times New Roman"/>
                <w:sz w:val="22"/>
              </w:rPr>
              <w:t xml:space="preserve">rojekto aiškinamajame rašte nurodoma, kad iki 2022 m. </w:t>
            </w:r>
            <w:r w:rsidR="00A82499">
              <w:rPr>
                <w:rFonts w:cs="Times New Roman"/>
                <w:sz w:val="22"/>
              </w:rPr>
              <w:t>balandžio</w:t>
            </w:r>
            <w:r w:rsidRPr="001F5C2F">
              <w:rPr>
                <w:rFonts w:cs="Times New Roman"/>
                <w:sz w:val="22"/>
              </w:rPr>
              <w:t xml:space="preserve"> 3</w:t>
            </w:r>
            <w:r w:rsidR="00A82499">
              <w:rPr>
                <w:rFonts w:cs="Times New Roman"/>
                <w:sz w:val="22"/>
              </w:rPr>
              <w:t>0</w:t>
            </w:r>
            <w:r w:rsidRPr="001F5C2F">
              <w:rPr>
                <w:rFonts w:cs="Times New Roman"/>
                <w:sz w:val="22"/>
              </w:rPr>
              <w:t xml:space="preserve"> d. turės būti:</w:t>
            </w:r>
          </w:p>
          <w:p w14:paraId="57E90A2E" w14:textId="46E5C6C5" w:rsidR="001F5C2F" w:rsidRPr="001F5C2F" w:rsidRDefault="001F5C2F" w:rsidP="001F5C2F">
            <w:pPr>
              <w:jc w:val="both"/>
              <w:rPr>
                <w:rFonts w:cs="Times New Roman"/>
                <w:sz w:val="22"/>
              </w:rPr>
            </w:pPr>
            <w:r w:rsidRPr="001F5C2F">
              <w:rPr>
                <w:rFonts w:cs="Times New Roman"/>
                <w:sz w:val="22"/>
              </w:rPr>
              <w:t>1) parengt</w:t>
            </w:r>
            <w:r w:rsidR="00DD0CB0">
              <w:rPr>
                <w:rFonts w:cs="Times New Roman"/>
                <w:sz w:val="22"/>
              </w:rPr>
              <w:t>a</w:t>
            </w:r>
            <w:r w:rsidRPr="001F5C2F">
              <w:rPr>
                <w:rFonts w:cs="Times New Roman"/>
                <w:sz w:val="22"/>
              </w:rPr>
              <w:t xml:space="preserve"> Nevyriausybinių organizacijų pripažinimo viešosios naudos nevyriausybinėmis organizacijomis tvark</w:t>
            </w:r>
            <w:r w:rsidR="00DD0CB0">
              <w:rPr>
                <w:rFonts w:cs="Times New Roman"/>
                <w:sz w:val="22"/>
              </w:rPr>
              <w:t>a</w:t>
            </w:r>
            <w:r w:rsidRPr="001F5C2F">
              <w:rPr>
                <w:rFonts w:cs="Times New Roman"/>
                <w:sz w:val="22"/>
              </w:rPr>
              <w:t xml:space="preserve"> (rengėja – Lietuvos Respublikos socialinės apsaugos ir darbo ministerija);</w:t>
            </w:r>
          </w:p>
          <w:p w14:paraId="0B4643E4" w14:textId="6B6B12F6" w:rsidR="00AE259A" w:rsidRPr="001F5C2F" w:rsidRDefault="001F5C2F" w:rsidP="001F5C2F">
            <w:pPr>
              <w:jc w:val="both"/>
              <w:rPr>
                <w:rFonts w:cs="Times New Roman"/>
                <w:sz w:val="22"/>
              </w:rPr>
            </w:pPr>
            <w:r w:rsidRPr="001F5C2F">
              <w:rPr>
                <w:rFonts w:cs="Times New Roman"/>
                <w:sz w:val="22"/>
              </w:rPr>
              <w:t>2) pakeisti Nevyriausybinių organizacijų fondo nuostat</w:t>
            </w:r>
            <w:r w:rsidR="00DD0CB0">
              <w:rPr>
                <w:rFonts w:cs="Times New Roman"/>
                <w:sz w:val="22"/>
              </w:rPr>
              <w:t>ai</w:t>
            </w:r>
            <w:r w:rsidRPr="001F5C2F">
              <w:rPr>
                <w:rFonts w:cs="Times New Roman"/>
                <w:sz w:val="22"/>
              </w:rPr>
              <w:t>, patvirtint</w:t>
            </w:r>
            <w:r w:rsidR="00DD0CB0">
              <w:rPr>
                <w:rFonts w:cs="Times New Roman"/>
                <w:sz w:val="22"/>
              </w:rPr>
              <w:t>i</w:t>
            </w:r>
            <w:r w:rsidRPr="001F5C2F">
              <w:rPr>
                <w:rFonts w:cs="Times New Roman"/>
                <w:sz w:val="22"/>
              </w:rPr>
              <w:t xml:space="preserve"> Lietuvos Respublikos Vyriausybės 2020 m. vasario 19 d. nutarimu Nr. 141 „Dėl Lietuvos Respublikos nevyriausybinių organizacijų plėtros įstatymo įgyvendinimo“, (rengėja – Lietuvos Respublikos socialinės apsaugos ir darbo ministerija).</w:t>
            </w:r>
          </w:p>
        </w:tc>
        <w:tc>
          <w:tcPr>
            <w:tcW w:w="4299" w:type="dxa"/>
            <w:gridSpan w:val="2"/>
            <w:shd w:val="clear" w:color="auto" w:fill="FFFFFF" w:themeFill="background1"/>
          </w:tcPr>
          <w:p w14:paraId="21A737EE" w14:textId="77777777" w:rsidR="00922E2A" w:rsidRPr="001F5C2F" w:rsidRDefault="00922E2A" w:rsidP="0043658A">
            <w:pPr>
              <w:rPr>
                <w:rFonts w:cs="Times New Roman"/>
                <w:sz w:val="22"/>
              </w:rPr>
            </w:pPr>
          </w:p>
        </w:tc>
        <w:tc>
          <w:tcPr>
            <w:tcW w:w="3200" w:type="dxa"/>
          </w:tcPr>
          <w:p w14:paraId="27195E7C" w14:textId="77777777" w:rsidR="00922E2A" w:rsidRPr="001F5C2F" w:rsidRDefault="00922E2A" w:rsidP="00454A7F">
            <w:pPr>
              <w:rPr>
                <w:rFonts w:cs="Times New Roman"/>
                <w:sz w:val="22"/>
              </w:rPr>
            </w:pPr>
            <w:r w:rsidRPr="001F5C2F">
              <w:rPr>
                <w:rFonts w:cs="Times New Roman"/>
                <w:sz w:val="22"/>
              </w:rPr>
              <w:t>□ tenkina</w:t>
            </w:r>
          </w:p>
          <w:p w14:paraId="134A774B"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146CC716" w14:textId="77777777" w:rsidTr="00930414">
        <w:trPr>
          <w:gridAfter w:val="1"/>
          <w:wAfter w:w="75" w:type="dxa"/>
        </w:trPr>
        <w:tc>
          <w:tcPr>
            <w:tcW w:w="532" w:type="dxa"/>
          </w:tcPr>
          <w:p w14:paraId="6906A74A" w14:textId="77777777" w:rsidR="007E6803" w:rsidRPr="001F5C2F" w:rsidRDefault="007E6803" w:rsidP="0043658A">
            <w:pPr>
              <w:rPr>
                <w:rFonts w:cs="Times New Roman"/>
                <w:sz w:val="22"/>
              </w:rPr>
            </w:pPr>
            <w:r w:rsidRPr="001F5C2F">
              <w:rPr>
                <w:rFonts w:cs="Times New Roman"/>
                <w:sz w:val="22"/>
              </w:rPr>
              <w:t>13.</w:t>
            </w:r>
          </w:p>
        </w:tc>
        <w:tc>
          <w:tcPr>
            <w:tcW w:w="3499" w:type="dxa"/>
            <w:gridSpan w:val="3"/>
          </w:tcPr>
          <w:p w14:paraId="3F4CBBF1" w14:textId="77777777" w:rsidR="007E6803" w:rsidRPr="001F5C2F" w:rsidRDefault="007E6803" w:rsidP="00454A7F">
            <w:pPr>
              <w:spacing w:before="60" w:after="60"/>
              <w:rPr>
                <w:rFonts w:cs="Times New Roman"/>
                <w:sz w:val="22"/>
              </w:rPr>
            </w:pPr>
            <w:r w:rsidRPr="001F5C2F">
              <w:rPr>
                <w:rFonts w:cs="Times New Roman"/>
                <w:sz w:val="22"/>
              </w:rPr>
              <w:t>Teisės akto projektas nustato motyvuotas terminų sustabdymo ir pratęsimo galimybes.</w:t>
            </w:r>
          </w:p>
        </w:tc>
        <w:tc>
          <w:tcPr>
            <w:tcW w:w="4031" w:type="dxa"/>
            <w:gridSpan w:val="2"/>
            <w:shd w:val="clear" w:color="auto" w:fill="FFFFFF" w:themeFill="background1"/>
          </w:tcPr>
          <w:p w14:paraId="7DD2E244" w14:textId="0D8BF01B" w:rsidR="00C06804" w:rsidRPr="001F5C2F" w:rsidRDefault="001F5C2F" w:rsidP="006A6D87">
            <w:pPr>
              <w:jc w:val="both"/>
              <w:rPr>
                <w:rFonts w:cs="Times New Roman"/>
                <w:sz w:val="22"/>
              </w:rPr>
            </w:pPr>
            <w:r w:rsidRPr="001F5C2F">
              <w:rPr>
                <w:rFonts w:cs="Times New Roman"/>
                <w:sz w:val="22"/>
              </w:rPr>
              <w:t>Ne.</w:t>
            </w:r>
          </w:p>
        </w:tc>
        <w:tc>
          <w:tcPr>
            <w:tcW w:w="4299" w:type="dxa"/>
            <w:gridSpan w:val="2"/>
            <w:shd w:val="clear" w:color="auto" w:fill="FFFFFF" w:themeFill="background1"/>
          </w:tcPr>
          <w:p w14:paraId="1E3F431E" w14:textId="77777777" w:rsidR="007E6803" w:rsidRPr="001F5C2F" w:rsidRDefault="007E6803" w:rsidP="0043658A">
            <w:pPr>
              <w:rPr>
                <w:rFonts w:cs="Times New Roman"/>
                <w:sz w:val="22"/>
              </w:rPr>
            </w:pPr>
          </w:p>
        </w:tc>
        <w:tc>
          <w:tcPr>
            <w:tcW w:w="3200" w:type="dxa"/>
          </w:tcPr>
          <w:p w14:paraId="7BFE8579" w14:textId="77777777" w:rsidR="007E6803" w:rsidRPr="001F5C2F" w:rsidRDefault="007E6803" w:rsidP="00454A7F">
            <w:pPr>
              <w:rPr>
                <w:rFonts w:cs="Times New Roman"/>
                <w:sz w:val="22"/>
              </w:rPr>
            </w:pPr>
            <w:r w:rsidRPr="001F5C2F">
              <w:rPr>
                <w:rFonts w:cs="Times New Roman"/>
                <w:sz w:val="22"/>
              </w:rPr>
              <w:t>□ tenkina</w:t>
            </w:r>
          </w:p>
          <w:p w14:paraId="6E538045" w14:textId="77777777" w:rsidR="007E6803" w:rsidRPr="001F5C2F" w:rsidRDefault="007E6803" w:rsidP="00454A7F">
            <w:pPr>
              <w:rPr>
                <w:rFonts w:cs="Times New Roman"/>
                <w:sz w:val="22"/>
              </w:rPr>
            </w:pPr>
            <w:r w:rsidRPr="001F5C2F">
              <w:rPr>
                <w:rFonts w:cs="Times New Roman"/>
                <w:sz w:val="22"/>
              </w:rPr>
              <w:t>□ netenkina</w:t>
            </w:r>
          </w:p>
        </w:tc>
      </w:tr>
      <w:tr w:rsidR="00DD0CB0" w:rsidRPr="001F5C2F" w14:paraId="72A6F9FA" w14:textId="77777777" w:rsidTr="00DD0CB0">
        <w:trPr>
          <w:gridAfter w:val="1"/>
          <w:wAfter w:w="75" w:type="dxa"/>
        </w:trPr>
        <w:tc>
          <w:tcPr>
            <w:tcW w:w="532" w:type="dxa"/>
          </w:tcPr>
          <w:p w14:paraId="2C1E5FC0" w14:textId="77777777" w:rsidR="007E6803" w:rsidRPr="001F5C2F" w:rsidRDefault="007E6803" w:rsidP="0043658A">
            <w:pPr>
              <w:rPr>
                <w:rFonts w:cs="Times New Roman"/>
                <w:sz w:val="22"/>
              </w:rPr>
            </w:pPr>
            <w:bookmarkStart w:id="1" w:name="_Hlk83036338"/>
            <w:r w:rsidRPr="001F5C2F">
              <w:rPr>
                <w:rFonts w:cs="Times New Roman"/>
                <w:sz w:val="22"/>
              </w:rPr>
              <w:t>14.</w:t>
            </w:r>
          </w:p>
        </w:tc>
        <w:tc>
          <w:tcPr>
            <w:tcW w:w="3499" w:type="dxa"/>
            <w:gridSpan w:val="3"/>
          </w:tcPr>
          <w:p w14:paraId="244C0A8A" w14:textId="77777777" w:rsidR="007E6803" w:rsidRPr="001F5C2F" w:rsidRDefault="007E6803" w:rsidP="00454A7F">
            <w:pPr>
              <w:spacing w:before="60" w:after="60"/>
              <w:rPr>
                <w:rFonts w:cs="Times New Roman"/>
                <w:sz w:val="22"/>
                <w:highlight w:val="green"/>
              </w:rPr>
            </w:pPr>
            <w:r w:rsidRPr="001F5C2F">
              <w:rPr>
                <w:rFonts w:cs="Times New Roman"/>
                <w:sz w:val="22"/>
              </w:rPr>
              <w:t>Teisės akto projektas nustato administracinių procedūrų viešinimo tvarką.</w:t>
            </w:r>
          </w:p>
        </w:tc>
        <w:tc>
          <w:tcPr>
            <w:tcW w:w="4031" w:type="dxa"/>
            <w:gridSpan w:val="2"/>
            <w:shd w:val="clear" w:color="auto" w:fill="FFFFFF" w:themeFill="background1"/>
          </w:tcPr>
          <w:p w14:paraId="143D160B" w14:textId="051BA1A3" w:rsidR="007E6803" w:rsidRPr="001F5C2F" w:rsidRDefault="001F5C2F" w:rsidP="006A6D87">
            <w:pPr>
              <w:jc w:val="both"/>
              <w:rPr>
                <w:sz w:val="22"/>
              </w:rPr>
            </w:pPr>
            <w:r w:rsidRPr="001F5C2F">
              <w:rPr>
                <w:rFonts w:cs="Times New Roman"/>
                <w:sz w:val="22"/>
              </w:rPr>
              <w:t xml:space="preserve">Ne. </w:t>
            </w:r>
            <w:r w:rsidR="00091912" w:rsidRPr="001F5C2F">
              <w:rPr>
                <w:rFonts w:cs="Times New Roman"/>
                <w:sz w:val="22"/>
              </w:rPr>
              <w:t>Šis kriterijus Projektui nėra aktualus.</w:t>
            </w:r>
          </w:p>
        </w:tc>
        <w:tc>
          <w:tcPr>
            <w:tcW w:w="4299" w:type="dxa"/>
            <w:gridSpan w:val="2"/>
            <w:shd w:val="clear" w:color="auto" w:fill="FFFFFF" w:themeFill="background1"/>
          </w:tcPr>
          <w:p w14:paraId="06836989" w14:textId="77777777" w:rsidR="007E6803" w:rsidRPr="001F5C2F" w:rsidRDefault="007E6803" w:rsidP="0043658A">
            <w:pPr>
              <w:rPr>
                <w:rFonts w:cs="Times New Roman"/>
                <w:sz w:val="22"/>
              </w:rPr>
            </w:pPr>
          </w:p>
        </w:tc>
        <w:tc>
          <w:tcPr>
            <w:tcW w:w="3200" w:type="dxa"/>
          </w:tcPr>
          <w:p w14:paraId="7A744F75" w14:textId="77777777" w:rsidR="007E6803" w:rsidRPr="001F5C2F" w:rsidRDefault="007E6803" w:rsidP="00454A7F">
            <w:pPr>
              <w:rPr>
                <w:rFonts w:cs="Times New Roman"/>
                <w:sz w:val="22"/>
              </w:rPr>
            </w:pPr>
            <w:r w:rsidRPr="001F5C2F">
              <w:rPr>
                <w:rFonts w:cs="Times New Roman"/>
                <w:sz w:val="22"/>
              </w:rPr>
              <w:t>□ tenkina</w:t>
            </w:r>
          </w:p>
          <w:p w14:paraId="5B193F87" w14:textId="77777777" w:rsidR="007E6803" w:rsidRPr="001F5C2F" w:rsidRDefault="007E6803" w:rsidP="00454A7F">
            <w:pPr>
              <w:rPr>
                <w:rFonts w:cs="Times New Roman"/>
                <w:sz w:val="22"/>
              </w:rPr>
            </w:pPr>
            <w:r w:rsidRPr="001F5C2F">
              <w:rPr>
                <w:rFonts w:cs="Times New Roman"/>
                <w:sz w:val="22"/>
              </w:rPr>
              <w:t>□ netenkina</w:t>
            </w:r>
          </w:p>
        </w:tc>
      </w:tr>
      <w:bookmarkEnd w:id="1"/>
      <w:tr w:rsidR="00DD0CB0" w:rsidRPr="001F5C2F" w14:paraId="31A4B0AE" w14:textId="77777777" w:rsidTr="00DD0CB0">
        <w:trPr>
          <w:gridAfter w:val="1"/>
          <w:wAfter w:w="75" w:type="dxa"/>
        </w:trPr>
        <w:tc>
          <w:tcPr>
            <w:tcW w:w="532" w:type="dxa"/>
          </w:tcPr>
          <w:p w14:paraId="0AD0E728" w14:textId="77777777" w:rsidR="00091912" w:rsidRPr="001F5C2F" w:rsidRDefault="00091912" w:rsidP="00091912">
            <w:pPr>
              <w:rPr>
                <w:rFonts w:cs="Times New Roman"/>
                <w:sz w:val="22"/>
              </w:rPr>
            </w:pPr>
            <w:r w:rsidRPr="001F5C2F">
              <w:rPr>
                <w:rFonts w:cs="Times New Roman"/>
                <w:sz w:val="22"/>
              </w:rPr>
              <w:t>15.</w:t>
            </w:r>
          </w:p>
        </w:tc>
        <w:tc>
          <w:tcPr>
            <w:tcW w:w="3499" w:type="dxa"/>
            <w:gridSpan w:val="3"/>
          </w:tcPr>
          <w:p w14:paraId="0B409C69" w14:textId="77777777" w:rsidR="00091912" w:rsidRPr="001F5C2F" w:rsidRDefault="00091912" w:rsidP="00091912">
            <w:pPr>
              <w:spacing w:before="60" w:after="60"/>
              <w:rPr>
                <w:rFonts w:cs="Times New Roman"/>
                <w:sz w:val="22"/>
              </w:rPr>
            </w:pPr>
            <w:r w:rsidRPr="001F5C2F">
              <w:rPr>
                <w:rFonts w:cs="Times New Roman"/>
                <w:sz w:val="22"/>
              </w:rPr>
              <w:t>Teisės akto projektas nustato kontrolės (priežiūros) procedūrą ir aiškius jos vykdymo kriterijus (atvejus, periodiškumą, fiksavimą, kontrolės rezultatų viešinimą ir pan.).</w:t>
            </w:r>
          </w:p>
        </w:tc>
        <w:tc>
          <w:tcPr>
            <w:tcW w:w="4031" w:type="dxa"/>
            <w:gridSpan w:val="2"/>
            <w:shd w:val="clear" w:color="auto" w:fill="FFFFFF" w:themeFill="background1"/>
          </w:tcPr>
          <w:p w14:paraId="48BD286F" w14:textId="1239067A" w:rsidR="00091912" w:rsidRPr="001F5C2F" w:rsidRDefault="00091912" w:rsidP="00091912">
            <w:pPr>
              <w:jc w:val="both"/>
              <w:rPr>
                <w:rFonts w:cs="Times New Roman"/>
                <w:sz w:val="22"/>
              </w:rPr>
            </w:pPr>
            <w:r w:rsidRPr="001F5C2F">
              <w:rPr>
                <w:rFonts w:cs="Times New Roman"/>
                <w:sz w:val="22"/>
              </w:rPr>
              <w:t>Šis kriterijus Projektui nėra aktualus.</w:t>
            </w:r>
          </w:p>
        </w:tc>
        <w:tc>
          <w:tcPr>
            <w:tcW w:w="4299" w:type="dxa"/>
            <w:gridSpan w:val="2"/>
            <w:shd w:val="clear" w:color="auto" w:fill="FFFFFF" w:themeFill="background1"/>
          </w:tcPr>
          <w:p w14:paraId="1BC4FE52" w14:textId="77777777" w:rsidR="00091912" w:rsidRPr="001F5C2F" w:rsidRDefault="00091912" w:rsidP="00091912">
            <w:pPr>
              <w:rPr>
                <w:rFonts w:cs="Times New Roman"/>
                <w:sz w:val="22"/>
              </w:rPr>
            </w:pPr>
          </w:p>
        </w:tc>
        <w:tc>
          <w:tcPr>
            <w:tcW w:w="3200" w:type="dxa"/>
          </w:tcPr>
          <w:p w14:paraId="6F5D5B04" w14:textId="77777777" w:rsidR="00091912" w:rsidRPr="001F5C2F" w:rsidRDefault="00091912" w:rsidP="00091912">
            <w:pPr>
              <w:rPr>
                <w:rFonts w:cs="Times New Roman"/>
                <w:sz w:val="22"/>
              </w:rPr>
            </w:pPr>
            <w:r w:rsidRPr="001F5C2F">
              <w:rPr>
                <w:rFonts w:cs="Times New Roman"/>
                <w:sz w:val="22"/>
              </w:rPr>
              <w:t>□ tenkina</w:t>
            </w:r>
          </w:p>
          <w:p w14:paraId="6B799060"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16D52CAA" w14:textId="77777777" w:rsidTr="00DD0CB0">
        <w:trPr>
          <w:gridAfter w:val="1"/>
          <w:wAfter w:w="75" w:type="dxa"/>
        </w:trPr>
        <w:tc>
          <w:tcPr>
            <w:tcW w:w="532" w:type="dxa"/>
          </w:tcPr>
          <w:p w14:paraId="161ADC27" w14:textId="77777777" w:rsidR="00091912" w:rsidRPr="001F5C2F" w:rsidRDefault="00091912" w:rsidP="00091912">
            <w:pPr>
              <w:rPr>
                <w:rFonts w:cs="Times New Roman"/>
                <w:sz w:val="22"/>
              </w:rPr>
            </w:pPr>
            <w:r w:rsidRPr="001F5C2F">
              <w:rPr>
                <w:rFonts w:cs="Times New Roman"/>
                <w:sz w:val="22"/>
              </w:rPr>
              <w:t>16.</w:t>
            </w:r>
          </w:p>
        </w:tc>
        <w:tc>
          <w:tcPr>
            <w:tcW w:w="3499" w:type="dxa"/>
            <w:gridSpan w:val="3"/>
          </w:tcPr>
          <w:p w14:paraId="1F7C8EF3" w14:textId="77777777" w:rsidR="00091912" w:rsidRPr="001F5C2F" w:rsidRDefault="00091912" w:rsidP="00091912">
            <w:pPr>
              <w:spacing w:before="60" w:after="60"/>
              <w:rPr>
                <w:rFonts w:cs="Times New Roman"/>
                <w:sz w:val="22"/>
              </w:rPr>
            </w:pPr>
            <w:r w:rsidRPr="001F5C2F">
              <w:rPr>
                <w:rFonts w:cs="Times New Roman"/>
                <w:sz w:val="22"/>
              </w:rPr>
              <w:t xml:space="preserve">Teisės akto projekte numatytos kontrolės (priežiūros) skaidrumo ir </w:t>
            </w:r>
            <w:r w:rsidRPr="001F5C2F">
              <w:rPr>
                <w:rFonts w:cs="Times New Roman"/>
                <w:sz w:val="22"/>
              </w:rPr>
              <w:lastRenderedPageBreak/>
              <w:t>objektyvumo užtikrinimo priemonės</w:t>
            </w:r>
            <w:r w:rsidRPr="001F5C2F">
              <w:rPr>
                <w:rStyle w:val="Puslapioinaosnuoroda"/>
                <w:rFonts w:cs="Times New Roman"/>
                <w:sz w:val="22"/>
              </w:rPr>
              <w:footnoteReference w:id="3"/>
            </w:r>
            <w:r w:rsidRPr="001F5C2F">
              <w:rPr>
                <w:rFonts w:cs="Times New Roman"/>
                <w:sz w:val="22"/>
              </w:rPr>
              <w:t>.</w:t>
            </w:r>
          </w:p>
        </w:tc>
        <w:tc>
          <w:tcPr>
            <w:tcW w:w="4031" w:type="dxa"/>
            <w:gridSpan w:val="2"/>
            <w:shd w:val="clear" w:color="auto" w:fill="FFFFFF" w:themeFill="background1"/>
          </w:tcPr>
          <w:p w14:paraId="0884BE66" w14:textId="5CDFB865" w:rsidR="00A16B19" w:rsidRPr="001F5C2F" w:rsidRDefault="005832EF" w:rsidP="00091912">
            <w:pPr>
              <w:jc w:val="both"/>
              <w:rPr>
                <w:rFonts w:cs="Times New Roman"/>
                <w:sz w:val="22"/>
              </w:rPr>
            </w:pPr>
            <w:r w:rsidRPr="001F5C2F">
              <w:rPr>
                <w:rFonts w:cs="Times New Roman"/>
                <w:sz w:val="22"/>
              </w:rPr>
              <w:lastRenderedPageBreak/>
              <w:t xml:space="preserve">Projekto aiškinamajame rašte nurodoma, kad Projektu siūlomi įtvirtinti keičiamo įstatymo 8 str. 2 d. reikalavimai viešosios naudos nevyriausybinei organizacijai </w:t>
            </w:r>
            <w:r w:rsidRPr="001F5C2F">
              <w:rPr>
                <w:rFonts w:cs="Times New Roman"/>
                <w:sz w:val="22"/>
              </w:rPr>
              <w:lastRenderedPageBreak/>
              <w:t xml:space="preserve">sukurti atsižvelgiant į tarptautinę praktiką, nes nevyriausybinės organizacijos, iš esmės teikiančios viešąją naudą, valstybėse skatinamos ir joms sudaromos lengvatinės sąlygos, tad nevyriausybinėms organizacijoms, vykdančioms visuomenei naudingą veiklą, keliami aukšti reikalavimai: </w:t>
            </w:r>
            <w:r w:rsidRPr="00DD0CB0">
              <w:rPr>
                <w:rFonts w:cs="Times New Roman"/>
                <w:b/>
                <w:bCs/>
                <w:sz w:val="22"/>
              </w:rPr>
              <w:t>būti skaidria organizacija, teikti finansines ir veiklos ataskaitas; būti patikimu mokesčių mokėtoju</w:t>
            </w:r>
            <w:r w:rsidRPr="001F5C2F">
              <w:rPr>
                <w:rFonts w:cs="Times New Roman"/>
                <w:sz w:val="22"/>
              </w:rPr>
              <w:t xml:space="preserve">. Užsienio šalių teisėje atskiriant viešąją naudą teikiančias organizacijas apibrėžiami ne tik organizacijos tikslai, bet ir visuomenei naudingos veiklos apimtis. Visuomenei naudinga organizacija turi iš esmės vykdyti visuomenei naudingą veiklą. </w:t>
            </w:r>
            <w:r w:rsidR="00DD0CB0">
              <w:rPr>
                <w:rFonts w:cs="Times New Roman"/>
                <w:sz w:val="22"/>
              </w:rPr>
              <w:t>N</w:t>
            </w:r>
            <w:r w:rsidRPr="001F5C2F">
              <w:rPr>
                <w:rFonts w:cs="Times New Roman"/>
                <w:sz w:val="22"/>
              </w:rPr>
              <w:t xml:space="preserve">ustačius aiškesnius reikalavimus viešosios naudos nevyriausybinei organizacijai, bus sukurtas standartas, kad šioms organizacijoms keliami aukštesni reikalavimai ir, vadovaujantis išdėstytais kriterijais, bus lengviau tokias organizacijas identifikuoti.  </w:t>
            </w:r>
          </w:p>
        </w:tc>
        <w:tc>
          <w:tcPr>
            <w:tcW w:w="4299" w:type="dxa"/>
            <w:gridSpan w:val="2"/>
            <w:shd w:val="clear" w:color="auto" w:fill="FFFFFF" w:themeFill="background1"/>
          </w:tcPr>
          <w:p w14:paraId="6788F26B" w14:textId="77777777" w:rsidR="00091912" w:rsidRPr="001F5C2F" w:rsidRDefault="00091912" w:rsidP="00091912">
            <w:pPr>
              <w:rPr>
                <w:rFonts w:cs="Times New Roman"/>
                <w:sz w:val="22"/>
              </w:rPr>
            </w:pPr>
          </w:p>
        </w:tc>
        <w:tc>
          <w:tcPr>
            <w:tcW w:w="3200" w:type="dxa"/>
          </w:tcPr>
          <w:p w14:paraId="0BC8E8E3" w14:textId="77777777" w:rsidR="00091912" w:rsidRPr="001F5C2F" w:rsidRDefault="00091912" w:rsidP="00091912">
            <w:pPr>
              <w:rPr>
                <w:rFonts w:cs="Times New Roman"/>
                <w:sz w:val="22"/>
              </w:rPr>
            </w:pPr>
            <w:r w:rsidRPr="001F5C2F">
              <w:rPr>
                <w:rFonts w:cs="Times New Roman"/>
                <w:sz w:val="22"/>
              </w:rPr>
              <w:t>□ tenkina</w:t>
            </w:r>
          </w:p>
          <w:p w14:paraId="359B032A"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1C231631" w14:textId="77777777" w:rsidTr="00DD0CB0">
        <w:trPr>
          <w:gridAfter w:val="1"/>
          <w:wAfter w:w="75" w:type="dxa"/>
        </w:trPr>
        <w:tc>
          <w:tcPr>
            <w:tcW w:w="532" w:type="dxa"/>
          </w:tcPr>
          <w:p w14:paraId="0B1F3766" w14:textId="77777777" w:rsidR="00091912" w:rsidRPr="001F5C2F" w:rsidRDefault="00091912" w:rsidP="00091912">
            <w:pPr>
              <w:rPr>
                <w:rFonts w:cs="Times New Roman"/>
                <w:sz w:val="22"/>
              </w:rPr>
            </w:pPr>
            <w:r w:rsidRPr="001F5C2F">
              <w:rPr>
                <w:rFonts w:cs="Times New Roman"/>
                <w:sz w:val="22"/>
              </w:rPr>
              <w:t>17.</w:t>
            </w:r>
          </w:p>
        </w:tc>
        <w:tc>
          <w:tcPr>
            <w:tcW w:w="3499" w:type="dxa"/>
            <w:gridSpan w:val="3"/>
          </w:tcPr>
          <w:p w14:paraId="479CFC07" w14:textId="77777777" w:rsidR="00091912" w:rsidRPr="001F5C2F" w:rsidRDefault="00091912" w:rsidP="00091912">
            <w:pPr>
              <w:spacing w:before="60" w:after="60"/>
              <w:rPr>
                <w:rFonts w:cs="Times New Roman"/>
                <w:sz w:val="22"/>
              </w:rPr>
            </w:pPr>
            <w:r w:rsidRPr="001F5C2F">
              <w:rPr>
                <w:rFonts w:cs="Times New Roman"/>
                <w:sz w:val="22"/>
              </w:rPr>
              <w:t>Teisės akto projekte numatyta subjektų, su kuriais susijęs teisės akto projekto įgyvendinimas, atsakomybės rūšis (tarnybinė, administracinė, baudžiamoji ir pan.).</w:t>
            </w:r>
          </w:p>
        </w:tc>
        <w:tc>
          <w:tcPr>
            <w:tcW w:w="4031" w:type="dxa"/>
            <w:gridSpan w:val="2"/>
            <w:shd w:val="clear" w:color="auto" w:fill="FFFFFF" w:themeFill="background1"/>
          </w:tcPr>
          <w:p w14:paraId="6C7D6651" w14:textId="43ED56F8" w:rsidR="00091912" w:rsidRPr="001F5C2F" w:rsidRDefault="00091912" w:rsidP="00091912">
            <w:pPr>
              <w:jc w:val="both"/>
              <w:rPr>
                <w:rFonts w:cs="Times New Roman"/>
                <w:b/>
                <w:sz w:val="22"/>
              </w:rPr>
            </w:pPr>
            <w:r w:rsidRPr="001F5C2F">
              <w:rPr>
                <w:sz w:val="22"/>
              </w:rPr>
              <w:t xml:space="preserve">Ne. Tai nėra </w:t>
            </w:r>
            <w:r w:rsidR="00631EEE" w:rsidRPr="001F5C2F">
              <w:rPr>
                <w:sz w:val="22"/>
              </w:rPr>
              <w:t>P</w:t>
            </w:r>
            <w:r w:rsidRPr="001F5C2F">
              <w:rPr>
                <w:sz w:val="22"/>
              </w:rPr>
              <w:t xml:space="preserve">rojekto reguliavimo dalykas.  </w:t>
            </w:r>
          </w:p>
        </w:tc>
        <w:tc>
          <w:tcPr>
            <w:tcW w:w="4299" w:type="dxa"/>
            <w:gridSpan w:val="2"/>
            <w:shd w:val="clear" w:color="auto" w:fill="FFFFFF" w:themeFill="background1"/>
          </w:tcPr>
          <w:p w14:paraId="21CB2019" w14:textId="77777777" w:rsidR="00091912" w:rsidRPr="001F5C2F" w:rsidRDefault="00091912" w:rsidP="00091912">
            <w:pPr>
              <w:rPr>
                <w:rFonts w:cs="Times New Roman"/>
                <w:sz w:val="22"/>
              </w:rPr>
            </w:pPr>
          </w:p>
        </w:tc>
        <w:tc>
          <w:tcPr>
            <w:tcW w:w="3200" w:type="dxa"/>
          </w:tcPr>
          <w:p w14:paraId="089B1D80" w14:textId="77777777" w:rsidR="00091912" w:rsidRPr="001F5C2F" w:rsidRDefault="00091912" w:rsidP="00091912">
            <w:pPr>
              <w:rPr>
                <w:rFonts w:cs="Times New Roman"/>
                <w:sz w:val="22"/>
              </w:rPr>
            </w:pPr>
            <w:r w:rsidRPr="001F5C2F">
              <w:rPr>
                <w:rFonts w:cs="Times New Roman"/>
                <w:sz w:val="22"/>
              </w:rPr>
              <w:t>□ tenkina</w:t>
            </w:r>
          </w:p>
          <w:p w14:paraId="41C776BD"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64E153CC" w14:textId="77777777" w:rsidTr="00DD0CB0">
        <w:trPr>
          <w:gridAfter w:val="1"/>
          <w:wAfter w:w="75" w:type="dxa"/>
        </w:trPr>
        <w:tc>
          <w:tcPr>
            <w:tcW w:w="532" w:type="dxa"/>
          </w:tcPr>
          <w:p w14:paraId="09170E00" w14:textId="77777777" w:rsidR="00091912" w:rsidRPr="001F5C2F" w:rsidRDefault="00091912" w:rsidP="00091912">
            <w:pPr>
              <w:rPr>
                <w:rFonts w:cs="Times New Roman"/>
                <w:sz w:val="22"/>
              </w:rPr>
            </w:pPr>
            <w:r w:rsidRPr="001F5C2F">
              <w:rPr>
                <w:rFonts w:cs="Times New Roman"/>
                <w:sz w:val="22"/>
              </w:rPr>
              <w:lastRenderedPageBreak/>
              <w:t>18.</w:t>
            </w:r>
          </w:p>
        </w:tc>
        <w:tc>
          <w:tcPr>
            <w:tcW w:w="3499" w:type="dxa"/>
            <w:gridSpan w:val="3"/>
          </w:tcPr>
          <w:p w14:paraId="5480D251" w14:textId="77777777" w:rsidR="00091912" w:rsidRPr="001F5C2F" w:rsidRDefault="00091912" w:rsidP="00091912">
            <w:pPr>
              <w:spacing w:before="60" w:after="60"/>
              <w:rPr>
                <w:rFonts w:cs="Times New Roman"/>
                <w:sz w:val="22"/>
              </w:rPr>
            </w:pPr>
            <w:r w:rsidRPr="001F5C2F">
              <w:rPr>
                <w:rFonts w:cs="Times New Roman"/>
                <w:sz w:val="22"/>
              </w:rPr>
              <w:t>Už teisės akto projekte įtvirtintų nurodymų nevykdymą numatytas baigtinis kriterijų skirti nuobaudą (sankciją) sąrašas ir aiški jų skyrimo procedūra.</w:t>
            </w:r>
          </w:p>
        </w:tc>
        <w:tc>
          <w:tcPr>
            <w:tcW w:w="4031" w:type="dxa"/>
            <w:gridSpan w:val="2"/>
            <w:shd w:val="clear" w:color="auto" w:fill="FFFFFF" w:themeFill="background1"/>
          </w:tcPr>
          <w:p w14:paraId="6D114FBB" w14:textId="1E45BAC9" w:rsidR="00091912" w:rsidRPr="001F5C2F" w:rsidRDefault="00091912" w:rsidP="00091912">
            <w:pPr>
              <w:jc w:val="both"/>
              <w:rPr>
                <w:rFonts w:cs="Times New Roman"/>
                <w:sz w:val="22"/>
              </w:rPr>
            </w:pPr>
            <w:r w:rsidRPr="001F5C2F">
              <w:rPr>
                <w:rFonts w:cs="Times New Roman"/>
                <w:sz w:val="22"/>
              </w:rPr>
              <w:t xml:space="preserve">Šis kriterijus </w:t>
            </w:r>
            <w:r w:rsidR="00631EEE" w:rsidRPr="001F5C2F">
              <w:rPr>
                <w:rFonts w:cs="Times New Roman"/>
                <w:sz w:val="22"/>
              </w:rPr>
              <w:t>P</w:t>
            </w:r>
            <w:r w:rsidRPr="001F5C2F">
              <w:rPr>
                <w:rFonts w:cs="Times New Roman"/>
                <w:sz w:val="22"/>
              </w:rPr>
              <w:t xml:space="preserve">rojektui nėra aktualus.  </w:t>
            </w:r>
          </w:p>
        </w:tc>
        <w:tc>
          <w:tcPr>
            <w:tcW w:w="4299" w:type="dxa"/>
            <w:gridSpan w:val="2"/>
            <w:shd w:val="clear" w:color="auto" w:fill="FFFFFF" w:themeFill="background1"/>
          </w:tcPr>
          <w:p w14:paraId="4C2C9EC3" w14:textId="77777777" w:rsidR="00091912" w:rsidRPr="001F5C2F" w:rsidRDefault="00091912" w:rsidP="00091912">
            <w:pPr>
              <w:jc w:val="both"/>
              <w:rPr>
                <w:rFonts w:cs="Times New Roman"/>
                <w:sz w:val="22"/>
              </w:rPr>
            </w:pPr>
          </w:p>
        </w:tc>
        <w:tc>
          <w:tcPr>
            <w:tcW w:w="3200" w:type="dxa"/>
            <w:shd w:val="clear" w:color="auto" w:fill="FFFFFF" w:themeFill="background1"/>
          </w:tcPr>
          <w:p w14:paraId="66D372FB" w14:textId="77777777" w:rsidR="00091912" w:rsidRPr="001F5C2F" w:rsidRDefault="00091912" w:rsidP="00091912">
            <w:pPr>
              <w:rPr>
                <w:rFonts w:cs="Times New Roman"/>
                <w:sz w:val="22"/>
              </w:rPr>
            </w:pPr>
            <w:r w:rsidRPr="001F5C2F">
              <w:rPr>
                <w:rFonts w:cs="Times New Roman"/>
                <w:sz w:val="22"/>
              </w:rPr>
              <w:t>□ tenkina</w:t>
            </w:r>
          </w:p>
          <w:p w14:paraId="58EF06B6"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719EC250" w14:textId="77777777" w:rsidTr="00DD0CB0">
        <w:trPr>
          <w:gridAfter w:val="1"/>
          <w:wAfter w:w="75" w:type="dxa"/>
        </w:trPr>
        <w:tc>
          <w:tcPr>
            <w:tcW w:w="532" w:type="dxa"/>
            <w:shd w:val="clear" w:color="auto" w:fill="FFFFFF" w:themeFill="background1"/>
          </w:tcPr>
          <w:p w14:paraId="3358B797" w14:textId="77777777" w:rsidR="00091912" w:rsidRPr="001F5C2F" w:rsidRDefault="00091912" w:rsidP="00091912">
            <w:pPr>
              <w:rPr>
                <w:rFonts w:cs="Times New Roman"/>
                <w:sz w:val="22"/>
              </w:rPr>
            </w:pPr>
            <w:r w:rsidRPr="001F5C2F">
              <w:rPr>
                <w:rFonts w:cs="Times New Roman"/>
                <w:sz w:val="22"/>
              </w:rPr>
              <w:t>19.</w:t>
            </w:r>
          </w:p>
        </w:tc>
        <w:tc>
          <w:tcPr>
            <w:tcW w:w="3499" w:type="dxa"/>
            <w:gridSpan w:val="3"/>
            <w:shd w:val="clear" w:color="auto" w:fill="FFFFFF" w:themeFill="background1"/>
          </w:tcPr>
          <w:p w14:paraId="6D87E6B5" w14:textId="77777777" w:rsidR="00091912" w:rsidRPr="001F5C2F" w:rsidRDefault="00091912" w:rsidP="00091912">
            <w:pPr>
              <w:spacing w:before="60" w:after="60"/>
              <w:rPr>
                <w:rFonts w:cs="Times New Roman"/>
                <w:sz w:val="22"/>
              </w:rPr>
            </w:pPr>
            <w:r w:rsidRPr="001F5C2F">
              <w:rPr>
                <w:rFonts w:cs="Times New Roman"/>
                <w:sz w:val="22"/>
              </w:rPr>
              <w:t>Kiti svarbūs kriterijai.</w:t>
            </w:r>
          </w:p>
        </w:tc>
        <w:tc>
          <w:tcPr>
            <w:tcW w:w="4031" w:type="dxa"/>
            <w:gridSpan w:val="2"/>
            <w:shd w:val="clear" w:color="auto" w:fill="FFFFFF" w:themeFill="background1"/>
          </w:tcPr>
          <w:p w14:paraId="2E531500" w14:textId="24F23C33" w:rsidR="00091912" w:rsidRPr="001F5C2F" w:rsidRDefault="00A16B19" w:rsidP="00091912">
            <w:pPr>
              <w:jc w:val="both"/>
              <w:rPr>
                <w:rFonts w:cs="Times New Roman"/>
                <w:sz w:val="22"/>
                <w:highlight w:val="green"/>
              </w:rPr>
            </w:pPr>
            <w:r w:rsidRPr="001F5C2F">
              <w:rPr>
                <w:rFonts w:cs="Times New Roman"/>
                <w:sz w:val="22"/>
              </w:rPr>
              <w:t>Nėra.</w:t>
            </w:r>
          </w:p>
        </w:tc>
        <w:tc>
          <w:tcPr>
            <w:tcW w:w="4299" w:type="dxa"/>
            <w:gridSpan w:val="2"/>
            <w:shd w:val="clear" w:color="auto" w:fill="FFFFFF" w:themeFill="background1"/>
          </w:tcPr>
          <w:p w14:paraId="44597DFC" w14:textId="77777777" w:rsidR="00091912" w:rsidRPr="001F5C2F" w:rsidRDefault="00091912" w:rsidP="00091912">
            <w:pPr>
              <w:rPr>
                <w:rFonts w:cs="Times New Roman"/>
                <w:sz w:val="22"/>
              </w:rPr>
            </w:pPr>
          </w:p>
        </w:tc>
        <w:tc>
          <w:tcPr>
            <w:tcW w:w="3200" w:type="dxa"/>
            <w:shd w:val="clear" w:color="auto" w:fill="FFFFFF" w:themeFill="background1"/>
          </w:tcPr>
          <w:p w14:paraId="38431659" w14:textId="77777777" w:rsidR="00091912" w:rsidRPr="001F5C2F" w:rsidRDefault="00091912" w:rsidP="00091912">
            <w:pPr>
              <w:rPr>
                <w:rFonts w:cs="Times New Roman"/>
                <w:sz w:val="22"/>
              </w:rPr>
            </w:pPr>
            <w:r w:rsidRPr="001F5C2F">
              <w:rPr>
                <w:rFonts w:cs="Times New Roman"/>
                <w:sz w:val="22"/>
              </w:rPr>
              <w:t>□ tenkina</w:t>
            </w:r>
          </w:p>
          <w:p w14:paraId="00BD1A18"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275918CC"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72916EB9" w14:textId="664AFE66" w:rsidR="00091912" w:rsidRDefault="00091912" w:rsidP="00091912">
            <w:pPr>
              <w:rPr>
                <w:sz w:val="20"/>
                <w:szCs w:val="20"/>
              </w:rPr>
            </w:pPr>
          </w:p>
          <w:p w14:paraId="660E7195" w14:textId="77777777" w:rsidR="00DD0CB0" w:rsidRPr="001F5C2F" w:rsidRDefault="00DD0CB0" w:rsidP="00091912">
            <w:pPr>
              <w:rPr>
                <w:sz w:val="20"/>
                <w:szCs w:val="20"/>
              </w:rPr>
            </w:pPr>
          </w:p>
          <w:p w14:paraId="505197BB" w14:textId="77777777" w:rsidR="00091912" w:rsidRPr="001F5C2F" w:rsidRDefault="00091912" w:rsidP="00091912">
            <w:pPr>
              <w:rPr>
                <w:sz w:val="20"/>
                <w:szCs w:val="20"/>
              </w:rPr>
            </w:pPr>
            <w:r w:rsidRPr="001F5C2F">
              <w:rPr>
                <w:sz w:val="20"/>
                <w:szCs w:val="20"/>
              </w:rPr>
              <w:t>Teisės akto projekto tiesioginis  rengėjas:</w:t>
            </w:r>
          </w:p>
        </w:tc>
        <w:tc>
          <w:tcPr>
            <w:tcW w:w="4734" w:type="dxa"/>
            <w:gridSpan w:val="2"/>
            <w:tcBorders>
              <w:bottom w:val="single" w:sz="4" w:space="0" w:color="auto"/>
            </w:tcBorders>
          </w:tcPr>
          <w:p w14:paraId="6536C9C2" w14:textId="53285BDC" w:rsidR="00091912" w:rsidRDefault="00091912" w:rsidP="00091912">
            <w:pPr>
              <w:rPr>
                <w:sz w:val="20"/>
                <w:szCs w:val="20"/>
              </w:rPr>
            </w:pPr>
          </w:p>
          <w:p w14:paraId="4E58F4FE" w14:textId="77777777" w:rsidR="00DD0CB0" w:rsidRPr="001F5C2F" w:rsidRDefault="00DD0CB0" w:rsidP="00091912">
            <w:pPr>
              <w:rPr>
                <w:sz w:val="20"/>
                <w:szCs w:val="20"/>
              </w:rPr>
            </w:pPr>
          </w:p>
          <w:p w14:paraId="146E1A78" w14:textId="2057927B" w:rsidR="00091912" w:rsidRPr="001F5C2F" w:rsidRDefault="006F4993" w:rsidP="00091912">
            <w:pPr>
              <w:rPr>
                <w:sz w:val="20"/>
                <w:szCs w:val="20"/>
              </w:rPr>
            </w:pPr>
            <w:r w:rsidRPr="001F5C2F">
              <w:rPr>
                <w:sz w:val="20"/>
                <w:szCs w:val="20"/>
              </w:rPr>
              <w:t>Nevyriausybinių organizacijų plėtros skyriaus vyriausioji specialistė Milda Saudargė</w:t>
            </w:r>
          </w:p>
        </w:tc>
        <w:tc>
          <w:tcPr>
            <w:tcW w:w="2918" w:type="dxa"/>
            <w:gridSpan w:val="2"/>
          </w:tcPr>
          <w:p w14:paraId="5EFA3A05" w14:textId="45BB8798" w:rsidR="00091912" w:rsidRDefault="00091912" w:rsidP="00091912">
            <w:pPr>
              <w:rPr>
                <w:sz w:val="20"/>
                <w:szCs w:val="20"/>
              </w:rPr>
            </w:pPr>
          </w:p>
          <w:p w14:paraId="464DAB75" w14:textId="77777777" w:rsidR="00DD0CB0" w:rsidRPr="001F5C2F" w:rsidRDefault="00DD0CB0" w:rsidP="00091912">
            <w:pPr>
              <w:rPr>
                <w:sz w:val="20"/>
                <w:szCs w:val="20"/>
              </w:rPr>
            </w:pPr>
          </w:p>
          <w:p w14:paraId="4090CD26" w14:textId="77777777" w:rsidR="00091912" w:rsidRPr="001F5C2F" w:rsidRDefault="00091912" w:rsidP="00091912">
            <w:pPr>
              <w:rPr>
                <w:sz w:val="20"/>
                <w:szCs w:val="20"/>
              </w:rPr>
            </w:pPr>
            <w:r w:rsidRPr="001F5C2F">
              <w:rPr>
                <w:sz w:val="20"/>
                <w:szCs w:val="20"/>
              </w:rPr>
              <w:t>Teisės akto projekto vertintojas:</w:t>
            </w:r>
          </w:p>
        </w:tc>
        <w:tc>
          <w:tcPr>
            <w:tcW w:w="5349" w:type="dxa"/>
            <w:gridSpan w:val="3"/>
            <w:tcBorders>
              <w:bottom w:val="single" w:sz="4" w:space="0" w:color="auto"/>
            </w:tcBorders>
          </w:tcPr>
          <w:p w14:paraId="3D7140E8" w14:textId="2CB78E28" w:rsidR="00091912" w:rsidRDefault="00091912" w:rsidP="00091912">
            <w:pPr>
              <w:rPr>
                <w:sz w:val="20"/>
                <w:szCs w:val="20"/>
              </w:rPr>
            </w:pPr>
          </w:p>
          <w:p w14:paraId="18D56887" w14:textId="77777777" w:rsidR="00DD0CB0" w:rsidRPr="001F5C2F" w:rsidRDefault="00DD0CB0" w:rsidP="00091912">
            <w:pPr>
              <w:rPr>
                <w:sz w:val="20"/>
                <w:szCs w:val="20"/>
              </w:rPr>
            </w:pPr>
          </w:p>
          <w:p w14:paraId="1FE43CEC" w14:textId="77777777" w:rsidR="00AE259A" w:rsidRPr="001F5C2F" w:rsidRDefault="00091912" w:rsidP="00091912">
            <w:pPr>
              <w:rPr>
                <w:sz w:val="20"/>
                <w:szCs w:val="20"/>
              </w:rPr>
            </w:pPr>
            <w:r w:rsidRPr="001F5C2F">
              <w:rPr>
                <w:sz w:val="20"/>
                <w:szCs w:val="20"/>
              </w:rPr>
              <w:t>Prevencijos skyriaus patarėjas</w:t>
            </w:r>
          </w:p>
          <w:p w14:paraId="3CD3E085" w14:textId="4E17CE45" w:rsidR="00091912" w:rsidRPr="001F5C2F" w:rsidRDefault="00091912" w:rsidP="00091912">
            <w:pPr>
              <w:rPr>
                <w:sz w:val="20"/>
                <w:szCs w:val="20"/>
              </w:rPr>
            </w:pPr>
            <w:r w:rsidRPr="001F5C2F">
              <w:rPr>
                <w:sz w:val="20"/>
                <w:szCs w:val="20"/>
              </w:rPr>
              <w:t>Marius Vainauskas</w:t>
            </w:r>
          </w:p>
        </w:tc>
      </w:tr>
      <w:tr w:rsidR="00DD0CB0" w:rsidRPr="001F5C2F" w14:paraId="3DB2CE16"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201912B8" w14:textId="77777777" w:rsidR="00091912" w:rsidRPr="001F5C2F" w:rsidRDefault="00091912" w:rsidP="00091912">
            <w:pPr>
              <w:rPr>
                <w:sz w:val="20"/>
                <w:szCs w:val="20"/>
              </w:rPr>
            </w:pPr>
          </w:p>
        </w:tc>
        <w:tc>
          <w:tcPr>
            <w:tcW w:w="4734" w:type="dxa"/>
            <w:gridSpan w:val="2"/>
            <w:tcBorders>
              <w:top w:val="single" w:sz="4" w:space="0" w:color="auto"/>
            </w:tcBorders>
          </w:tcPr>
          <w:p w14:paraId="7CEFD0B1" w14:textId="77777777" w:rsidR="00091912" w:rsidRPr="001F5C2F" w:rsidRDefault="00091912" w:rsidP="00091912">
            <w:pPr>
              <w:ind w:left="-11" w:firstLine="11"/>
              <w:rPr>
                <w:sz w:val="20"/>
                <w:szCs w:val="20"/>
              </w:rPr>
            </w:pPr>
            <w:r w:rsidRPr="001F5C2F">
              <w:rPr>
                <w:sz w:val="20"/>
                <w:szCs w:val="20"/>
              </w:rPr>
              <w:t xml:space="preserve">pareigos                         v. pavardė                                   </w:t>
            </w:r>
          </w:p>
        </w:tc>
        <w:tc>
          <w:tcPr>
            <w:tcW w:w="2918" w:type="dxa"/>
            <w:gridSpan w:val="2"/>
          </w:tcPr>
          <w:p w14:paraId="17260AD1" w14:textId="77777777" w:rsidR="00091912" w:rsidRPr="001F5C2F" w:rsidRDefault="00091912" w:rsidP="00091912">
            <w:pPr>
              <w:rPr>
                <w:sz w:val="20"/>
                <w:szCs w:val="20"/>
              </w:rPr>
            </w:pPr>
          </w:p>
        </w:tc>
        <w:tc>
          <w:tcPr>
            <w:tcW w:w="5349" w:type="dxa"/>
            <w:gridSpan w:val="3"/>
            <w:tcBorders>
              <w:top w:val="single" w:sz="4" w:space="0" w:color="auto"/>
            </w:tcBorders>
          </w:tcPr>
          <w:p w14:paraId="2979B8C9" w14:textId="77777777" w:rsidR="00091912" w:rsidRPr="001F5C2F" w:rsidRDefault="00091912" w:rsidP="00091912">
            <w:pPr>
              <w:ind w:left="-11" w:firstLine="11"/>
              <w:rPr>
                <w:sz w:val="20"/>
                <w:szCs w:val="20"/>
              </w:rPr>
            </w:pPr>
            <w:r w:rsidRPr="001F5C2F">
              <w:rPr>
                <w:sz w:val="20"/>
                <w:szCs w:val="20"/>
              </w:rPr>
              <w:t xml:space="preserve">pareigos                          v. pavardė                                    </w:t>
            </w:r>
          </w:p>
        </w:tc>
      </w:tr>
      <w:tr w:rsidR="00DD0CB0" w:rsidRPr="001F5C2F" w14:paraId="280C1503"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0F98FE62" w14:textId="77777777" w:rsidR="00091912" w:rsidRPr="001F5C2F" w:rsidRDefault="00091912" w:rsidP="00091912">
            <w:pPr>
              <w:rPr>
                <w:sz w:val="20"/>
                <w:szCs w:val="20"/>
              </w:rPr>
            </w:pPr>
          </w:p>
        </w:tc>
        <w:tc>
          <w:tcPr>
            <w:tcW w:w="4734" w:type="dxa"/>
            <w:gridSpan w:val="2"/>
            <w:tcBorders>
              <w:bottom w:val="single" w:sz="4" w:space="0" w:color="auto"/>
            </w:tcBorders>
          </w:tcPr>
          <w:p w14:paraId="7B63A7A6" w14:textId="77777777" w:rsidR="00091912" w:rsidRPr="001F5C2F" w:rsidRDefault="00091912" w:rsidP="00091912">
            <w:pPr>
              <w:rPr>
                <w:sz w:val="20"/>
                <w:szCs w:val="20"/>
              </w:rPr>
            </w:pPr>
          </w:p>
        </w:tc>
        <w:tc>
          <w:tcPr>
            <w:tcW w:w="2918" w:type="dxa"/>
            <w:gridSpan w:val="2"/>
          </w:tcPr>
          <w:p w14:paraId="39239865" w14:textId="77777777" w:rsidR="00091912" w:rsidRPr="001F5C2F" w:rsidRDefault="00091912" w:rsidP="00091912">
            <w:pPr>
              <w:rPr>
                <w:sz w:val="20"/>
                <w:szCs w:val="20"/>
              </w:rPr>
            </w:pPr>
          </w:p>
        </w:tc>
        <w:tc>
          <w:tcPr>
            <w:tcW w:w="5349" w:type="dxa"/>
            <w:gridSpan w:val="3"/>
            <w:tcBorders>
              <w:bottom w:val="single" w:sz="4" w:space="0" w:color="auto"/>
            </w:tcBorders>
          </w:tcPr>
          <w:p w14:paraId="259A35BB" w14:textId="77777777" w:rsidR="00091912" w:rsidRPr="001F5C2F" w:rsidRDefault="00091912" w:rsidP="00091912">
            <w:pPr>
              <w:ind w:left="-11" w:firstLine="11"/>
              <w:rPr>
                <w:sz w:val="20"/>
                <w:szCs w:val="20"/>
              </w:rPr>
            </w:pPr>
          </w:p>
        </w:tc>
      </w:tr>
      <w:tr w:rsidR="00DD0CB0" w:rsidRPr="001F5C2F" w14:paraId="7E878BDE"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35" w:type="dxa"/>
            <w:gridSpan w:val="2"/>
          </w:tcPr>
          <w:p w14:paraId="728ED1E7" w14:textId="77777777" w:rsidR="00091912" w:rsidRPr="001F5C2F" w:rsidRDefault="00091912" w:rsidP="00091912">
            <w:pPr>
              <w:rPr>
                <w:sz w:val="20"/>
                <w:szCs w:val="20"/>
              </w:rPr>
            </w:pPr>
          </w:p>
        </w:tc>
        <w:tc>
          <w:tcPr>
            <w:tcW w:w="5434" w:type="dxa"/>
            <w:gridSpan w:val="3"/>
            <w:tcBorders>
              <w:top w:val="single" w:sz="4" w:space="0" w:color="auto"/>
            </w:tcBorders>
          </w:tcPr>
          <w:p w14:paraId="6C178580" w14:textId="77777777" w:rsidR="00091912" w:rsidRPr="001F5C2F" w:rsidRDefault="00091912" w:rsidP="00091912">
            <w:pPr>
              <w:ind w:left="-11" w:firstLine="11"/>
              <w:rPr>
                <w:sz w:val="20"/>
                <w:szCs w:val="20"/>
              </w:rPr>
            </w:pPr>
            <w:r w:rsidRPr="001F5C2F">
              <w:rPr>
                <w:sz w:val="20"/>
                <w:szCs w:val="20"/>
              </w:rPr>
              <w:t xml:space="preserve">              parašas                                                     data</w:t>
            </w:r>
          </w:p>
        </w:tc>
        <w:tc>
          <w:tcPr>
            <w:tcW w:w="2918" w:type="dxa"/>
            <w:gridSpan w:val="2"/>
          </w:tcPr>
          <w:p w14:paraId="5D695FA2" w14:textId="77777777" w:rsidR="00091912" w:rsidRPr="001F5C2F" w:rsidRDefault="00091912" w:rsidP="00091912">
            <w:pPr>
              <w:rPr>
                <w:sz w:val="20"/>
                <w:szCs w:val="20"/>
              </w:rPr>
            </w:pPr>
          </w:p>
        </w:tc>
        <w:tc>
          <w:tcPr>
            <w:tcW w:w="5349" w:type="dxa"/>
            <w:gridSpan w:val="3"/>
            <w:tcBorders>
              <w:top w:val="single" w:sz="4" w:space="0" w:color="auto"/>
            </w:tcBorders>
          </w:tcPr>
          <w:p w14:paraId="2E86A57E" w14:textId="77777777" w:rsidR="00091912" w:rsidRPr="001F5C2F" w:rsidRDefault="00091912" w:rsidP="00091912">
            <w:pPr>
              <w:ind w:left="-11" w:firstLine="11"/>
              <w:rPr>
                <w:sz w:val="20"/>
                <w:szCs w:val="20"/>
              </w:rPr>
            </w:pPr>
            <w:r w:rsidRPr="001F5C2F">
              <w:rPr>
                <w:sz w:val="20"/>
                <w:szCs w:val="20"/>
              </w:rPr>
              <w:t>parašas                                                        data</w:t>
            </w:r>
          </w:p>
        </w:tc>
      </w:tr>
    </w:tbl>
    <w:p w14:paraId="310DAD39" w14:textId="77777777" w:rsidR="00CC1332" w:rsidRPr="001F5C2F" w:rsidRDefault="00CC1332" w:rsidP="00F64410">
      <w:pPr>
        <w:tabs>
          <w:tab w:val="left" w:pos="2127"/>
        </w:tabs>
      </w:pPr>
    </w:p>
    <w:sectPr w:rsidR="00CC1332" w:rsidRPr="001F5C2F" w:rsidSect="007C3465">
      <w:headerReference w:type="default" r:id="rId8"/>
      <w:footerReference w:type="default" r:id="rId9"/>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45AC3" w14:textId="77777777" w:rsidR="00715971" w:rsidRDefault="00715971" w:rsidP="001557AB">
      <w:pPr>
        <w:spacing w:after="0"/>
      </w:pPr>
      <w:r>
        <w:separator/>
      </w:r>
    </w:p>
  </w:endnote>
  <w:endnote w:type="continuationSeparator" w:id="0">
    <w:p w14:paraId="19084465" w14:textId="77777777" w:rsidR="00715971" w:rsidRDefault="00715971"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7598F" w14:textId="77777777" w:rsidR="00400764" w:rsidRDefault="00400764">
    <w:pPr>
      <w:pStyle w:val="Porat"/>
      <w:jc w:val="right"/>
    </w:pPr>
  </w:p>
  <w:p w14:paraId="49B3A362" w14:textId="77777777" w:rsidR="00400764" w:rsidRDefault="004007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01116" w14:textId="77777777" w:rsidR="00715971" w:rsidRDefault="00715971" w:rsidP="001557AB">
      <w:pPr>
        <w:spacing w:after="0"/>
      </w:pPr>
      <w:r>
        <w:separator/>
      </w:r>
    </w:p>
  </w:footnote>
  <w:footnote w:type="continuationSeparator" w:id="0">
    <w:p w14:paraId="67F88902" w14:textId="77777777" w:rsidR="00715971" w:rsidRDefault="00715971" w:rsidP="001557AB">
      <w:pPr>
        <w:spacing w:after="0"/>
      </w:pPr>
      <w:r>
        <w:continuationSeparator/>
      </w:r>
    </w:p>
  </w:footnote>
  <w:footnote w:id="1">
    <w:p w14:paraId="6DE6AD63" w14:textId="77777777" w:rsidR="00400764" w:rsidRPr="00A35253" w:rsidRDefault="00400764" w:rsidP="00433FA9">
      <w:pPr>
        <w:pStyle w:val="Puslapioinaostekstas"/>
        <w:jc w:val="both"/>
      </w:pPr>
      <w:r w:rsidRPr="00A35253">
        <w:rPr>
          <w:rStyle w:val="Puslapioinaosnuoroda"/>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45969E15" w14:textId="77777777" w:rsidR="00400764" w:rsidRPr="00A35253" w:rsidRDefault="00400764" w:rsidP="00433FA9">
      <w:pPr>
        <w:pStyle w:val="Puslapioinaostekstas"/>
        <w:jc w:val="both"/>
      </w:pPr>
      <w:r w:rsidRPr="00A35253">
        <w:rPr>
          <w:rStyle w:val="Puslapioinaosnuoroda"/>
        </w:rPr>
        <w:footnoteRef/>
      </w:r>
      <w:r>
        <w:t>T. p.</w:t>
      </w:r>
    </w:p>
  </w:footnote>
  <w:footnote w:id="3">
    <w:p w14:paraId="3E3B73DB" w14:textId="77777777" w:rsidR="00091912" w:rsidRPr="008E4C80" w:rsidRDefault="00091912" w:rsidP="008E4C80">
      <w:pPr>
        <w:pStyle w:val="Puslapioinaostekstas"/>
        <w:jc w:val="both"/>
      </w:pPr>
      <w:r w:rsidRPr="008E4C80">
        <w:rPr>
          <w:rStyle w:val="Puslapioinaosnuoroda"/>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071570"/>
      <w:docPartObj>
        <w:docPartGallery w:val="Page Numbers (Top of Page)"/>
        <w:docPartUnique/>
      </w:docPartObj>
    </w:sdtPr>
    <w:sdtEndPr/>
    <w:sdtContent>
      <w:p w14:paraId="71101458" w14:textId="77777777" w:rsidR="00400764" w:rsidRDefault="00400764">
        <w:pPr>
          <w:pStyle w:val="Antrats"/>
          <w:jc w:val="center"/>
        </w:pPr>
        <w:r>
          <w:fldChar w:fldCharType="begin"/>
        </w:r>
        <w:r>
          <w:instrText>PAGE   \* MERGEFORMAT</w:instrText>
        </w:r>
        <w:r>
          <w:fldChar w:fldCharType="separate"/>
        </w:r>
        <w:r w:rsidR="005232F4">
          <w:rPr>
            <w:noProof/>
          </w:rPr>
          <w:t>2</w:t>
        </w:r>
        <w:r>
          <w:fldChar w:fldCharType="end"/>
        </w:r>
      </w:p>
    </w:sdtContent>
  </w:sdt>
  <w:p w14:paraId="10E959F3" w14:textId="77777777" w:rsidR="00400764" w:rsidRDefault="004007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5A"/>
    <w:rsid w:val="00000B9C"/>
    <w:rsid w:val="00004FA9"/>
    <w:rsid w:val="00010ED8"/>
    <w:rsid w:val="000122D1"/>
    <w:rsid w:val="00016F8E"/>
    <w:rsid w:val="000228C1"/>
    <w:rsid w:val="00025DEF"/>
    <w:rsid w:val="0003396D"/>
    <w:rsid w:val="00045C47"/>
    <w:rsid w:val="0005542D"/>
    <w:rsid w:val="00062579"/>
    <w:rsid w:val="00062E47"/>
    <w:rsid w:val="00063BA4"/>
    <w:rsid w:val="00077B77"/>
    <w:rsid w:val="00091912"/>
    <w:rsid w:val="0009352B"/>
    <w:rsid w:val="000A4655"/>
    <w:rsid w:val="000A4F3B"/>
    <w:rsid w:val="000B0328"/>
    <w:rsid w:val="000B2B4D"/>
    <w:rsid w:val="000D57FB"/>
    <w:rsid w:val="000F25D3"/>
    <w:rsid w:val="000F2895"/>
    <w:rsid w:val="001026B2"/>
    <w:rsid w:val="001119E9"/>
    <w:rsid w:val="00116021"/>
    <w:rsid w:val="001161A5"/>
    <w:rsid w:val="00120929"/>
    <w:rsid w:val="00122E92"/>
    <w:rsid w:val="00127C05"/>
    <w:rsid w:val="00130D03"/>
    <w:rsid w:val="00132078"/>
    <w:rsid w:val="00142671"/>
    <w:rsid w:val="001542D2"/>
    <w:rsid w:val="001557AB"/>
    <w:rsid w:val="001562F1"/>
    <w:rsid w:val="001635D7"/>
    <w:rsid w:val="0016691B"/>
    <w:rsid w:val="00175034"/>
    <w:rsid w:val="00184518"/>
    <w:rsid w:val="00187C03"/>
    <w:rsid w:val="001A012E"/>
    <w:rsid w:val="001A025A"/>
    <w:rsid w:val="001A1758"/>
    <w:rsid w:val="001A42E8"/>
    <w:rsid w:val="001A7892"/>
    <w:rsid w:val="001B0428"/>
    <w:rsid w:val="001B2E6D"/>
    <w:rsid w:val="001B329C"/>
    <w:rsid w:val="001C1BC1"/>
    <w:rsid w:val="001C2CCF"/>
    <w:rsid w:val="001C3AA2"/>
    <w:rsid w:val="001D1FF6"/>
    <w:rsid w:val="001D47D6"/>
    <w:rsid w:val="001E6C34"/>
    <w:rsid w:val="001E715D"/>
    <w:rsid w:val="001F3FFE"/>
    <w:rsid w:val="001F5C2F"/>
    <w:rsid w:val="001F6767"/>
    <w:rsid w:val="00213308"/>
    <w:rsid w:val="002167E8"/>
    <w:rsid w:val="00222CC2"/>
    <w:rsid w:val="002236CC"/>
    <w:rsid w:val="0022434B"/>
    <w:rsid w:val="00230235"/>
    <w:rsid w:val="0023572D"/>
    <w:rsid w:val="0024624E"/>
    <w:rsid w:val="00250F8B"/>
    <w:rsid w:val="00251255"/>
    <w:rsid w:val="00252DF6"/>
    <w:rsid w:val="0026263D"/>
    <w:rsid w:val="00275567"/>
    <w:rsid w:val="00280A80"/>
    <w:rsid w:val="00285572"/>
    <w:rsid w:val="00291A47"/>
    <w:rsid w:val="002A5A55"/>
    <w:rsid w:val="002B2962"/>
    <w:rsid w:val="002B50C8"/>
    <w:rsid w:val="002D02BF"/>
    <w:rsid w:val="002E55D5"/>
    <w:rsid w:val="002E6D8B"/>
    <w:rsid w:val="00305F17"/>
    <w:rsid w:val="00315DC2"/>
    <w:rsid w:val="00322D14"/>
    <w:rsid w:val="003337FD"/>
    <w:rsid w:val="0033380D"/>
    <w:rsid w:val="00336218"/>
    <w:rsid w:val="00340233"/>
    <w:rsid w:val="003416A8"/>
    <w:rsid w:val="00355A27"/>
    <w:rsid w:val="00357709"/>
    <w:rsid w:val="00362ACF"/>
    <w:rsid w:val="00364F79"/>
    <w:rsid w:val="00375D5D"/>
    <w:rsid w:val="00376373"/>
    <w:rsid w:val="00393B95"/>
    <w:rsid w:val="00396E24"/>
    <w:rsid w:val="003A160F"/>
    <w:rsid w:val="003A208E"/>
    <w:rsid w:val="003B1251"/>
    <w:rsid w:val="003B434E"/>
    <w:rsid w:val="003C20C4"/>
    <w:rsid w:val="003C3168"/>
    <w:rsid w:val="003C742B"/>
    <w:rsid w:val="003C7E7D"/>
    <w:rsid w:val="003D0A7F"/>
    <w:rsid w:val="003D2D33"/>
    <w:rsid w:val="003E08F7"/>
    <w:rsid w:val="003E74C5"/>
    <w:rsid w:val="00400764"/>
    <w:rsid w:val="00400DF3"/>
    <w:rsid w:val="00404EE1"/>
    <w:rsid w:val="004159FD"/>
    <w:rsid w:val="00416A6F"/>
    <w:rsid w:val="00422ACE"/>
    <w:rsid w:val="0042316A"/>
    <w:rsid w:val="004310E7"/>
    <w:rsid w:val="00433241"/>
    <w:rsid w:val="00433791"/>
    <w:rsid w:val="00433FA9"/>
    <w:rsid w:val="0043658A"/>
    <w:rsid w:val="00443024"/>
    <w:rsid w:val="00454A7F"/>
    <w:rsid w:val="00455FA4"/>
    <w:rsid w:val="00474E72"/>
    <w:rsid w:val="004779E9"/>
    <w:rsid w:val="0049025B"/>
    <w:rsid w:val="00492339"/>
    <w:rsid w:val="004A4281"/>
    <w:rsid w:val="004B0FC3"/>
    <w:rsid w:val="004B2A1E"/>
    <w:rsid w:val="004C02DE"/>
    <w:rsid w:val="004C3C13"/>
    <w:rsid w:val="004C68DC"/>
    <w:rsid w:val="004C6939"/>
    <w:rsid w:val="004D5AA4"/>
    <w:rsid w:val="004E0818"/>
    <w:rsid w:val="004E202F"/>
    <w:rsid w:val="004E2448"/>
    <w:rsid w:val="004E34BD"/>
    <w:rsid w:val="004E5B48"/>
    <w:rsid w:val="005008FD"/>
    <w:rsid w:val="005128F7"/>
    <w:rsid w:val="00516E96"/>
    <w:rsid w:val="005232F4"/>
    <w:rsid w:val="00524C51"/>
    <w:rsid w:val="0053580F"/>
    <w:rsid w:val="00536BC9"/>
    <w:rsid w:val="00537AAE"/>
    <w:rsid w:val="00544BB7"/>
    <w:rsid w:val="00544C87"/>
    <w:rsid w:val="00550B23"/>
    <w:rsid w:val="005553A1"/>
    <w:rsid w:val="005579C5"/>
    <w:rsid w:val="005712A8"/>
    <w:rsid w:val="00580B78"/>
    <w:rsid w:val="005832EF"/>
    <w:rsid w:val="00592DA3"/>
    <w:rsid w:val="005B3751"/>
    <w:rsid w:val="005B383D"/>
    <w:rsid w:val="005B4130"/>
    <w:rsid w:val="005B4C0D"/>
    <w:rsid w:val="005C08B7"/>
    <w:rsid w:val="005C24EC"/>
    <w:rsid w:val="005C51D0"/>
    <w:rsid w:val="005C7ECB"/>
    <w:rsid w:val="005D7D07"/>
    <w:rsid w:val="005F6DA4"/>
    <w:rsid w:val="00601848"/>
    <w:rsid w:val="00605200"/>
    <w:rsid w:val="00610725"/>
    <w:rsid w:val="00613FB8"/>
    <w:rsid w:val="00616E76"/>
    <w:rsid w:val="00622FAC"/>
    <w:rsid w:val="00623D34"/>
    <w:rsid w:val="00626341"/>
    <w:rsid w:val="00631EEE"/>
    <w:rsid w:val="00633EE1"/>
    <w:rsid w:val="00634ECB"/>
    <w:rsid w:val="00635195"/>
    <w:rsid w:val="006378A4"/>
    <w:rsid w:val="00641DAD"/>
    <w:rsid w:val="00643B9D"/>
    <w:rsid w:val="00652401"/>
    <w:rsid w:val="00664B3B"/>
    <w:rsid w:val="006668E3"/>
    <w:rsid w:val="00682083"/>
    <w:rsid w:val="0068352C"/>
    <w:rsid w:val="0068519F"/>
    <w:rsid w:val="006903A9"/>
    <w:rsid w:val="00692BE3"/>
    <w:rsid w:val="0069463F"/>
    <w:rsid w:val="00695895"/>
    <w:rsid w:val="00697C8A"/>
    <w:rsid w:val="006A3CB3"/>
    <w:rsid w:val="006A6D87"/>
    <w:rsid w:val="006C09B2"/>
    <w:rsid w:val="006C2731"/>
    <w:rsid w:val="006C47E1"/>
    <w:rsid w:val="006C68F4"/>
    <w:rsid w:val="006D1404"/>
    <w:rsid w:val="006D6CEA"/>
    <w:rsid w:val="006E1D60"/>
    <w:rsid w:val="006E1E3B"/>
    <w:rsid w:val="006E5435"/>
    <w:rsid w:val="006F21B2"/>
    <w:rsid w:val="006F4993"/>
    <w:rsid w:val="006F5CA1"/>
    <w:rsid w:val="006F611E"/>
    <w:rsid w:val="006F64D5"/>
    <w:rsid w:val="0070068B"/>
    <w:rsid w:val="00711126"/>
    <w:rsid w:val="00713729"/>
    <w:rsid w:val="00715971"/>
    <w:rsid w:val="00731DD8"/>
    <w:rsid w:val="00733862"/>
    <w:rsid w:val="00733E5C"/>
    <w:rsid w:val="00736F02"/>
    <w:rsid w:val="007414A5"/>
    <w:rsid w:val="00745434"/>
    <w:rsid w:val="007609AC"/>
    <w:rsid w:val="00761ECA"/>
    <w:rsid w:val="007626FD"/>
    <w:rsid w:val="00771BEE"/>
    <w:rsid w:val="007746F9"/>
    <w:rsid w:val="00781611"/>
    <w:rsid w:val="00782A5D"/>
    <w:rsid w:val="00785D84"/>
    <w:rsid w:val="007874FB"/>
    <w:rsid w:val="00791A1B"/>
    <w:rsid w:val="00796C76"/>
    <w:rsid w:val="0079705E"/>
    <w:rsid w:val="007A4B65"/>
    <w:rsid w:val="007A5DE5"/>
    <w:rsid w:val="007A69AF"/>
    <w:rsid w:val="007B1B92"/>
    <w:rsid w:val="007B256A"/>
    <w:rsid w:val="007B4955"/>
    <w:rsid w:val="007C3465"/>
    <w:rsid w:val="007C6BDE"/>
    <w:rsid w:val="007D1CDC"/>
    <w:rsid w:val="007D5162"/>
    <w:rsid w:val="007D6374"/>
    <w:rsid w:val="007E6803"/>
    <w:rsid w:val="007E6BE1"/>
    <w:rsid w:val="007F1141"/>
    <w:rsid w:val="007F4FE1"/>
    <w:rsid w:val="00807083"/>
    <w:rsid w:val="00811EB1"/>
    <w:rsid w:val="008122D2"/>
    <w:rsid w:val="00815255"/>
    <w:rsid w:val="0082047E"/>
    <w:rsid w:val="00821E79"/>
    <w:rsid w:val="0082302E"/>
    <w:rsid w:val="00824C61"/>
    <w:rsid w:val="00835CC8"/>
    <w:rsid w:val="00837408"/>
    <w:rsid w:val="00841EE3"/>
    <w:rsid w:val="0084672D"/>
    <w:rsid w:val="00850C64"/>
    <w:rsid w:val="00853BDC"/>
    <w:rsid w:val="008661C2"/>
    <w:rsid w:val="008756F9"/>
    <w:rsid w:val="0088618E"/>
    <w:rsid w:val="00887212"/>
    <w:rsid w:val="00893A56"/>
    <w:rsid w:val="00894000"/>
    <w:rsid w:val="008A29C0"/>
    <w:rsid w:val="008B4C85"/>
    <w:rsid w:val="008C3B74"/>
    <w:rsid w:val="008D22E9"/>
    <w:rsid w:val="008D5A7D"/>
    <w:rsid w:val="008E4C80"/>
    <w:rsid w:val="008F3308"/>
    <w:rsid w:val="008F59E9"/>
    <w:rsid w:val="00900D63"/>
    <w:rsid w:val="00901E5E"/>
    <w:rsid w:val="00907300"/>
    <w:rsid w:val="00922E2A"/>
    <w:rsid w:val="00930414"/>
    <w:rsid w:val="00932CEA"/>
    <w:rsid w:val="009357CE"/>
    <w:rsid w:val="00940C20"/>
    <w:rsid w:val="00942141"/>
    <w:rsid w:val="00944546"/>
    <w:rsid w:val="0094662A"/>
    <w:rsid w:val="009577AA"/>
    <w:rsid w:val="00961FEA"/>
    <w:rsid w:val="009652EB"/>
    <w:rsid w:val="00981C12"/>
    <w:rsid w:val="00983446"/>
    <w:rsid w:val="00990979"/>
    <w:rsid w:val="0099632B"/>
    <w:rsid w:val="009A77D2"/>
    <w:rsid w:val="009B4FBA"/>
    <w:rsid w:val="009C1C79"/>
    <w:rsid w:val="009C35AB"/>
    <w:rsid w:val="009C3709"/>
    <w:rsid w:val="009D310B"/>
    <w:rsid w:val="009D5940"/>
    <w:rsid w:val="009E4719"/>
    <w:rsid w:val="009F3D24"/>
    <w:rsid w:val="00A13251"/>
    <w:rsid w:val="00A16B19"/>
    <w:rsid w:val="00A25A98"/>
    <w:rsid w:val="00A27454"/>
    <w:rsid w:val="00A27DA0"/>
    <w:rsid w:val="00A33458"/>
    <w:rsid w:val="00A35253"/>
    <w:rsid w:val="00A36964"/>
    <w:rsid w:val="00A40269"/>
    <w:rsid w:val="00A4267D"/>
    <w:rsid w:val="00A44882"/>
    <w:rsid w:val="00A45C18"/>
    <w:rsid w:val="00A663A6"/>
    <w:rsid w:val="00A71011"/>
    <w:rsid w:val="00A800D3"/>
    <w:rsid w:val="00A8169A"/>
    <w:rsid w:val="00A82499"/>
    <w:rsid w:val="00A826FC"/>
    <w:rsid w:val="00A90C85"/>
    <w:rsid w:val="00AA082D"/>
    <w:rsid w:val="00AA2AE1"/>
    <w:rsid w:val="00AE259A"/>
    <w:rsid w:val="00AE5AF2"/>
    <w:rsid w:val="00AF034A"/>
    <w:rsid w:val="00AF3CAB"/>
    <w:rsid w:val="00B03A1D"/>
    <w:rsid w:val="00B16788"/>
    <w:rsid w:val="00B252FD"/>
    <w:rsid w:val="00B35926"/>
    <w:rsid w:val="00B36CC3"/>
    <w:rsid w:val="00B47479"/>
    <w:rsid w:val="00B52E8B"/>
    <w:rsid w:val="00B547B4"/>
    <w:rsid w:val="00B550DD"/>
    <w:rsid w:val="00B62ADC"/>
    <w:rsid w:val="00B65AB1"/>
    <w:rsid w:val="00B664BF"/>
    <w:rsid w:val="00B72407"/>
    <w:rsid w:val="00B73C62"/>
    <w:rsid w:val="00B77391"/>
    <w:rsid w:val="00B87A7B"/>
    <w:rsid w:val="00B93046"/>
    <w:rsid w:val="00BA1169"/>
    <w:rsid w:val="00BA6CBA"/>
    <w:rsid w:val="00BC150C"/>
    <w:rsid w:val="00BC3495"/>
    <w:rsid w:val="00BC55B5"/>
    <w:rsid w:val="00BD537E"/>
    <w:rsid w:val="00BD54A3"/>
    <w:rsid w:val="00BD6C8A"/>
    <w:rsid w:val="00BE1732"/>
    <w:rsid w:val="00BE363D"/>
    <w:rsid w:val="00BE5C10"/>
    <w:rsid w:val="00C06804"/>
    <w:rsid w:val="00C107F9"/>
    <w:rsid w:val="00C119D5"/>
    <w:rsid w:val="00C120B0"/>
    <w:rsid w:val="00C27911"/>
    <w:rsid w:val="00C317A9"/>
    <w:rsid w:val="00C35F00"/>
    <w:rsid w:val="00C4127A"/>
    <w:rsid w:val="00C53087"/>
    <w:rsid w:val="00C611F6"/>
    <w:rsid w:val="00C662E9"/>
    <w:rsid w:val="00C76453"/>
    <w:rsid w:val="00C831F8"/>
    <w:rsid w:val="00CA3118"/>
    <w:rsid w:val="00CA3414"/>
    <w:rsid w:val="00CA38B7"/>
    <w:rsid w:val="00CC1332"/>
    <w:rsid w:val="00CD5F55"/>
    <w:rsid w:val="00CE0937"/>
    <w:rsid w:val="00CE3064"/>
    <w:rsid w:val="00CE4472"/>
    <w:rsid w:val="00CE5C1A"/>
    <w:rsid w:val="00D04B4F"/>
    <w:rsid w:val="00D06793"/>
    <w:rsid w:val="00D068CC"/>
    <w:rsid w:val="00D0756F"/>
    <w:rsid w:val="00D10823"/>
    <w:rsid w:val="00D10BA8"/>
    <w:rsid w:val="00D35A0F"/>
    <w:rsid w:val="00D41B20"/>
    <w:rsid w:val="00D43F17"/>
    <w:rsid w:val="00D50B5A"/>
    <w:rsid w:val="00D54E8F"/>
    <w:rsid w:val="00D577D8"/>
    <w:rsid w:val="00D6395E"/>
    <w:rsid w:val="00D853B9"/>
    <w:rsid w:val="00D8705F"/>
    <w:rsid w:val="00D9268C"/>
    <w:rsid w:val="00D92C54"/>
    <w:rsid w:val="00D96F13"/>
    <w:rsid w:val="00DB0E07"/>
    <w:rsid w:val="00DB5868"/>
    <w:rsid w:val="00DB7D59"/>
    <w:rsid w:val="00DC1B1D"/>
    <w:rsid w:val="00DC2894"/>
    <w:rsid w:val="00DC5548"/>
    <w:rsid w:val="00DD0BCA"/>
    <w:rsid w:val="00DD0CB0"/>
    <w:rsid w:val="00DD308C"/>
    <w:rsid w:val="00DE4EE3"/>
    <w:rsid w:val="00DE5225"/>
    <w:rsid w:val="00DE7EA8"/>
    <w:rsid w:val="00DF61FA"/>
    <w:rsid w:val="00DF6772"/>
    <w:rsid w:val="00E01B5A"/>
    <w:rsid w:val="00E37BE0"/>
    <w:rsid w:val="00E415A8"/>
    <w:rsid w:val="00E43088"/>
    <w:rsid w:val="00E634E3"/>
    <w:rsid w:val="00E865D5"/>
    <w:rsid w:val="00E925FC"/>
    <w:rsid w:val="00EA13C7"/>
    <w:rsid w:val="00EA1E1D"/>
    <w:rsid w:val="00EA7BC7"/>
    <w:rsid w:val="00EB223D"/>
    <w:rsid w:val="00EC2463"/>
    <w:rsid w:val="00ED5F95"/>
    <w:rsid w:val="00EE1302"/>
    <w:rsid w:val="00EE7E70"/>
    <w:rsid w:val="00EF5060"/>
    <w:rsid w:val="00F010C4"/>
    <w:rsid w:val="00F01307"/>
    <w:rsid w:val="00F01342"/>
    <w:rsid w:val="00F04161"/>
    <w:rsid w:val="00F05E2E"/>
    <w:rsid w:val="00F16A95"/>
    <w:rsid w:val="00F252BA"/>
    <w:rsid w:val="00F460A4"/>
    <w:rsid w:val="00F511E9"/>
    <w:rsid w:val="00F610DF"/>
    <w:rsid w:val="00F63494"/>
    <w:rsid w:val="00F63588"/>
    <w:rsid w:val="00F64410"/>
    <w:rsid w:val="00F71B83"/>
    <w:rsid w:val="00F75BA8"/>
    <w:rsid w:val="00F85819"/>
    <w:rsid w:val="00F96183"/>
    <w:rsid w:val="00FA2C2D"/>
    <w:rsid w:val="00FA314B"/>
    <w:rsid w:val="00FB4F14"/>
    <w:rsid w:val="00FD74A3"/>
    <w:rsid w:val="00FE5B63"/>
    <w:rsid w:val="00FE6201"/>
    <w:rsid w:val="00FF397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1DE0"/>
  <w15:docId w15:val="{94C393F8-234E-46BD-8A64-92DCA1D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2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1557AB"/>
    <w:rPr>
      <w:sz w:val="16"/>
      <w:szCs w:val="16"/>
    </w:rPr>
  </w:style>
  <w:style w:type="paragraph" w:styleId="Komentarotekstas">
    <w:name w:val="annotation text"/>
    <w:basedOn w:val="prastasis"/>
    <w:link w:val="KomentarotekstasDiagrama"/>
    <w:uiPriority w:val="99"/>
    <w:semiHidden/>
    <w:unhideWhenUsed/>
    <w:rsid w:val="001557AB"/>
    <w:rPr>
      <w:sz w:val="20"/>
      <w:szCs w:val="20"/>
    </w:rPr>
  </w:style>
  <w:style w:type="character" w:customStyle="1" w:styleId="KomentarotekstasDiagrama">
    <w:name w:val="Komentaro tekstas Diagrama"/>
    <w:basedOn w:val="Numatytasispastraiposriftas"/>
    <w:link w:val="Komentarotekstas"/>
    <w:uiPriority w:val="99"/>
    <w:semiHidden/>
    <w:rsid w:val="001557AB"/>
    <w:rPr>
      <w:sz w:val="20"/>
      <w:szCs w:val="20"/>
    </w:rPr>
  </w:style>
  <w:style w:type="paragraph" w:styleId="Komentarotema">
    <w:name w:val="annotation subject"/>
    <w:basedOn w:val="Komentarotekstas"/>
    <w:next w:val="Komentarotekstas"/>
    <w:link w:val="KomentarotemaDiagrama"/>
    <w:uiPriority w:val="99"/>
    <w:semiHidden/>
    <w:unhideWhenUsed/>
    <w:rsid w:val="001557AB"/>
    <w:rPr>
      <w:b/>
      <w:bCs/>
    </w:rPr>
  </w:style>
  <w:style w:type="character" w:customStyle="1" w:styleId="KomentarotemaDiagrama">
    <w:name w:val="Komentaro tema Diagrama"/>
    <w:basedOn w:val="KomentarotekstasDiagrama"/>
    <w:link w:val="Komentarotema"/>
    <w:uiPriority w:val="99"/>
    <w:semiHidden/>
    <w:rsid w:val="001557AB"/>
    <w:rPr>
      <w:b/>
      <w:bCs/>
      <w:sz w:val="20"/>
      <w:szCs w:val="20"/>
    </w:rPr>
  </w:style>
  <w:style w:type="paragraph" w:styleId="Debesliotekstas">
    <w:name w:val="Balloon Text"/>
    <w:basedOn w:val="prastasis"/>
    <w:link w:val="DebesliotekstasDiagrama"/>
    <w:uiPriority w:val="99"/>
    <w:semiHidden/>
    <w:unhideWhenUsed/>
    <w:rsid w:val="001557A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7A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557A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57AB"/>
    <w:rPr>
      <w:sz w:val="20"/>
      <w:szCs w:val="20"/>
    </w:rPr>
  </w:style>
  <w:style w:type="character" w:styleId="Puslapioinaosnuoroda">
    <w:name w:val="footnote reference"/>
    <w:basedOn w:val="Numatytasispastraiposriftas"/>
    <w:uiPriority w:val="99"/>
    <w:semiHidden/>
    <w:unhideWhenUsed/>
    <w:rsid w:val="001557AB"/>
    <w:rPr>
      <w:vertAlign w:val="superscript"/>
    </w:rPr>
  </w:style>
  <w:style w:type="paragraph" w:styleId="Antrats">
    <w:name w:val="header"/>
    <w:basedOn w:val="prastasis"/>
    <w:link w:val="AntratsDiagrama"/>
    <w:uiPriority w:val="99"/>
    <w:unhideWhenUsed/>
    <w:rsid w:val="0068519F"/>
    <w:pPr>
      <w:tabs>
        <w:tab w:val="center" w:pos="4819"/>
        <w:tab w:val="right" w:pos="9638"/>
      </w:tabs>
      <w:spacing w:after="0"/>
    </w:pPr>
  </w:style>
  <w:style w:type="character" w:customStyle="1" w:styleId="AntratsDiagrama">
    <w:name w:val="Antraštės Diagrama"/>
    <w:basedOn w:val="Numatytasispastraiposriftas"/>
    <w:link w:val="Antrats"/>
    <w:uiPriority w:val="99"/>
    <w:rsid w:val="0068519F"/>
  </w:style>
  <w:style w:type="paragraph" w:styleId="Porat">
    <w:name w:val="footer"/>
    <w:basedOn w:val="prastasis"/>
    <w:link w:val="PoratDiagrama"/>
    <w:uiPriority w:val="99"/>
    <w:unhideWhenUsed/>
    <w:rsid w:val="0068519F"/>
    <w:pPr>
      <w:tabs>
        <w:tab w:val="center" w:pos="4819"/>
        <w:tab w:val="right" w:pos="9638"/>
      </w:tabs>
      <w:spacing w:after="0"/>
    </w:pPr>
  </w:style>
  <w:style w:type="character" w:customStyle="1" w:styleId="PoratDiagrama">
    <w:name w:val="Poraštė Diagrama"/>
    <w:basedOn w:val="Numatytasispastraiposriftas"/>
    <w:link w:val="Porat"/>
    <w:uiPriority w:val="99"/>
    <w:rsid w:val="0068519F"/>
  </w:style>
  <w:style w:type="paragraph" w:styleId="Sraopastraipa">
    <w:name w:val="List Paragraph"/>
    <w:basedOn w:val="prastasis"/>
    <w:uiPriority w:val="34"/>
    <w:qFormat/>
    <w:rsid w:val="00D577D8"/>
    <w:pPr>
      <w:ind w:left="720"/>
      <w:contextualSpacing/>
    </w:pPr>
  </w:style>
  <w:style w:type="character" w:styleId="Hipersaitas">
    <w:name w:val="Hyperlink"/>
    <w:basedOn w:val="Numatytasispastraiposriftas"/>
    <w:uiPriority w:val="99"/>
    <w:unhideWhenUsed/>
    <w:rsid w:val="0083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04232">
      <w:bodyDiv w:val="1"/>
      <w:marLeft w:val="0"/>
      <w:marRight w:val="0"/>
      <w:marTop w:val="0"/>
      <w:marBottom w:val="0"/>
      <w:divBdr>
        <w:top w:val="none" w:sz="0" w:space="0" w:color="auto"/>
        <w:left w:val="none" w:sz="0" w:space="0" w:color="auto"/>
        <w:bottom w:val="none" w:sz="0" w:space="0" w:color="auto"/>
        <w:right w:val="none" w:sz="0" w:space="0" w:color="auto"/>
      </w:divBdr>
    </w:div>
    <w:div w:id="13359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F246-BA58-47A3-84E0-DEAF9DF5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6014</Words>
  <Characters>3428</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2021-11-26T12:53:00Z</dcterms:created>
  <dc:creator>Jolita Vasiliauskaitė</dc:creator>
  <cp:lastModifiedBy>Milda Saudargė</cp:lastModifiedBy>
  <cp:lastPrinted>2018-02-13T12:34:00Z</cp:lastPrinted>
  <dcterms:modified xsi:type="dcterms:W3CDTF">2021-11-26T12:53:00Z</dcterms:modified>
  <cp:revision>2</cp:revision>
</cp:coreProperties>
</file>