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59210" w14:textId="77777777" w:rsidR="00B1558D" w:rsidRDefault="00F25F4D">
      <w:pPr>
        <w:ind w:left="6521" w:firstLine="720"/>
        <w:rPr>
          <w:b/>
          <w:szCs w:val="24"/>
        </w:rPr>
      </w:pPr>
      <w:r>
        <w:rPr>
          <w:b/>
          <w:szCs w:val="24"/>
        </w:rPr>
        <w:t>Projekto</w:t>
      </w:r>
    </w:p>
    <w:p w14:paraId="49617689" w14:textId="77777777" w:rsidR="00B1558D" w:rsidRDefault="00F25F4D">
      <w:pPr>
        <w:ind w:left="6521" w:firstLine="720"/>
        <w:rPr>
          <w:b/>
          <w:szCs w:val="24"/>
        </w:rPr>
      </w:pPr>
      <w:r>
        <w:rPr>
          <w:b/>
          <w:szCs w:val="24"/>
        </w:rPr>
        <w:t>lyginamasis variantas</w:t>
      </w:r>
    </w:p>
    <w:p w14:paraId="3B0D3006" w14:textId="77777777" w:rsidR="00B1558D" w:rsidRDefault="00B1558D">
      <w:pPr>
        <w:ind w:firstLine="720"/>
        <w:rPr>
          <w:b/>
          <w:szCs w:val="24"/>
        </w:rPr>
      </w:pPr>
    </w:p>
    <w:p w14:paraId="03F8303F" w14:textId="77777777" w:rsidR="00B1558D" w:rsidRDefault="00F25F4D">
      <w:pPr>
        <w:jc w:val="center"/>
        <w:rPr>
          <w:b/>
          <w:szCs w:val="24"/>
        </w:rPr>
      </w:pPr>
      <w:r>
        <w:rPr>
          <w:b/>
          <w:szCs w:val="24"/>
        </w:rPr>
        <w:t>LIETUVOS RESPUBLIKOS</w:t>
      </w:r>
    </w:p>
    <w:p w14:paraId="11071FFC" w14:textId="3194F15E" w:rsidR="00B1558D" w:rsidRDefault="00F25F4D">
      <w:pPr>
        <w:jc w:val="center"/>
        <w:rPr>
          <w:b/>
          <w:bCs/>
          <w:szCs w:val="24"/>
        </w:rPr>
      </w:pPr>
      <w:r>
        <w:rPr>
          <w:b/>
          <w:bCs/>
          <w:szCs w:val="24"/>
        </w:rPr>
        <w:t xml:space="preserve">BANKŲ ĮSTATYMO NR. IX-2085 </w:t>
      </w:r>
      <w:r w:rsidR="003223B6">
        <w:rPr>
          <w:b/>
          <w:bCs/>
          <w:szCs w:val="24"/>
        </w:rPr>
        <w:t xml:space="preserve">2, </w:t>
      </w:r>
      <w:r>
        <w:rPr>
          <w:b/>
          <w:bCs/>
          <w:szCs w:val="24"/>
        </w:rPr>
        <w:t xml:space="preserve">9, 16, </w:t>
      </w:r>
      <w:r w:rsidR="0077186F">
        <w:rPr>
          <w:b/>
          <w:bCs/>
          <w:szCs w:val="24"/>
          <w:lang w:val="en-US"/>
        </w:rPr>
        <w:t xml:space="preserve">48, 52, </w:t>
      </w:r>
      <w:r>
        <w:rPr>
          <w:b/>
          <w:bCs/>
          <w:szCs w:val="24"/>
        </w:rPr>
        <w:t xml:space="preserve">57, 59, 67, </w:t>
      </w:r>
      <w:r>
        <w:rPr>
          <w:b/>
          <w:szCs w:val="24"/>
        </w:rPr>
        <w:t>70</w:t>
      </w:r>
      <w:r>
        <w:rPr>
          <w:b/>
          <w:szCs w:val="24"/>
          <w:vertAlign w:val="superscript"/>
        </w:rPr>
        <w:t>1</w:t>
      </w:r>
      <w:r>
        <w:rPr>
          <w:b/>
          <w:bCs/>
          <w:szCs w:val="24"/>
        </w:rPr>
        <w:t>,</w:t>
      </w:r>
      <w:r w:rsidR="0077186F">
        <w:rPr>
          <w:b/>
          <w:bCs/>
          <w:szCs w:val="24"/>
        </w:rPr>
        <w:t xml:space="preserve"> 72,</w:t>
      </w:r>
      <w:r>
        <w:rPr>
          <w:b/>
          <w:bCs/>
          <w:szCs w:val="24"/>
        </w:rPr>
        <w:t xml:space="preserve"> 87 STRAIPSNIŲ, PRIEDO PAKEITIMO IR ĮSTATYMO PAPILDYMO 70</w:t>
      </w:r>
      <w:r>
        <w:rPr>
          <w:b/>
          <w:bCs/>
          <w:szCs w:val="24"/>
          <w:vertAlign w:val="superscript"/>
        </w:rPr>
        <w:t>3</w:t>
      </w:r>
      <w:r>
        <w:rPr>
          <w:b/>
          <w:bCs/>
          <w:szCs w:val="24"/>
        </w:rPr>
        <w:t xml:space="preserve"> STRAIPSNIU</w:t>
      </w:r>
    </w:p>
    <w:p w14:paraId="635FA119" w14:textId="0500F6C2" w:rsidR="00B1558D" w:rsidRDefault="00F25F4D">
      <w:pPr>
        <w:jc w:val="center"/>
        <w:rPr>
          <w:b/>
          <w:bCs/>
          <w:szCs w:val="24"/>
        </w:rPr>
      </w:pPr>
      <w:r>
        <w:rPr>
          <w:b/>
          <w:bCs/>
          <w:szCs w:val="24"/>
        </w:rPr>
        <w:t>ĮSTATYMAS</w:t>
      </w:r>
    </w:p>
    <w:p w14:paraId="66B42F78" w14:textId="77777777" w:rsidR="00B1558D" w:rsidRDefault="00B1558D">
      <w:pPr>
        <w:ind w:left="6096" w:hanging="7372"/>
        <w:jc w:val="center"/>
        <w:rPr>
          <w:b/>
          <w:szCs w:val="24"/>
        </w:rPr>
      </w:pPr>
    </w:p>
    <w:p w14:paraId="298E044F" w14:textId="2729FBA3" w:rsidR="00B1558D" w:rsidRDefault="00F25F4D" w:rsidP="0020304E">
      <w:pPr>
        <w:jc w:val="center"/>
        <w:rPr>
          <w:szCs w:val="24"/>
        </w:rPr>
      </w:pPr>
      <w:r>
        <w:rPr>
          <w:szCs w:val="24"/>
        </w:rPr>
        <w:t>2021 m.         d. Nr.</w:t>
      </w:r>
    </w:p>
    <w:p w14:paraId="48480BE3" w14:textId="77777777" w:rsidR="00B1558D" w:rsidRDefault="00F25F4D" w:rsidP="0020304E">
      <w:pPr>
        <w:jc w:val="center"/>
        <w:rPr>
          <w:szCs w:val="24"/>
        </w:rPr>
      </w:pPr>
      <w:r>
        <w:rPr>
          <w:szCs w:val="24"/>
        </w:rPr>
        <w:t>Vilnius</w:t>
      </w:r>
    </w:p>
    <w:p w14:paraId="0EFCDE5B" w14:textId="77777777" w:rsidR="00B1558D" w:rsidRDefault="00B1558D" w:rsidP="0020304E">
      <w:pPr>
        <w:jc w:val="center"/>
        <w:rPr>
          <w:szCs w:val="24"/>
        </w:rPr>
      </w:pPr>
    </w:p>
    <w:p w14:paraId="1B80901E" w14:textId="77777777" w:rsidR="00B1558D" w:rsidRDefault="00B1558D">
      <w:pPr>
        <w:ind w:firstLine="709"/>
        <w:jc w:val="both"/>
        <w:rPr>
          <w:szCs w:val="24"/>
        </w:rPr>
      </w:pPr>
    </w:p>
    <w:p w14:paraId="21298715" w14:textId="091DF7F1" w:rsidR="003223B6" w:rsidRDefault="00F25F4D">
      <w:pPr>
        <w:ind w:firstLine="709"/>
        <w:rPr>
          <w:szCs w:val="24"/>
        </w:rPr>
      </w:pPr>
      <w:r>
        <w:rPr>
          <w:b/>
          <w:szCs w:val="24"/>
        </w:rPr>
        <w:t xml:space="preserve">1 straipsnis. </w:t>
      </w:r>
      <w:r w:rsidR="003223B6">
        <w:rPr>
          <w:b/>
          <w:szCs w:val="24"/>
        </w:rPr>
        <w:t>2 straipsnio pakeitimas</w:t>
      </w:r>
    </w:p>
    <w:p w14:paraId="5DBD9B9C" w14:textId="14318814" w:rsidR="003223B6" w:rsidRDefault="003223B6" w:rsidP="003223B6">
      <w:pPr>
        <w:ind w:firstLine="709"/>
        <w:jc w:val="both"/>
        <w:rPr>
          <w:szCs w:val="24"/>
        </w:rPr>
      </w:pPr>
      <w:r>
        <w:rPr>
          <w:szCs w:val="24"/>
        </w:rPr>
        <w:t>1. Pakeisti 2 straipsnio 3 dalį ir ją išdėstyti taip:</w:t>
      </w:r>
    </w:p>
    <w:p w14:paraId="1577B2A1" w14:textId="33A78DBB" w:rsidR="003223B6" w:rsidRDefault="003223B6" w:rsidP="003223B6">
      <w:pPr>
        <w:ind w:firstLine="709"/>
        <w:jc w:val="both"/>
        <w:rPr>
          <w:szCs w:val="24"/>
          <w:lang w:val="en-US"/>
        </w:rPr>
      </w:pPr>
      <w:r>
        <w:rPr>
          <w:szCs w:val="24"/>
        </w:rPr>
        <w:t>„</w:t>
      </w:r>
      <w:r w:rsidRPr="003223B6">
        <w:rPr>
          <w:szCs w:val="24"/>
          <w:lang w:val="en-US"/>
        </w:rPr>
        <w:t xml:space="preserve">3. </w:t>
      </w:r>
      <w:r w:rsidRPr="003223B6">
        <w:rPr>
          <w:bCs/>
          <w:szCs w:val="24"/>
          <w:lang w:val="en-US"/>
        </w:rPr>
        <w:t>Europos bankininkystės institucija</w:t>
      </w:r>
      <w:r w:rsidRPr="003223B6">
        <w:rPr>
          <w:szCs w:val="24"/>
          <w:lang w:val="en-US"/>
        </w:rPr>
        <w:t xml:space="preserve"> – 2010 m. lapkričio 24 d. Europos Parlamento ir Tarybos reglamentu (ES) Nr. 1093/2010, kuriuo įsteigiama Europos priežiūros institucija (Europos bankininkystės institucija), iš dalies keičiamas Sprendimas Nr. 716/2009/EB ir panaikinamas Komisijos sprendimas 2009/78/EB </w:t>
      </w:r>
      <w:r w:rsidRPr="003223B6">
        <w:rPr>
          <w:strike/>
          <w:szCs w:val="24"/>
          <w:lang w:val="en-US"/>
        </w:rPr>
        <w:t>(OL 2010 L 331, p. 12)</w:t>
      </w:r>
      <w:r w:rsidR="00E71E51" w:rsidRPr="00FF284B">
        <w:rPr>
          <w:b/>
          <w:szCs w:val="24"/>
          <w:lang w:val="en-US"/>
        </w:rPr>
        <w:t>,</w:t>
      </w:r>
      <w:r w:rsidR="001E0CA0">
        <w:rPr>
          <w:b/>
          <w:szCs w:val="24"/>
          <w:lang w:val="en-US"/>
        </w:rPr>
        <w:t xml:space="preserve"> su visais pakeitimais</w:t>
      </w:r>
      <w:r w:rsidRPr="003223B6">
        <w:rPr>
          <w:szCs w:val="24"/>
          <w:lang w:val="en-US"/>
        </w:rPr>
        <w:t>, įsteigta institucija.</w:t>
      </w:r>
      <w:r w:rsidR="006A1B95">
        <w:rPr>
          <w:bCs/>
          <w:szCs w:val="24"/>
        </w:rPr>
        <w:t>“</w:t>
      </w:r>
    </w:p>
    <w:p w14:paraId="5897D21A" w14:textId="2488727C" w:rsidR="003223B6" w:rsidRDefault="003223B6" w:rsidP="003223B6">
      <w:pPr>
        <w:ind w:firstLine="709"/>
        <w:jc w:val="both"/>
        <w:rPr>
          <w:szCs w:val="24"/>
        </w:rPr>
      </w:pPr>
      <w:r>
        <w:rPr>
          <w:szCs w:val="24"/>
        </w:rPr>
        <w:t>2. Pakeisti 2 straipsnio 4 dalį ir ją išdėstyti taip:</w:t>
      </w:r>
    </w:p>
    <w:p w14:paraId="31B4F74A" w14:textId="3005C70F" w:rsidR="003223B6" w:rsidRDefault="003223B6" w:rsidP="003223B6">
      <w:pPr>
        <w:ind w:firstLine="709"/>
        <w:jc w:val="both"/>
        <w:rPr>
          <w:szCs w:val="24"/>
          <w:lang w:val="en-US"/>
        </w:rPr>
      </w:pPr>
      <w:r>
        <w:rPr>
          <w:szCs w:val="24"/>
        </w:rPr>
        <w:t>„</w:t>
      </w:r>
      <w:r w:rsidRPr="003223B6">
        <w:rPr>
          <w:szCs w:val="24"/>
          <w:lang w:val="en-US"/>
        </w:rPr>
        <w:t xml:space="preserve">4. </w:t>
      </w:r>
      <w:r w:rsidRPr="003223B6">
        <w:rPr>
          <w:bCs/>
          <w:szCs w:val="24"/>
          <w:lang w:val="en-US"/>
        </w:rPr>
        <w:t>Europos sisteminės rizikos valdyba</w:t>
      </w:r>
      <w:r w:rsidRPr="003223B6">
        <w:rPr>
          <w:szCs w:val="24"/>
          <w:lang w:val="en-US"/>
        </w:rPr>
        <w:t xml:space="preserve"> – 2010 m. lapkričio 24 d. Europos Parlamento ir Tarybos reglamentu (ES) Nr. 1092/2010 dėl Europos Sąjungos finansų sistemos makrolygio rizikos ribojimo priežiūros ir Europos sisteminės rizikos valdybos įsteigimo </w:t>
      </w:r>
      <w:r w:rsidRPr="003223B6">
        <w:rPr>
          <w:strike/>
          <w:szCs w:val="24"/>
          <w:lang w:val="en-US"/>
        </w:rPr>
        <w:t>(OL 2010 L 331, p. 1)</w:t>
      </w:r>
      <w:r w:rsidRPr="003223B6">
        <w:rPr>
          <w:szCs w:val="24"/>
          <w:lang w:val="en-US"/>
        </w:rPr>
        <w:t xml:space="preserve"> įsteigta institucija.</w:t>
      </w:r>
      <w:r w:rsidR="006A1B95">
        <w:rPr>
          <w:bCs/>
          <w:szCs w:val="24"/>
        </w:rPr>
        <w:t>“</w:t>
      </w:r>
    </w:p>
    <w:p w14:paraId="0529F705" w14:textId="1394308F" w:rsidR="003223B6" w:rsidRDefault="003223B6" w:rsidP="003223B6">
      <w:pPr>
        <w:ind w:firstLine="709"/>
        <w:jc w:val="both"/>
        <w:rPr>
          <w:szCs w:val="24"/>
        </w:rPr>
      </w:pPr>
      <w:r>
        <w:rPr>
          <w:szCs w:val="24"/>
        </w:rPr>
        <w:t xml:space="preserve">2. Pakeisti 2 straipsnio </w:t>
      </w:r>
      <w:r w:rsidR="001E0CA0">
        <w:rPr>
          <w:szCs w:val="24"/>
          <w:lang w:val="en-US"/>
        </w:rPr>
        <w:t>12</w:t>
      </w:r>
      <w:r w:rsidR="001E0CA0">
        <w:rPr>
          <w:szCs w:val="24"/>
        </w:rPr>
        <w:t xml:space="preserve"> </w:t>
      </w:r>
      <w:r>
        <w:rPr>
          <w:szCs w:val="24"/>
        </w:rPr>
        <w:t>dalį ir ją išdėstyti taip:</w:t>
      </w:r>
    </w:p>
    <w:p w14:paraId="4EDEFF7E" w14:textId="371797A5" w:rsidR="003223B6" w:rsidRDefault="003223B6" w:rsidP="003223B6">
      <w:pPr>
        <w:ind w:firstLine="709"/>
        <w:jc w:val="both"/>
        <w:rPr>
          <w:szCs w:val="24"/>
          <w:lang w:val="en-US"/>
        </w:rPr>
      </w:pPr>
      <w:r>
        <w:rPr>
          <w:szCs w:val="24"/>
        </w:rPr>
        <w:t>„</w:t>
      </w:r>
      <w:r w:rsidRPr="00461A07">
        <w:rPr>
          <w:szCs w:val="24"/>
          <w:lang w:val="en-US"/>
        </w:rPr>
        <w:t>12. Kitos</w:t>
      </w:r>
      <w:r w:rsidRPr="003223B6">
        <w:rPr>
          <w:szCs w:val="24"/>
          <w:lang w:val="en-US"/>
        </w:rPr>
        <w:t xml:space="preserve"> šio Įstatymo sąvokos suprantamos taip, kaip jos apibrėžtos Finansų įstaigų įstatyme, Lietuvos Respublikos finansinio tvarumo įstatyme, Lietuvos Respublikos vertybinių popierių įstatyme, 2013 m. birželio 26 d. Europos Parlamento ir Tarybos reglamente (ES) Nr. 575/2013 dėl prudencinių reikalavimų kredito įstaigoms ir investicinėms įmonėms ir kuriuo iš dalies keičiamas Reglamentas (ES) Nr. 648/2012 </w:t>
      </w:r>
      <w:r w:rsidRPr="003223B6">
        <w:rPr>
          <w:strike/>
          <w:szCs w:val="24"/>
          <w:lang w:val="en-US"/>
        </w:rPr>
        <w:t>(OL 2013 L 176, p. 1</w:t>
      </w:r>
      <w:r w:rsidRPr="001E0CA0">
        <w:rPr>
          <w:strike/>
          <w:szCs w:val="24"/>
          <w:lang w:val="en-US"/>
        </w:rPr>
        <w:t>)</w:t>
      </w:r>
      <w:r w:rsidRPr="00461A07">
        <w:rPr>
          <w:strike/>
          <w:szCs w:val="24"/>
          <w:lang w:val="en-US"/>
        </w:rPr>
        <w:t xml:space="preserve"> (toliau – Reglamentas (ES)</w:t>
      </w:r>
      <w:r w:rsidRPr="003223B6">
        <w:rPr>
          <w:szCs w:val="24"/>
          <w:lang w:val="en-US"/>
        </w:rPr>
        <w:t xml:space="preserve"> </w:t>
      </w:r>
      <w:r w:rsidRPr="00461A07">
        <w:rPr>
          <w:strike/>
          <w:szCs w:val="24"/>
          <w:lang w:val="en-US"/>
        </w:rPr>
        <w:t>Nr. 575/2013)</w:t>
      </w:r>
      <w:r w:rsidRPr="003223B6">
        <w:rPr>
          <w:szCs w:val="24"/>
          <w:lang w:val="en-US"/>
        </w:rPr>
        <w:t xml:space="preserve"> </w:t>
      </w:r>
      <w:r w:rsidR="001E0CA0">
        <w:rPr>
          <w:b/>
          <w:szCs w:val="24"/>
          <w:lang w:val="en-US"/>
        </w:rPr>
        <w:t xml:space="preserve">su visais pakeitimais </w:t>
      </w:r>
      <w:r w:rsidRPr="003223B6">
        <w:rPr>
          <w:szCs w:val="24"/>
          <w:lang w:val="en-US"/>
        </w:rPr>
        <w:t xml:space="preserve">ir 2012 m. liepos 4 d. Europos Parlamento ir Tarybos reglamente (ES) Nr. 648/2012 dėl ne biržos išvestinių finansinių priemonių, pagrindinių sandorio šalių ir sandorių duomenų saugyklų </w:t>
      </w:r>
      <w:r w:rsidRPr="003223B6">
        <w:rPr>
          <w:strike/>
          <w:szCs w:val="24"/>
          <w:lang w:val="en-US"/>
        </w:rPr>
        <w:t>(OL 2012 L 201, p. 1)</w:t>
      </w:r>
      <w:r w:rsidR="001E0CA0">
        <w:rPr>
          <w:b/>
          <w:szCs w:val="24"/>
          <w:lang w:val="en-US"/>
        </w:rPr>
        <w:t xml:space="preserve"> su visais pakeitimais</w:t>
      </w:r>
      <w:r w:rsidRPr="003223B6">
        <w:rPr>
          <w:szCs w:val="24"/>
          <w:lang w:val="en-US"/>
        </w:rPr>
        <w:t>.</w:t>
      </w:r>
      <w:r w:rsidR="006A1B95">
        <w:rPr>
          <w:bCs/>
          <w:szCs w:val="24"/>
        </w:rPr>
        <w:t>“</w:t>
      </w:r>
    </w:p>
    <w:p w14:paraId="149A011F" w14:textId="77777777" w:rsidR="003223B6" w:rsidRPr="003223B6" w:rsidRDefault="003223B6">
      <w:pPr>
        <w:ind w:firstLine="709"/>
        <w:rPr>
          <w:szCs w:val="24"/>
        </w:rPr>
      </w:pPr>
    </w:p>
    <w:p w14:paraId="15EB0933" w14:textId="7329CFA9" w:rsidR="00B1558D" w:rsidRDefault="003223B6">
      <w:pPr>
        <w:ind w:firstLine="709"/>
        <w:rPr>
          <w:b/>
          <w:szCs w:val="24"/>
        </w:rPr>
      </w:pPr>
      <w:r>
        <w:rPr>
          <w:b/>
          <w:szCs w:val="24"/>
        </w:rPr>
        <w:t xml:space="preserve">2 straipsnis. </w:t>
      </w:r>
      <w:r w:rsidR="00F25F4D">
        <w:rPr>
          <w:b/>
          <w:szCs w:val="24"/>
        </w:rPr>
        <w:t>9 straipsnio pakeitimas</w:t>
      </w:r>
    </w:p>
    <w:p w14:paraId="3F5A15FE" w14:textId="4CC9829C" w:rsidR="00B1558D" w:rsidRDefault="00F25F4D">
      <w:pPr>
        <w:ind w:firstLine="709"/>
        <w:rPr>
          <w:bCs/>
          <w:szCs w:val="24"/>
        </w:rPr>
      </w:pPr>
      <w:r>
        <w:rPr>
          <w:bCs/>
          <w:szCs w:val="24"/>
        </w:rPr>
        <w:t>Pakeisti 9 straipsnio 6 dalies 11 punktą ir jį išdėstyti taip:</w:t>
      </w:r>
    </w:p>
    <w:p w14:paraId="4A6B2B77" w14:textId="2A26BCE8" w:rsidR="00B1558D" w:rsidRDefault="00F25F4D">
      <w:pPr>
        <w:ind w:firstLine="709"/>
        <w:jc w:val="both"/>
        <w:rPr>
          <w:bCs/>
          <w:szCs w:val="24"/>
        </w:rPr>
      </w:pPr>
      <w:r>
        <w:rPr>
          <w:bCs/>
          <w:szCs w:val="24"/>
        </w:rPr>
        <w:t>„11) valdymo ir organizacinės struktūros aprašymas</w:t>
      </w:r>
      <w:r>
        <w:rPr>
          <w:b/>
          <w:szCs w:val="24"/>
        </w:rPr>
        <w:t>, kuriame nurodoma bank</w:t>
      </w:r>
      <w:r w:rsidR="00BB1829">
        <w:rPr>
          <w:b/>
          <w:szCs w:val="24"/>
        </w:rPr>
        <w:t>o</w:t>
      </w:r>
      <w:r>
        <w:rPr>
          <w:b/>
          <w:szCs w:val="24"/>
        </w:rPr>
        <w:t xml:space="preserve"> patronuojan</w:t>
      </w:r>
      <w:r w:rsidR="00BB1829">
        <w:rPr>
          <w:b/>
          <w:szCs w:val="24"/>
        </w:rPr>
        <w:t>čioji</w:t>
      </w:r>
      <w:r>
        <w:rPr>
          <w:b/>
          <w:szCs w:val="24"/>
        </w:rPr>
        <w:t xml:space="preserve"> įmonė, finansų kontroliuojančioji bendrovė ir mišrios veiklos finansų kontroliuojančioji įmonė, kaip ji apibrėžta Lietuvos Respublikos įmonių, priklausančių finansų konglomeratui, papildomos priežiūros įstatyme, jeigu bankas priklauso finansinei grupei</w:t>
      </w:r>
      <w:r>
        <w:rPr>
          <w:bCs/>
          <w:szCs w:val="24"/>
        </w:rPr>
        <w:t>;“.</w:t>
      </w:r>
    </w:p>
    <w:p w14:paraId="04B29B80" w14:textId="767F1F28" w:rsidR="00B1558D" w:rsidRDefault="00B1558D">
      <w:pPr>
        <w:ind w:firstLine="709"/>
        <w:jc w:val="both"/>
        <w:rPr>
          <w:bCs/>
          <w:szCs w:val="24"/>
        </w:rPr>
      </w:pPr>
    </w:p>
    <w:p w14:paraId="05DB2783" w14:textId="42979220" w:rsidR="00B1558D" w:rsidRDefault="003223B6">
      <w:pPr>
        <w:ind w:firstLine="709"/>
        <w:jc w:val="both"/>
        <w:rPr>
          <w:b/>
          <w:szCs w:val="24"/>
        </w:rPr>
      </w:pPr>
      <w:r>
        <w:rPr>
          <w:b/>
          <w:szCs w:val="24"/>
        </w:rPr>
        <w:t xml:space="preserve">3 </w:t>
      </w:r>
      <w:r w:rsidR="00F25F4D">
        <w:rPr>
          <w:b/>
          <w:szCs w:val="24"/>
        </w:rPr>
        <w:t>straipsnis. 16 straipsnio pakeitimas</w:t>
      </w:r>
    </w:p>
    <w:p w14:paraId="353E5A6F" w14:textId="664CE19E" w:rsidR="00B1558D" w:rsidRDefault="00F25F4D">
      <w:pPr>
        <w:ind w:firstLine="709"/>
        <w:jc w:val="both"/>
        <w:rPr>
          <w:bCs/>
          <w:szCs w:val="24"/>
        </w:rPr>
      </w:pPr>
      <w:r>
        <w:rPr>
          <w:bCs/>
          <w:szCs w:val="24"/>
        </w:rPr>
        <w:t>Papildyti 16 straipsnį 8 dalimi:</w:t>
      </w:r>
    </w:p>
    <w:p w14:paraId="089D5026" w14:textId="0B912D44" w:rsidR="00B1558D" w:rsidRDefault="00F25F4D">
      <w:pPr>
        <w:ind w:firstLine="709"/>
        <w:jc w:val="both"/>
        <w:rPr>
          <w:b/>
          <w:szCs w:val="24"/>
        </w:rPr>
      </w:pPr>
      <w:r>
        <w:rPr>
          <w:bCs/>
          <w:szCs w:val="24"/>
        </w:rPr>
        <w:t>„</w:t>
      </w:r>
      <w:r>
        <w:rPr>
          <w:b/>
          <w:szCs w:val="24"/>
        </w:rPr>
        <w:t>8. Užsienio banko filialas kartą per metus priežiūros institucijai teikia:</w:t>
      </w:r>
    </w:p>
    <w:p w14:paraId="16187FB3" w14:textId="77777777" w:rsidR="00B1558D" w:rsidRDefault="00F25F4D">
      <w:pPr>
        <w:ind w:firstLine="709"/>
        <w:jc w:val="both"/>
        <w:rPr>
          <w:b/>
          <w:szCs w:val="24"/>
        </w:rPr>
      </w:pPr>
      <w:r>
        <w:rPr>
          <w:b/>
          <w:szCs w:val="24"/>
        </w:rPr>
        <w:t>1) duomenis apie bendrą užsienio banko filialo turtą;</w:t>
      </w:r>
    </w:p>
    <w:p w14:paraId="44E7AADA" w14:textId="77777777" w:rsidR="00B1558D" w:rsidRDefault="00F25F4D">
      <w:pPr>
        <w:ind w:firstLine="709"/>
        <w:jc w:val="both"/>
        <w:rPr>
          <w:b/>
          <w:szCs w:val="24"/>
        </w:rPr>
      </w:pPr>
      <w:r>
        <w:rPr>
          <w:b/>
          <w:szCs w:val="24"/>
        </w:rPr>
        <w:t>2) duomenis apie likvidųjį turtą;</w:t>
      </w:r>
    </w:p>
    <w:p w14:paraId="06924936" w14:textId="77777777" w:rsidR="00B1558D" w:rsidRDefault="00F25F4D">
      <w:pPr>
        <w:ind w:firstLine="709"/>
        <w:jc w:val="both"/>
        <w:rPr>
          <w:b/>
          <w:szCs w:val="24"/>
        </w:rPr>
      </w:pPr>
      <w:r>
        <w:rPr>
          <w:b/>
          <w:szCs w:val="24"/>
        </w:rPr>
        <w:t>3) duomenis apie nuosavų lėšų sumą;</w:t>
      </w:r>
    </w:p>
    <w:p w14:paraId="350F5231" w14:textId="20A6D1DB" w:rsidR="00B1558D" w:rsidRDefault="00F25F4D">
      <w:pPr>
        <w:ind w:firstLine="709"/>
        <w:jc w:val="both"/>
        <w:rPr>
          <w:b/>
          <w:szCs w:val="24"/>
        </w:rPr>
      </w:pPr>
      <w:r>
        <w:rPr>
          <w:b/>
          <w:szCs w:val="24"/>
        </w:rPr>
        <w:t>4) duomenis apie taikomas indėlių apsaugos priemones;</w:t>
      </w:r>
    </w:p>
    <w:p w14:paraId="27D0F6C5" w14:textId="58517926" w:rsidR="00B1558D" w:rsidRDefault="00F25F4D">
      <w:pPr>
        <w:ind w:firstLine="709"/>
        <w:jc w:val="both"/>
        <w:rPr>
          <w:b/>
          <w:szCs w:val="24"/>
        </w:rPr>
      </w:pPr>
      <w:r>
        <w:rPr>
          <w:b/>
          <w:szCs w:val="24"/>
        </w:rPr>
        <w:t>5) duomenis apie rizikos valdymo sistemą;</w:t>
      </w:r>
    </w:p>
    <w:p w14:paraId="1697BCA9" w14:textId="7791A2F2" w:rsidR="00B1558D" w:rsidRDefault="00F25F4D">
      <w:pPr>
        <w:ind w:firstLine="709"/>
        <w:jc w:val="both"/>
        <w:rPr>
          <w:b/>
          <w:szCs w:val="24"/>
        </w:rPr>
      </w:pPr>
      <w:r>
        <w:rPr>
          <w:b/>
          <w:szCs w:val="24"/>
        </w:rPr>
        <w:t>6) duomenis apie valdymo ir organizacinę struktūrą;</w:t>
      </w:r>
    </w:p>
    <w:p w14:paraId="562D51BF" w14:textId="212F17DC" w:rsidR="00B1558D" w:rsidRDefault="00F25F4D">
      <w:pPr>
        <w:ind w:firstLine="709"/>
        <w:jc w:val="both"/>
        <w:rPr>
          <w:b/>
          <w:szCs w:val="24"/>
        </w:rPr>
      </w:pPr>
      <w:r>
        <w:rPr>
          <w:b/>
          <w:szCs w:val="24"/>
        </w:rPr>
        <w:t>7) taikomų atitikties reikalavimų atkūrimo planus;</w:t>
      </w:r>
    </w:p>
    <w:p w14:paraId="23A5E8A0" w14:textId="282159F1" w:rsidR="00B1558D" w:rsidRDefault="00F25F4D">
      <w:pPr>
        <w:ind w:firstLine="709"/>
        <w:jc w:val="both"/>
        <w:rPr>
          <w:bCs/>
          <w:szCs w:val="24"/>
        </w:rPr>
      </w:pPr>
      <w:r>
        <w:rPr>
          <w:b/>
          <w:szCs w:val="24"/>
        </w:rPr>
        <w:lastRenderedPageBreak/>
        <w:t>8) kitą informaciją, kurios priežiūros institucijai reikia filialo veiklai stebėti.</w:t>
      </w:r>
      <w:r>
        <w:rPr>
          <w:bCs/>
          <w:szCs w:val="24"/>
        </w:rPr>
        <w:t>“</w:t>
      </w:r>
    </w:p>
    <w:p w14:paraId="57AE8FA0" w14:textId="77777777" w:rsidR="00B1558D" w:rsidRDefault="00B1558D">
      <w:pPr>
        <w:ind w:firstLine="709"/>
        <w:jc w:val="both"/>
        <w:rPr>
          <w:b/>
          <w:szCs w:val="24"/>
        </w:rPr>
      </w:pPr>
    </w:p>
    <w:p w14:paraId="25483806" w14:textId="2A5BB63A" w:rsidR="001577B6" w:rsidRPr="001577B6" w:rsidRDefault="003223B6" w:rsidP="001577B6">
      <w:pPr>
        <w:ind w:firstLine="709"/>
        <w:jc w:val="both"/>
        <w:rPr>
          <w:b/>
          <w:szCs w:val="24"/>
        </w:rPr>
      </w:pPr>
      <w:r>
        <w:rPr>
          <w:b/>
          <w:szCs w:val="24"/>
        </w:rPr>
        <w:t>4</w:t>
      </w:r>
      <w:r w:rsidR="00F951E1">
        <w:rPr>
          <w:b/>
          <w:szCs w:val="24"/>
        </w:rPr>
        <w:t xml:space="preserve"> </w:t>
      </w:r>
      <w:r w:rsidR="001577B6">
        <w:rPr>
          <w:b/>
          <w:szCs w:val="24"/>
        </w:rPr>
        <w:t>straipsnis.</w:t>
      </w:r>
      <w:r w:rsidR="001577B6">
        <w:rPr>
          <w:b/>
          <w:szCs w:val="24"/>
          <w:lang w:val="en-US"/>
        </w:rPr>
        <w:t xml:space="preserve"> 48</w:t>
      </w:r>
      <w:r w:rsidR="001577B6">
        <w:rPr>
          <w:b/>
          <w:szCs w:val="24"/>
        </w:rPr>
        <w:t xml:space="preserve"> straipsnio pakeitimas</w:t>
      </w:r>
    </w:p>
    <w:p w14:paraId="2123B1C9" w14:textId="5DD53B8F" w:rsidR="001577B6" w:rsidRPr="006A1B95" w:rsidRDefault="002A1714" w:rsidP="001577B6">
      <w:pPr>
        <w:ind w:firstLine="709"/>
        <w:jc w:val="both"/>
        <w:rPr>
          <w:szCs w:val="24"/>
          <w:lang w:val="en-US"/>
        </w:rPr>
      </w:pPr>
      <w:r>
        <w:rPr>
          <w:szCs w:val="24"/>
          <w:lang w:val="en-US"/>
        </w:rPr>
        <w:t xml:space="preserve">Pripažinti </w:t>
      </w:r>
      <w:r w:rsidR="0077186F" w:rsidRPr="006A1B95">
        <w:rPr>
          <w:szCs w:val="24"/>
          <w:lang w:val="en-US"/>
        </w:rPr>
        <w:t xml:space="preserve">netekusia galios 48 straipsnio 4 </w:t>
      </w:r>
      <w:proofErr w:type="gramStart"/>
      <w:r w:rsidR="0077186F" w:rsidRPr="006A1B95">
        <w:rPr>
          <w:szCs w:val="24"/>
          <w:lang w:val="en-US"/>
        </w:rPr>
        <w:t>dalį</w:t>
      </w:r>
      <w:proofErr w:type="gramEnd"/>
      <w:r>
        <w:rPr>
          <w:szCs w:val="24"/>
          <w:lang w:val="en-US"/>
        </w:rPr>
        <w:t>.</w:t>
      </w:r>
    </w:p>
    <w:p w14:paraId="6E9AFC98" w14:textId="2B375427" w:rsidR="0077186F" w:rsidRDefault="0077186F" w:rsidP="001577B6">
      <w:pPr>
        <w:ind w:firstLine="709"/>
        <w:jc w:val="both"/>
        <w:rPr>
          <w:szCs w:val="24"/>
          <w:lang w:val="en-US"/>
        </w:rPr>
      </w:pPr>
      <w:r w:rsidRPr="006A1B95">
        <w:rPr>
          <w:strike/>
          <w:szCs w:val="24"/>
          <w:lang w:val="en-US"/>
        </w:rPr>
        <w:t>4. Paskirstymui iš kapitalo rezervų taikomi priežiūros institucijos vadovaujantis Europos Sąjungos teisės aktais nustatyti apribojimai.</w:t>
      </w:r>
    </w:p>
    <w:p w14:paraId="05DE8736" w14:textId="77777777" w:rsidR="0077186F" w:rsidRPr="0077186F" w:rsidRDefault="0077186F" w:rsidP="001577B6">
      <w:pPr>
        <w:ind w:firstLine="709"/>
        <w:jc w:val="both"/>
        <w:rPr>
          <w:b/>
          <w:szCs w:val="24"/>
          <w:lang w:val="en-US"/>
        </w:rPr>
      </w:pPr>
    </w:p>
    <w:p w14:paraId="001EC63F" w14:textId="1B6A9641" w:rsidR="001577B6" w:rsidRPr="0077186F" w:rsidRDefault="003223B6" w:rsidP="001577B6">
      <w:pPr>
        <w:ind w:firstLine="709"/>
        <w:jc w:val="both"/>
        <w:rPr>
          <w:b/>
          <w:szCs w:val="24"/>
        </w:rPr>
      </w:pPr>
      <w:r>
        <w:rPr>
          <w:b/>
          <w:szCs w:val="24"/>
        </w:rPr>
        <w:t>5</w:t>
      </w:r>
      <w:r w:rsidR="00F951E1" w:rsidRPr="0077186F">
        <w:rPr>
          <w:b/>
          <w:szCs w:val="24"/>
        </w:rPr>
        <w:t xml:space="preserve"> </w:t>
      </w:r>
      <w:r w:rsidR="001577B6" w:rsidRPr="0077186F">
        <w:rPr>
          <w:b/>
          <w:szCs w:val="24"/>
        </w:rPr>
        <w:t>straipsnis.</w:t>
      </w:r>
      <w:r w:rsidR="001577B6" w:rsidRPr="0077186F">
        <w:rPr>
          <w:b/>
          <w:szCs w:val="24"/>
          <w:lang w:val="en-US"/>
        </w:rPr>
        <w:t xml:space="preserve"> 52</w:t>
      </w:r>
      <w:r w:rsidR="001577B6" w:rsidRPr="0077186F">
        <w:rPr>
          <w:b/>
          <w:szCs w:val="24"/>
        </w:rPr>
        <w:t xml:space="preserve"> straipsnio pakeitimas</w:t>
      </w:r>
    </w:p>
    <w:p w14:paraId="451869CB" w14:textId="1E373CD3" w:rsidR="001577B6" w:rsidRDefault="001577B6" w:rsidP="001577B6">
      <w:pPr>
        <w:spacing w:line="276" w:lineRule="auto"/>
        <w:ind w:firstLine="709"/>
        <w:jc w:val="both"/>
        <w:rPr>
          <w:rFonts w:eastAsiaTheme="minorHAnsi"/>
          <w:szCs w:val="24"/>
        </w:rPr>
      </w:pPr>
      <w:r>
        <w:rPr>
          <w:rFonts w:eastAsiaTheme="minorHAnsi"/>
          <w:szCs w:val="24"/>
        </w:rPr>
        <w:t xml:space="preserve">Pakeisti </w:t>
      </w:r>
      <w:r w:rsidRPr="001577B6">
        <w:rPr>
          <w:rFonts w:eastAsiaTheme="minorHAnsi"/>
          <w:szCs w:val="24"/>
        </w:rPr>
        <w:t>52</w:t>
      </w:r>
      <w:r>
        <w:rPr>
          <w:rFonts w:eastAsiaTheme="minorHAnsi"/>
          <w:szCs w:val="24"/>
        </w:rPr>
        <w:t xml:space="preserve"> straipsnio </w:t>
      </w:r>
      <w:r w:rsidRPr="001577B6">
        <w:rPr>
          <w:rFonts w:eastAsiaTheme="minorHAnsi"/>
          <w:szCs w:val="24"/>
        </w:rPr>
        <w:t>1</w:t>
      </w:r>
      <w:r>
        <w:rPr>
          <w:rFonts w:eastAsiaTheme="minorHAnsi"/>
          <w:szCs w:val="24"/>
        </w:rPr>
        <w:t xml:space="preserve"> dalį ir ją išdėstyti taip:</w:t>
      </w:r>
    </w:p>
    <w:p w14:paraId="37005AAA" w14:textId="2654CEF7" w:rsidR="001577B6" w:rsidRPr="001577B6" w:rsidRDefault="001577B6" w:rsidP="00461A07">
      <w:pPr>
        <w:ind w:firstLine="709"/>
        <w:jc w:val="both"/>
        <w:rPr>
          <w:rFonts w:eastAsiaTheme="minorHAnsi"/>
          <w:szCs w:val="24"/>
        </w:rPr>
      </w:pPr>
      <w:r w:rsidRPr="001577B6">
        <w:rPr>
          <w:rFonts w:eastAsiaTheme="minorHAnsi"/>
          <w:szCs w:val="24"/>
        </w:rPr>
        <w:t xml:space="preserve">„1. Skolinimas banko vadovams, su banko vadovais artimos giminystės, taip pat svainystės ryšiais susijusiems asmenims </w:t>
      </w:r>
      <w:r w:rsidRPr="001577B6">
        <w:rPr>
          <w:rFonts w:eastAsiaTheme="minorHAnsi"/>
          <w:b/>
          <w:bCs/>
          <w:szCs w:val="24"/>
        </w:rPr>
        <w:t>ir juridiniams asmenims,</w:t>
      </w:r>
      <w:r w:rsidRPr="001577B6">
        <w:rPr>
          <w:rFonts w:eastAsiaTheme="minorHAnsi"/>
          <w:szCs w:val="24"/>
        </w:rPr>
        <w:t xml:space="preserve"> </w:t>
      </w:r>
      <w:r w:rsidRPr="001577B6">
        <w:rPr>
          <w:rFonts w:eastAsiaTheme="minorHAnsi"/>
          <w:b/>
          <w:bCs/>
          <w:szCs w:val="24"/>
        </w:rPr>
        <w:t>kurių kvalifikuotąją įstatinio kapitalo ir (arba) balsavimo teisių dalį turi</w:t>
      </w:r>
      <w:r w:rsidRPr="001577B6">
        <w:rPr>
          <w:rFonts w:eastAsiaTheme="minorHAnsi"/>
          <w:szCs w:val="24"/>
        </w:rPr>
        <w:t xml:space="preserve"> </w:t>
      </w:r>
      <w:r w:rsidRPr="001577B6">
        <w:rPr>
          <w:rFonts w:eastAsiaTheme="minorHAnsi"/>
          <w:b/>
          <w:bCs/>
          <w:szCs w:val="24"/>
        </w:rPr>
        <w:t>banko vadovai ir su jais artimos giminystės, taip pat svainystės ryšiais susiję asmenys arba kuriuose šie asmenys yra vadovai,</w:t>
      </w:r>
      <w:r w:rsidRPr="001577B6">
        <w:rPr>
          <w:rFonts w:eastAsiaTheme="minorHAnsi"/>
          <w:szCs w:val="24"/>
        </w:rPr>
        <w:t xml:space="preserve"> negali viršyti banko stebėtojų tarybos nustatytų dydžių. Tokio skolinimo sąlygas ir tvarką turi patvirtinti banko stebėtojų taryba.“</w:t>
      </w:r>
    </w:p>
    <w:p w14:paraId="3F7844DF" w14:textId="77777777" w:rsidR="001577B6" w:rsidRPr="001577B6" w:rsidRDefault="001577B6">
      <w:pPr>
        <w:ind w:firstLine="709"/>
        <w:jc w:val="both"/>
        <w:rPr>
          <w:b/>
          <w:szCs w:val="24"/>
        </w:rPr>
      </w:pPr>
    </w:p>
    <w:p w14:paraId="780D04F3" w14:textId="22098DAA" w:rsidR="00B1558D" w:rsidRDefault="003223B6">
      <w:pPr>
        <w:ind w:firstLine="709"/>
        <w:jc w:val="both"/>
        <w:rPr>
          <w:b/>
          <w:szCs w:val="24"/>
        </w:rPr>
      </w:pPr>
      <w:r>
        <w:rPr>
          <w:b/>
          <w:szCs w:val="24"/>
        </w:rPr>
        <w:t>6</w:t>
      </w:r>
      <w:r w:rsidR="00F951E1">
        <w:rPr>
          <w:b/>
          <w:szCs w:val="24"/>
        </w:rPr>
        <w:t xml:space="preserve"> </w:t>
      </w:r>
      <w:r w:rsidR="00F25F4D">
        <w:rPr>
          <w:b/>
          <w:szCs w:val="24"/>
        </w:rPr>
        <w:t>straipsnis. 57 straipsnio pakeitimas</w:t>
      </w:r>
    </w:p>
    <w:p w14:paraId="4D45BE2A" w14:textId="6DCE71BB" w:rsidR="00B1558D" w:rsidRDefault="00F25F4D">
      <w:pPr>
        <w:ind w:firstLine="709"/>
        <w:jc w:val="both"/>
        <w:rPr>
          <w:bCs/>
          <w:szCs w:val="24"/>
        </w:rPr>
      </w:pPr>
      <w:r>
        <w:rPr>
          <w:bCs/>
          <w:szCs w:val="24"/>
        </w:rPr>
        <w:t>Pakeisti 57 straipsnio 2 dalį ir ją išdėstyti taip:</w:t>
      </w:r>
    </w:p>
    <w:p w14:paraId="3DBFDB5C" w14:textId="77EAD117" w:rsidR="00B1558D" w:rsidRDefault="00F25F4D">
      <w:pPr>
        <w:ind w:firstLine="709"/>
        <w:jc w:val="both"/>
        <w:rPr>
          <w:bCs/>
          <w:szCs w:val="24"/>
        </w:rPr>
      </w:pPr>
      <w:r>
        <w:rPr>
          <w:bCs/>
          <w:szCs w:val="24"/>
        </w:rPr>
        <w:t xml:space="preserve">„2. Priežiūros institucijos teisės aktai nustato </w:t>
      </w:r>
      <w:r>
        <w:rPr>
          <w:bCs/>
          <w:strike/>
          <w:szCs w:val="24"/>
        </w:rPr>
        <w:t>mišrios veiklos finansų kontroliuojančiosios įmonės, apibrėžtos Įmonių, priklausančių finansų konglomeratui, papildomos priežiūros įstatyme, įtraukimo į</w:t>
      </w:r>
      <w:r>
        <w:rPr>
          <w:bCs/>
          <w:szCs w:val="24"/>
        </w:rPr>
        <w:t xml:space="preserve"> </w:t>
      </w:r>
      <w:r>
        <w:rPr>
          <w:b/>
          <w:szCs w:val="24"/>
        </w:rPr>
        <w:t>detalią</w:t>
      </w:r>
      <w:r>
        <w:rPr>
          <w:bCs/>
          <w:szCs w:val="24"/>
        </w:rPr>
        <w:t xml:space="preserve"> </w:t>
      </w:r>
      <w:r>
        <w:rPr>
          <w:b/>
          <w:szCs w:val="24"/>
        </w:rPr>
        <w:t>jungtinės (konsoliduotos) priežiūros</w:t>
      </w:r>
      <w:r>
        <w:rPr>
          <w:bCs/>
          <w:szCs w:val="24"/>
        </w:rPr>
        <w:t xml:space="preserve"> </w:t>
      </w:r>
      <w:r>
        <w:rPr>
          <w:b/>
          <w:szCs w:val="24"/>
        </w:rPr>
        <w:t>tvarką ir</w:t>
      </w:r>
      <w:r>
        <w:rPr>
          <w:bCs/>
          <w:szCs w:val="24"/>
        </w:rPr>
        <w:t xml:space="preserve"> sąlygas </w:t>
      </w:r>
      <w:r>
        <w:rPr>
          <w:bCs/>
          <w:strike/>
          <w:szCs w:val="24"/>
        </w:rPr>
        <w:t>ir tvarką</w:t>
      </w:r>
      <w:r>
        <w:rPr>
          <w:bCs/>
          <w:szCs w:val="24"/>
        </w:rPr>
        <w:t xml:space="preserve">, </w:t>
      </w:r>
      <w:r>
        <w:rPr>
          <w:b/>
          <w:szCs w:val="24"/>
        </w:rPr>
        <w:t xml:space="preserve">mišrios veiklos finansų kontroliuojančiosios įmonės, kaip ji apibrėžta Įmonių, priklausančių finansų konglomeratui, papildomos priežiūros įstatyme, įtraukimo į jungtinę (konsoliduotą) priežiūrą </w:t>
      </w:r>
      <w:r>
        <w:rPr>
          <w:bCs/>
          <w:szCs w:val="24"/>
        </w:rPr>
        <w:t xml:space="preserve">atvejus, </w:t>
      </w:r>
      <w:r w:rsidR="00737905">
        <w:rPr>
          <w:bCs/>
          <w:szCs w:val="24"/>
        </w:rPr>
        <w:t>atvejus</w:t>
      </w:r>
      <w:r w:rsidR="00021C21">
        <w:rPr>
          <w:bCs/>
          <w:szCs w:val="24"/>
        </w:rPr>
        <w:t>,</w:t>
      </w:r>
      <w:r w:rsidR="00737905">
        <w:rPr>
          <w:bCs/>
          <w:szCs w:val="24"/>
        </w:rPr>
        <w:t xml:space="preserve"> </w:t>
      </w:r>
      <w:r>
        <w:rPr>
          <w:bCs/>
          <w:szCs w:val="24"/>
        </w:rPr>
        <w:t>kada finansinei grupei priklausančioms finansų įstaigoms jungtinė (konsoliduota) priežiūra netaikoma, taip pat atvejus, kada į finansinės grupės jungtinę (konsoliduotą) priežiūrą įtraukiamos ir finansinei grupei nepriklausančios įmonės.“</w:t>
      </w:r>
    </w:p>
    <w:p w14:paraId="23EE0427" w14:textId="4B374B24" w:rsidR="00B1558D" w:rsidRDefault="00B1558D">
      <w:pPr>
        <w:ind w:firstLine="709"/>
        <w:jc w:val="both"/>
        <w:rPr>
          <w:bCs/>
          <w:szCs w:val="24"/>
        </w:rPr>
      </w:pPr>
    </w:p>
    <w:p w14:paraId="234A771A" w14:textId="638C791D" w:rsidR="00B1558D" w:rsidRDefault="003223B6">
      <w:pPr>
        <w:ind w:firstLine="709"/>
        <w:jc w:val="both"/>
        <w:rPr>
          <w:b/>
          <w:szCs w:val="24"/>
        </w:rPr>
      </w:pPr>
      <w:r>
        <w:rPr>
          <w:b/>
          <w:szCs w:val="24"/>
        </w:rPr>
        <w:t>7</w:t>
      </w:r>
      <w:r w:rsidR="00F951E1">
        <w:rPr>
          <w:b/>
          <w:szCs w:val="24"/>
        </w:rPr>
        <w:t xml:space="preserve"> </w:t>
      </w:r>
      <w:r w:rsidR="00F25F4D">
        <w:rPr>
          <w:b/>
          <w:szCs w:val="24"/>
        </w:rPr>
        <w:t>straipsnis. 59 straipsnio pakeitimas</w:t>
      </w:r>
    </w:p>
    <w:p w14:paraId="090B93E3" w14:textId="1E94B332" w:rsidR="008E3C95" w:rsidRDefault="008E3C95" w:rsidP="008E3C95">
      <w:pPr>
        <w:ind w:firstLine="709"/>
        <w:jc w:val="both"/>
        <w:rPr>
          <w:bCs/>
          <w:szCs w:val="24"/>
        </w:rPr>
      </w:pPr>
      <w:r>
        <w:rPr>
          <w:bCs/>
          <w:szCs w:val="24"/>
        </w:rPr>
        <w:t xml:space="preserve">Pakeisti 59 straipsnį ir jį išdėstyti </w:t>
      </w:r>
      <w:r w:rsidR="00021C21">
        <w:rPr>
          <w:bCs/>
          <w:szCs w:val="24"/>
        </w:rPr>
        <w:t>taip</w:t>
      </w:r>
      <w:r>
        <w:rPr>
          <w:bCs/>
          <w:szCs w:val="24"/>
        </w:rPr>
        <w:t>:</w:t>
      </w:r>
    </w:p>
    <w:p w14:paraId="3737D4B9" w14:textId="0C074E94" w:rsidR="008E3C95" w:rsidRPr="006A1B95" w:rsidRDefault="008E3C95" w:rsidP="008E3C95">
      <w:pPr>
        <w:ind w:firstLine="709"/>
        <w:jc w:val="both"/>
        <w:rPr>
          <w:bCs/>
          <w:strike/>
          <w:szCs w:val="24"/>
          <w:lang w:val="en-US"/>
        </w:rPr>
      </w:pPr>
      <w:r w:rsidRPr="008E3C95">
        <w:rPr>
          <w:bCs/>
          <w:szCs w:val="24"/>
        </w:rPr>
        <w:t>„</w:t>
      </w:r>
      <w:r w:rsidRPr="00461A07">
        <w:rPr>
          <w:bCs/>
          <w:szCs w:val="24"/>
          <w:lang w:val="en-US"/>
        </w:rPr>
        <w:t>59 straipsnis. Jungtinė (konsoliduota) priežiūra</w:t>
      </w:r>
    </w:p>
    <w:p w14:paraId="73E89CBD" w14:textId="77777777" w:rsidR="008E3C95" w:rsidRPr="006A1B95" w:rsidRDefault="008E3C95" w:rsidP="008E3C95">
      <w:pPr>
        <w:ind w:firstLine="709"/>
        <w:jc w:val="both"/>
        <w:rPr>
          <w:bCs/>
          <w:strike/>
          <w:szCs w:val="24"/>
          <w:lang w:val="en-US"/>
        </w:rPr>
      </w:pPr>
      <w:r w:rsidRPr="006A1B95">
        <w:rPr>
          <w:bCs/>
          <w:strike/>
          <w:szCs w:val="24"/>
          <w:lang w:val="en-US"/>
        </w:rPr>
        <w:t>1. Šio Įstatymo 64 straipsnyje nurodyta priežiūros institucija atlieka visos finansinės grupės jungtinę (konsoliduotą) priežiūrą, išskyrus šio straipsnio 2 ir 3 dalyse nustatytus atvejus.</w:t>
      </w:r>
    </w:p>
    <w:p w14:paraId="594B1DFC" w14:textId="77777777" w:rsidR="008E3C95" w:rsidRPr="006A1B95" w:rsidRDefault="008E3C95" w:rsidP="008E3C95">
      <w:pPr>
        <w:ind w:firstLine="709"/>
        <w:jc w:val="both"/>
        <w:rPr>
          <w:bCs/>
          <w:strike/>
          <w:szCs w:val="24"/>
          <w:lang w:val="en-US"/>
        </w:rPr>
      </w:pPr>
      <w:r w:rsidRPr="006A1B95">
        <w:rPr>
          <w:bCs/>
          <w:strike/>
          <w:szCs w:val="24"/>
          <w:lang w:val="en-US"/>
        </w:rPr>
        <w:t>2. Jeigu priežiūros institucijos išduotą licenciją turintis bankas priklauso finansinei grupei, į kurią įeina bent vienas kitoje Europos Sąjungos valstybėje narėje licencijuotas užsienio bankas, visos finansinės grupės jungtinę (konsoliduotą) priežiūrą atliekanti institucija nustatoma su kitų Europos Sąjungos valstybių narių priežiūros institucijomis sudarytų susitarimų pagrindu arba vadovaujantis priežiūros institucijos teisės aktuose nustatytais kriterijais.</w:t>
      </w:r>
    </w:p>
    <w:p w14:paraId="18EA42E6" w14:textId="77777777" w:rsidR="008E3C95" w:rsidRPr="006A1B95" w:rsidRDefault="008E3C95" w:rsidP="008E3C95">
      <w:pPr>
        <w:ind w:firstLine="709"/>
        <w:jc w:val="both"/>
        <w:rPr>
          <w:bCs/>
          <w:strike/>
          <w:szCs w:val="24"/>
          <w:lang w:val="en-US"/>
        </w:rPr>
      </w:pPr>
      <w:r w:rsidRPr="006A1B95">
        <w:rPr>
          <w:bCs/>
          <w:strike/>
          <w:szCs w:val="24"/>
          <w:lang w:val="en-US"/>
        </w:rPr>
        <w:t>3. Jeigu priežiūros institucijos išduotą licenciją turintis bankas priklauso finansinei grupei, kurioje globojanti grupės įstaiga priklauso valstybės, nesančios Europos Sąjungos valstybe nare, jurisdikcijai, šio Įstatymo 64 straipsnyje nurodyta priežiūros institucija jungtiniu (konsoliduotu) pagrindu prižiūri tik finansinės grupės dalį, kurioje išduotą licenciją turintis bankas yra globojanti grupės įstaiga.</w:t>
      </w:r>
    </w:p>
    <w:p w14:paraId="0E434397" w14:textId="77777777" w:rsidR="008E3C95" w:rsidRPr="006A1B95" w:rsidRDefault="008E3C95" w:rsidP="008E3C95">
      <w:pPr>
        <w:ind w:firstLine="709"/>
        <w:jc w:val="both"/>
        <w:rPr>
          <w:bCs/>
          <w:strike/>
          <w:szCs w:val="24"/>
          <w:lang w:val="en-US"/>
        </w:rPr>
      </w:pPr>
      <w:r w:rsidRPr="006A1B95">
        <w:rPr>
          <w:bCs/>
          <w:strike/>
          <w:szCs w:val="24"/>
          <w:lang w:val="en-US"/>
        </w:rPr>
        <w:t xml:space="preserve">4. Finansinės grupės jungtinę (konsoliduotą) priežiūrą atliekanti priežiūros institucija jungtinės (konsoliduotos) priežiūros tikslu gali iš asmenų, nurodytų šio Įstatymo 58 straipsnio 2 dalyje, kreipdamasi tiesiogiai ar per prižiūrimą banką, reikalauti priežiūros institucijai reikalingų ataskaitų, duomenų arba informacijos, o šie privalo juos pateikti. </w:t>
      </w:r>
      <w:proofErr w:type="gramStart"/>
      <w:r w:rsidRPr="006A1B95">
        <w:rPr>
          <w:bCs/>
          <w:strike/>
          <w:szCs w:val="24"/>
          <w:lang w:val="en-US"/>
        </w:rPr>
        <w:t>Priežiūros institucijos reikalavimu pateikiamos finansinės ataskaitos privalo būti patvirtintos auditoriaus.</w:t>
      </w:r>
      <w:proofErr w:type="gramEnd"/>
      <w:r w:rsidRPr="006A1B95">
        <w:rPr>
          <w:bCs/>
          <w:strike/>
          <w:szCs w:val="24"/>
          <w:lang w:val="en-US"/>
        </w:rPr>
        <w:t xml:space="preserve"> </w:t>
      </w:r>
      <w:proofErr w:type="gramStart"/>
      <w:r w:rsidRPr="006A1B95">
        <w:rPr>
          <w:bCs/>
          <w:strike/>
          <w:szCs w:val="24"/>
          <w:lang w:val="en-US"/>
        </w:rPr>
        <w:t>Tokią pačią teisę gauti informaciją priežiūros institucija turi ir tuo atveju, jei ji pati neatlieka finansinės grupės jungtinės (konsoliduotos) priežiūros, tačiau informacijos prašo finansinės grupės jungtinę (konsoliduotą) priežiūrą atliekanti kitos Europos Sąjungos valstybės narės priežiūros institucija.</w:t>
      </w:r>
      <w:proofErr w:type="gramEnd"/>
      <w:r w:rsidRPr="006A1B95">
        <w:rPr>
          <w:bCs/>
          <w:strike/>
          <w:szCs w:val="24"/>
          <w:lang w:val="en-US"/>
        </w:rPr>
        <w:t xml:space="preserve"> Šioje dalyje nustatyta teisė gauti informaciją nereiškia, kad priežiūros institucija atlieka šio Įstatymo 58 straipsnio 2 dalyje nurodytų asmenų, kurie nėra bankai, veiklos priežiūrą.</w:t>
      </w:r>
    </w:p>
    <w:p w14:paraId="294A9F33" w14:textId="77777777" w:rsidR="008E3C95" w:rsidRPr="006A1B95" w:rsidRDefault="008E3C95" w:rsidP="008E3C95">
      <w:pPr>
        <w:ind w:firstLine="709"/>
        <w:jc w:val="both"/>
        <w:rPr>
          <w:bCs/>
          <w:strike/>
          <w:szCs w:val="24"/>
          <w:lang w:val="en-US"/>
        </w:rPr>
      </w:pPr>
      <w:r w:rsidRPr="006A1B95">
        <w:rPr>
          <w:bCs/>
          <w:strike/>
          <w:szCs w:val="24"/>
          <w:lang w:val="en-US"/>
        </w:rPr>
        <w:lastRenderedPageBreak/>
        <w:t>5. Bankui pagal</w:t>
      </w:r>
      <w:r w:rsidRPr="006A1B95">
        <w:rPr>
          <w:b/>
          <w:bCs/>
          <w:strike/>
          <w:szCs w:val="24"/>
          <w:lang w:val="en-US"/>
        </w:rPr>
        <w:t xml:space="preserve"> </w:t>
      </w:r>
      <w:r w:rsidRPr="006A1B95">
        <w:rPr>
          <w:bCs/>
          <w:strike/>
          <w:szCs w:val="24"/>
          <w:lang w:val="en-US"/>
        </w:rPr>
        <w:t>šio Įstatymo 48 straipsnį ir Reglamentą (ES) Nr. 575/2013</w:t>
      </w:r>
      <w:r w:rsidRPr="006A1B95">
        <w:rPr>
          <w:b/>
          <w:bCs/>
          <w:strike/>
          <w:szCs w:val="24"/>
          <w:lang w:val="en-US"/>
        </w:rPr>
        <w:t xml:space="preserve"> </w:t>
      </w:r>
      <w:r w:rsidRPr="006A1B95">
        <w:rPr>
          <w:bCs/>
          <w:strike/>
          <w:szCs w:val="24"/>
          <w:lang w:val="en-US"/>
        </w:rPr>
        <w:t>nustatyti rizikos apribojimai jungtiniu (konsoliduotu) pagrindu taikomi visai finansinei grupei.</w:t>
      </w:r>
    </w:p>
    <w:p w14:paraId="74FB416F" w14:textId="77777777" w:rsidR="008E3C95" w:rsidRPr="006A1B95" w:rsidRDefault="008E3C95" w:rsidP="008E3C95">
      <w:pPr>
        <w:ind w:firstLine="709"/>
        <w:jc w:val="both"/>
        <w:rPr>
          <w:bCs/>
          <w:strike/>
          <w:szCs w:val="24"/>
          <w:lang w:val="en-US"/>
        </w:rPr>
      </w:pPr>
      <w:r w:rsidRPr="006A1B95">
        <w:rPr>
          <w:bCs/>
          <w:strike/>
          <w:szCs w:val="24"/>
          <w:lang w:val="en-US"/>
        </w:rPr>
        <w:t>6. Finansinėje grupėje, kuriai taikoma jungtinė (konsoliduota) priežiūra, turi būti tokia rizikos valdymo ir vidaus kontrolės sistema, įskaitant patikimas apskaitos tvarkymo ir ataskaitų rengimo procedūras, kuri užtikrintų prieigą prie visų tos finansinės grupės narių ataskaitų, duomenų ir informacijos, reikalingų sudarant konsoliduotųjų finansinių ataskaitų rinkinius ir atliekant jungtinę (konsoliduotą) priežiūrą.</w:t>
      </w:r>
    </w:p>
    <w:p w14:paraId="7633D38B" w14:textId="77777777" w:rsidR="008E3C95" w:rsidRPr="006A1B95" w:rsidRDefault="008E3C95" w:rsidP="008E3C95">
      <w:pPr>
        <w:ind w:firstLine="709"/>
        <w:jc w:val="both"/>
        <w:rPr>
          <w:bCs/>
          <w:strike/>
          <w:szCs w:val="24"/>
          <w:lang w:val="en-US"/>
        </w:rPr>
      </w:pPr>
      <w:r w:rsidRPr="006A1B95">
        <w:rPr>
          <w:bCs/>
          <w:strike/>
          <w:szCs w:val="24"/>
          <w:lang w:val="en-US"/>
        </w:rPr>
        <w:t xml:space="preserve">7. Jeigu </w:t>
      </w:r>
      <w:proofErr w:type="gramStart"/>
      <w:r w:rsidRPr="006A1B95">
        <w:rPr>
          <w:bCs/>
          <w:strike/>
          <w:szCs w:val="24"/>
          <w:lang w:val="en-US"/>
        </w:rPr>
        <w:t>banką</w:t>
      </w:r>
      <w:proofErr w:type="gramEnd"/>
      <w:r w:rsidRPr="006A1B95">
        <w:rPr>
          <w:bCs/>
          <w:strike/>
          <w:szCs w:val="24"/>
          <w:lang w:val="en-US"/>
        </w:rPr>
        <w:t xml:space="preserve"> globojanti (patronuojanti) įmonė yra mišrią veiklą vykdanti kontroliuojančioji (holdingo) bendrovė, priežiūros institucija turi teisę atlikti tarp banko ir mišrią veiklą vykdančios kontroliuojančiosios (holdingo) bendrovės bei banko ir kitų šios bendrovės globojamų (patronuojamų) įmonių sudaromų sandorių priežiūrą, įvertindama jų rizikos valdymą ir vidaus kontrolę.</w:t>
      </w:r>
    </w:p>
    <w:p w14:paraId="72BD3DC7" w14:textId="3F5DBB0A" w:rsidR="008E3C95" w:rsidRPr="006A1B95" w:rsidRDefault="008E3C95" w:rsidP="008E3C95">
      <w:pPr>
        <w:ind w:firstLine="709"/>
        <w:jc w:val="both"/>
        <w:rPr>
          <w:bCs/>
          <w:strike/>
          <w:szCs w:val="24"/>
          <w:lang w:val="en-US"/>
        </w:rPr>
      </w:pPr>
      <w:r w:rsidRPr="006A1B95">
        <w:rPr>
          <w:bCs/>
          <w:strike/>
          <w:szCs w:val="24"/>
          <w:lang w:val="en-US"/>
        </w:rPr>
        <w:t>8. Jeigu priežiūros institucijos išduotą licenciją turintis bankas priklauso finansinei grupei, kuriai taikoma jungtinė (konsoliduota) priežiūra, priežiūros institucija turi glaudžiai bendradarbiauti ir keistis priežiūros funkcijai atlikti reikalinga informacija su kitų Europos Sąjungos valstybių narių priežiūros institucijomis, atliekančiomis įmonių, kurioms taikoma jungtinė (konsoliduota) priežiūra, veiklos priežiūrą. Jeigu priežiūros institucija yra atsakinga už finansinės grupės, kuriai priklauso ir kitose Europos Sąjungos valstybėse narėse licencijuoti užsienio bankai, jungtinę (konsoliduotą) priežiūrą, ji sudaro priežiūros institucijų kolegiją, kurios paskirtis – užtikrinti bendradarbiavimą ir pasikeitimą informacija tarp Lietuvos Respublikos ir kitų Europos Sąjungos valstybių narių priežiūros institucijų ir Europos bankininkystės institucijos, o prireikus ir kitų užsienio valstybių priežiūros institucijų. Be to, Lietuvos Respublikoje susidarius kritinei situacijai, įskaitant Reglamento (ES) Nr. 1093/2010 18 straipsnyje numatytą atvejį arba neigiamus pokyčius finansų rinkose, kuri kelia galimą grėsmę rinkos likvidumui ir finansinės sistemos stabilumui bet kurioje kitoje Europos Sąjungos valstybėje narėje, kurioje yra licencijuoti finansinei grupei priklausantys subjektai arba kurioje yra įsteigti pagal šio Įstatymo 70</w:t>
      </w:r>
      <w:r w:rsidRPr="006A1B95">
        <w:rPr>
          <w:bCs/>
          <w:strike/>
          <w:szCs w:val="24"/>
          <w:vertAlign w:val="superscript"/>
          <w:lang w:val="en-US"/>
        </w:rPr>
        <w:t>1</w:t>
      </w:r>
      <w:r w:rsidRPr="006A1B95">
        <w:rPr>
          <w:bCs/>
          <w:strike/>
          <w:szCs w:val="24"/>
          <w:lang w:val="en-US"/>
        </w:rPr>
        <w:t xml:space="preserve"> straipsnį svarbiais paskelbti filialai, priežiūros institucija, jeigu ji atlieka finansinės grupės jungtinę (konsoliduotą) priežiūrą, iš karto, kai tik praktiškai tai įmanoma padaryti, atsižvelgdama į Lietuvos Respublikos Lietuvos banko įstatymo 43 straipsnio nuostatas įspėja Europos bankininkystės instituciją, Europos sisteminės rizikos valdybą, Europos centrinių bankų sistemos centrinius bankus ir Lietuvos Respublikos finansų ministeriją bei kitos Europos Sąjungos valstybės narės centrinės valdžios institucijas, dalyvaujančias rengiant teisės aktus, susijusius su kredito įstaigų, finansų įstaigų, investicines ir draudimo paslaugas teikiančių bendrovių priežiūra, ir praneša visą informaciją, kuri yra esminė jų funkcijoms atlikti. </w:t>
      </w:r>
      <w:proofErr w:type="gramStart"/>
      <w:r w:rsidRPr="006A1B95">
        <w:rPr>
          <w:bCs/>
          <w:strike/>
          <w:szCs w:val="24"/>
          <w:lang w:val="en-US"/>
        </w:rPr>
        <w:t>Bendradarbiavimą su kitų Europos Sąjungos valstybių narių priežiūros institucijomis, priežiūros institucijų kolegijų sudarymą ir veiklą bei kitas papildomas užduotis reglamentuoja priežiūros institucijos teisės aktai.</w:t>
      </w:r>
      <w:proofErr w:type="gramEnd"/>
    </w:p>
    <w:p w14:paraId="39F1FC4A" w14:textId="77777777" w:rsidR="008E3C95" w:rsidRDefault="008E3C95" w:rsidP="008E3C95">
      <w:pPr>
        <w:ind w:firstLine="709"/>
        <w:jc w:val="both"/>
        <w:rPr>
          <w:bCs/>
          <w:strike/>
          <w:szCs w:val="24"/>
          <w:lang w:val="en-US"/>
        </w:rPr>
      </w:pPr>
      <w:r w:rsidRPr="006A1B95">
        <w:rPr>
          <w:bCs/>
          <w:strike/>
          <w:szCs w:val="24"/>
          <w:lang w:val="en-US"/>
        </w:rPr>
        <w:t>9. Valstybėje ne Europos Sąjungos narėje įsteigta globojama (patronuojama) įmonė gali būti atleista nuo šiame Įstatyme ir priežiūros institucijos teisės aktuose nustatytų jungtiniu (konsoliduotu) pagrindu atsirandančių riziką ribojančių reikalavimų laikymosi, jei globojanti grupės įstaiga ar mišrią veiklą vykdanti finansų kontroliuoja</w:t>
      </w:r>
      <w:r>
        <w:rPr>
          <w:bCs/>
          <w:strike/>
          <w:szCs w:val="24"/>
          <w:lang w:val="en-US"/>
        </w:rPr>
        <w:t>.</w:t>
      </w:r>
    </w:p>
    <w:p w14:paraId="6478152F" w14:textId="4DB6430E" w:rsidR="008E3C95" w:rsidRPr="006A1B95" w:rsidRDefault="008E3C95" w:rsidP="008E3C95">
      <w:pPr>
        <w:autoSpaceDE w:val="0"/>
        <w:autoSpaceDN w:val="0"/>
        <w:adjustRightInd w:val="0"/>
        <w:ind w:firstLine="709"/>
        <w:jc w:val="both"/>
        <w:rPr>
          <w:b/>
          <w:szCs w:val="24"/>
          <w:lang w:val="en-US"/>
        </w:rPr>
      </w:pPr>
      <w:r w:rsidRPr="006A1B95">
        <w:rPr>
          <w:b/>
          <w:szCs w:val="24"/>
          <w:lang w:val="en-US"/>
        </w:rPr>
        <w:t>1. Šio Įstatymo 64 straipsnyje nurodyta priežiūros institucija atlieka visos finansinės grupės jungtinę (konsoliduotą) priežiūrą, išskyrus šio straipsnio 2</w:t>
      </w:r>
      <w:r w:rsidR="00021C21">
        <w:rPr>
          <w:b/>
          <w:szCs w:val="24"/>
          <w:lang w:val="en-US"/>
        </w:rPr>
        <w:t>–</w:t>
      </w:r>
      <w:r w:rsidRPr="006A1B95">
        <w:rPr>
          <w:b/>
          <w:szCs w:val="24"/>
          <w:lang w:val="en-US"/>
        </w:rPr>
        <w:t>5 dalyse nustatytus atvejus.</w:t>
      </w:r>
    </w:p>
    <w:p w14:paraId="6DD197F8" w14:textId="63DB0489" w:rsidR="008E3C95" w:rsidRPr="006A1B95" w:rsidRDefault="008E3C95" w:rsidP="008E3C95">
      <w:pPr>
        <w:autoSpaceDE w:val="0"/>
        <w:autoSpaceDN w:val="0"/>
        <w:adjustRightInd w:val="0"/>
        <w:ind w:firstLine="709"/>
        <w:jc w:val="both"/>
        <w:rPr>
          <w:b/>
          <w:bCs/>
          <w:szCs w:val="24"/>
        </w:rPr>
      </w:pPr>
      <w:r w:rsidRPr="006A1B95">
        <w:rPr>
          <w:b/>
          <w:bCs/>
          <w:szCs w:val="24"/>
        </w:rPr>
        <w:t xml:space="preserve">2. </w:t>
      </w:r>
      <w:r w:rsidR="004F1272" w:rsidRPr="004F1272">
        <w:rPr>
          <w:b/>
          <w:bCs/>
          <w:szCs w:val="24"/>
        </w:rPr>
        <w:t>Jeigu priežiūros institucijos išduotą licenciją turintis bankas priklauso finansinei grupei, į kurią įeina bent vienas kitoje Europos Sąjungos valstybėje narėje licencijuotas užsienio bankas, visos finansinės grupės jungtinę (konsoliduotą) priežiūrą atliekanti institucija nustatoma su kitų Europos Sąjungos valstybių narių priežiūros institucijomis sudarytų susitarimų pagrindu arba vadovaujantis priežiūros institucijos teisės aktuose nustatytais kriterijais.</w:t>
      </w:r>
    </w:p>
    <w:p w14:paraId="1CBFF484" w14:textId="021D848A" w:rsidR="008E3C95" w:rsidRPr="006A1B95" w:rsidRDefault="008E3C95" w:rsidP="008E3C95">
      <w:pPr>
        <w:autoSpaceDE w:val="0"/>
        <w:autoSpaceDN w:val="0"/>
        <w:adjustRightInd w:val="0"/>
        <w:ind w:firstLine="709"/>
        <w:jc w:val="both"/>
        <w:rPr>
          <w:b/>
          <w:szCs w:val="24"/>
          <w:lang w:val="en-US"/>
        </w:rPr>
      </w:pPr>
      <w:r w:rsidRPr="006A1B95">
        <w:rPr>
          <w:b/>
          <w:szCs w:val="24"/>
          <w:lang w:val="en-US"/>
        </w:rPr>
        <w:t xml:space="preserve">3. Jeigu priežiūros institucijos išduotą licenciją turintis bankas priklauso finansinei grupei, kurioje globojanti grupės įstaiga priklauso valstybės, </w:t>
      </w:r>
      <w:r w:rsidR="00D3759D">
        <w:rPr>
          <w:b/>
          <w:szCs w:val="24"/>
          <w:lang w:val="en-US"/>
        </w:rPr>
        <w:t>kuri nėra</w:t>
      </w:r>
      <w:r w:rsidR="00D3759D" w:rsidRPr="006A1B95">
        <w:rPr>
          <w:b/>
          <w:szCs w:val="24"/>
          <w:lang w:val="en-US"/>
        </w:rPr>
        <w:t xml:space="preserve"> </w:t>
      </w:r>
      <w:r w:rsidRPr="006A1B95">
        <w:rPr>
          <w:b/>
          <w:szCs w:val="24"/>
          <w:lang w:val="en-US"/>
        </w:rPr>
        <w:t>Europos Sąjungos valstyb</w:t>
      </w:r>
      <w:r w:rsidR="00D3759D">
        <w:rPr>
          <w:b/>
          <w:szCs w:val="24"/>
          <w:lang w:val="en-US"/>
        </w:rPr>
        <w:t>ė</w:t>
      </w:r>
      <w:r w:rsidRPr="006A1B95">
        <w:rPr>
          <w:b/>
          <w:szCs w:val="24"/>
          <w:lang w:val="en-US"/>
        </w:rPr>
        <w:t xml:space="preserve"> nar</w:t>
      </w:r>
      <w:r w:rsidR="00D3759D">
        <w:rPr>
          <w:b/>
          <w:szCs w:val="24"/>
          <w:lang w:val="en-US"/>
        </w:rPr>
        <w:t>ė</w:t>
      </w:r>
      <w:r w:rsidRPr="006A1B95">
        <w:rPr>
          <w:b/>
          <w:szCs w:val="24"/>
          <w:lang w:val="en-US"/>
        </w:rPr>
        <w:t xml:space="preserve">, jurisdikcijai, šio Įstatymo 64 straipsnyje nurodyta priežiūros institucija </w:t>
      </w:r>
      <w:r w:rsidRPr="006A1B95">
        <w:rPr>
          <w:b/>
          <w:szCs w:val="24"/>
          <w:lang w:val="en-US"/>
        </w:rPr>
        <w:lastRenderedPageBreak/>
        <w:t xml:space="preserve">jungtiniu (konsoliduotu) pagrindu prižiūri tik </w:t>
      </w:r>
      <w:r w:rsidR="006C7C42">
        <w:rPr>
          <w:b/>
          <w:szCs w:val="24"/>
          <w:lang w:val="en-US"/>
        </w:rPr>
        <w:t xml:space="preserve">tą </w:t>
      </w:r>
      <w:r w:rsidR="006C7C42" w:rsidRPr="006A1B95">
        <w:rPr>
          <w:b/>
          <w:szCs w:val="24"/>
          <w:lang w:val="en-US"/>
        </w:rPr>
        <w:t xml:space="preserve">dalį </w:t>
      </w:r>
      <w:r w:rsidRPr="006A1B95">
        <w:rPr>
          <w:b/>
          <w:szCs w:val="24"/>
          <w:lang w:val="en-US"/>
        </w:rPr>
        <w:t>finansinės grupės, kurioje išduotą licenciją turintis bankas yra globojanti grupės įstaiga.</w:t>
      </w:r>
    </w:p>
    <w:p w14:paraId="0B142354" w14:textId="77777777" w:rsidR="008E3C95" w:rsidRPr="006A1B95" w:rsidRDefault="008E3C95" w:rsidP="008E3C95">
      <w:pPr>
        <w:autoSpaceDE w:val="0"/>
        <w:autoSpaceDN w:val="0"/>
        <w:adjustRightInd w:val="0"/>
        <w:ind w:firstLine="709"/>
        <w:jc w:val="both"/>
        <w:rPr>
          <w:b/>
          <w:szCs w:val="24"/>
          <w:lang w:val="en-US"/>
        </w:rPr>
      </w:pPr>
      <w:r w:rsidRPr="006A1B95">
        <w:rPr>
          <w:b/>
          <w:szCs w:val="24"/>
          <w:lang w:val="en-US"/>
        </w:rPr>
        <w:t>4. Jei konsolidavimą reikia atlikti pagal Reglamento (ES) Nr. 575/2013 18 straipsnio 3 arba 6 dalį, jungtinę (konsoliduotą) priežiūrą atlieka banko, kurio bendras balansas yra didžiausias, priežiūros institucija.</w:t>
      </w:r>
    </w:p>
    <w:p w14:paraId="1E9C09E9" w14:textId="77777777" w:rsidR="008E3C95" w:rsidRPr="006A1B95" w:rsidRDefault="008E3C95" w:rsidP="008E3C95">
      <w:pPr>
        <w:autoSpaceDE w:val="0"/>
        <w:autoSpaceDN w:val="0"/>
        <w:adjustRightInd w:val="0"/>
        <w:ind w:firstLine="709"/>
        <w:jc w:val="both"/>
        <w:rPr>
          <w:b/>
          <w:szCs w:val="24"/>
          <w:lang w:val="en-US"/>
        </w:rPr>
      </w:pPr>
      <w:r w:rsidRPr="006A1B95">
        <w:rPr>
          <w:b/>
          <w:szCs w:val="24"/>
          <w:lang w:val="en-US"/>
        </w:rPr>
        <w:t>5. Jeigu finansinei grupei priklauso daugiau negu vienas Europos Sąjungos valstybėse narėse licencijuotas bankas, jungtinės (konsoliduotos) priežiūros institucija yra ta Europos Sąjungos valstybės narės priežiūros institucija, kuri individualiai prižiūri vieną arba daugiau finansinės grupės bankų, kurių bendras balansas yra didesnis už bankų, kuriuos individualiai prižiūri kita priežiūros institucija, bendrą balansą.</w:t>
      </w:r>
    </w:p>
    <w:p w14:paraId="6334F28E" w14:textId="77777777" w:rsidR="008E3C95" w:rsidRPr="006A1B95" w:rsidRDefault="008E3C95" w:rsidP="008E3C95">
      <w:pPr>
        <w:autoSpaceDE w:val="0"/>
        <w:autoSpaceDN w:val="0"/>
        <w:adjustRightInd w:val="0"/>
        <w:ind w:firstLine="709"/>
        <w:jc w:val="both"/>
        <w:rPr>
          <w:b/>
          <w:szCs w:val="24"/>
          <w:lang w:val="en-US"/>
        </w:rPr>
      </w:pPr>
      <w:r w:rsidRPr="006A1B95">
        <w:rPr>
          <w:b/>
          <w:szCs w:val="24"/>
          <w:lang w:val="en-US"/>
        </w:rPr>
        <w:t xml:space="preserve">6. Finansinės grupės jungtinę (konsoliduotą) priežiūrą atliekanti priežiūros institucija jungtinės (konsoliduotos) priežiūros tikslu gali iš asmenų, nurodytų šio Įstatymo 58 straipsnio 2 dalyje, kreipdamasi tiesiogiai ar per prižiūrimą banką, reikalauti priežiūros institucijai reikalingų ataskaitų, duomenų arba informacijos, o šie privalo juos pateikti. </w:t>
      </w:r>
      <w:proofErr w:type="gramStart"/>
      <w:r w:rsidRPr="006A1B95">
        <w:rPr>
          <w:b/>
          <w:szCs w:val="24"/>
          <w:lang w:val="en-US"/>
        </w:rPr>
        <w:t>Priežiūros institucijos reikalavimu pateikiamos finansinės ataskaitos privalo būti patvirtintos auditoriaus.</w:t>
      </w:r>
      <w:proofErr w:type="gramEnd"/>
      <w:r w:rsidRPr="006A1B95">
        <w:rPr>
          <w:b/>
          <w:szCs w:val="24"/>
          <w:lang w:val="en-US"/>
        </w:rPr>
        <w:t xml:space="preserve"> </w:t>
      </w:r>
      <w:proofErr w:type="gramStart"/>
      <w:r w:rsidRPr="006A1B95">
        <w:rPr>
          <w:b/>
          <w:szCs w:val="24"/>
          <w:lang w:val="en-US"/>
        </w:rPr>
        <w:t>Tokią pačią teisę gauti informaciją priežiūros institucija turi ir tuo atveju, jei ji pati neatlieka finansinės grupės jungtinės (konsoliduotos) priežiūros, tačiau informacijos prašo finansinės grupės jungtinę (konsoliduotą) priežiūrą atliekanti kitos Europos Sąjungos valstybės narės priežiūros institucija.</w:t>
      </w:r>
      <w:proofErr w:type="gramEnd"/>
      <w:r w:rsidRPr="006A1B95">
        <w:rPr>
          <w:b/>
          <w:szCs w:val="24"/>
          <w:lang w:val="en-US"/>
        </w:rPr>
        <w:t xml:space="preserve"> Šioje dalyje nustatyta teisė gauti informaciją nereiškia, kad priežiūros institucija atlieka šio Įstatymo 58 straipsnio 2 dalyje nurodytų asmenų, kurie nėra bankai, veiklos priežiūrą.</w:t>
      </w:r>
    </w:p>
    <w:p w14:paraId="014A134C" w14:textId="77777777" w:rsidR="008E3C95" w:rsidRPr="006A1B95" w:rsidRDefault="008E3C95" w:rsidP="008E3C95">
      <w:pPr>
        <w:autoSpaceDE w:val="0"/>
        <w:autoSpaceDN w:val="0"/>
        <w:adjustRightInd w:val="0"/>
        <w:ind w:firstLine="709"/>
        <w:jc w:val="both"/>
        <w:rPr>
          <w:b/>
          <w:szCs w:val="24"/>
          <w:lang w:val="en-US"/>
        </w:rPr>
      </w:pPr>
      <w:r w:rsidRPr="006A1B95">
        <w:rPr>
          <w:b/>
          <w:szCs w:val="24"/>
          <w:lang w:val="en-US"/>
        </w:rPr>
        <w:t>7. Bankui pagal</w:t>
      </w:r>
      <w:r w:rsidRPr="006A1B95">
        <w:rPr>
          <w:b/>
          <w:bCs/>
          <w:szCs w:val="24"/>
          <w:lang w:val="en-US"/>
        </w:rPr>
        <w:t xml:space="preserve"> </w:t>
      </w:r>
      <w:r w:rsidRPr="006A1B95">
        <w:rPr>
          <w:b/>
          <w:szCs w:val="24"/>
          <w:lang w:val="en-US"/>
        </w:rPr>
        <w:t>šio Įstatymo 48 straipsnį ir Reglamentą (ES) Nr. 575/2013</w:t>
      </w:r>
      <w:r w:rsidRPr="006A1B95">
        <w:rPr>
          <w:b/>
          <w:bCs/>
          <w:szCs w:val="24"/>
          <w:lang w:val="en-US"/>
        </w:rPr>
        <w:t xml:space="preserve"> </w:t>
      </w:r>
      <w:r w:rsidRPr="006A1B95">
        <w:rPr>
          <w:b/>
          <w:szCs w:val="24"/>
          <w:lang w:val="en-US"/>
        </w:rPr>
        <w:t>nustatyti rizikos apribojimai jungtiniu (konsoliduotu) pagrindu taikomi visai finansinei grupei.</w:t>
      </w:r>
    </w:p>
    <w:p w14:paraId="11D2F8B2" w14:textId="77777777" w:rsidR="008E3C95" w:rsidRPr="006A1B95" w:rsidRDefault="008E3C95" w:rsidP="008E3C95">
      <w:pPr>
        <w:autoSpaceDE w:val="0"/>
        <w:autoSpaceDN w:val="0"/>
        <w:adjustRightInd w:val="0"/>
        <w:ind w:firstLine="709"/>
        <w:jc w:val="both"/>
        <w:rPr>
          <w:b/>
          <w:szCs w:val="24"/>
          <w:lang w:val="en-US"/>
        </w:rPr>
      </w:pPr>
      <w:r w:rsidRPr="006A1B95">
        <w:rPr>
          <w:b/>
          <w:szCs w:val="24"/>
          <w:lang w:val="en-US"/>
        </w:rPr>
        <w:t>8. Finansinėje grupėje, kuriai taikoma jungtinė (konsoliduota) priežiūra, turi būti tokia rizikos valdymo ir vidaus kontrolės sistema, įskaitant patikimas apskaitos tvarkymo ir ataskaitų rengimo procedūras, kuri užtikrintų prieigą prie visų tos finansinės grupės narių ataskaitų, duomenų ir informacijos, reikalingų sudarant konsoliduotųjų finansinių ataskaitų rinkinius ir atliekant jungtinę (konsoliduotą) priežiūrą.</w:t>
      </w:r>
    </w:p>
    <w:p w14:paraId="659B6CFA" w14:textId="15E1EAD7" w:rsidR="008E3C95" w:rsidRPr="006A1B95" w:rsidRDefault="008E3C95" w:rsidP="008E3C95">
      <w:pPr>
        <w:autoSpaceDE w:val="0"/>
        <w:autoSpaceDN w:val="0"/>
        <w:adjustRightInd w:val="0"/>
        <w:ind w:firstLine="709"/>
        <w:jc w:val="both"/>
        <w:rPr>
          <w:b/>
          <w:szCs w:val="24"/>
          <w:lang w:val="en-US"/>
        </w:rPr>
      </w:pPr>
      <w:r w:rsidRPr="00461A07">
        <w:rPr>
          <w:b/>
          <w:szCs w:val="24"/>
          <w:lang w:val="en-US"/>
        </w:rPr>
        <w:t>9. Jeigu bank</w:t>
      </w:r>
      <w:r w:rsidR="00BA5857">
        <w:rPr>
          <w:b/>
          <w:szCs w:val="24"/>
          <w:lang w:val="en-US"/>
        </w:rPr>
        <w:t>o</w:t>
      </w:r>
      <w:r w:rsidRPr="00461A07">
        <w:rPr>
          <w:b/>
          <w:szCs w:val="24"/>
          <w:lang w:val="en-US"/>
        </w:rPr>
        <w:t xml:space="preserve"> patronuojan</w:t>
      </w:r>
      <w:r w:rsidR="00BA5857">
        <w:rPr>
          <w:b/>
          <w:szCs w:val="24"/>
          <w:lang w:val="en-US"/>
        </w:rPr>
        <w:t>čioji</w:t>
      </w:r>
      <w:r w:rsidRPr="00461A07">
        <w:rPr>
          <w:b/>
          <w:szCs w:val="24"/>
          <w:lang w:val="en-US"/>
        </w:rPr>
        <w:t xml:space="preserve"> įmonė yra mišri</w:t>
      </w:r>
      <w:r w:rsidR="001E0CA0" w:rsidRPr="00461A07">
        <w:rPr>
          <w:b/>
          <w:szCs w:val="24"/>
          <w:lang w:val="en-US"/>
        </w:rPr>
        <w:t>os</w:t>
      </w:r>
      <w:r w:rsidRPr="00461A07">
        <w:rPr>
          <w:b/>
          <w:szCs w:val="24"/>
          <w:lang w:val="en-US"/>
        </w:rPr>
        <w:t xml:space="preserve"> </w:t>
      </w:r>
      <w:r w:rsidR="001E0CA0" w:rsidRPr="00461A07">
        <w:rPr>
          <w:b/>
          <w:szCs w:val="24"/>
          <w:lang w:val="en-US"/>
        </w:rPr>
        <w:t>veiklos</w:t>
      </w:r>
      <w:r w:rsidR="00BA5857">
        <w:rPr>
          <w:b/>
          <w:szCs w:val="24"/>
          <w:lang w:val="en-US"/>
        </w:rPr>
        <w:t xml:space="preserve"> finansų</w:t>
      </w:r>
      <w:r w:rsidR="001E0CA0" w:rsidRPr="00461A07">
        <w:rPr>
          <w:b/>
          <w:szCs w:val="24"/>
          <w:lang w:val="en-US"/>
        </w:rPr>
        <w:t xml:space="preserve"> </w:t>
      </w:r>
      <w:r w:rsidRPr="00461A07">
        <w:rPr>
          <w:b/>
          <w:szCs w:val="24"/>
          <w:lang w:val="en-US"/>
        </w:rPr>
        <w:t xml:space="preserve">kontroliuojančioji </w:t>
      </w:r>
      <w:r w:rsidR="007269E6">
        <w:rPr>
          <w:b/>
          <w:szCs w:val="24"/>
          <w:lang w:val="en-US"/>
        </w:rPr>
        <w:t>įmonė</w:t>
      </w:r>
      <w:r w:rsidRPr="00461A07">
        <w:rPr>
          <w:b/>
          <w:szCs w:val="24"/>
          <w:lang w:val="en-US"/>
        </w:rPr>
        <w:t xml:space="preserve">, priežiūros institucija turi teisę atlikti tarp banko ir </w:t>
      </w:r>
      <w:r w:rsidR="001E0CA0" w:rsidRPr="00461A07">
        <w:rPr>
          <w:b/>
          <w:szCs w:val="24"/>
          <w:lang w:val="en-US"/>
        </w:rPr>
        <w:t>mišrios veiklos</w:t>
      </w:r>
      <w:r w:rsidR="00BA5857">
        <w:rPr>
          <w:b/>
          <w:szCs w:val="24"/>
          <w:lang w:val="en-US"/>
        </w:rPr>
        <w:t xml:space="preserve"> finansų</w:t>
      </w:r>
      <w:r w:rsidR="001E0CA0" w:rsidRPr="00461A07">
        <w:rPr>
          <w:b/>
          <w:szCs w:val="24"/>
          <w:lang w:val="en-US"/>
        </w:rPr>
        <w:t xml:space="preserve"> </w:t>
      </w:r>
      <w:r w:rsidR="00461A07">
        <w:rPr>
          <w:b/>
          <w:szCs w:val="24"/>
          <w:lang w:val="en-US"/>
        </w:rPr>
        <w:t>kontroliuojančiosios</w:t>
      </w:r>
      <w:r w:rsidRPr="00461A07">
        <w:rPr>
          <w:b/>
          <w:szCs w:val="24"/>
          <w:lang w:val="en-US"/>
        </w:rPr>
        <w:t xml:space="preserve"> </w:t>
      </w:r>
      <w:r w:rsidR="007269E6">
        <w:rPr>
          <w:b/>
          <w:szCs w:val="24"/>
          <w:lang w:val="en-US"/>
        </w:rPr>
        <w:t>įmonės</w:t>
      </w:r>
      <w:r w:rsidR="007269E6" w:rsidRPr="00461A07">
        <w:rPr>
          <w:b/>
          <w:szCs w:val="24"/>
          <w:lang w:val="en-US"/>
        </w:rPr>
        <w:t xml:space="preserve"> </w:t>
      </w:r>
      <w:r w:rsidRPr="00461A07">
        <w:rPr>
          <w:b/>
          <w:szCs w:val="24"/>
          <w:lang w:val="en-US"/>
        </w:rPr>
        <w:t xml:space="preserve">bei kitų šios </w:t>
      </w:r>
      <w:r w:rsidR="007269E6">
        <w:rPr>
          <w:b/>
          <w:szCs w:val="24"/>
          <w:lang w:val="en-US"/>
        </w:rPr>
        <w:t>įmonės</w:t>
      </w:r>
      <w:r w:rsidR="007269E6" w:rsidRPr="00461A07">
        <w:rPr>
          <w:b/>
          <w:szCs w:val="24"/>
          <w:lang w:val="en-US"/>
        </w:rPr>
        <w:t xml:space="preserve"> </w:t>
      </w:r>
      <w:r w:rsidRPr="00461A07">
        <w:rPr>
          <w:b/>
          <w:szCs w:val="24"/>
          <w:lang w:val="en-US"/>
        </w:rPr>
        <w:t>patronuojamų</w:t>
      </w:r>
      <w:r w:rsidR="00BA5857">
        <w:rPr>
          <w:b/>
          <w:szCs w:val="24"/>
          <w:lang w:val="en-US"/>
        </w:rPr>
        <w:t>jų</w:t>
      </w:r>
      <w:r w:rsidRPr="00461A07">
        <w:rPr>
          <w:b/>
          <w:szCs w:val="24"/>
          <w:lang w:val="en-US"/>
        </w:rPr>
        <w:t xml:space="preserve"> įmonių sudaromų sandorių priežiūrą, įvertindama jų rizikos valdymą ir</w:t>
      </w:r>
      <w:r w:rsidRPr="006A1B95">
        <w:rPr>
          <w:b/>
          <w:szCs w:val="24"/>
          <w:lang w:val="en-US"/>
        </w:rPr>
        <w:t xml:space="preserve"> vidaus kontrolę.</w:t>
      </w:r>
    </w:p>
    <w:p w14:paraId="16B08D86" w14:textId="317F8B5B" w:rsidR="008E3C95" w:rsidRPr="006A1B95" w:rsidRDefault="008E3C95" w:rsidP="008E3C95">
      <w:pPr>
        <w:autoSpaceDE w:val="0"/>
        <w:autoSpaceDN w:val="0"/>
        <w:adjustRightInd w:val="0"/>
        <w:ind w:firstLine="709"/>
        <w:jc w:val="both"/>
        <w:rPr>
          <w:b/>
          <w:szCs w:val="24"/>
          <w:lang w:val="en-US"/>
        </w:rPr>
      </w:pPr>
      <w:r w:rsidRPr="006A1B95">
        <w:rPr>
          <w:b/>
          <w:szCs w:val="24"/>
          <w:lang w:val="en-US"/>
        </w:rPr>
        <w:t>10. Jeigu priežiūros institucijos išduotą licenciją turintis bankas priklauso finansinei grupei, kuriai taikoma jungtinė (konsoliduota) priežiūra, priežiūros institucija turi glaudžiai bendradarbiauti ir keistis priežiūros funkcijai atlikti reikalinga informacija su kitų Europos Sąjungos valstybių narių priežiūros institucijomis, atliekančiomis įmonių, kurioms taikoma jungtinė (konsoliduota) priežiūra, veiklos priežiūrą. Jeigu priežiūros institucija yra atsakinga už finansinės grupės, kuriai priklauso ir kitose Europos Sąjungos valstybėse narėse licencijuoti užsienio bankai, jungtinę (konsoliduotą) priežiūrą, ji sudaro priežiūros institucijų kolegiją, kurios paskirtis – užtikrinti bendradarbiavimą ir keitimą</w:t>
      </w:r>
      <w:r w:rsidR="002C1D31">
        <w:rPr>
          <w:b/>
          <w:szCs w:val="24"/>
          <w:lang w:val="en-US"/>
        </w:rPr>
        <w:t>si</w:t>
      </w:r>
      <w:r w:rsidRPr="006A1B95">
        <w:rPr>
          <w:b/>
          <w:szCs w:val="24"/>
          <w:lang w:val="en-US"/>
        </w:rPr>
        <w:t xml:space="preserve"> informacija tarp Lietuvos Respublikos ir kitų Europos Sąjungos valstybių narių priežiūros institucijų ir Europos bankininkystės institucijos, o prireikus ir kitų užsienio valstybių priežiūros institucijų. Be to, Lietuvos Respublikoje susidarius kritinei situacijai, įskaitant Reglamento (ES) Nr. 1093/2010 18 straipsnyje nu</w:t>
      </w:r>
      <w:r w:rsidR="002C1D31">
        <w:rPr>
          <w:b/>
          <w:szCs w:val="24"/>
          <w:lang w:val="en-US"/>
        </w:rPr>
        <w:t>rod</w:t>
      </w:r>
      <w:r w:rsidRPr="006A1B95">
        <w:rPr>
          <w:b/>
          <w:szCs w:val="24"/>
          <w:lang w:val="en-US"/>
        </w:rPr>
        <w:t xml:space="preserve">ytą atvejį arba neigiamus pokyčius finansų rinkose, kuri kelia galimą grėsmę rinkos likvidumui ir </w:t>
      </w:r>
      <w:r w:rsidR="001E0CA0">
        <w:rPr>
          <w:b/>
          <w:szCs w:val="24"/>
          <w:lang w:val="en-US"/>
        </w:rPr>
        <w:t>finansų</w:t>
      </w:r>
      <w:r w:rsidR="001E0CA0" w:rsidRPr="006A1B95">
        <w:rPr>
          <w:b/>
          <w:szCs w:val="24"/>
          <w:lang w:val="en-US"/>
        </w:rPr>
        <w:t xml:space="preserve"> </w:t>
      </w:r>
      <w:r w:rsidRPr="006A1B95">
        <w:rPr>
          <w:b/>
          <w:szCs w:val="24"/>
          <w:lang w:val="en-US"/>
        </w:rPr>
        <w:t>sistemos stabilumui bet kurioje kitoje Europos Sąjungos valstybėje narėje, kurioje yra licencijuoti finansinei grupei priklausantys subjektai arba kurioje yra įsteigti pagal šio Įstatymo 70</w:t>
      </w:r>
      <w:r w:rsidRPr="006A1B95">
        <w:rPr>
          <w:b/>
          <w:szCs w:val="24"/>
          <w:vertAlign w:val="superscript"/>
          <w:lang w:val="en-US"/>
        </w:rPr>
        <w:t>1</w:t>
      </w:r>
      <w:r w:rsidRPr="006A1B95">
        <w:rPr>
          <w:b/>
          <w:szCs w:val="24"/>
          <w:lang w:val="en-US"/>
        </w:rPr>
        <w:t xml:space="preserve"> straipsnį svarbiais paskelbti filialai, priežiūros institucija, jeigu ji atlieka finansinės grupės jungtinę (konsoliduotą) priežiūrą, iš karto, kai tik praktiškai įmanoma </w:t>
      </w:r>
      <w:r w:rsidR="00B048C7" w:rsidRPr="006A1B95">
        <w:rPr>
          <w:b/>
          <w:szCs w:val="24"/>
          <w:lang w:val="en-US"/>
        </w:rPr>
        <w:t xml:space="preserve">tai </w:t>
      </w:r>
      <w:r w:rsidRPr="006A1B95">
        <w:rPr>
          <w:b/>
          <w:szCs w:val="24"/>
          <w:lang w:val="en-US"/>
        </w:rPr>
        <w:t>padaryti, atsižvelgdama į Lietuvos Respublikos Lietuvos banko įstatymo 43 straipsnio nuostatas</w:t>
      </w:r>
      <w:r w:rsidR="00514737">
        <w:rPr>
          <w:b/>
          <w:szCs w:val="24"/>
          <w:lang w:val="en-US"/>
        </w:rPr>
        <w:t>,</w:t>
      </w:r>
      <w:r w:rsidRPr="006A1B95">
        <w:rPr>
          <w:b/>
          <w:szCs w:val="24"/>
          <w:lang w:val="en-US"/>
        </w:rPr>
        <w:t xml:space="preserve"> įspėja Europos bankininkystės instituciją, Europos sisteminės rizikos valdybą, Europos centrinių bankų sistemos centrinius bankus ir Lietuvos Respublikos finansų ministeriją bei kitos Europos Sąjungos valstybės narės centrinės valdžios </w:t>
      </w:r>
      <w:r w:rsidRPr="006A1B95">
        <w:rPr>
          <w:b/>
          <w:szCs w:val="24"/>
          <w:lang w:val="en-US"/>
        </w:rPr>
        <w:lastRenderedPageBreak/>
        <w:t xml:space="preserve">institucijas, dalyvaujančias rengiant teisės aktus, susijusius su kredito įstaigų, finansų įstaigų, investicines ir draudimo paslaugas teikiančių bendrovių priežiūra, ir </w:t>
      </w:r>
      <w:r w:rsidR="00990471">
        <w:rPr>
          <w:b/>
          <w:szCs w:val="24"/>
          <w:lang w:val="en-US"/>
        </w:rPr>
        <w:t>pateikia</w:t>
      </w:r>
      <w:r w:rsidR="00990471" w:rsidRPr="006A1B95">
        <w:rPr>
          <w:b/>
          <w:szCs w:val="24"/>
          <w:lang w:val="en-US"/>
        </w:rPr>
        <w:t xml:space="preserve"> </w:t>
      </w:r>
      <w:r w:rsidRPr="006A1B95">
        <w:rPr>
          <w:b/>
          <w:szCs w:val="24"/>
          <w:lang w:val="en-US"/>
        </w:rPr>
        <w:t xml:space="preserve">visą informaciją, kuri yra esminė jų funkcijoms atlikti. </w:t>
      </w:r>
      <w:proofErr w:type="gramStart"/>
      <w:r w:rsidRPr="006A1B95">
        <w:rPr>
          <w:b/>
          <w:szCs w:val="24"/>
          <w:lang w:val="en-US"/>
        </w:rPr>
        <w:t>Bendradarbiavimą su kitų Europos Sąjungos valstybių narių priežiūros institucijomis, priežiūros institucijų kolegijų sudarymą ir veiklą bei kitas papildomas užduotis reglamentuoja priežiūros institucijos teisės aktai.</w:t>
      </w:r>
      <w:proofErr w:type="gramEnd"/>
    </w:p>
    <w:p w14:paraId="0E320F9F" w14:textId="4AB5792D" w:rsidR="008E3C95" w:rsidRPr="006A1B95" w:rsidRDefault="008E3C95" w:rsidP="008E3C95">
      <w:pPr>
        <w:autoSpaceDE w:val="0"/>
        <w:autoSpaceDN w:val="0"/>
        <w:adjustRightInd w:val="0"/>
        <w:ind w:firstLine="709"/>
        <w:jc w:val="both"/>
        <w:rPr>
          <w:b/>
          <w:szCs w:val="24"/>
          <w:lang w:val="en-US"/>
        </w:rPr>
      </w:pPr>
      <w:r w:rsidRPr="006A1B95">
        <w:rPr>
          <w:b/>
          <w:szCs w:val="24"/>
          <w:lang w:val="en-US"/>
        </w:rPr>
        <w:t>11. Jeigu priežiūros institucija yra atsakinga už kitoje Europos Sąjungos valstybėje narėje licencijuotos bank</w:t>
      </w:r>
      <w:r w:rsidR="00E16290">
        <w:rPr>
          <w:b/>
          <w:szCs w:val="24"/>
          <w:lang w:val="en-US"/>
        </w:rPr>
        <w:t>o</w:t>
      </w:r>
      <w:r w:rsidRPr="006A1B95">
        <w:rPr>
          <w:b/>
          <w:szCs w:val="24"/>
          <w:lang w:val="en-US"/>
        </w:rPr>
        <w:t xml:space="preserve"> patronuojančios</w:t>
      </w:r>
      <w:r w:rsidR="007269E6">
        <w:rPr>
          <w:b/>
          <w:szCs w:val="24"/>
          <w:lang w:val="en-US"/>
        </w:rPr>
        <w:t>ios</w:t>
      </w:r>
      <w:r w:rsidRPr="006A1B95">
        <w:rPr>
          <w:b/>
          <w:szCs w:val="24"/>
          <w:lang w:val="en-US"/>
        </w:rPr>
        <w:t xml:space="preserve"> įmonės, finansų </w:t>
      </w:r>
      <w:r w:rsidR="001E0CA0" w:rsidRPr="006A1B95">
        <w:rPr>
          <w:b/>
          <w:szCs w:val="24"/>
          <w:lang w:val="en-US"/>
        </w:rPr>
        <w:t>kontroliuojanči</w:t>
      </w:r>
      <w:r w:rsidR="00E16290">
        <w:rPr>
          <w:b/>
          <w:szCs w:val="24"/>
          <w:lang w:val="en-US"/>
        </w:rPr>
        <w:t>osios</w:t>
      </w:r>
      <w:r w:rsidR="001E0CA0" w:rsidRPr="006A1B95">
        <w:rPr>
          <w:b/>
          <w:szCs w:val="24"/>
          <w:lang w:val="en-US"/>
        </w:rPr>
        <w:t xml:space="preserve"> bendrov</w:t>
      </w:r>
      <w:r w:rsidR="00BA5857">
        <w:rPr>
          <w:b/>
          <w:szCs w:val="24"/>
          <w:lang w:val="en-US"/>
        </w:rPr>
        <w:t>ės</w:t>
      </w:r>
      <w:r w:rsidR="001E0CA0">
        <w:rPr>
          <w:b/>
          <w:szCs w:val="24"/>
          <w:lang w:val="en-US"/>
        </w:rPr>
        <w:t xml:space="preserve"> patronuojanči</w:t>
      </w:r>
      <w:r w:rsidR="00E16290">
        <w:rPr>
          <w:b/>
          <w:szCs w:val="24"/>
          <w:lang w:val="en-US"/>
        </w:rPr>
        <w:t>ąją</w:t>
      </w:r>
      <w:r w:rsidR="001E0CA0">
        <w:rPr>
          <w:b/>
          <w:szCs w:val="24"/>
          <w:lang w:val="en-US"/>
        </w:rPr>
        <w:t xml:space="preserve"> įmon</w:t>
      </w:r>
      <w:r w:rsidR="00E16290">
        <w:rPr>
          <w:b/>
          <w:szCs w:val="24"/>
          <w:lang w:val="en-US"/>
        </w:rPr>
        <w:t>ą</w:t>
      </w:r>
      <w:r w:rsidRPr="006A1B95">
        <w:rPr>
          <w:b/>
          <w:szCs w:val="24"/>
          <w:lang w:val="en-US"/>
        </w:rPr>
        <w:t xml:space="preserve"> arba mišrios veiklos finansų </w:t>
      </w:r>
      <w:r w:rsidR="001E0CA0" w:rsidRPr="006A1B95">
        <w:rPr>
          <w:b/>
          <w:szCs w:val="24"/>
          <w:lang w:val="en-US"/>
        </w:rPr>
        <w:t>kontroliuojanči</w:t>
      </w:r>
      <w:r w:rsidR="001E0CA0">
        <w:rPr>
          <w:b/>
          <w:szCs w:val="24"/>
          <w:lang w:val="en-US"/>
        </w:rPr>
        <w:t>ąją</w:t>
      </w:r>
      <w:r w:rsidR="001E0CA0" w:rsidRPr="006A1B95">
        <w:rPr>
          <w:b/>
          <w:szCs w:val="24"/>
          <w:lang w:val="en-US"/>
        </w:rPr>
        <w:t xml:space="preserve"> įmon</w:t>
      </w:r>
      <w:r w:rsidR="001E0CA0">
        <w:rPr>
          <w:b/>
          <w:szCs w:val="24"/>
          <w:lang w:val="en-US"/>
        </w:rPr>
        <w:t>ę</w:t>
      </w:r>
      <w:r w:rsidRPr="006A1B95">
        <w:rPr>
          <w:b/>
          <w:szCs w:val="24"/>
          <w:lang w:val="en-US"/>
        </w:rPr>
        <w:t>, kaip ji apibrėžta Įmonių, priklausančių finansų konglomeratui, papildomos priežiūros įstatyme,</w:t>
      </w:r>
      <w:r w:rsidR="001E0CA0">
        <w:rPr>
          <w:b/>
          <w:szCs w:val="24"/>
          <w:lang w:val="en-US"/>
        </w:rPr>
        <w:t xml:space="preserve"> patronuojančios įmonės</w:t>
      </w:r>
      <w:r w:rsidRPr="006A1B95">
        <w:rPr>
          <w:b/>
          <w:szCs w:val="24"/>
          <w:lang w:val="en-US"/>
        </w:rPr>
        <w:t xml:space="preserve"> konsoliduotą (jungtinę) priežiūrą, kai visų tarpvalstybinių patronuojamųjų įmonių pagrindinės buveinės yra užsienio valstybėse ir užsienio valstybių konsoliduotos priežiūros institucijoms taikomi reikalavimai saugoti informaciją yra ne mažesni, negu nustatyta šiame Įstatyme, ji sudaro priežiūros institucijų kolegiją, kurios paskirtis – užtikrinti Lietuvos Respublikos ir kitų užsienio valstybių priežiūros institucijų bendradarbiavimą ir keitimąsi informacija.</w:t>
      </w:r>
    </w:p>
    <w:p w14:paraId="318DF43F" w14:textId="794E33C2" w:rsidR="008E3C95" w:rsidRPr="006A1B95" w:rsidRDefault="008E3C95" w:rsidP="008E3C95">
      <w:pPr>
        <w:ind w:firstLine="709"/>
        <w:jc w:val="both"/>
        <w:rPr>
          <w:b/>
          <w:bCs/>
          <w:szCs w:val="24"/>
        </w:rPr>
      </w:pPr>
      <w:r w:rsidRPr="006A1B95">
        <w:rPr>
          <w:b/>
          <w:szCs w:val="24"/>
          <w:lang w:val="en-US"/>
        </w:rPr>
        <w:t xml:space="preserve">12. </w:t>
      </w:r>
      <w:r w:rsidRPr="006A1B95">
        <w:rPr>
          <w:b/>
          <w:bCs/>
          <w:szCs w:val="24"/>
        </w:rPr>
        <w:t>Valstybėje</w:t>
      </w:r>
      <w:r w:rsidR="00D954DA">
        <w:rPr>
          <w:b/>
          <w:bCs/>
          <w:szCs w:val="24"/>
        </w:rPr>
        <w:t>, kuri nėra</w:t>
      </w:r>
      <w:r w:rsidRPr="006A1B95">
        <w:rPr>
          <w:b/>
          <w:bCs/>
          <w:szCs w:val="24"/>
        </w:rPr>
        <w:t xml:space="preserve"> Europos Sąjungos </w:t>
      </w:r>
      <w:r w:rsidR="00D954DA">
        <w:rPr>
          <w:b/>
          <w:bCs/>
          <w:szCs w:val="24"/>
        </w:rPr>
        <w:t xml:space="preserve">valstybė </w:t>
      </w:r>
      <w:r w:rsidRPr="006A1B95">
        <w:rPr>
          <w:b/>
          <w:bCs/>
          <w:szCs w:val="24"/>
        </w:rPr>
        <w:t>narė</w:t>
      </w:r>
      <w:r w:rsidR="00D954DA">
        <w:rPr>
          <w:b/>
          <w:bCs/>
          <w:szCs w:val="24"/>
        </w:rPr>
        <w:t>,</w:t>
      </w:r>
      <w:r w:rsidRPr="006A1B95">
        <w:rPr>
          <w:b/>
          <w:bCs/>
          <w:szCs w:val="24"/>
        </w:rPr>
        <w:t xml:space="preserve"> įsteigta patronuojama</w:t>
      </w:r>
      <w:r w:rsidR="001E0CA0">
        <w:rPr>
          <w:b/>
          <w:bCs/>
          <w:szCs w:val="24"/>
        </w:rPr>
        <w:t>moji</w:t>
      </w:r>
      <w:r w:rsidRPr="006A1B95">
        <w:rPr>
          <w:b/>
          <w:bCs/>
          <w:szCs w:val="24"/>
        </w:rPr>
        <w:t xml:space="preserve"> įmonė gali būti atleista nuo šiame Įstatyme ir priežiūros institucijos teisės aktuose nustatytų jungtiniu (konsoliduotu) pagrindu atsirandančių riziką ribojančių reikalavimų laikymosi, jei </w:t>
      </w:r>
      <w:r w:rsidR="00AD61E2">
        <w:rPr>
          <w:b/>
          <w:bCs/>
          <w:szCs w:val="24"/>
        </w:rPr>
        <w:t>patronuojačioji</w:t>
      </w:r>
      <w:r w:rsidRPr="006A1B95">
        <w:rPr>
          <w:b/>
          <w:bCs/>
          <w:szCs w:val="24"/>
        </w:rPr>
        <w:t xml:space="preserve"> į</w:t>
      </w:r>
      <w:r w:rsidR="00AD61E2">
        <w:rPr>
          <w:b/>
          <w:bCs/>
          <w:szCs w:val="24"/>
        </w:rPr>
        <w:t>monė</w:t>
      </w:r>
      <w:r w:rsidRPr="006A1B95">
        <w:rPr>
          <w:b/>
          <w:bCs/>
          <w:szCs w:val="24"/>
        </w:rPr>
        <w:t xml:space="preserve"> priežiūros institucijai įrodo, kad šių reikalavimų laikymasis pažeistų tos valstybės, kurioje įsteigta patronuojam</w:t>
      </w:r>
      <w:r w:rsidR="00AD61E2">
        <w:rPr>
          <w:b/>
          <w:bCs/>
          <w:szCs w:val="24"/>
        </w:rPr>
        <w:t>oji</w:t>
      </w:r>
      <w:r w:rsidRPr="006A1B95">
        <w:rPr>
          <w:b/>
          <w:bCs/>
          <w:szCs w:val="24"/>
        </w:rPr>
        <w:t xml:space="preserve"> įmonė, teisinį reguliavimą arba šių reikalavimų laikytis neįmanoma dėl kitų priežasčių.</w:t>
      </w:r>
    </w:p>
    <w:p w14:paraId="2DDFD22E" w14:textId="77777777" w:rsidR="008E3C95" w:rsidRPr="006A1B95" w:rsidRDefault="008E3C95" w:rsidP="008E3C95">
      <w:pPr>
        <w:ind w:firstLine="709"/>
        <w:jc w:val="both"/>
        <w:rPr>
          <w:b/>
          <w:bCs/>
          <w:szCs w:val="24"/>
          <w:lang w:bidi="lt-LT"/>
        </w:rPr>
      </w:pPr>
      <w:r w:rsidRPr="006A1B95">
        <w:rPr>
          <w:b/>
          <w:bCs/>
          <w:szCs w:val="24"/>
          <w:lang w:bidi="lt-LT"/>
        </w:rPr>
        <w:t>13. Jeigu grupės, kurios patronuojančioji įmonė yra mišrios veiklos finansų kontroliuojančioji įmonė, konsoliduotą (jungtinę) priežiūrą atliekanti Lietuvos Respublikos priežiūros institucija nėra koordinatorė, nustatyta pagal Įmonių, priklausančių finansų konglomeratui, papildomos priežiūros įstatymo 13 straipsnį, Lietuvos Respublikos priežiūros institucija bendradarbiauja su koordinatoriumi ir prireikus su juo privalo sudaryti ir įgyvendinti susitarimus dėl koordinavimo ir bendradarbiavimo.</w:t>
      </w:r>
      <w:r w:rsidRPr="00461A07">
        <w:rPr>
          <w:bCs/>
          <w:szCs w:val="24"/>
          <w:lang w:bidi="lt-LT"/>
        </w:rPr>
        <w:t>“</w:t>
      </w:r>
    </w:p>
    <w:p w14:paraId="27F9143D" w14:textId="77777777" w:rsidR="008E3C95" w:rsidRDefault="008E3C95" w:rsidP="008E3C95">
      <w:pPr>
        <w:ind w:firstLine="709"/>
        <w:jc w:val="both"/>
        <w:rPr>
          <w:bCs/>
          <w:strike/>
          <w:szCs w:val="24"/>
          <w:lang w:val="en-US"/>
        </w:rPr>
      </w:pPr>
    </w:p>
    <w:p w14:paraId="48D82AAF" w14:textId="2F1157B6" w:rsidR="00B1558D" w:rsidRDefault="003223B6">
      <w:pPr>
        <w:ind w:firstLine="709"/>
        <w:jc w:val="both"/>
        <w:rPr>
          <w:bCs/>
          <w:szCs w:val="24"/>
        </w:rPr>
      </w:pPr>
      <w:r>
        <w:rPr>
          <w:b/>
          <w:szCs w:val="24"/>
        </w:rPr>
        <w:t>8</w:t>
      </w:r>
      <w:r w:rsidR="00F951E1">
        <w:rPr>
          <w:b/>
          <w:szCs w:val="24"/>
        </w:rPr>
        <w:t xml:space="preserve"> </w:t>
      </w:r>
      <w:r w:rsidR="00F25F4D">
        <w:rPr>
          <w:b/>
          <w:szCs w:val="24"/>
        </w:rPr>
        <w:t>straipsnis. 67 straipsnio pakeitimas</w:t>
      </w:r>
    </w:p>
    <w:p w14:paraId="4937D0F9" w14:textId="530DEA95" w:rsidR="00B1558D" w:rsidRDefault="00F25F4D">
      <w:pPr>
        <w:ind w:firstLine="709"/>
        <w:jc w:val="both"/>
        <w:rPr>
          <w:bCs/>
          <w:szCs w:val="24"/>
        </w:rPr>
      </w:pPr>
      <w:r>
        <w:rPr>
          <w:bCs/>
          <w:szCs w:val="24"/>
        </w:rPr>
        <w:t xml:space="preserve">1. Pakeisti 67 straipsnio 2 dalies 6 punktą ir jį išdėstyti taip: </w:t>
      </w:r>
    </w:p>
    <w:p w14:paraId="503CCB5F" w14:textId="562212A0" w:rsidR="00B1558D" w:rsidRDefault="00F25F4D">
      <w:pPr>
        <w:ind w:firstLine="720"/>
        <w:jc w:val="both"/>
        <w:rPr>
          <w:rFonts w:cs="Arial"/>
          <w:b/>
          <w:szCs w:val="24"/>
        </w:rPr>
      </w:pPr>
      <w:r>
        <w:rPr>
          <w:rFonts w:cs="Arial"/>
          <w:szCs w:val="24"/>
        </w:rPr>
        <w:t>„6) sumažinti su banko veikla, produktais ir sistemomis</w:t>
      </w:r>
      <w:r>
        <w:rPr>
          <w:rFonts w:cs="Arial"/>
          <w:b/>
          <w:szCs w:val="24"/>
        </w:rPr>
        <w:t xml:space="preserve">, įskaitant tretiesiems asmenims perduotą veiklą, </w:t>
      </w:r>
      <w:r>
        <w:rPr>
          <w:rFonts w:cs="Arial"/>
          <w:szCs w:val="24"/>
        </w:rPr>
        <w:t>susijusias rizikas;“.</w:t>
      </w:r>
    </w:p>
    <w:p w14:paraId="5E87F818" w14:textId="0E28DA3D" w:rsidR="00B1558D" w:rsidRDefault="00F25F4D">
      <w:pPr>
        <w:ind w:firstLine="709"/>
        <w:jc w:val="both"/>
        <w:rPr>
          <w:bCs/>
          <w:szCs w:val="24"/>
        </w:rPr>
      </w:pPr>
      <w:r>
        <w:rPr>
          <w:bCs/>
          <w:szCs w:val="24"/>
        </w:rPr>
        <w:t xml:space="preserve">2. Papildyti 67 straipsnio 2 dalį 22 punktu: </w:t>
      </w:r>
    </w:p>
    <w:p w14:paraId="21322054" w14:textId="71327E42" w:rsidR="00B1558D" w:rsidRDefault="00F25F4D">
      <w:pPr>
        <w:ind w:firstLine="720"/>
        <w:jc w:val="both"/>
        <w:rPr>
          <w:rFonts w:cs="Arial"/>
          <w:b/>
          <w:szCs w:val="24"/>
        </w:rPr>
      </w:pPr>
      <w:r>
        <w:rPr>
          <w:rFonts w:cs="Arial"/>
        </w:rPr>
        <w:t>„</w:t>
      </w:r>
      <w:r>
        <w:rPr>
          <w:rFonts w:cs="Arial"/>
          <w:b/>
          <w:szCs w:val="24"/>
          <w:lang w:bidi="lt-LT"/>
        </w:rPr>
        <w:t>22) pateikti priežiūros reikalavimų laikymosi atkūrimo planą, parengtą pagal šio Įstatymo ir Reglamento (ES) Nr. 575/2013 reikalavimus, ir nustatyti galutinį šio plano įgyvendinimo terminą, įskaitant to plano patobulinimus atsižvelgiant į jo taikymo sritį ir galutinį įgyvendinimo terminą.</w:t>
      </w:r>
      <w:r>
        <w:rPr>
          <w:rFonts w:cs="Arial"/>
        </w:rPr>
        <w:t>“</w:t>
      </w:r>
    </w:p>
    <w:p w14:paraId="2128E4C0" w14:textId="6C5E0BDE" w:rsidR="00B1558D" w:rsidRDefault="00F25F4D">
      <w:pPr>
        <w:ind w:firstLine="709"/>
        <w:jc w:val="both"/>
        <w:rPr>
          <w:bCs/>
          <w:szCs w:val="24"/>
        </w:rPr>
      </w:pPr>
      <w:r>
        <w:rPr>
          <w:bCs/>
          <w:szCs w:val="24"/>
        </w:rPr>
        <w:t>3. Pakeisti 67 straipsnio 7 dalį ir ją išdėstyti taip:</w:t>
      </w:r>
    </w:p>
    <w:p w14:paraId="3EF57545" w14:textId="5670F075" w:rsidR="00BB6C75" w:rsidRPr="006A1B95" w:rsidRDefault="00F25F4D" w:rsidP="006A1B95">
      <w:pPr>
        <w:pStyle w:val="Sraopastraipa"/>
        <w:ind w:left="0" w:firstLine="709"/>
        <w:jc w:val="both"/>
        <w:rPr>
          <w:rFonts w:eastAsia="Calibri"/>
          <w:bCs/>
          <w:szCs w:val="24"/>
        </w:rPr>
      </w:pPr>
      <w:r w:rsidRPr="00BB6C75">
        <w:rPr>
          <w:bCs/>
          <w:szCs w:val="24"/>
        </w:rPr>
        <w:t xml:space="preserve">„7. Pagal šio straipsnio 2 </w:t>
      </w:r>
      <w:r w:rsidRPr="00630396">
        <w:rPr>
          <w:bCs/>
          <w:strike/>
          <w:szCs w:val="24"/>
        </w:rPr>
        <w:t>dalį</w:t>
      </w:r>
      <w:r w:rsidRPr="003223B6">
        <w:rPr>
          <w:bCs/>
          <w:szCs w:val="24"/>
        </w:rPr>
        <w:t xml:space="preserve"> </w:t>
      </w:r>
      <w:r w:rsidRPr="003223B6">
        <w:rPr>
          <w:rFonts w:cs="Arial"/>
          <w:b/>
          <w:szCs w:val="24"/>
        </w:rPr>
        <w:t xml:space="preserve">dalies </w:t>
      </w:r>
      <w:r w:rsidR="001577B6" w:rsidRPr="003223B6">
        <w:rPr>
          <w:rFonts w:cs="Arial"/>
          <w:b/>
          <w:szCs w:val="24"/>
        </w:rPr>
        <w:t xml:space="preserve">2 ir </w:t>
      </w:r>
      <w:r w:rsidRPr="003223B6">
        <w:rPr>
          <w:rFonts w:cs="Arial"/>
          <w:b/>
          <w:szCs w:val="24"/>
        </w:rPr>
        <w:t xml:space="preserve">11 </w:t>
      </w:r>
      <w:r w:rsidR="001577B6" w:rsidRPr="003223B6">
        <w:rPr>
          <w:rFonts w:cs="Arial"/>
          <w:b/>
          <w:szCs w:val="24"/>
        </w:rPr>
        <w:t>punktus</w:t>
      </w:r>
      <w:r w:rsidRPr="003223B6">
        <w:rPr>
          <w:bCs/>
          <w:szCs w:val="24"/>
        </w:rPr>
        <w:t xml:space="preserve"> </w:t>
      </w:r>
      <w:r w:rsidR="00BB6C75" w:rsidRPr="006A1B95">
        <w:rPr>
          <w:rFonts w:eastAsia="Calibri"/>
          <w:bCs/>
          <w:szCs w:val="24"/>
        </w:rPr>
        <w:t>nustatant tinkamą individualaus kapitalo reikalavimo dydį ar tinkamus kapitalo rezervų dydžius, taip pat specialius likvidumo reikalavimus, atsižvelgiama į kiekybinius ir kokybinius priežiūrinio tikrinimo ir vertinimo rezultatus,</w:t>
      </w:r>
      <w:r w:rsidR="00BB6C75" w:rsidRPr="006A1B95">
        <w:rPr>
          <w:rFonts w:eastAsia="Calibri"/>
          <w:bCs/>
          <w:strike/>
          <w:szCs w:val="24"/>
        </w:rPr>
        <w:t xml:space="preserve"> sisteminės rizikos įvertinimą,</w:t>
      </w:r>
      <w:r w:rsidR="00BB6C75" w:rsidRPr="006A1B95">
        <w:rPr>
          <w:rFonts w:eastAsia="Calibri"/>
          <w:bCs/>
          <w:szCs w:val="24"/>
        </w:rPr>
        <w:t xml:space="preserve"> banko valdymo struktūrą, rizikos nustatymo, valdymo, vidaus kontrolės procesus.“</w:t>
      </w:r>
    </w:p>
    <w:p w14:paraId="79693B28" w14:textId="117A1A69" w:rsidR="00B1558D" w:rsidRDefault="00F25F4D">
      <w:pPr>
        <w:ind w:firstLine="709"/>
        <w:jc w:val="both"/>
        <w:rPr>
          <w:bCs/>
          <w:szCs w:val="24"/>
        </w:rPr>
      </w:pPr>
      <w:bookmarkStart w:id="0" w:name="_Hlk70609918"/>
      <w:r>
        <w:rPr>
          <w:bCs/>
          <w:szCs w:val="24"/>
        </w:rPr>
        <w:t>4. Papildyti 67 straipsnį nauja 8 dalimi:</w:t>
      </w:r>
    </w:p>
    <w:p w14:paraId="4BF18B5F" w14:textId="4EFE5584" w:rsidR="00B1558D" w:rsidRDefault="00F25F4D">
      <w:pPr>
        <w:ind w:firstLine="709"/>
        <w:jc w:val="both"/>
        <w:rPr>
          <w:bCs/>
          <w:szCs w:val="24"/>
        </w:rPr>
      </w:pPr>
      <w:r>
        <w:rPr>
          <w:bCs/>
          <w:szCs w:val="24"/>
        </w:rPr>
        <w:t>„</w:t>
      </w:r>
      <w:r>
        <w:rPr>
          <w:b/>
          <w:szCs w:val="24"/>
        </w:rPr>
        <w:t>8. Šio straipsnio 2 dalies 10 punkte nustatytas privalomas nurodymas gali būti duodamas, jeigu bankas tos pačios prašomos informacijos priežiūros institucijai nėra pateikęs ar neteikia kitais būdais ar forma.</w:t>
      </w:r>
      <w:r>
        <w:rPr>
          <w:bCs/>
          <w:szCs w:val="24"/>
        </w:rPr>
        <w:t>“</w:t>
      </w:r>
    </w:p>
    <w:bookmarkEnd w:id="0"/>
    <w:p w14:paraId="03F7654F" w14:textId="0617F7FF" w:rsidR="00B1558D" w:rsidRDefault="00F25F4D">
      <w:pPr>
        <w:ind w:firstLine="709"/>
        <w:jc w:val="both"/>
        <w:rPr>
          <w:bCs/>
          <w:szCs w:val="24"/>
        </w:rPr>
      </w:pPr>
      <w:r>
        <w:rPr>
          <w:bCs/>
          <w:szCs w:val="24"/>
        </w:rPr>
        <w:t>5. Buvusias 67 straipsnio 8‒14 dalis laikyti atitinkamai 9‒15 dalimis.</w:t>
      </w:r>
    </w:p>
    <w:p w14:paraId="242C087D" w14:textId="4DCE82D6" w:rsidR="00B1558D" w:rsidRDefault="00F25F4D">
      <w:pPr>
        <w:ind w:firstLine="709"/>
        <w:jc w:val="both"/>
        <w:rPr>
          <w:bCs/>
          <w:szCs w:val="24"/>
        </w:rPr>
      </w:pPr>
      <w:r>
        <w:rPr>
          <w:bCs/>
          <w:szCs w:val="24"/>
        </w:rPr>
        <w:t>6. Pakeisti 67 straipsnio 9 dalį ir ją išdėstyti taip:</w:t>
      </w:r>
    </w:p>
    <w:p w14:paraId="00FA1E5B" w14:textId="3922AE27" w:rsidR="00B1558D" w:rsidRDefault="00F25F4D">
      <w:pPr>
        <w:ind w:firstLine="709"/>
        <w:jc w:val="both"/>
        <w:rPr>
          <w:bCs/>
          <w:szCs w:val="24"/>
        </w:rPr>
      </w:pPr>
      <w:r>
        <w:rPr>
          <w:bCs/>
          <w:szCs w:val="24"/>
        </w:rPr>
        <w:t>„</w:t>
      </w:r>
      <w:r>
        <w:rPr>
          <w:bCs/>
          <w:strike/>
          <w:szCs w:val="24"/>
        </w:rPr>
        <w:t>8</w:t>
      </w:r>
      <w:r>
        <w:rPr>
          <w:b/>
          <w:bCs/>
          <w:szCs w:val="24"/>
        </w:rPr>
        <w:t>9</w:t>
      </w:r>
      <w:r>
        <w:rPr>
          <w:bCs/>
          <w:szCs w:val="24"/>
        </w:rPr>
        <w:t>.</w:t>
      </w:r>
      <w:r>
        <w:rPr>
          <w:color w:val="000000"/>
          <w:szCs w:val="24"/>
        </w:rPr>
        <w:t xml:space="preserve"> Priežiūros institucija, nustačiusi, kad bankas atitinka šio straipsnio 4 dalyje nurodytas sąlygas, nedelsdama apie tai turi pranešti </w:t>
      </w:r>
      <w:r>
        <w:rPr>
          <w:strike/>
          <w:color w:val="000000"/>
          <w:szCs w:val="24"/>
        </w:rPr>
        <w:t xml:space="preserve">finansų sektoriaus subjektų </w:t>
      </w:r>
      <w:r>
        <w:rPr>
          <w:color w:val="000000"/>
          <w:szCs w:val="24"/>
        </w:rPr>
        <w:t xml:space="preserve">pertvarkymo institucijai </w:t>
      </w:r>
      <w:r>
        <w:rPr>
          <w:strike/>
          <w:color w:val="000000"/>
          <w:szCs w:val="24"/>
        </w:rPr>
        <w:t>(toliau – pertvarkymo institucija)</w:t>
      </w:r>
      <w:r>
        <w:rPr>
          <w:color w:val="000000"/>
          <w:szCs w:val="24"/>
        </w:rPr>
        <w:t xml:space="preserve">. Tokiu atveju priežiūros institucija (įskaitant atvejus, kai </w:t>
      </w:r>
      <w:r>
        <w:rPr>
          <w:color w:val="000000"/>
          <w:szCs w:val="24"/>
        </w:rPr>
        <w:lastRenderedPageBreak/>
        <w:t>priežiūros institucija atlieka patikrinimus pagal Lietuvos banko įstatymo 42</w:t>
      </w:r>
      <w:r>
        <w:rPr>
          <w:color w:val="000000"/>
          <w:szCs w:val="24"/>
          <w:vertAlign w:val="superscript"/>
        </w:rPr>
        <w:t xml:space="preserve">1 </w:t>
      </w:r>
      <w:r>
        <w:rPr>
          <w:color w:val="000000"/>
          <w:szCs w:val="24"/>
        </w:rPr>
        <w:t>straipsnį) turi teisę gauti visą informaciją, būtiną pertvarkymo planui, parengtam pagal Finansinio tvarumo įstatymą, atnaujinti, galimam banko pertvarkymui pasirengti ir banko turtui bei įsipareigojimams įvertinti. Priežiūros institucija šią informaciją turi pateikti pertvarkymo institucijai.“</w:t>
      </w:r>
    </w:p>
    <w:p w14:paraId="782B99BA" w14:textId="027FD188" w:rsidR="00B1558D" w:rsidRDefault="00F25F4D">
      <w:pPr>
        <w:ind w:firstLine="709"/>
        <w:jc w:val="both"/>
        <w:rPr>
          <w:bCs/>
          <w:szCs w:val="24"/>
        </w:rPr>
      </w:pPr>
      <w:r>
        <w:rPr>
          <w:bCs/>
          <w:szCs w:val="24"/>
        </w:rPr>
        <w:t xml:space="preserve">7. Papildyti 67 straipsnį 16 dalimi: </w:t>
      </w:r>
    </w:p>
    <w:p w14:paraId="2D33C49F" w14:textId="572F67C2" w:rsidR="00B1558D" w:rsidRDefault="00F87A89">
      <w:pPr>
        <w:ind w:firstLine="709"/>
        <w:jc w:val="both"/>
        <w:rPr>
          <w:b/>
          <w:bCs/>
          <w:szCs w:val="24"/>
          <w:lang w:bidi="lt-LT"/>
        </w:rPr>
      </w:pPr>
      <w:r>
        <w:rPr>
          <w:bCs/>
          <w:szCs w:val="24"/>
        </w:rPr>
        <w:t>„</w:t>
      </w:r>
      <w:r w:rsidRPr="00F87A89">
        <w:rPr>
          <w:b/>
          <w:bCs/>
          <w:szCs w:val="24"/>
        </w:rPr>
        <w:t xml:space="preserve">16. </w:t>
      </w:r>
      <w:r w:rsidRPr="00F87A89">
        <w:rPr>
          <w:b/>
          <w:bCs/>
          <w:szCs w:val="24"/>
          <w:lang w:bidi="lt-LT"/>
        </w:rPr>
        <w:t>Priežiūros institucija pertvarkymo instituciją informuoja apie pagal šio straipsnio 2 dalies 2 punkte nustatytus papildomo kapitalo reikalavimo dydžius</w:t>
      </w:r>
      <w:r>
        <w:rPr>
          <w:b/>
          <w:bCs/>
          <w:szCs w:val="24"/>
          <w:lang w:bidi="lt-LT"/>
        </w:rPr>
        <w:t>.</w:t>
      </w:r>
      <w:r w:rsidRPr="00F87A89">
        <w:rPr>
          <w:bCs/>
          <w:szCs w:val="24"/>
          <w:lang w:bidi="lt-LT"/>
        </w:rPr>
        <w:t>“</w:t>
      </w:r>
    </w:p>
    <w:p w14:paraId="39F0E865" w14:textId="77777777" w:rsidR="00F87A89" w:rsidRDefault="00F87A89">
      <w:pPr>
        <w:ind w:firstLine="709"/>
        <w:jc w:val="both"/>
        <w:rPr>
          <w:b/>
          <w:szCs w:val="24"/>
        </w:rPr>
      </w:pPr>
    </w:p>
    <w:p w14:paraId="6D0A3B14" w14:textId="1016EB81" w:rsidR="00B1558D" w:rsidRDefault="003223B6">
      <w:pPr>
        <w:ind w:firstLine="709"/>
        <w:jc w:val="both"/>
        <w:rPr>
          <w:b/>
          <w:szCs w:val="24"/>
        </w:rPr>
      </w:pPr>
      <w:r>
        <w:rPr>
          <w:b/>
          <w:szCs w:val="24"/>
        </w:rPr>
        <w:t>9</w:t>
      </w:r>
      <w:r w:rsidR="00F951E1">
        <w:rPr>
          <w:b/>
          <w:szCs w:val="24"/>
        </w:rPr>
        <w:t xml:space="preserve"> </w:t>
      </w:r>
      <w:r w:rsidR="00F25F4D">
        <w:rPr>
          <w:b/>
          <w:szCs w:val="24"/>
        </w:rPr>
        <w:t>straipsnis. 70</w:t>
      </w:r>
      <w:r w:rsidR="00F25F4D">
        <w:rPr>
          <w:b/>
          <w:szCs w:val="24"/>
          <w:vertAlign w:val="superscript"/>
        </w:rPr>
        <w:t>1</w:t>
      </w:r>
      <w:r w:rsidR="00F25F4D">
        <w:rPr>
          <w:b/>
          <w:szCs w:val="24"/>
        </w:rPr>
        <w:t xml:space="preserve"> straipsnio pakeitimas</w:t>
      </w:r>
    </w:p>
    <w:p w14:paraId="3C895BBD" w14:textId="77777777" w:rsidR="00B1558D" w:rsidRDefault="00F25F4D">
      <w:pPr>
        <w:ind w:firstLine="709"/>
        <w:jc w:val="both"/>
        <w:rPr>
          <w:bCs/>
          <w:szCs w:val="24"/>
        </w:rPr>
      </w:pPr>
      <w:r>
        <w:rPr>
          <w:bCs/>
          <w:szCs w:val="24"/>
        </w:rPr>
        <w:t>Pakeisti 70</w:t>
      </w:r>
      <w:r>
        <w:rPr>
          <w:bCs/>
          <w:szCs w:val="24"/>
          <w:vertAlign w:val="superscript"/>
        </w:rPr>
        <w:t>1</w:t>
      </w:r>
      <w:r>
        <w:rPr>
          <w:bCs/>
          <w:szCs w:val="24"/>
        </w:rPr>
        <w:t xml:space="preserve"> straipsnio 4 dalį ir ją išdėstyti taip:</w:t>
      </w:r>
    </w:p>
    <w:p w14:paraId="7C9123AB" w14:textId="77777777" w:rsidR="00B1558D" w:rsidRDefault="00F25F4D">
      <w:pPr>
        <w:ind w:firstLine="709"/>
        <w:jc w:val="both"/>
        <w:rPr>
          <w:bCs/>
          <w:szCs w:val="24"/>
        </w:rPr>
      </w:pPr>
      <w:r>
        <w:rPr>
          <w:bCs/>
          <w:szCs w:val="24"/>
        </w:rPr>
        <w:t xml:space="preserve">„4. Siekdama bendradarbiauti atliekant banko, kuris turi svarbių filialų kitose Europos Sąjungos valstybėse narėse, priežiūrą ir keistis informacija pagal šio straipsnio 5 ir 6 dalis, priežiūros institucija sudaro priežiūros institucijų kolegiją (jeigu priežiūros institucijų kolegija pagal šio Įstatymo 59 straipsnio </w:t>
      </w:r>
      <w:r>
        <w:rPr>
          <w:bCs/>
          <w:strike/>
          <w:szCs w:val="24"/>
        </w:rPr>
        <w:t>8</w:t>
      </w:r>
      <w:r>
        <w:rPr>
          <w:bCs/>
          <w:szCs w:val="24"/>
        </w:rPr>
        <w:t xml:space="preserve"> </w:t>
      </w:r>
      <w:r>
        <w:rPr>
          <w:b/>
          <w:szCs w:val="24"/>
        </w:rPr>
        <w:t>10</w:t>
      </w:r>
      <w:r>
        <w:rPr>
          <w:bCs/>
          <w:szCs w:val="24"/>
        </w:rPr>
        <w:t xml:space="preserve"> dalį nėra sudaryta dėl visos finansinės grupės, kuriai priklauso svarbiu pripažintą filialą įsteigęs bankas). Priežiūros institucijų kolegija sudaroma ir veikia vadovaujantis sutartimis, sudarytomis su Europos Sąjungos valstybių narių, kuriose įsteigti svarbūs filialai, priežiūros institucijomis. Priežiūros institucija sprendžia, kurios priežiūros institucijos dalyvauja kolegijos posėdžiuose arba konkrečioje kolegijos veikloje. Planuodama ir koordinuodama priežiūros institucijų kolegijos veiklą priežiūros institucija atsižvelgia į priimamų sprendimų svarbą ir galimą jų poveikį priežiūros institucijų kolegijoje dalyvaujančioms priežiūros institucijoms, visų pirma į galimą poveikį kitų suinteresuotų Europos Sąjungos valstybių narių finansų sistemos stabilumui ir šio straipsnio 5 ir 6 dalyse nurodytoms pareigoms. Visi priežiūros institucijų kolegijos nariai iš anksto informuojami apie organizuojamus kolegijos posėdžius, pagrindinius klausimus ir veiklą, kuri bus aptariama posėdžio metu, o posėdžiui įvykus – apie visus veiksmus, kurių buvo imtasi posėdžio metu, arba apie visas įvykdytas priemones.“</w:t>
      </w:r>
    </w:p>
    <w:p w14:paraId="67D4E2B5" w14:textId="77777777" w:rsidR="00B1558D" w:rsidRDefault="00B1558D">
      <w:pPr>
        <w:ind w:firstLine="720"/>
        <w:rPr>
          <w:b/>
          <w:bCs/>
          <w:szCs w:val="24"/>
        </w:rPr>
      </w:pPr>
    </w:p>
    <w:p w14:paraId="59421109" w14:textId="48248081" w:rsidR="00B1558D" w:rsidRDefault="003223B6">
      <w:pPr>
        <w:ind w:firstLine="720"/>
        <w:rPr>
          <w:b/>
          <w:bCs/>
          <w:szCs w:val="24"/>
        </w:rPr>
      </w:pPr>
      <w:r>
        <w:rPr>
          <w:b/>
          <w:bCs/>
          <w:szCs w:val="24"/>
        </w:rPr>
        <w:t>10</w:t>
      </w:r>
      <w:r w:rsidR="00F951E1">
        <w:rPr>
          <w:b/>
          <w:bCs/>
          <w:szCs w:val="24"/>
        </w:rPr>
        <w:t xml:space="preserve"> </w:t>
      </w:r>
      <w:r w:rsidR="00F25F4D">
        <w:rPr>
          <w:b/>
          <w:bCs/>
          <w:szCs w:val="24"/>
        </w:rPr>
        <w:t>straipsnis. Įstatymo papildymas 70</w:t>
      </w:r>
      <w:r w:rsidR="00F25F4D">
        <w:rPr>
          <w:b/>
          <w:bCs/>
          <w:szCs w:val="24"/>
          <w:vertAlign w:val="superscript"/>
        </w:rPr>
        <w:t>3</w:t>
      </w:r>
      <w:r w:rsidR="00F25F4D">
        <w:rPr>
          <w:b/>
          <w:bCs/>
          <w:szCs w:val="24"/>
        </w:rPr>
        <w:t xml:space="preserve"> straipsniu</w:t>
      </w:r>
    </w:p>
    <w:p w14:paraId="656A5355" w14:textId="1EBCB132" w:rsidR="00B1558D" w:rsidRDefault="00F25F4D">
      <w:pPr>
        <w:ind w:firstLine="720"/>
        <w:rPr>
          <w:bCs/>
          <w:szCs w:val="24"/>
        </w:rPr>
      </w:pPr>
      <w:r>
        <w:rPr>
          <w:bCs/>
          <w:szCs w:val="24"/>
        </w:rPr>
        <w:t xml:space="preserve">Papildyti Įstatymą </w:t>
      </w:r>
      <w:r w:rsidRPr="00461A07">
        <w:rPr>
          <w:bCs/>
          <w:szCs w:val="24"/>
        </w:rPr>
        <w:t>70</w:t>
      </w:r>
      <w:r w:rsidRPr="00461A07">
        <w:rPr>
          <w:bCs/>
          <w:szCs w:val="24"/>
          <w:vertAlign w:val="superscript"/>
        </w:rPr>
        <w:t>3</w:t>
      </w:r>
      <w:r>
        <w:rPr>
          <w:b/>
          <w:bCs/>
          <w:szCs w:val="24"/>
        </w:rPr>
        <w:t xml:space="preserve"> </w:t>
      </w:r>
      <w:r>
        <w:rPr>
          <w:bCs/>
          <w:szCs w:val="24"/>
        </w:rPr>
        <w:t>straipsniu:</w:t>
      </w:r>
    </w:p>
    <w:p w14:paraId="7224A080" w14:textId="47E687A2" w:rsidR="00B1558D" w:rsidRDefault="00F25F4D">
      <w:pPr>
        <w:ind w:firstLine="720"/>
        <w:rPr>
          <w:b/>
          <w:bCs/>
          <w:szCs w:val="24"/>
        </w:rPr>
      </w:pPr>
      <w:r>
        <w:rPr>
          <w:bCs/>
          <w:szCs w:val="24"/>
        </w:rPr>
        <w:t>„</w:t>
      </w:r>
      <w:r>
        <w:rPr>
          <w:b/>
          <w:bCs/>
          <w:szCs w:val="24"/>
        </w:rPr>
        <w:t>70</w:t>
      </w:r>
      <w:r>
        <w:rPr>
          <w:b/>
          <w:bCs/>
          <w:szCs w:val="24"/>
          <w:vertAlign w:val="superscript"/>
        </w:rPr>
        <w:t>3</w:t>
      </w:r>
      <w:r>
        <w:rPr>
          <w:b/>
          <w:bCs/>
          <w:szCs w:val="24"/>
        </w:rPr>
        <w:t xml:space="preserve"> straipsnis. Bendradarbiavimas su užsienio valstybėje licencijuoto banko, įsteigusio Lietuvos Respublikoje filialą, priežiūros institucija</w:t>
      </w:r>
    </w:p>
    <w:p w14:paraId="022E4E1B" w14:textId="2DA0298F" w:rsidR="00B1558D" w:rsidRDefault="00F25F4D">
      <w:pPr>
        <w:ind w:firstLine="720"/>
        <w:jc w:val="both"/>
        <w:rPr>
          <w:b/>
          <w:bCs/>
          <w:szCs w:val="24"/>
        </w:rPr>
      </w:pPr>
      <w:r>
        <w:rPr>
          <w:b/>
          <w:bCs/>
          <w:szCs w:val="24"/>
        </w:rPr>
        <w:t xml:space="preserve">Lietuvos priežiūros institucija bendradarbiauja su užsienio valstybėje licencijuoto banko, įsteigusio Lietuvos Respublikoje filialą, priežiūros institucija. Lietuvos priežiūros institucija ir užsienio valstybėje licencijuoto banko, įsteigusio Lietuvos Respublikoje filialą, priežiūros institucija </w:t>
      </w:r>
      <w:r w:rsidR="00B2351B">
        <w:rPr>
          <w:b/>
          <w:bCs/>
          <w:szCs w:val="24"/>
        </w:rPr>
        <w:t xml:space="preserve">atlieka </w:t>
      </w:r>
      <w:r>
        <w:rPr>
          <w:b/>
          <w:bCs/>
          <w:szCs w:val="24"/>
        </w:rPr>
        <w:t>užsienio valstybės grupės veiklos Europos Sąjungoje priežiūrą, neleidžia išvengti reikalavimų, taikytinų užsienio valstybių grupėms pagal šį Įstatymą ir Reglamentą (ES) Nr. 575/2013, taikymo ir siekia, kad nebūtų daromas žalingas poveikis Europos Sąjungos finansiniam stabilumui.</w:t>
      </w:r>
      <w:r>
        <w:rPr>
          <w:rFonts w:cs="Arial"/>
        </w:rPr>
        <w:t>“</w:t>
      </w:r>
    </w:p>
    <w:p w14:paraId="1B2C08D0" w14:textId="77777777" w:rsidR="001577B6" w:rsidRDefault="001577B6" w:rsidP="006A1B95">
      <w:pPr>
        <w:rPr>
          <w:b/>
          <w:bCs/>
          <w:szCs w:val="24"/>
        </w:rPr>
      </w:pPr>
    </w:p>
    <w:p w14:paraId="250E23E0" w14:textId="75DB6BEA" w:rsidR="0064117A" w:rsidRPr="006A1B95" w:rsidRDefault="0064117A" w:rsidP="006A1B95">
      <w:pPr>
        <w:ind w:firstLine="720"/>
        <w:jc w:val="both"/>
        <w:rPr>
          <w:b/>
          <w:bCs/>
          <w:szCs w:val="24"/>
        </w:rPr>
      </w:pPr>
      <w:r w:rsidRPr="006A1B95">
        <w:rPr>
          <w:b/>
          <w:bCs/>
          <w:szCs w:val="24"/>
        </w:rPr>
        <w:t>1</w:t>
      </w:r>
      <w:r w:rsidR="003223B6">
        <w:rPr>
          <w:b/>
          <w:bCs/>
          <w:szCs w:val="24"/>
        </w:rPr>
        <w:t>1</w:t>
      </w:r>
      <w:r w:rsidRPr="006A1B95">
        <w:rPr>
          <w:b/>
          <w:bCs/>
          <w:szCs w:val="24"/>
        </w:rPr>
        <w:t xml:space="preserve"> straipsnis. 72 straipsnio pakeitimas</w:t>
      </w:r>
    </w:p>
    <w:p w14:paraId="2A830A77" w14:textId="77777777" w:rsidR="0064117A" w:rsidRPr="00DD42D3" w:rsidRDefault="0064117A" w:rsidP="006A1B95">
      <w:pPr>
        <w:ind w:firstLine="720"/>
        <w:jc w:val="both"/>
        <w:rPr>
          <w:szCs w:val="24"/>
        </w:rPr>
      </w:pPr>
      <w:r w:rsidRPr="00461A07">
        <w:rPr>
          <w:bCs/>
          <w:szCs w:val="24"/>
        </w:rPr>
        <w:t>Pakeisti 72 straipsnio 6 dalį ir ją išdėstyti taip:</w:t>
      </w:r>
    </w:p>
    <w:p w14:paraId="003532A7" w14:textId="77777777" w:rsidR="0064117A" w:rsidRPr="006A1B95" w:rsidRDefault="0064117A" w:rsidP="006A1B95">
      <w:pPr>
        <w:ind w:firstLine="709"/>
        <w:jc w:val="both"/>
        <w:rPr>
          <w:szCs w:val="24"/>
        </w:rPr>
      </w:pPr>
      <w:r w:rsidRPr="006A1B95">
        <w:rPr>
          <w:szCs w:val="24"/>
        </w:rPr>
        <w:t xml:space="preserve">„6. Bylose, kuriose nagrinėjami skundai (prašymai) dėl Lietuvos banko sprendimo taikyti šio straipsnio 1 dalies 8–11 punktuose ir 3 dalies 2 ir 3 punktuose nustatytas poveikio priemones, negali būti taikomos reikalavimo užtikrinimo priemonės, numatytos Lietuvos Respublikos administracinių bylų teisenos </w:t>
      </w:r>
      <w:r w:rsidRPr="00461A07">
        <w:rPr>
          <w:szCs w:val="24"/>
        </w:rPr>
        <w:t>įstatymo</w:t>
      </w:r>
      <w:r w:rsidRPr="00461A07">
        <w:rPr>
          <w:strike/>
          <w:szCs w:val="24"/>
        </w:rPr>
        <w:t xml:space="preserve"> 71</w:t>
      </w:r>
      <w:r w:rsidRPr="00461A07">
        <w:rPr>
          <w:szCs w:val="24"/>
        </w:rPr>
        <w:t xml:space="preserve"> </w:t>
      </w:r>
      <w:r w:rsidRPr="00461A07">
        <w:rPr>
          <w:b/>
          <w:bCs/>
          <w:szCs w:val="24"/>
        </w:rPr>
        <w:t xml:space="preserve">70 </w:t>
      </w:r>
      <w:r w:rsidRPr="00461A07">
        <w:rPr>
          <w:szCs w:val="24"/>
        </w:rPr>
        <w:t>straipsnio</w:t>
      </w:r>
      <w:r w:rsidRPr="006A1B95">
        <w:rPr>
          <w:szCs w:val="24"/>
        </w:rPr>
        <w:t xml:space="preserve"> 3 dalies 1 ir 3 punktuose.“</w:t>
      </w:r>
    </w:p>
    <w:p w14:paraId="23A8055A" w14:textId="77777777" w:rsidR="001577B6" w:rsidRDefault="001577B6">
      <w:pPr>
        <w:ind w:firstLine="720"/>
        <w:rPr>
          <w:b/>
          <w:bCs/>
          <w:szCs w:val="24"/>
        </w:rPr>
      </w:pPr>
    </w:p>
    <w:p w14:paraId="1F3871F2" w14:textId="1CD41EF7" w:rsidR="00B1558D" w:rsidRDefault="00F951E1">
      <w:pPr>
        <w:ind w:firstLine="709"/>
        <w:rPr>
          <w:b/>
          <w:szCs w:val="24"/>
        </w:rPr>
      </w:pPr>
      <w:r>
        <w:rPr>
          <w:rFonts w:eastAsia="Calibri"/>
          <w:b/>
          <w:szCs w:val="24"/>
        </w:rPr>
        <w:t>1</w:t>
      </w:r>
      <w:r w:rsidR="003223B6">
        <w:rPr>
          <w:rFonts w:eastAsia="Calibri"/>
          <w:b/>
          <w:szCs w:val="24"/>
        </w:rPr>
        <w:t>2</w:t>
      </w:r>
      <w:r>
        <w:rPr>
          <w:rFonts w:eastAsia="Calibri"/>
          <w:b/>
          <w:szCs w:val="24"/>
        </w:rPr>
        <w:t xml:space="preserve"> </w:t>
      </w:r>
      <w:r w:rsidR="00F25F4D">
        <w:rPr>
          <w:rFonts w:eastAsia="Calibri"/>
          <w:b/>
          <w:szCs w:val="24"/>
        </w:rPr>
        <w:t xml:space="preserve">straipsnis. </w:t>
      </w:r>
      <w:r w:rsidR="00F25F4D">
        <w:rPr>
          <w:b/>
          <w:szCs w:val="24"/>
        </w:rPr>
        <w:t>87 straipsnio pakeitimas</w:t>
      </w:r>
    </w:p>
    <w:p w14:paraId="2CBECDE4" w14:textId="63912D9E" w:rsidR="00AD68AB" w:rsidRDefault="00AD68AB" w:rsidP="00AD68AB">
      <w:pPr>
        <w:ind w:firstLine="709"/>
        <w:jc w:val="both"/>
        <w:rPr>
          <w:bCs/>
          <w:szCs w:val="24"/>
          <w:lang w:val="en-US"/>
        </w:rPr>
      </w:pPr>
      <w:r>
        <w:rPr>
          <w:bCs/>
          <w:szCs w:val="24"/>
          <w:lang w:val="en-US"/>
        </w:rPr>
        <w:t>Pakeisti 87 straipsnį ir jį išdėstyti taip:</w:t>
      </w:r>
    </w:p>
    <w:p w14:paraId="71A17733" w14:textId="575C84D2" w:rsidR="00AD68AB" w:rsidRPr="00AD68AB" w:rsidRDefault="00AD68AB" w:rsidP="00AD68AB">
      <w:pPr>
        <w:ind w:firstLine="709"/>
        <w:jc w:val="both"/>
        <w:rPr>
          <w:bCs/>
          <w:szCs w:val="24"/>
          <w:lang w:val="en-US"/>
        </w:rPr>
      </w:pPr>
      <w:r w:rsidRPr="00AD68AB">
        <w:rPr>
          <w:bCs/>
          <w:szCs w:val="24"/>
        </w:rPr>
        <w:t>„</w:t>
      </w:r>
      <w:r w:rsidRPr="00AD68AB">
        <w:rPr>
          <w:bCs/>
          <w:szCs w:val="24"/>
          <w:lang w:val="en-US"/>
        </w:rPr>
        <w:t>87 straipsnis. Kreditorių reikalavimų tenkinimo eilė</w:t>
      </w:r>
    </w:p>
    <w:p w14:paraId="37150118" w14:textId="77777777" w:rsidR="00AD68AB" w:rsidRPr="00AD68AB" w:rsidRDefault="00AD68AB" w:rsidP="00AD68AB">
      <w:pPr>
        <w:ind w:firstLine="709"/>
        <w:jc w:val="both"/>
        <w:rPr>
          <w:bCs/>
          <w:szCs w:val="24"/>
          <w:lang w:val="en-US"/>
        </w:rPr>
      </w:pPr>
      <w:r w:rsidRPr="00AD68AB">
        <w:rPr>
          <w:bCs/>
          <w:szCs w:val="24"/>
          <w:lang w:val="en-US"/>
        </w:rPr>
        <w:t>1. Pirmąja eile tenkinami darbuotojų reikalavimai, susiję su darbo santykiais.</w:t>
      </w:r>
    </w:p>
    <w:p w14:paraId="6C1783B1" w14:textId="77777777" w:rsidR="00AD68AB" w:rsidRPr="00AD68AB" w:rsidRDefault="00AD68AB" w:rsidP="00AD68AB">
      <w:pPr>
        <w:ind w:firstLine="709"/>
        <w:jc w:val="both"/>
        <w:rPr>
          <w:bCs/>
          <w:szCs w:val="24"/>
          <w:lang w:val="en-US"/>
        </w:rPr>
      </w:pPr>
      <w:r w:rsidRPr="00AD68AB">
        <w:rPr>
          <w:bCs/>
          <w:szCs w:val="24"/>
          <w:lang w:val="en-US"/>
        </w:rPr>
        <w:t xml:space="preserve">2. Antrąja eile tenkinami reikalavimai dėl apdraustųjų indėlių, taip pat valstybės įmonės „Indėlių ir investicijų draudimas“ reikalavimai dėl išlaidų, susijusių su Indėlių draudimo fondo lėšų </w:t>
      </w:r>
      <w:r w:rsidRPr="00AD68AB">
        <w:rPr>
          <w:bCs/>
          <w:szCs w:val="24"/>
          <w:lang w:val="en-US"/>
        </w:rPr>
        <w:lastRenderedPageBreak/>
        <w:t>panaudojimu pagal Indėlių ir įsipareigojimų investuotojams draudimo įstatymą ir (arba) Finansinio tvarumo įstatymą.</w:t>
      </w:r>
    </w:p>
    <w:p w14:paraId="68C2D66C" w14:textId="77777777" w:rsidR="00AD68AB" w:rsidRPr="00AD68AB" w:rsidRDefault="00AD68AB" w:rsidP="00AD68AB">
      <w:pPr>
        <w:ind w:firstLine="709"/>
        <w:jc w:val="both"/>
        <w:rPr>
          <w:bCs/>
          <w:szCs w:val="24"/>
          <w:lang w:val="en-US"/>
        </w:rPr>
      </w:pPr>
      <w:r w:rsidRPr="00AD68AB">
        <w:rPr>
          <w:bCs/>
          <w:szCs w:val="24"/>
          <w:lang w:val="en-US"/>
        </w:rPr>
        <w:t xml:space="preserve">3. Trečiąja eile tenkinami reikalavimai </w:t>
      </w:r>
      <w:proofErr w:type="gramStart"/>
      <w:r w:rsidRPr="00AD68AB">
        <w:rPr>
          <w:bCs/>
          <w:szCs w:val="24"/>
          <w:lang w:val="en-US"/>
        </w:rPr>
        <w:t>dėl</w:t>
      </w:r>
      <w:proofErr w:type="gramEnd"/>
      <w:r w:rsidRPr="00AD68AB">
        <w:rPr>
          <w:bCs/>
          <w:szCs w:val="24"/>
          <w:lang w:val="en-US"/>
        </w:rPr>
        <w:t xml:space="preserve"> mokesčių ir kitų mokėjimų į biudžetą bei valstybinio socialinio draudimo ir privalomojo sveikatos draudimo įmokų, dėl suteiktų paskolų, gautų valstybės vardu ir su valstybės garantija, taip pat Garantinio fondo administratoriaus ir (ar) valstybei atstovaujančių institucijų atgręžtiniai reikalavimai.</w:t>
      </w:r>
    </w:p>
    <w:p w14:paraId="31AD4BAE" w14:textId="77777777" w:rsidR="00AD68AB" w:rsidRPr="00AD68AB" w:rsidRDefault="00AD68AB" w:rsidP="00AD68AB">
      <w:pPr>
        <w:ind w:firstLine="709"/>
        <w:jc w:val="both"/>
        <w:rPr>
          <w:bCs/>
          <w:szCs w:val="24"/>
          <w:lang w:val="en-US"/>
        </w:rPr>
      </w:pPr>
      <w:r w:rsidRPr="00AD68AB">
        <w:rPr>
          <w:bCs/>
          <w:szCs w:val="24"/>
          <w:lang w:val="en-US"/>
        </w:rPr>
        <w:t>4. Ketvirtąja eile tenkinami fizinių asmenų ir labai mažų, mažų ir vidutinių įmonių, kaip jos apibrėžtos Smulkiojo ir vidutinio verslo plėtros įstatyme, reikalavimai dėl indėlių dalies, viršijančios draudžiamą sumą, numatytą Indėlių ir įsipareigojimų investuotojams draudimo įstatymo 4 straipsnyje, ir fizinių asmenų ir labai mažų, mažų ir vidutinių įmonių reikalavimai dėl indėlių, kurie būtų laikomi reikalavimus atitinkančiais indėliais, jeigu būtų laikomi Lietuvos Respublikoje įsisteigusiuose bankuose, o ne jų filialuose, esančiuose trečiosiose valstybėse.</w:t>
      </w:r>
    </w:p>
    <w:p w14:paraId="1A5524CE" w14:textId="77777777" w:rsidR="00AD68AB" w:rsidRPr="00AD68AB" w:rsidRDefault="00AD68AB" w:rsidP="00AD68AB">
      <w:pPr>
        <w:ind w:firstLine="709"/>
        <w:jc w:val="both"/>
        <w:rPr>
          <w:bCs/>
          <w:szCs w:val="24"/>
          <w:lang w:val="en-US"/>
        </w:rPr>
      </w:pPr>
      <w:proofErr w:type="gramStart"/>
      <w:r w:rsidRPr="00AD68AB">
        <w:rPr>
          <w:bCs/>
          <w:szCs w:val="24"/>
          <w:lang w:val="en-US"/>
        </w:rPr>
        <w:t>5. Penktąja eile tenkinami kiti banko kreditorių reikalavimai, išskyrus šio straipsnio 1, 2, 3, 4, 6, 7, 8 ir 9 dalyse nurodytus reikalavimus.</w:t>
      </w:r>
      <w:proofErr w:type="gramEnd"/>
    </w:p>
    <w:p w14:paraId="1C29203C" w14:textId="77777777" w:rsidR="00AD68AB" w:rsidRPr="00AD68AB" w:rsidRDefault="00AD68AB" w:rsidP="00AD68AB">
      <w:pPr>
        <w:ind w:firstLine="709"/>
        <w:jc w:val="both"/>
        <w:rPr>
          <w:bCs/>
          <w:szCs w:val="24"/>
          <w:lang w:val="en-US"/>
        </w:rPr>
      </w:pPr>
      <w:r w:rsidRPr="00AD68AB">
        <w:rPr>
          <w:bCs/>
          <w:szCs w:val="24"/>
          <w:lang w:val="en-US"/>
        </w:rPr>
        <w:t xml:space="preserve">6. Šeštąja eile tenkinami kreditorių reikalavimai </w:t>
      </w:r>
      <w:proofErr w:type="gramStart"/>
      <w:r w:rsidRPr="00AD68AB">
        <w:rPr>
          <w:bCs/>
          <w:szCs w:val="24"/>
          <w:lang w:val="en-US"/>
        </w:rPr>
        <w:t>dėl</w:t>
      </w:r>
      <w:proofErr w:type="gramEnd"/>
      <w:r w:rsidRPr="00AD68AB">
        <w:rPr>
          <w:bCs/>
          <w:szCs w:val="24"/>
          <w:lang w:val="en-US"/>
        </w:rPr>
        <w:t xml:space="preserve"> skolos priemonių – obligacijų ar kitų formų perduodamos skolos, finansinių priemonių, kuriomis sukuriama arba pripažįstama skola (toliau šiame straipsnyje bet kuri (kurios) iš jų atskirai ar visos kartu – skolos priemonės), – jeigu jos atitinka visas šias sąlygas:</w:t>
      </w:r>
    </w:p>
    <w:p w14:paraId="06E3112B" w14:textId="77777777" w:rsidR="00AD68AB" w:rsidRPr="00AD68AB" w:rsidRDefault="00AD68AB" w:rsidP="00AD68AB">
      <w:pPr>
        <w:ind w:firstLine="709"/>
        <w:jc w:val="both"/>
        <w:rPr>
          <w:bCs/>
          <w:szCs w:val="24"/>
          <w:lang w:val="en-US"/>
        </w:rPr>
      </w:pPr>
      <w:r w:rsidRPr="00AD68AB">
        <w:rPr>
          <w:bCs/>
          <w:szCs w:val="24"/>
          <w:lang w:val="en-US"/>
        </w:rPr>
        <w:t xml:space="preserve">1) </w:t>
      </w:r>
      <w:proofErr w:type="gramStart"/>
      <w:r w:rsidRPr="00AD68AB">
        <w:rPr>
          <w:bCs/>
          <w:szCs w:val="24"/>
          <w:lang w:val="en-US"/>
        </w:rPr>
        <w:t>skolos</w:t>
      </w:r>
      <w:proofErr w:type="gramEnd"/>
      <w:r w:rsidRPr="00AD68AB">
        <w:rPr>
          <w:bCs/>
          <w:szCs w:val="24"/>
          <w:lang w:val="en-US"/>
        </w:rPr>
        <w:t xml:space="preserve"> priemonių pradinis sutartinis terminas yra bent vieni metai;</w:t>
      </w:r>
    </w:p>
    <w:p w14:paraId="4DD3F522" w14:textId="77777777" w:rsidR="00AD68AB" w:rsidRPr="00AD68AB" w:rsidRDefault="00AD68AB" w:rsidP="00AD68AB">
      <w:pPr>
        <w:ind w:firstLine="709"/>
        <w:jc w:val="both"/>
        <w:rPr>
          <w:bCs/>
          <w:szCs w:val="24"/>
          <w:lang w:val="en-US"/>
        </w:rPr>
      </w:pPr>
      <w:r w:rsidRPr="00AD68AB">
        <w:rPr>
          <w:bCs/>
          <w:szCs w:val="24"/>
          <w:lang w:val="en-US"/>
        </w:rPr>
        <w:t xml:space="preserve">2) </w:t>
      </w:r>
      <w:proofErr w:type="gramStart"/>
      <w:r w:rsidRPr="00AD68AB">
        <w:rPr>
          <w:bCs/>
          <w:szCs w:val="24"/>
          <w:lang w:val="en-US"/>
        </w:rPr>
        <w:t>skolos</w:t>
      </w:r>
      <w:proofErr w:type="gramEnd"/>
      <w:r w:rsidRPr="00AD68AB">
        <w:rPr>
          <w:bCs/>
          <w:szCs w:val="24"/>
          <w:lang w:val="en-US"/>
        </w:rPr>
        <w:t xml:space="preserve"> priemonės nėra išvestinės finansinės priemonės ir jų sudedamąja dalimi nėra įterptosios išvestinės finansinės priemonės. Šiame punkte nurodytomis skolos priemonėmis, kurių sudedamąja dalimi yra įterptosios išvestinės finansinės priemonės, nelaikomos kintamosios palūkanų normos skolos priemonės, jeigu kintamoji palūkanų </w:t>
      </w:r>
      <w:proofErr w:type="gramStart"/>
      <w:r w:rsidRPr="00AD68AB">
        <w:rPr>
          <w:bCs/>
          <w:szCs w:val="24"/>
          <w:lang w:val="en-US"/>
        </w:rPr>
        <w:t>norma</w:t>
      </w:r>
      <w:proofErr w:type="gramEnd"/>
      <w:r w:rsidRPr="00AD68AB">
        <w:rPr>
          <w:bCs/>
          <w:szCs w:val="24"/>
          <w:lang w:val="en-US"/>
        </w:rPr>
        <w:t xml:space="preserve"> nustatyta taikant plačiai naudojamą pagrindinę palūkanų normą, ir emitento nacionaline valiuta neišreikštos skolos priemonės, jeigu pagrindinė skolos suma, grąžinama jos dalis ir palūkanos išreikštos ta pačia valiuta;</w:t>
      </w:r>
    </w:p>
    <w:p w14:paraId="272BDA6B" w14:textId="77777777" w:rsidR="00AD68AB" w:rsidRDefault="00AD68AB" w:rsidP="00AD68AB">
      <w:pPr>
        <w:ind w:firstLine="709"/>
        <w:jc w:val="both"/>
        <w:rPr>
          <w:color w:val="000000"/>
          <w:szCs w:val="24"/>
          <w:lang w:eastAsia="lt-LT"/>
        </w:rPr>
      </w:pPr>
      <w:r>
        <w:rPr>
          <w:color w:val="000000"/>
          <w:szCs w:val="24"/>
          <w:lang w:eastAsia="lt-LT"/>
        </w:rPr>
        <w:t>3) sutartiniuose dokumentuose</w:t>
      </w:r>
      <w:r>
        <w:rPr>
          <w:strike/>
          <w:color w:val="000000"/>
          <w:szCs w:val="24"/>
          <w:lang w:eastAsia="lt-LT"/>
        </w:rPr>
        <w:t>,</w:t>
      </w:r>
      <w:r>
        <w:rPr>
          <w:color w:val="000000"/>
          <w:szCs w:val="24"/>
          <w:lang w:eastAsia="lt-LT"/>
        </w:rPr>
        <w:t xml:space="preserve"> </w:t>
      </w:r>
      <w:r>
        <w:rPr>
          <w:strike/>
          <w:color w:val="000000"/>
          <w:szCs w:val="24"/>
          <w:lang w:eastAsia="lt-LT"/>
        </w:rPr>
        <w:t xml:space="preserve">susijusiuose su emisija, </w:t>
      </w:r>
      <w:r>
        <w:rPr>
          <w:color w:val="000000"/>
          <w:szCs w:val="24"/>
          <w:lang w:eastAsia="lt-LT"/>
        </w:rPr>
        <w:t>ir prospekte,</w:t>
      </w:r>
      <w:r>
        <w:rPr>
          <w:szCs w:val="24"/>
        </w:rPr>
        <w:t xml:space="preserve"> </w:t>
      </w:r>
      <w:r>
        <w:rPr>
          <w:b/>
          <w:bCs/>
          <w:szCs w:val="24"/>
        </w:rPr>
        <w:t>susijusiame su emisija,</w:t>
      </w:r>
      <w:r>
        <w:rPr>
          <w:szCs w:val="24"/>
        </w:rPr>
        <w:t xml:space="preserve"> </w:t>
      </w:r>
      <w:r>
        <w:rPr>
          <w:color w:val="000000"/>
          <w:szCs w:val="24"/>
          <w:lang w:eastAsia="lt-LT"/>
        </w:rPr>
        <w:t>kai jis rengiamas, nustatyta, kad skolos priemonės turėtojo reikalavimas bus tenkinamas šioje dalyje nustatyta šeštąja eile.</w:t>
      </w:r>
    </w:p>
    <w:p w14:paraId="4691E24F" w14:textId="77777777" w:rsidR="00AD68AB" w:rsidRDefault="00AD68AB" w:rsidP="00AD68AB">
      <w:pPr>
        <w:ind w:firstLine="709"/>
        <w:jc w:val="both"/>
        <w:rPr>
          <w:szCs w:val="24"/>
        </w:rPr>
      </w:pPr>
      <w:r>
        <w:rPr>
          <w:szCs w:val="24"/>
        </w:rPr>
        <w:t xml:space="preserve">7. Septintąja eile tenkinami kreditorių reikalavimai dėl bankui suteiktų pasitikėtinių (subordinuotų) paskolų ir banko išleistų ne nuosavybės vertybinių popierių, kurie turi visus pasitikėtinės (subordinuotos) paskolos požymius, išskyrus šio straipsnio 8 </w:t>
      </w:r>
      <w:r>
        <w:rPr>
          <w:strike/>
          <w:szCs w:val="24"/>
        </w:rPr>
        <w:t>dalyje</w:t>
      </w:r>
      <w:r>
        <w:rPr>
          <w:szCs w:val="24"/>
        </w:rPr>
        <w:t xml:space="preserve"> </w:t>
      </w:r>
      <w:r>
        <w:rPr>
          <w:b/>
          <w:bCs/>
          <w:szCs w:val="24"/>
        </w:rPr>
        <w:t xml:space="preserve">ir 9 dalyse </w:t>
      </w:r>
      <w:r>
        <w:rPr>
          <w:szCs w:val="24"/>
        </w:rPr>
        <w:t>nurodytus reikalavimus.</w:t>
      </w:r>
    </w:p>
    <w:p w14:paraId="79330C39" w14:textId="6C2B8AC6" w:rsidR="00AD68AB" w:rsidRPr="00AD68AB" w:rsidRDefault="00AD68AB" w:rsidP="00AD68AB">
      <w:pPr>
        <w:ind w:firstLine="709"/>
        <w:jc w:val="both"/>
        <w:rPr>
          <w:bCs/>
          <w:szCs w:val="24"/>
          <w:lang w:val="en-US"/>
        </w:rPr>
      </w:pPr>
      <w:r>
        <w:rPr>
          <w:szCs w:val="24"/>
        </w:rPr>
        <w:t xml:space="preserve">8. Aštuntąja eile tenkinami kreditorių reikalavimai dėl </w:t>
      </w:r>
      <w:r>
        <w:rPr>
          <w:strike/>
          <w:szCs w:val="24"/>
        </w:rPr>
        <w:t>banko išleistų ne nuosavybės vertybinių popierių, kurie turi visus pasitikėtinės (subordinuotos) paskolos požymius ir kurių įsigijimo sandoriuose numatyta, kad pagal juos reikalavimai tenkinami tik po kitų banko kreditorių reikalavimų, įskaitant reikalavimus dėl bankui suteiktų pasitikėtinių (subordinuotų) paskolų ir kitų banko išleistų ne nuosavybės vertybinių popierių, kurie turi visus pasitikėtinės (subordinuotos) paskolos požymius.</w:t>
      </w:r>
      <w:r>
        <w:rPr>
          <w:rFonts w:ascii="Cambria" w:hAnsi="Cambria" w:cs="Calibri"/>
          <w:b/>
          <w:color w:val="C00000"/>
          <w:szCs w:val="24"/>
          <w:lang w:eastAsia="lt-LT"/>
        </w:rPr>
        <w:t xml:space="preserve"> </w:t>
      </w:r>
      <w:r>
        <w:rPr>
          <w:b/>
          <w:bCs/>
          <w:color w:val="000000"/>
          <w:szCs w:val="24"/>
          <w:lang w:eastAsia="lt-LT"/>
        </w:rPr>
        <w:t>kapitalo priemonių, atitinkančių Reglamento (ES) Nr. 575/2013 63 straipsnyje nustatytas sąlygas.</w:t>
      </w:r>
      <w:r>
        <w:rPr>
          <w:szCs w:val="24"/>
        </w:rPr>
        <w:t xml:space="preserve"> </w:t>
      </w:r>
      <w:r>
        <w:rPr>
          <w:b/>
          <w:bCs/>
          <w:szCs w:val="24"/>
        </w:rPr>
        <w:t>Jei šioje dalyje nurodyta kapitalo priemonė tik iš dalies pripažįstama nuosavomis lėšomis, visi iš tokios priemonės kylantys reikalavimai tenkinami šioje dalyje nustatyta eile.</w:t>
      </w:r>
    </w:p>
    <w:p w14:paraId="1C864D34" w14:textId="05E3022D" w:rsidR="00AD68AB" w:rsidRDefault="00AD68AB" w:rsidP="00AD68AB">
      <w:pPr>
        <w:ind w:firstLine="709"/>
        <w:jc w:val="both"/>
        <w:rPr>
          <w:b/>
          <w:bCs/>
          <w:szCs w:val="24"/>
        </w:rPr>
      </w:pPr>
      <w:r>
        <w:rPr>
          <w:szCs w:val="24"/>
        </w:rPr>
        <w:t xml:space="preserve">9. Devintąja eile tenkinami </w:t>
      </w:r>
      <w:r>
        <w:rPr>
          <w:strike/>
          <w:szCs w:val="24"/>
        </w:rPr>
        <w:t>banko akcininkų, turinčių banko kvalifikuotąją įstatinio kapitalo ir (arba) balsavimo teisių dalį, banko stebėtojų tarybos narių, banko valdybos narių ir banko administracijos vadovų reikalavimai.</w:t>
      </w:r>
      <w:r>
        <w:rPr>
          <w:szCs w:val="24"/>
        </w:rPr>
        <w:t xml:space="preserve"> </w:t>
      </w:r>
      <w:r>
        <w:rPr>
          <w:b/>
          <w:bCs/>
          <w:color w:val="000000"/>
          <w:szCs w:val="24"/>
          <w:lang w:eastAsia="lt-LT"/>
        </w:rPr>
        <w:t>kreditorių reikalavimai dėl kapitalo priemonių, atitinkančių Reglamento (ES) Nr. 575/2013 52 straipsnio 1 dalyje nustatytas sąlygas.</w:t>
      </w:r>
      <w:r>
        <w:rPr>
          <w:b/>
          <w:bCs/>
          <w:szCs w:val="24"/>
        </w:rPr>
        <w:t xml:space="preserve"> Jei šioje dalyje nurodyta kapitalo priemonė tik iš dalies pripažįstama nuosavomis lėšomis, visi iš tokios priemonės kylantys reikalavimai tenkinami šioje dalyje nustatyta eile</w:t>
      </w:r>
      <w:r w:rsidRPr="00B96340">
        <w:rPr>
          <w:b/>
          <w:bCs/>
          <w:szCs w:val="24"/>
        </w:rPr>
        <w:t>.</w:t>
      </w:r>
      <w:r>
        <w:rPr>
          <w:bCs/>
          <w:szCs w:val="24"/>
        </w:rPr>
        <w:t>“</w:t>
      </w:r>
    </w:p>
    <w:p w14:paraId="1F65B410" w14:textId="1BB97ABE" w:rsidR="00B1558D" w:rsidRDefault="00B1558D">
      <w:pPr>
        <w:jc w:val="both"/>
        <w:rPr>
          <w:bCs/>
          <w:szCs w:val="24"/>
        </w:rPr>
      </w:pPr>
    </w:p>
    <w:p w14:paraId="35A695F4" w14:textId="65622AF0" w:rsidR="00B1558D" w:rsidRDefault="00F951E1">
      <w:pPr>
        <w:ind w:firstLine="709"/>
        <w:jc w:val="both"/>
        <w:rPr>
          <w:bCs/>
          <w:szCs w:val="24"/>
        </w:rPr>
      </w:pPr>
      <w:r>
        <w:rPr>
          <w:b/>
          <w:szCs w:val="24"/>
        </w:rPr>
        <w:t>1</w:t>
      </w:r>
      <w:r w:rsidR="003223B6">
        <w:rPr>
          <w:b/>
          <w:szCs w:val="24"/>
        </w:rPr>
        <w:t>3</w:t>
      </w:r>
      <w:r>
        <w:rPr>
          <w:b/>
          <w:szCs w:val="24"/>
        </w:rPr>
        <w:t xml:space="preserve"> </w:t>
      </w:r>
      <w:r w:rsidR="00F25F4D">
        <w:rPr>
          <w:b/>
          <w:szCs w:val="24"/>
        </w:rPr>
        <w:t>straipsnis. Įstatymo priedo pakeitimas</w:t>
      </w:r>
    </w:p>
    <w:p w14:paraId="0FA4A3B4" w14:textId="746729DD" w:rsidR="00B1558D" w:rsidRDefault="00F25F4D">
      <w:pPr>
        <w:ind w:firstLine="709"/>
        <w:jc w:val="both"/>
        <w:rPr>
          <w:bCs/>
          <w:szCs w:val="24"/>
        </w:rPr>
      </w:pPr>
      <w:r>
        <w:rPr>
          <w:bCs/>
          <w:szCs w:val="24"/>
        </w:rPr>
        <w:t xml:space="preserve">Pakeisti Įstatymo priedą ir jį </w:t>
      </w:r>
      <w:r w:rsidR="00DC77B4">
        <w:rPr>
          <w:bCs/>
          <w:szCs w:val="24"/>
        </w:rPr>
        <w:t xml:space="preserve">išdėstyti </w:t>
      </w:r>
      <w:r w:rsidR="00B61A24">
        <w:rPr>
          <w:bCs/>
          <w:szCs w:val="24"/>
        </w:rPr>
        <w:t>taip</w:t>
      </w:r>
      <w:r>
        <w:rPr>
          <w:bCs/>
          <w:szCs w:val="24"/>
        </w:rPr>
        <w:t>:</w:t>
      </w:r>
    </w:p>
    <w:p w14:paraId="5EF01423" w14:textId="1D507FB5" w:rsidR="00B1558D" w:rsidRPr="00461A07" w:rsidRDefault="00F25F4D">
      <w:pPr>
        <w:ind w:left="7371"/>
        <w:rPr>
          <w:bCs/>
          <w:szCs w:val="24"/>
        </w:rPr>
      </w:pPr>
      <w:r w:rsidRPr="00461A07">
        <w:rPr>
          <w:bCs/>
          <w:szCs w:val="24"/>
        </w:rPr>
        <w:lastRenderedPageBreak/>
        <w:t>„Lietuvos Respublikos bankų įstatymo</w:t>
      </w:r>
    </w:p>
    <w:p w14:paraId="1281EC3C" w14:textId="3440084A" w:rsidR="00B1558D" w:rsidRPr="00461A07" w:rsidRDefault="00F25F4D">
      <w:pPr>
        <w:ind w:left="7371"/>
        <w:rPr>
          <w:bCs/>
          <w:szCs w:val="24"/>
        </w:rPr>
      </w:pPr>
      <w:r w:rsidRPr="00461A07">
        <w:rPr>
          <w:bCs/>
          <w:szCs w:val="24"/>
        </w:rPr>
        <w:t>priedas</w:t>
      </w:r>
    </w:p>
    <w:p w14:paraId="568579E0" w14:textId="77777777" w:rsidR="00B1558D" w:rsidRPr="00461A07" w:rsidRDefault="00B1558D">
      <w:pPr>
        <w:jc w:val="center"/>
        <w:rPr>
          <w:bCs/>
          <w:szCs w:val="24"/>
        </w:rPr>
      </w:pPr>
    </w:p>
    <w:p w14:paraId="0CBA0C71" w14:textId="77777777" w:rsidR="00B1558D" w:rsidRPr="00461A07" w:rsidRDefault="00F25F4D" w:rsidP="00FF284B">
      <w:pPr>
        <w:jc w:val="center"/>
        <w:rPr>
          <w:bCs/>
          <w:szCs w:val="24"/>
          <w:lang w:val="en-US"/>
        </w:rPr>
      </w:pPr>
      <w:r w:rsidRPr="00461A07">
        <w:rPr>
          <w:rFonts w:cs="Arial"/>
          <w:lang w:val="en-US"/>
        </w:rPr>
        <w:t>ĮGYVENDINAMI EUROPOS SĄJUNGOS TEISĖS AKTAI</w:t>
      </w:r>
    </w:p>
    <w:p w14:paraId="745B28C8" w14:textId="77777777" w:rsidR="001E0CA0" w:rsidRPr="00CE02EA" w:rsidRDefault="001E0CA0" w:rsidP="001E0CA0">
      <w:pPr>
        <w:ind w:firstLine="771"/>
        <w:jc w:val="both"/>
        <w:rPr>
          <w:bCs/>
          <w:strike/>
          <w:szCs w:val="24"/>
          <w:lang w:val="en-US"/>
        </w:rPr>
      </w:pPr>
    </w:p>
    <w:p w14:paraId="03991488" w14:textId="358CD1F2" w:rsidR="00A61867" w:rsidRPr="00AF3EC2" w:rsidRDefault="00A61867" w:rsidP="00A61867">
      <w:pPr>
        <w:ind w:firstLine="709"/>
        <w:jc w:val="both"/>
        <w:rPr>
          <w:bCs/>
          <w:strike/>
          <w:szCs w:val="24"/>
          <w:lang w:val="en-US"/>
        </w:rPr>
      </w:pPr>
      <w:r w:rsidRPr="00AF3EC2">
        <w:rPr>
          <w:bCs/>
          <w:strike/>
          <w:szCs w:val="24"/>
          <w:lang w:val="en-US"/>
        </w:rPr>
        <w:t xml:space="preserve">1. 1983 m. birželio 13 d. Septintoji Tarybos direktyva 83/349/EEB, pagrįsta Sutarties 54 straipsnio 3 dalies g punktu, dėl konsoliduotos </w:t>
      </w:r>
      <w:r w:rsidRPr="00AF3EC2">
        <w:rPr>
          <w:rFonts w:cs="Arial"/>
          <w:strike/>
          <w:lang w:val="en-US"/>
        </w:rPr>
        <w:t>atskaitomybės,</w:t>
      </w:r>
      <w:r w:rsidRPr="00AF3EC2">
        <w:rPr>
          <w:bCs/>
          <w:strike/>
          <w:szCs w:val="24"/>
          <w:lang w:val="en-US"/>
        </w:rPr>
        <w:t xml:space="preserve"> (OL </w:t>
      </w:r>
      <w:r w:rsidRPr="00AF3EC2">
        <w:rPr>
          <w:bCs/>
          <w:i/>
          <w:iCs/>
          <w:strike/>
          <w:szCs w:val="24"/>
          <w:lang w:val="en-US"/>
        </w:rPr>
        <w:t>2004 m. specialusis leidimas</w:t>
      </w:r>
      <w:r w:rsidRPr="00AF3EC2">
        <w:rPr>
          <w:bCs/>
          <w:strike/>
          <w:szCs w:val="24"/>
          <w:lang w:val="en-US"/>
        </w:rPr>
        <w:t>, 17 skyrius, 1 tomas, p. 58)</w:t>
      </w:r>
    </w:p>
    <w:p w14:paraId="22B54E52" w14:textId="00F68BD6" w:rsidR="00A61867" w:rsidRPr="0033786B" w:rsidRDefault="00A61867" w:rsidP="00A61867">
      <w:pPr>
        <w:ind w:firstLine="709"/>
        <w:jc w:val="both"/>
        <w:rPr>
          <w:bCs/>
          <w:szCs w:val="24"/>
          <w:lang w:val="en-US"/>
        </w:rPr>
      </w:pPr>
      <w:r w:rsidRPr="00AF3EC2">
        <w:rPr>
          <w:bCs/>
          <w:strike/>
          <w:szCs w:val="24"/>
          <w:lang w:val="en-US"/>
        </w:rPr>
        <w:t>2</w:t>
      </w:r>
      <w:r w:rsidRPr="00AF3EC2">
        <w:rPr>
          <w:b/>
          <w:bCs/>
          <w:szCs w:val="24"/>
          <w:lang w:val="en-US"/>
        </w:rPr>
        <w:t>1</w:t>
      </w:r>
      <w:r w:rsidRPr="0033786B">
        <w:rPr>
          <w:bCs/>
          <w:szCs w:val="24"/>
          <w:lang w:val="en-US"/>
        </w:rPr>
        <w:t>. 1986 m. gruodžio 8 d. Tarybos Direktyva 86/635/EEB dėl bankų ir kitų finansų įstaigų metinės finansinės atskaitomybės ir konsoliduotos finansinės atskaitomybės</w:t>
      </w:r>
      <w:r w:rsidRPr="00981526">
        <w:rPr>
          <w:bCs/>
          <w:strike/>
          <w:szCs w:val="24"/>
          <w:lang w:val="en-US"/>
        </w:rPr>
        <w:t>,</w:t>
      </w:r>
      <w:r>
        <w:rPr>
          <w:bCs/>
          <w:szCs w:val="24"/>
          <w:lang w:val="en-US"/>
        </w:rPr>
        <w:t xml:space="preserve"> </w:t>
      </w:r>
      <w:r w:rsidR="00BF2BF9" w:rsidRPr="00981526">
        <w:rPr>
          <w:b/>
          <w:bCs/>
          <w:szCs w:val="24"/>
          <w:lang w:val="en-US"/>
        </w:rPr>
        <w:t>su</w:t>
      </w:r>
      <w:r w:rsidR="00BF2BF9">
        <w:rPr>
          <w:bCs/>
          <w:szCs w:val="24"/>
          <w:lang w:val="en-US"/>
        </w:rPr>
        <w:t xml:space="preserve"> </w:t>
      </w:r>
      <w:r w:rsidRPr="00CE0DFE">
        <w:rPr>
          <w:b/>
          <w:bCs/>
          <w:szCs w:val="24"/>
          <w:lang w:val="en-US"/>
        </w:rPr>
        <w:t>paskutiniais pakeitimais, padarytais 200</w:t>
      </w:r>
      <w:r>
        <w:rPr>
          <w:b/>
          <w:bCs/>
          <w:szCs w:val="24"/>
          <w:lang w:val="en-US"/>
        </w:rPr>
        <w:t>3</w:t>
      </w:r>
      <w:r w:rsidRPr="00CE0DFE">
        <w:rPr>
          <w:b/>
          <w:bCs/>
          <w:szCs w:val="24"/>
          <w:lang w:val="en-US"/>
        </w:rPr>
        <w:t xml:space="preserve"> m. birželio 1</w:t>
      </w:r>
      <w:r>
        <w:rPr>
          <w:b/>
          <w:bCs/>
          <w:szCs w:val="24"/>
          <w:lang w:val="en-US"/>
        </w:rPr>
        <w:t>8</w:t>
      </w:r>
      <w:r w:rsidRPr="00CE0DFE">
        <w:rPr>
          <w:b/>
          <w:bCs/>
          <w:szCs w:val="24"/>
          <w:lang w:val="en-US"/>
        </w:rPr>
        <w:t xml:space="preserve"> d. Europos Parlamento ir Tarybos direktyva </w:t>
      </w:r>
      <w:r w:rsidRPr="001E0CA0">
        <w:rPr>
          <w:b/>
          <w:bCs/>
          <w:szCs w:val="24"/>
        </w:rPr>
        <w:t> 2003/51/EB</w:t>
      </w:r>
      <w:r w:rsidRPr="00CE0DFE">
        <w:rPr>
          <w:b/>
          <w:bCs/>
          <w:szCs w:val="24"/>
          <w:lang w:val="en-US"/>
        </w:rPr>
        <w:t>.</w:t>
      </w:r>
      <w:r w:rsidRPr="001F4C6B">
        <w:rPr>
          <w:bCs/>
          <w:strike/>
          <w:szCs w:val="24"/>
          <w:lang w:val="en-US"/>
        </w:rPr>
        <w:t xml:space="preserve"> (OL </w:t>
      </w:r>
      <w:r w:rsidRPr="001F4C6B">
        <w:rPr>
          <w:bCs/>
          <w:i/>
          <w:iCs/>
          <w:strike/>
          <w:szCs w:val="24"/>
          <w:lang w:val="en-US"/>
        </w:rPr>
        <w:t>2004 m. specialusis leidimas</w:t>
      </w:r>
      <w:r w:rsidRPr="001F4C6B">
        <w:rPr>
          <w:bCs/>
          <w:strike/>
          <w:szCs w:val="24"/>
          <w:lang w:val="en-US"/>
        </w:rPr>
        <w:t>, 6 skyrius, 1 tomas, p. 157)</w:t>
      </w:r>
    </w:p>
    <w:p w14:paraId="208A5A03" w14:textId="77777777" w:rsidR="00A61867" w:rsidRPr="0033786B" w:rsidRDefault="00A61867" w:rsidP="00A61867">
      <w:pPr>
        <w:ind w:firstLine="709"/>
        <w:jc w:val="both"/>
        <w:rPr>
          <w:bCs/>
          <w:szCs w:val="24"/>
          <w:lang w:val="en-US"/>
        </w:rPr>
      </w:pPr>
      <w:r w:rsidRPr="00AF3EC2">
        <w:rPr>
          <w:bCs/>
          <w:strike/>
          <w:szCs w:val="24"/>
          <w:lang w:val="en-US"/>
        </w:rPr>
        <w:t>3</w:t>
      </w:r>
      <w:r w:rsidRPr="00AF3EC2">
        <w:rPr>
          <w:b/>
          <w:bCs/>
          <w:szCs w:val="24"/>
          <w:lang w:val="en-US"/>
        </w:rPr>
        <w:t>2</w:t>
      </w:r>
      <w:r w:rsidRPr="0033786B">
        <w:rPr>
          <w:bCs/>
          <w:szCs w:val="24"/>
          <w:lang w:val="en-US"/>
        </w:rPr>
        <w:t xml:space="preserve">. 1989 m. vasario 13 d. Tarybos Direktyva 89/117/EEB dėl valstybėje narėje įsteigtų kredito ir finansų įstaigų, kurių pagrindinės buveinės yra kitoje valstybėje narėje, filialų prievolių, susijusių su metinės finansinės atskaitomybės dokumentų skelbimu </w:t>
      </w:r>
      <w:r w:rsidRPr="001F4C6B">
        <w:rPr>
          <w:bCs/>
          <w:strike/>
          <w:szCs w:val="24"/>
          <w:lang w:val="en-US"/>
        </w:rPr>
        <w:t>(OL </w:t>
      </w:r>
      <w:r w:rsidRPr="001F4C6B">
        <w:rPr>
          <w:bCs/>
          <w:i/>
          <w:iCs/>
          <w:strike/>
          <w:szCs w:val="24"/>
          <w:lang w:val="en-US"/>
        </w:rPr>
        <w:t>2004 m. specialusis leidimas</w:t>
      </w:r>
      <w:r w:rsidRPr="001F4C6B">
        <w:rPr>
          <w:bCs/>
          <w:strike/>
          <w:szCs w:val="24"/>
          <w:lang w:val="en-US"/>
        </w:rPr>
        <w:t>, 6 skyrius, 1 tomas, p. 213)</w:t>
      </w:r>
      <w:r w:rsidRPr="0033786B">
        <w:rPr>
          <w:bCs/>
          <w:szCs w:val="24"/>
          <w:lang w:val="en-US"/>
        </w:rPr>
        <w:t>.</w:t>
      </w:r>
    </w:p>
    <w:p w14:paraId="76ABDDBC" w14:textId="77777777" w:rsidR="00A61867" w:rsidRPr="0033786B" w:rsidRDefault="00A61867" w:rsidP="00A61867">
      <w:pPr>
        <w:ind w:firstLine="709"/>
        <w:jc w:val="both"/>
        <w:rPr>
          <w:bCs/>
          <w:szCs w:val="24"/>
          <w:lang w:val="en-US"/>
        </w:rPr>
      </w:pPr>
      <w:r w:rsidRPr="00AF3EC2">
        <w:rPr>
          <w:bCs/>
          <w:strike/>
          <w:szCs w:val="24"/>
          <w:lang w:val="en-US"/>
        </w:rPr>
        <w:t>4</w:t>
      </w:r>
      <w:r w:rsidRPr="00AF3EC2">
        <w:rPr>
          <w:b/>
          <w:bCs/>
          <w:szCs w:val="24"/>
          <w:lang w:val="en-US"/>
        </w:rPr>
        <w:t>3</w:t>
      </w:r>
      <w:r w:rsidRPr="0033786B">
        <w:rPr>
          <w:bCs/>
          <w:szCs w:val="24"/>
          <w:lang w:val="en-US"/>
        </w:rPr>
        <w:t>. 2001 m. balandžio 4 d. Europos Parlamento ir Tarybos direktyva 2001/24/EB dėl kredito įstaigų reorganizavimo ir likvidavimo</w:t>
      </w:r>
      <w:r>
        <w:rPr>
          <w:bCs/>
          <w:szCs w:val="24"/>
          <w:lang w:val="en-US"/>
        </w:rPr>
        <w:t xml:space="preserve"> </w:t>
      </w:r>
      <w:r w:rsidRPr="00CE0DFE">
        <w:rPr>
          <w:b/>
          <w:bCs/>
          <w:szCs w:val="24"/>
          <w:lang w:val="en-US"/>
        </w:rPr>
        <w:t xml:space="preserve">su paskutiniais pakeitimais, padarytais </w:t>
      </w:r>
      <w:r w:rsidRPr="00CE0DFE">
        <w:rPr>
          <w:b/>
          <w:bCs/>
          <w:szCs w:val="24"/>
        </w:rPr>
        <w:t>2014 m. gegužės 15 d. Europos Parlamento ir Tarybos direktyva 2014/59/ES</w:t>
      </w:r>
      <w:r w:rsidRPr="0033786B">
        <w:rPr>
          <w:bCs/>
          <w:szCs w:val="24"/>
          <w:lang w:val="en-US"/>
        </w:rPr>
        <w:t xml:space="preserve"> </w:t>
      </w:r>
      <w:r w:rsidRPr="001F4C6B">
        <w:rPr>
          <w:bCs/>
          <w:strike/>
          <w:szCs w:val="24"/>
          <w:lang w:val="en-US"/>
        </w:rPr>
        <w:t>(OL </w:t>
      </w:r>
      <w:r w:rsidRPr="001F4C6B">
        <w:rPr>
          <w:bCs/>
          <w:i/>
          <w:iCs/>
          <w:strike/>
          <w:szCs w:val="24"/>
          <w:lang w:val="en-US"/>
        </w:rPr>
        <w:t>2004 m. specialusis leidimas</w:t>
      </w:r>
      <w:r w:rsidRPr="001F4C6B">
        <w:rPr>
          <w:bCs/>
          <w:strike/>
          <w:szCs w:val="24"/>
          <w:lang w:val="en-US"/>
        </w:rPr>
        <w:t>, 6 skyrius, 4 tomas, p. 15)</w:t>
      </w:r>
      <w:r w:rsidRPr="0033786B">
        <w:rPr>
          <w:bCs/>
          <w:szCs w:val="24"/>
          <w:lang w:val="en-US"/>
        </w:rPr>
        <w:t>.</w:t>
      </w:r>
    </w:p>
    <w:p w14:paraId="3A665B6D" w14:textId="7E0C1A51" w:rsidR="00A61867" w:rsidRPr="00A61867" w:rsidRDefault="00A61867" w:rsidP="00A61867">
      <w:pPr>
        <w:ind w:firstLine="709"/>
        <w:jc w:val="both"/>
        <w:rPr>
          <w:bCs/>
          <w:strike/>
          <w:szCs w:val="24"/>
          <w:lang w:val="en-US"/>
        </w:rPr>
      </w:pPr>
      <w:r w:rsidRPr="00A61867">
        <w:rPr>
          <w:bCs/>
          <w:strike/>
          <w:szCs w:val="24"/>
          <w:lang w:val="en-US"/>
        </w:rPr>
        <w:t xml:space="preserve">5. 2001 m. rugsėjo 27 d. Europos Parlamento ir tarybos Direktyva 2001/65/EB, iš dalies keičianti Direktyvas 78/660/EEB, 83/349/EEB ir 86/635/EEB, </w:t>
      </w:r>
      <w:proofErr w:type="gramStart"/>
      <w:r w:rsidRPr="00A61867">
        <w:rPr>
          <w:bCs/>
          <w:strike/>
          <w:szCs w:val="24"/>
          <w:lang w:val="en-US"/>
        </w:rPr>
        <w:t>dėl</w:t>
      </w:r>
      <w:proofErr w:type="gramEnd"/>
      <w:r w:rsidRPr="00A61867">
        <w:rPr>
          <w:bCs/>
          <w:strike/>
          <w:szCs w:val="24"/>
          <w:lang w:val="en-US"/>
        </w:rPr>
        <w:t xml:space="preserve"> vertinimo taisyklių rengiant tam tikrų bendrovių, taip pat bankų ir kitų finansų įstaigų metinę ir konsoliduotą atskaitomybę, (OL </w:t>
      </w:r>
      <w:r w:rsidRPr="00A61867">
        <w:rPr>
          <w:bCs/>
          <w:i/>
          <w:iCs/>
          <w:strike/>
          <w:szCs w:val="24"/>
          <w:lang w:val="en-US"/>
        </w:rPr>
        <w:t>2004 m. specialusis leidimas</w:t>
      </w:r>
      <w:r w:rsidRPr="00A61867">
        <w:rPr>
          <w:bCs/>
          <w:strike/>
          <w:szCs w:val="24"/>
          <w:lang w:val="en-US"/>
        </w:rPr>
        <w:t>, 17 skyrius, 1 tomas, p. 245).</w:t>
      </w:r>
    </w:p>
    <w:p w14:paraId="03CE2E42" w14:textId="722F925F" w:rsidR="00A61867" w:rsidRPr="00A61867" w:rsidRDefault="00A61867" w:rsidP="00A61867">
      <w:pPr>
        <w:ind w:firstLine="709"/>
        <w:jc w:val="both"/>
        <w:rPr>
          <w:bCs/>
          <w:strike/>
          <w:szCs w:val="24"/>
          <w:lang w:val="en-US"/>
        </w:rPr>
      </w:pPr>
      <w:r w:rsidRPr="00A61867">
        <w:rPr>
          <w:bCs/>
          <w:strike/>
          <w:szCs w:val="24"/>
          <w:lang w:val="en-US"/>
        </w:rPr>
        <w:t>6. 2007 m. rugsėjo 5 d. Europos Parlamento ir Tarybos direktyva 2007/44/EB, iš dalies keičianti Tarybos direktyvą 92/49/EEB ir direktyvas 2002/83/EB, 2004/39/EB, 2005/68/EB ir 2006/48/EB dėl riziką ribojančio vertinimo tvarkos taisyklių ir vertinimo kriterijų, taikomų akcijų paketų įsigijimui ir didinimui finansų sektoriuje, (OL 2007 L 247, p. 1).</w:t>
      </w:r>
    </w:p>
    <w:p w14:paraId="17D13C4C" w14:textId="77777777" w:rsidR="00A61867" w:rsidRPr="00AF3EC2" w:rsidRDefault="00A61867" w:rsidP="00A61867">
      <w:pPr>
        <w:ind w:firstLine="709"/>
        <w:jc w:val="both"/>
        <w:rPr>
          <w:bCs/>
          <w:strike/>
          <w:szCs w:val="24"/>
          <w:lang w:val="en-US"/>
        </w:rPr>
      </w:pPr>
      <w:r w:rsidRPr="00AF3EC2">
        <w:rPr>
          <w:bCs/>
          <w:strike/>
          <w:szCs w:val="24"/>
          <w:lang w:val="en-US"/>
        </w:rPr>
        <w:t xml:space="preserve">7. 2009 m. kovo 11 d. Europos Parlamento ir Tarybos direktyva 2009/14/EB, iš dalies keičianti Direktyvos 94/19/EB dėl indėlių garantijų sistemų nuostatas dėl kompensacijų lygio ir išmokėjimo termino, </w:t>
      </w:r>
      <w:r w:rsidRPr="004A3ECC">
        <w:rPr>
          <w:bCs/>
          <w:strike/>
          <w:szCs w:val="24"/>
          <w:lang w:val="en-US"/>
        </w:rPr>
        <w:t xml:space="preserve">su paskutiniais pakeitimais padarytais </w:t>
      </w:r>
      <w:r w:rsidRPr="004A3ECC">
        <w:rPr>
          <w:bCs/>
          <w:strike/>
          <w:szCs w:val="24"/>
        </w:rPr>
        <w:t>2014 m. balandžio 16 d. Europos Parlamento ir Tarybos direktyva</w:t>
      </w:r>
      <w:r w:rsidRPr="004A3ECC">
        <w:rPr>
          <w:rFonts w:cs="Arial"/>
          <w:strike/>
          <w:lang w:val="en-US" w:bidi="lt-LT"/>
        </w:rPr>
        <w:t xml:space="preserve"> 2014/49/ES</w:t>
      </w:r>
      <w:r w:rsidRPr="004A3ECC">
        <w:rPr>
          <w:bCs/>
          <w:strike/>
          <w:szCs w:val="24"/>
          <w:lang w:val="en-US"/>
        </w:rPr>
        <w:t xml:space="preserve"> </w:t>
      </w:r>
      <w:r w:rsidRPr="00AF3EC2">
        <w:rPr>
          <w:bCs/>
          <w:strike/>
          <w:szCs w:val="24"/>
          <w:lang w:val="en-US"/>
        </w:rPr>
        <w:t>(OL 2009 L 68, p. 3).</w:t>
      </w:r>
    </w:p>
    <w:p w14:paraId="5102EA6D" w14:textId="2FE57129" w:rsidR="00A61867" w:rsidRPr="0033786B" w:rsidRDefault="00A61867" w:rsidP="00A61867">
      <w:pPr>
        <w:ind w:firstLine="709"/>
        <w:jc w:val="both"/>
        <w:rPr>
          <w:bCs/>
          <w:szCs w:val="24"/>
          <w:lang w:val="en-US"/>
        </w:rPr>
      </w:pPr>
      <w:r w:rsidRPr="00AF3EC2">
        <w:rPr>
          <w:bCs/>
          <w:strike/>
          <w:szCs w:val="24"/>
          <w:lang w:val="en-US"/>
        </w:rPr>
        <w:t>8</w:t>
      </w:r>
      <w:r>
        <w:rPr>
          <w:b/>
          <w:bCs/>
          <w:szCs w:val="24"/>
          <w:lang w:val="en-US"/>
        </w:rPr>
        <w:t>4</w:t>
      </w:r>
      <w:r w:rsidRPr="0033786B">
        <w:rPr>
          <w:bCs/>
          <w:szCs w:val="24"/>
          <w:lang w:val="en-US"/>
        </w:rPr>
        <w:t xml:space="preserve">. 2009 m. rugsėjo 16 d. Europos Parlamento ir Tarybos reglamentas (EB) Nr. 1060/2009 dėl kredito reitingų agentūrų </w:t>
      </w:r>
      <w:r w:rsidRPr="00981526">
        <w:rPr>
          <w:bCs/>
          <w:strike/>
          <w:szCs w:val="24"/>
          <w:lang w:val="en-US"/>
        </w:rPr>
        <w:t>(OL 2009 L 302, p. 1)</w:t>
      </w:r>
      <w:r w:rsidRPr="0033786B">
        <w:rPr>
          <w:bCs/>
          <w:szCs w:val="24"/>
          <w:lang w:val="en-US"/>
        </w:rPr>
        <w:t xml:space="preserve"> su paskutiniais pakeitimais, padarytais </w:t>
      </w:r>
      <w:r w:rsidRPr="0033786B">
        <w:rPr>
          <w:bCs/>
          <w:strike/>
          <w:szCs w:val="24"/>
          <w:lang w:val="en-US"/>
        </w:rPr>
        <w:t xml:space="preserve">2013 m. gegužės 21 d. Europos Parlamento ir Tarybos reglamentu (ES) Nr. 462/2013 </w:t>
      </w:r>
      <w:r w:rsidRPr="001F4C6B">
        <w:rPr>
          <w:bCs/>
          <w:strike/>
          <w:szCs w:val="24"/>
          <w:lang w:val="en-US"/>
        </w:rPr>
        <w:t>(OL 2013 L 146, p. 1)</w:t>
      </w:r>
      <w:r w:rsidRPr="001F4C6B">
        <w:rPr>
          <w:b/>
          <w:bCs/>
          <w:szCs w:val="24"/>
          <w:lang w:val="en-US"/>
        </w:rPr>
        <w:t xml:space="preserve"> </w:t>
      </w:r>
      <w:r w:rsidRPr="00CE0DFE">
        <w:rPr>
          <w:b/>
          <w:bCs/>
          <w:szCs w:val="24"/>
          <w:lang w:val="en-US"/>
        </w:rPr>
        <w:t>201</w:t>
      </w:r>
      <w:r>
        <w:rPr>
          <w:b/>
          <w:bCs/>
          <w:szCs w:val="24"/>
          <w:lang w:val="en-US"/>
        </w:rPr>
        <w:t>3</w:t>
      </w:r>
      <w:r w:rsidRPr="00CE0DFE">
        <w:rPr>
          <w:b/>
          <w:bCs/>
          <w:szCs w:val="24"/>
          <w:lang w:val="en-US"/>
        </w:rPr>
        <w:t xml:space="preserve"> m. </w:t>
      </w:r>
      <w:r>
        <w:rPr>
          <w:b/>
          <w:bCs/>
          <w:szCs w:val="24"/>
          <w:lang w:val="en-US"/>
        </w:rPr>
        <w:t>gegužės 21</w:t>
      </w:r>
      <w:r w:rsidRPr="00CE0DFE">
        <w:rPr>
          <w:b/>
          <w:bCs/>
          <w:szCs w:val="24"/>
          <w:lang w:val="en-US"/>
        </w:rPr>
        <w:t xml:space="preserve"> d. Europos Parlamento ir Tarybos reglamentu (ES) </w:t>
      </w:r>
      <w:r w:rsidRPr="001E0CA0">
        <w:rPr>
          <w:b/>
          <w:bCs/>
          <w:szCs w:val="24"/>
        </w:rPr>
        <w:t>462/2013</w:t>
      </w:r>
      <w:r w:rsidRPr="0033786B">
        <w:rPr>
          <w:bCs/>
          <w:szCs w:val="24"/>
          <w:lang w:val="en-US"/>
        </w:rPr>
        <w:t>.</w:t>
      </w:r>
    </w:p>
    <w:p w14:paraId="77E847FD" w14:textId="11251F2C" w:rsidR="00A61867" w:rsidRPr="0033786B" w:rsidRDefault="00A61867" w:rsidP="00A61867">
      <w:pPr>
        <w:ind w:firstLine="720"/>
        <w:jc w:val="both"/>
        <w:rPr>
          <w:bCs/>
          <w:szCs w:val="24"/>
        </w:rPr>
      </w:pPr>
      <w:r w:rsidRPr="00AF3EC2">
        <w:rPr>
          <w:bCs/>
          <w:strike/>
          <w:szCs w:val="24"/>
        </w:rPr>
        <w:t>9</w:t>
      </w:r>
      <w:r>
        <w:rPr>
          <w:b/>
          <w:bCs/>
          <w:szCs w:val="24"/>
        </w:rPr>
        <w:t>5</w:t>
      </w:r>
      <w:r w:rsidRPr="0033786B">
        <w:rPr>
          <w:bCs/>
          <w:szCs w:val="24"/>
        </w:rPr>
        <w:t>.</w:t>
      </w:r>
      <w:smartTag w:uri="urn:schemas-microsoft-com:office:smarttags" w:element="metricconverter">
        <w:smartTagPr>
          <w:attr w:name="ProductID" w:val="2013 m"/>
        </w:smartTagPr>
        <w:r w:rsidRPr="0033786B">
          <w:rPr>
            <w:bCs/>
            <w:szCs w:val="24"/>
          </w:rPr>
          <w:t xml:space="preserve"> 2013 m</w:t>
        </w:r>
      </w:smartTag>
      <w:r w:rsidRPr="0033786B">
        <w:rPr>
          <w:bCs/>
          <w:szCs w:val="24"/>
        </w:rPr>
        <w:t xml:space="preserve">. birželio 26 d. Europos Parlamento ir Tarybos direktyva 2013/36/ES dėl galimybės verstis kredito įstaigų veikla ir dėl riziką ribojančios kredito įstaigų ir investicinių įmonių priežiūros, kuria iš dalies keičiama Direktyva 2002/87/EB ir panaikinamos direktyvos 2006/48/EB bei 2006/49/EB, </w:t>
      </w:r>
      <w:r w:rsidRPr="0033786B">
        <w:rPr>
          <w:b/>
          <w:szCs w:val="24"/>
        </w:rPr>
        <w:t xml:space="preserve">su paskutiniais pakeitimais, padarytais 2019 m. gegužės 20 d. </w:t>
      </w:r>
      <w:r w:rsidRPr="0033786B">
        <w:rPr>
          <w:b/>
          <w:bCs/>
          <w:szCs w:val="24"/>
        </w:rPr>
        <w:t>Europos Parlamento ir Tarybos direktyva (ES) 2019/878</w:t>
      </w:r>
      <w:r w:rsidRPr="0033786B">
        <w:rPr>
          <w:bCs/>
          <w:szCs w:val="24"/>
        </w:rPr>
        <w:t>.</w:t>
      </w:r>
    </w:p>
    <w:p w14:paraId="251EA06F" w14:textId="4C3A02D3" w:rsidR="00A61867" w:rsidRPr="0033786B" w:rsidRDefault="00A61867" w:rsidP="00A61867">
      <w:pPr>
        <w:ind w:firstLine="709"/>
        <w:jc w:val="both"/>
        <w:rPr>
          <w:bCs/>
          <w:szCs w:val="24"/>
          <w:lang w:val="en-US"/>
        </w:rPr>
      </w:pPr>
      <w:r w:rsidRPr="00AF3EC2">
        <w:rPr>
          <w:bCs/>
          <w:strike/>
          <w:szCs w:val="24"/>
          <w:lang w:val="en-US"/>
        </w:rPr>
        <w:t>10</w:t>
      </w:r>
      <w:r>
        <w:rPr>
          <w:b/>
          <w:bCs/>
          <w:szCs w:val="24"/>
          <w:lang w:val="en-US"/>
        </w:rPr>
        <w:t>6</w:t>
      </w:r>
      <w:r w:rsidRPr="0033786B">
        <w:rPr>
          <w:bCs/>
          <w:szCs w:val="24"/>
          <w:lang w:val="en-US"/>
        </w:rPr>
        <w:t xml:space="preserve">. 2014 m. balandžio 16 d. Europos Parlamento ir Tarybos direktyva 2014/49/ES dėl indėlių garantijų sistemų </w:t>
      </w:r>
      <w:r w:rsidRPr="001F4C6B">
        <w:rPr>
          <w:rFonts w:cs="Arial"/>
          <w:strike/>
          <w:lang w:val="en-US"/>
        </w:rPr>
        <w:t>(OL 2014 L 173, p. 149)</w:t>
      </w:r>
      <w:r w:rsidRPr="0033786B">
        <w:rPr>
          <w:bCs/>
          <w:szCs w:val="24"/>
          <w:lang w:val="en-US"/>
        </w:rPr>
        <w:t>.</w:t>
      </w:r>
    </w:p>
    <w:p w14:paraId="22FD8EFA" w14:textId="403970A4" w:rsidR="00A61867" w:rsidRPr="0033786B" w:rsidRDefault="00A61867" w:rsidP="00A61867">
      <w:pPr>
        <w:ind w:firstLine="709"/>
        <w:jc w:val="both"/>
        <w:rPr>
          <w:bCs/>
          <w:szCs w:val="24"/>
        </w:rPr>
      </w:pPr>
      <w:r w:rsidRPr="00AF3EC2">
        <w:rPr>
          <w:bCs/>
          <w:strike/>
          <w:szCs w:val="24"/>
        </w:rPr>
        <w:t>11</w:t>
      </w:r>
      <w:r>
        <w:rPr>
          <w:b/>
          <w:bCs/>
          <w:szCs w:val="24"/>
        </w:rPr>
        <w:t>7</w:t>
      </w:r>
      <w:r w:rsidRPr="0033786B">
        <w:rPr>
          <w:bCs/>
          <w:szCs w:val="24"/>
        </w:rPr>
        <w:t xml:space="preserve">. 2014 m. gegužės 15 d. Europos Parlamento ir Tarybos direktyva 2014/59/ES, kuria nustatoma kredito įstaigų ir investicinių įmonių gaivinimo ir pertvarkymo sistema ir iš dalies keičiamos Tarybos direktyva 82/891/EEB, direktyvos 2001/24/EB, 2002/47/EB, 2004/25/EB, 2005/56/EB, 2007/36/EB, 2011/35/ES, 2012/30/ES bei 2013/36/ES ir Europos Parlamento ir Tarybos reglamentai (ES) Nr. 1093/2010 bei (ES) Nr. 648/2012, su paskutiniais pakeitimais, padarytais </w:t>
      </w:r>
      <w:r w:rsidRPr="001F4C6B">
        <w:rPr>
          <w:bCs/>
          <w:strike/>
          <w:szCs w:val="24"/>
        </w:rPr>
        <w:t>2017 m. gruodžio 12 d. Europos Parlamento ir Tarybos direktyva (ES) 2017/2399 (OL 2017 L 345, p. 96)</w:t>
      </w:r>
      <w:r w:rsidRPr="0033786B">
        <w:rPr>
          <w:bCs/>
          <w:szCs w:val="24"/>
        </w:rPr>
        <w:t xml:space="preserve"> </w:t>
      </w:r>
      <w:r w:rsidRPr="0033786B">
        <w:rPr>
          <w:b/>
          <w:szCs w:val="24"/>
        </w:rPr>
        <w:t xml:space="preserve">2019 m. gegužės 20 d. </w:t>
      </w:r>
      <w:r w:rsidRPr="0033786B">
        <w:rPr>
          <w:b/>
          <w:bCs/>
          <w:szCs w:val="24"/>
        </w:rPr>
        <w:t>Europos Parlamento ir Tarybos direktyva (ES) 2019/879</w:t>
      </w:r>
      <w:r w:rsidRPr="0033786B">
        <w:rPr>
          <w:bCs/>
          <w:szCs w:val="24"/>
        </w:rPr>
        <w:t>.</w:t>
      </w:r>
    </w:p>
    <w:p w14:paraId="7758CA3E" w14:textId="06C53183" w:rsidR="00A61867" w:rsidRPr="0033786B" w:rsidRDefault="00A61867" w:rsidP="00A61867">
      <w:pPr>
        <w:ind w:firstLine="709"/>
        <w:jc w:val="both"/>
        <w:rPr>
          <w:bCs/>
          <w:szCs w:val="24"/>
        </w:rPr>
      </w:pPr>
      <w:r w:rsidRPr="00AF3EC2">
        <w:rPr>
          <w:bCs/>
          <w:strike/>
          <w:szCs w:val="24"/>
          <w:lang w:val="en-US"/>
        </w:rPr>
        <w:lastRenderedPageBreak/>
        <w:t>12</w:t>
      </w:r>
      <w:r>
        <w:rPr>
          <w:b/>
          <w:bCs/>
          <w:szCs w:val="24"/>
          <w:lang w:val="en-US"/>
        </w:rPr>
        <w:t>8</w:t>
      </w:r>
      <w:r w:rsidRPr="001F4C6B">
        <w:rPr>
          <w:bCs/>
          <w:szCs w:val="24"/>
          <w:lang w:val="en-US"/>
        </w:rPr>
        <w:t>. 2014 m. lapkričio 26 d. Europos Parlamento ir Tarybos reglamentas (ES) Nr. 1286/2014 dėl mažmeninių investicinių produktų paketų ir draudimo principu pagrįstų investicinių produktų (MIPP ir DIP) pagrindinės informacijos dokumentų</w:t>
      </w:r>
      <w:r w:rsidR="002005A0" w:rsidRPr="002005A0">
        <w:rPr>
          <w:rFonts w:eastAsia="Calibri"/>
          <w:b/>
          <w:szCs w:val="24"/>
        </w:rPr>
        <w:t xml:space="preserve"> </w:t>
      </w:r>
      <w:r w:rsidR="002005A0" w:rsidRPr="00C668CF">
        <w:rPr>
          <w:rFonts w:eastAsia="Calibri"/>
          <w:b/>
          <w:szCs w:val="24"/>
        </w:rPr>
        <w:t xml:space="preserve">su paskutiniais pakeitimais, padarytais 2019 m. </w:t>
      </w:r>
      <w:r w:rsidR="002005A0">
        <w:rPr>
          <w:rFonts w:eastAsia="Calibri"/>
          <w:b/>
          <w:szCs w:val="24"/>
        </w:rPr>
        <w:t>birželio</w:t>
      </w:r>
      <w:r w:rsidR="002005A0" w:rsidRPr="00C668CF">
        <w:rPr>
          <w:rFonts w:eastAsia="Calibri"/>
          <w:b/>
          <w:szCs w:val="24"/>
        </w:rPr>
        <w:t xml:space="preserve"> 20 d. Europos Parlamento ir Tarybos </w:t>
      </w:r>
      <w:r w:rsidR="002005A0">
        <w:rPr>
          <w:rFonts w:eastAsia="Calibri"/>
          <w:b/>
          <w:szCs w:val="24"/>
        </w:rPr>
        <w:t>reglamentu</w:t>
      </w:r>
      <w:r w:rsidR="002005A0" w:rsidRPr="00C668CF">
        <w:rPr>
          <w:rFonts w:eastAsia="Calibri"/>
          <w:b/>
          <w:szCs w:val="24"/>
        </w:rPr>
        <w:t xml:space="preserve"> (ES) 2019/</w:t>
      </w:r>
      <w:r w:rsidR="002005A0">
        <w:rPr>
          <w:rFonts w:eastAsia="Calibri"/>
          <w:b/>
          <w:szCs w:val="24"/>
        </w:rPr>
        <w:t>1156</w:t>
      </w:r>
      <w:r w:rsidRPr="001F4C6B">
        <w:rPr>
          <w:bCs/>
          <w:szCs w:val="24"/>
          <w:lang w:val="en-US"/>
        </w:rPr>
        <w:t xml:space="preserve"> </w:t>
      </w:r>
      <w:r w:rsidRPr="0033786B">
        <w:rPr>
          <w:bCs/>
          <w:strike/>
          <w:szCs w:val="24"/>
          <w:lang w:val="en-US"/>
        </w:rPr>
        <w:t>(OL 2014 L 352, p. 1)</w:t>
      </w:r>
      <w:r w:rsidRPr="001F4C6B">
        <w:rPr>
          <w:bCs/>
          <w:szCs w:val="24"/>
          <w:lang w:val="en-US"/>
        </w:rPr>
        <w:t>.</w:t>
      </w:r>
      <w:r w:rsidRPr="0033786B">
        <w:rPr>
          <w:bCs/>
          <w:szCs w:val="24"/>
        </w:rPr>
        <w:t>“</w:t>
      </w:r>
    </w:p>
    <w:p w14:paraId="16E8F4CE" w14:textId="36E481EA" w:rsidR="00B1558D" w:rsidRDefault="00B1558D" w:rsidP="00A61867">
      <w:pPr>
        <w:ind w:firstLine="720"/>
        <w:jc w:val="both"/>
        <w:rPr>
          <w:bCs/>
          <w:szCs w:val="24"/>
        </w:rPr>
      </w:pPr>
    </w:p>
    <w:p w14:paraId="50091817" w14:textId="47A6626F" w:rsidR="00B1558D" w:rsidRDefault="003223B6">
      <w:pPr>
        <w:ind w:firstLine="720"/>
        <w:jc w:val="both"/>
        <w:rPr>
          <w:b/>
          <w:szCs w:val="24"/>
        </w:rPr>
      </w:pPr>
      <w:r>
        <w:rPr>
          <w:b/>
          <w:szCs w:val="24"/>
        </w:rPr>
        <w:t xml:space="preserve">14 </w:t>
      </w:r>
      <w:r w:rsidR="00F25F4D">
        <w:rPr>
          <w:b/>
          <w:szCs w:val="24"/>
        </w:rPr>
        <w:t>straipsnis. Įstatymo įsigaliojimas</w:t>
      </w:r>
      <w:r w:rsidR="00A66153">
        <w:rPr>
          <w:b/>
          <w:szCs w:val="24"/>
        </w:rPr>
        <w:t>,</w:t>
      </w:r>
      <w:r w:rsidR="00F25F4D">
        <w:rPr>
          <w:b/>
          <w:szCs w:val="24"/>
        </w:rPr>
        <w:t xml:space="preserve"> </w:t>
      </w:r>
      <w:r w:rsidR="0000373F">
        <w:rPr>
          <w:b/>
          <w:szCs w:val="24"/>
        </w:rPr>
        <w:t xml:space="preserve">įgyvendinimas ir </w:t>
      </w:r>
      <w:r w:rsidR="00F25F4D">
        <w:rPr>
          <w:b/>
          <w:szCs w:val="24"/>
        </w:rPr>
        <w:t>taikymas</w:t>
      </w:r>
      <w:r w:rsidR="00A66153">
        <w:rPr>
          <w:b/>
          <w:szCs w:val="24"/>
        </w:rPr>
        <w:t xml:space="preserve"> </w:t>
      </w:r>
    </w:p>
    <w:p w14:paraId="2E0BF61F" w14:textId="7734BACE" w:rsidR="00B1558D" w:rsidRDefault="00F25F4D">
      <w:pPr>
        <w:ind w:firstLine="709"/>
        <w:jc w:val="both"/>
        <w:rPr>
          <w:bCs/>
          <w:szCs w:val="24"/>
        </w:rPr>
      </w:pPr>
      <w:r>
        <w:rPr>
          <w:bCs/>
          <w:szCs w:val="24"/>
        </w:rPr>
        <w:t xml:space="preserve">1. Šis įstatymas, išskyrus šio straipsnio 3 dalį, įsigalioja 2021 m. </w:t>
      </w:r>
      <w:r w:rsidR="00752952">
        <w:rPr>
          <w:bCs/>
          <w:szCs w:val="24"/>
        </w:rPr>
        <w:t>gruodžio</w:t>
      </w:r>
      <w:bookmarkStart w:id="1" w:name="_GoBack"/>
      <w:bookmarkEnd w:id="1"/>
      <w:r w:rsidR="001E0CA0">
        <w:rPr>
          <w:bCs/>
          <w:szCs w:val="24"/>
        </w:rPr>
        <w:t xml:space="preserve"> 1 </w:t>
      </w:r>
      <w:r>
        <w:rPr>
          <w:bCs/>
          <w:szCs w:val="24"/>
        </w:rPr>
        <w:t>d.</w:t>
      </w:r>
    </w:p>
    <w:p w14:paraId="75D666C9" w14:textId="5168AFFC" w:rsidR="00B1558D" w:rsidRDefault="00F25F4D">
      <w:pPr>
        <w:ind w:firstLine="709"/>
        <w:jc w:val="both"/>
        <w:rPr>
          <w:bCs/>
          <w:szCs w:val="24"/>
        </w:rPr>
      </w:pPr>
      <w:r>
        <w:rPr>
          <w:bCs/>
          <w:szCs w:val="24"/>
        </w:rPr>
        <w:t xml:space="preserve">2. Šio įstatymo </w:t>
      </w:r>
      <w:r w:rsidR="00A61867">
        <w:rPr>
          <w:bCs/>
          <w:szCs w:val="24"/>
        </w:rPr>
        <w:t xml:space="preserve">12 </w:t>
      </w:r>
      <w:r>
        <w:rPr>
          <w:bCs/>
          <w:szCs w:val="24"/>
        </w:rPr>
        <w:t>straipsnyje išdėstyto</w:t>
      </w:r>
      <w:r w:rsidR="00035511">
        <w:rPr>
          <w:bCs/>
          <w:szCs w:val="24"/>
        </w:rPr>
        <w:t>s</w:t>
      </w:r>
      <w:r>
        <w:rPr>
          <w:bCs/>
          <w:szCs w:val="24"/>
        </w:rPr>
        <w:t xml:space="preserve"> Lietuvos Respublikos bankų įstatymo 87 straipsnio nuostatos dėl kreditorių reikalavimų tenkinimo eilės taikomos pertvarkymo procedūroms, vykdomoms pagal Lietuvos Respublikos finansinio tvarumo įstatymą, ir bankroto procesams, kurie pradėti po šio įstatymo įsigaliojimo dienos, išskyrus Lietuvos Respublikos bankų įstatymo Nr. IX-2085 2, 87 straipsnių ir priedo pakeitimo įstatymo</w:t>
      </w:r>
      <w:r w:rsidR="00A801A5">
        <w:rPr>
          <w:bCs/>
          <w:szCs w:val="24"/>
        </w:rPr>
        <w:t xml:space="preserve"> Nr. </w:t>
      </w:r>
      <w:r w:rsidR="00A801A5" w:rsidRPr="00A801A5">
        <w:rPr>
          <w:bCs/>
          <w:szCs w:val="24"/>
          <w:lang w:val="en-US"/>
        </w:rPr>
        <w:t>XIII-2022</w:t>
      </w:r>
      <w:r>
        <w:rPr>
          <w:bCs/>
          <w:szCs w:val="24"/>
        </w:rPr>
        <w:t xml:space="preserve"> 4 straipsnio 2 dalyje, Lietuvos Respublikos finansinių priemonių rinkų įstatymo Nr. X-1024 106 straipsnio ir priedo pakeitimo įstatymo</w:t>
      </w:r>
      <w:r w:rsidR="00A801A5">
        <w:rPr>
          <w:bCs/>
          <w:szCs w:val="24"/>
        </w:rPr>
        <w:t xml:space="preserve"> Nr. </w:t>
      </w:r>
      <w:r w:rsidR="00A801A5" w:rsidRPr="00A801A5">
        <w:rPr>
          <w:bCs/>
          <w:szCs w:val="24"/>
          <w:lang w:val="en-US"/>
        </w:rPr>
        <w:t>XIII-2024</w:t>
      </w:r>
      <w:r>
        <w:rPr>
          <w:bCs/>
          <w:szCs w:val="24"/>
        </w:rPr>
        <w:t xml:space="preserve"> 3 straipsnio 2 dalyje ir Lietuvos Respublikos finansinio tvarumo įstatymo Nr. XI-393 102 straipsnio ir priedo pakeitimo įstatymo</w:t>
      </w:r>
      <w:r w:rsidR="00A801A5">
        <w:rPr>
          <w:bCs/>
          <w:szCs w:val="24"/>
        </w:rPr>
        <w:t xml:space="preserve"> Nr. </w:t>
      </w:r>
      <w:r w:rsidR="00A801A5" w:rsidRPr="00A801A5">
        <w:rPr>
          <w:bCs/>
          <w:szCs w:val="24"/>
          <w:lang w:val="en-US"/>
        </w:rPr>
        <w:t>XIII-2021</w:t>
      </w:r>
      <w:r>
        <w:rPr>
          <w:bCs/>
          <w:szCs w:val="24"/>
        </w:rPr>
        <w:t xml:space="preserve"> 3 straipsnio 2 dalyje nustatytus atvejus.</w:t>
      </w:r>
    </w:p>
    <w:p w14:paraId="5032C3DC" w14:textId="52FC9D02" w:rsidR="00B1558D" w:rsidRDefault="00F25F4D">
      <w:pPr>
        <w:ind w:firstLine="709"/>
        <w:jc w:val="both"/>
        <w:rPr>
          <w:bCs/>
          <w:szCs w:val="24"/>
        </w:rPr>
      </w:pPr>
      <w:r>
        <w:rPr>
          <w:bCs/>
          <w:szCs w:val="24"/>
        </w:rPr>
        <w:t>3. Lietuvos bankas iki šio įstatymo įsigaliojimo dienos priima šio įstatymo įgyvendinamuosius teisės aktus.</w:t>
      </w:r>
    </w:p>
    <w:p w14:paraId="088C6221" w14:textId="3DE12FAA" w:rsidR="00B1558D" w:rsidRDefault="00B1558D">
      <w:pPr>
        <w:ind w:firstLine="709"/>
        <w:jc w:val="both"/>
        <w:rPr>
          <w:bCs/>
          <w:szCs w:val="24"/>
        </w:rPr>
      </w:pPr>
    </w:p>
    <w:p w14:paraId="68B0A5BE" w14:textId="77777777" w:rsidR="00B1558D" w:rsidRDefault="00F25F4D">
      <w:pPr>
        <w:ind w:firstLine="709"/>
        <w:rPr>
          <w:rFonts w:eastAsia="Calibri"/>
          <w:i/>
          <w:szCs w:val="24"/>
        </w:rPr>
      </w:pPr>
      <w:r>
        <w:rPr>
          <w:rFonts w:eastAsia="Calibri"/>
          <w:i/>
          <w:szCs w:val="24"/>
        </w:rPr>
        <w:t>Skelbiu šį Lietuvos Respublikos Seimo priimtą įstatymą.</w:t>
      </w:r>
    </w:p>
    <w:p w14:paraId="5BD352D9" w14:textId="77777777" w:rsidR="00B1558D" w:rsidRDefault="00B1558D">
      <w:pPr>
        <w:ind w:firstLine="771"/>
        <w:rPr>
          <w:rFonts w:eastAsia="Calibri"/>
          <w:i/>
          <w:szCs w:val="24"/>
        </w:rPr>
      </w:pPr>
    </w:p>
    <w:p w14:paraId="551E2D17" w14:textId="77777777" w:rsidR="00B1558D" w:rsidRDefault="00F25F4D">
      <w:pPr>
        <w:rPr>
          <w:rFonts w:eastAsia="Calibri"/>
          <w:szCs w:val="24"/>
        </w:rPr>
      </w:pPr>
      <w:r>
        <w:rPr>
          <w:rFonts w:eastAsia="Calibri"/>
          <w:szCs w:val="24"/>
        </w:rPr>
        <w:t>Respublikos Prezidentas</w:t>
      </w:r>
    </w:p>
    <w:p w14:paraId="01B4B888" w14:textId="77777777" w:rsidR="00B1558D" w:rsidRDefault="00B1558D">
      <w:pPr>
        <w:ind w:firstLine="709"/>
        <w:rPr>
          <w:rFonts w:eastAsia="Calibri"/>
          <w:szCs w:val="24"/>
        </w:rPr>
      </w:pPr>
    </w:p>
    <w:sectPr w:rsidR="00B1558D">
      <w:headerReference w:type="even" r:id="rId10"/>
      <w:headerReference w:type="default" r:id="rId11"/>
      <w:footerReference w:type="even" r:id="rId12"/>
      <w:footerReference w:type="default" r:id="rId13"/>
      <w:headerReference w:type="first" r:id="rId14"/>
      <w:footerReference w:type="first" r:id="rId15"/>
      <w:pgSz w:w="11907" w:h="16839"/>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3C9460" w15:done="0"/>
  <w15:commentEx w15:paraId="16FC7C37" w15:done="0"/>
  <w15:commentEx w15:paraId="61853C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E2F8F" w16cex:dateUtc="2021-05-06T06:04:00Z"/>
  <w16cex:commentExtensible w16cex:durableId="24368F3E" w16cex:dateUtc="2021-04-30T11:14:00Z"/>
  <w16cex:commentExtensible w16cex:durableId="2435648F" w16cex:dateUtc="2021-04-29T1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3C9460" w16cid:durableId="243E2F8F"/>
  <w16cid:commentId w16cid:paraId="16FC7C37" w16cid:durableId="24368F3E"/>
  <w16cid:commentId w16cid:paraId="61853C4C" w16cid:durableId="243564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8D655" w14:textId="77777777" w:rsidR="0097280D" w:rsidRDefault="0097280D">
      <w:pPr>
        <w:ind w:firstLine="720"/>
        <w:rPr>
          <w:rFonts w:ascii="Arial" w:hAnsi="Arial" w:cs="Arial"/>
          <w:sz w:val="20"/>
        </w:rPr>
      </w:pPr>
      <w:r>
        <w:rPr>
          <w:rFonts w:ascii="Arial" w:hAnsi="Arial" w:cs="Arial"/>
          <w:sz w:val="20"/>
        </w:rPr>
        <w:separator/>
      </w:r>
    </w:p>
  </w:endnote>
  <w:endnote w:type="continuationSeparator" w:id="0">
    <w:p w14:paraId="2D28310D" w14:textId="77777777" w:rsidR="0097280D" w:rsidRDefault="0097280D">
      <w:pPr>
        <w:ind w:firstLine="720"/>
        <w:rPr>
          <w:rFonts w:ascii="Arial" w:hAnsi="Arial" w:cs="Arial"/>
          <w:sz w:val="20"/>
        </w:rPr>
      </w:pPr>
      <w:r>
        <w:rPr>
          <w:rFonts w:ascii="Arial" w:hAnsi="Arial" w:cs="Arial"/>
          <w:sz w:val="20"/>
        </w:rPr>
        <w:continuationSeparator/>
      </w:r>
    </w:p>
  </w:endnote>
  <w:endnote w:type="continuationNotice" w:id="1">
    <w:p w14:paraId="51F8F5D0" w14:textId="77777777" w:rsidR="0097280D" w:rsidRDefault="009728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91CE8" w14:textId="77777777" w:rsidR="00B1558D" w:rsidRDefault="00B1558D">
    <w:pPr>
      <w:tabs>
        <w:tab w:val="center" w:pos="4320"/>
        <w:tab w:val="right" w:pos="8640"/>
      </w:tabs>
      <w:spacing w:line="360" w:lineRule="auto"/>
      <w:ind w:firstLine="720"/>
      <w:jc w:val="both"/>
      <w:rPr>
        <w:rFonts w:ascii="TimesLT" w:hAnsi="TimesLT"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61811" w14:textId="77777777" w:rsidR="00B1558D" w:rsidRDefault="00B1558D">
    <w:pPr>
      <w:tabs>
        <w:tab w:val="center" w:pos="4320"/>
        <w:tab w:val="right" w:pos="8640"/>
      </w:tabs>
      <w:spacing w:line="360" w:lineRule="auto"/>
      <w:ind w:firstLine="720"/>
      <w:jc w:val="both"/>
      <w:rPr>
        <w:rFonts w:ascii="TimesLT" w:hAnsi="TimesLT"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B95E4" w14:textId="77777777" w:rsidR="00B1558D" w:rsidRDefault="00B1558D">
    <w:pPr>
      <w:tabs>
        <w:tab w:val="center" w:pos="4320"/>
        <w:tab w:val="right" w:pos="8640"/>
      </w:tabs>
      <w:spacing w:line="360" w:lineRule="auto"/>
      <w:ind w:firstLine="720"/>
      <w:jc w:val="both"/>
      <w:rPr>
        <w:rFonts w:ascii="TimesLT" w:hAnsi="TimesLT"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8033C" w14:textId="77777777" w:rsidR="0097280D" w:rsidRDefault="0097280D">
      <w:pPr>
        <w:ind w:firstLine="720"/>
        <w:rPr>
          <w:rFonts w:ascii="Arial" w:hAnsi="Arial" w:cs="Arial"/>
          <w:sz w:val="20"/>
        </w:rPr>
      </w:pPr>
      <w:r>
        <w:rPr>
          <w:rFonts w:ascii="Arial" w:hAnsi="Arial" w:cs="Arial"/>
          <w:sz w:val="20"/>
        </w:rPr>
        <w:separator/>
      </w:r>
    </w:p>
  </w:footnote>
  <w:footnote w:type="continuationSeparator" w:id="0">
    <w:p w14:paraId="59F6EFEA" w14:textId="77777777" w:rsidR="0097280D" w:rsidRDefault="0097280D">
      <w:pPr>
        <w:ind w:firstLine="720"/>
        <w:rPr>
          <w:rFonts w:ascii="Arial" w:hAnsi="Arial" w:cs="Arial"/>
          <w:sz w:val="20"/>
        </w:rPr>
      </w:pPr>
      <w:r>
        <w:rPr>
          <w:rFonts w:ascii="Arial" w:hAnsi="Arial" w:cs="Arial"/>
          <w:sz w:val="20"/>
        </w:rPr>
        <w:continuationSeparator/>
      </w:r>
    </w:p>
  </w:footnote>
  <w:footnote w:type="continuationNotice" w:id="1">
    <w:p w14:paraId="5D2CC267" w14:textId="77777777" w:rsidR="0097280D" w:rsidRDefault="009728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AC824" w14:textId="77777777" w:rsidR="00B1558D" w:rsidRDefault="00F25F4D">
    <w:pPr>
      <w:framePr w:wrap="auto" w:vAnchor="text" w:hAnchor="margin" w:xAlign="center" w:y="1"/>
      <w:tabs>
        <w:tab w:val="center" w:pos="4153"/>
        <w:tab w:val="right" w:pos="8306"/>
      </w:tabs>
      <w:ind w:firstLine="720"/>
      <w:rPr>
        <w:rFonts w:ascii="Arial" w:hAnsi="Arial" w:cs="Arial"/>
        <w:sz w:val="20"/>
        <w:lang w:val="en-GB"/>
      </w:rPr>
    </w:pPr>
    <w:r>
      <w:rPr>
        <w:rFonts w:ascii="Arial" w:hAnsi="Arial" w:cs="Arial"/>
        <w:sz w:val="20"/>
        <w:lang w:val="en-GB"/>
      </w:rPr>
      <w:fldChar w:fldCharType="begin"/>
    </w:r>
    <w:r>
      <w:rPr>
        <w:rFonts w:ascii="Arial" w:hAnsi="Arial" w:cs="Arial"/>
        <w:sz w:val="20"/>
        <w:lang w:val="en-GB"/>
      </w:rPr>
      <w:instrText xml:space="preserve">PAGE  </w:instrText>
    </w:r>
    <w:r>
      <w:rPr>
        <w:rFonts w:ascii="Arial" w:hAnsi="Arial" w:cs="Arial"/>
        <w:sz w:val="20"/>
        <w:lang w:val="en-GB"/>
      </w:rPr>
      <w:fldChar w:fldCharType="end"/>
    </w:r>
  </w:p>
  <w:p w14:paraId="6CACF168" w14:textId="77777777" w:rsidR="00B1558D" w:rsidRDefault="00B1558D">
    <w:pPr>
      <w:tabs>
        <w:tab w:val="center" w:pos="4153"/>
        <w:tab w:val="right" w:pos="8306"/>
      </w:tabs>
      <w:ind w:firstLine="720"/>
      <w:rPr>
        <w:rFonts w:ascii="Arial" w:hAnsi="Arial" w:cs="Arial"/>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8433A" w14:textId="77777777" w:rsidR="00B1558D" w:rsidRPr="0078503D" w:rsidRDefault="00F25F4D">
    <w:pPr>
      <w:framePr w:wrap="auto" w:vAnchor="text" w:hAnchor="margin" w:xAlign="center" w:y="1"/>
      <w:tabs>
        <w:tab w:val="center" w:pos="4153"/>
        <w:tab w:val="right" w:pos="8306"/>
      </w:tabs>
      <w:rPr>
        <w:rFonts w:cs="Arial"/>
        <w:szCs w:val="24"/>
        <w:lang w:val="en-GB"/>
      </w:rPr>
    </w:pPr>
    <w:r w:rsidRPr="0078503D">
      <w:rPr>
        <w:rFonts w:cs="Arial"/>
        <w:szCs w:val="24"/>
        <w:lang w:val="en-GB"/>
      </w:rPr>
      <w:fldChar w:fldCharType="begin"/>
    </w:r>
    <w:r w:rsidRPr="00461A07">
      <w:rPr>
        <w:szCs w:val="24"/>
        <w:lang w:val="en-GB"/>
      </w:rPr>
      <w:instrText xml:space="preserve">PAGE  </w:instrText>
    </w:r>
    <w:r w:rsidRPr="0078503D">
      <w:rPr>
        <w:rFonts w:cs="Arial"/>
        <w:szCs w:val="24"/>
        <w:lang w:val="en-GB"/>
      </w:rPr>
      <w:fldChar w:fldCharType="separate"/>
    </w:r>
    <w:r w:rsidR="00752952">
      <w:rPr>
        <w:noProof/>
        <w:szCs w:val="24"/>
        <w:lang w:val="en-GB"/>
      </w:rPr>
      <w:t>9</w:t>
    </w:r>
    <w:r w:rsidRPr="0078503D">
      <w:rPr>
        <w:rFonts w:cs="Arial"/>
        <w:szCs w:val="24"/>
        <w:lang w:val="en-GB"/>
      </w:rPr>
      <w:fldChar w:fldCharType="end"/>
    </w:r>
  </w:p>
  <w:p w14:paraId="2F67F252" w14:textId="77777777" w:rsidR="00B1558D" w:rsidRDefault="00B1558D">
    <w:pPr>
      <w:tabs>
        <w:tab w:val="center" w:pos="4153"/>
        <w:tab w:val="right" w:pos="8306"/>
      </w:tabs>
      <w:rPr>
        <w:rFonts w:ascii="Arial" w:hAnsi="Arial" w:cs="Arial"/>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F765E" w14:textId="77777777" w:rsidR="00B1558D" w:rsidRDefault="00B1558D">
    <w:pPr>
      <w:tabs>
        <w:tab w:val="center" w:pos="4153"/>
        <w:tab w:val="right" w:pos="8306"/>
      </w:tabs>
      <w:ind w:firstLine="720"/>
      <w:rPr>
        <w:rFonts w:ascii="Arial" w:hAnsi="Arial" w:cs="Arial"/>
        <w:sz w:val="20"/>
        <w:lang w:val="en-GB"/>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ktorija Stankevičienė">
    <w15:presenceInfo w15:providerId="AD" w15:userId="S::VStankeviciene@lb.lt::4290357f-aace-42f5-a333-099320d362f0"/>
  </w15:person>
  <w15:person w15:author="Marius Palikša">
    <w15:presenceInfo w15:providerId="AD" w15:userId="S::MPaliksa@lb.lt::e5502bdb-aa6b-4116-b1c5-ed42ad0da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438"/>
    <w:rsid w:val="0000373F"/>
    <w:rsid w:val="00021C21"/>
    <w:rsid w:val="00024F74"/>
    <w:rsid w:val="00035511"/>
    <w:rsid w:val="00074533"/>
    <w:rsid w:val="00087B25"/>
    <w:rsid w:val="000E2B9D"/>
    <w:rsid w:val="001577B6"/>
    <w:rsid w:val="001A5A4F"/>
    <w:rsid w:val="001E0CA0"/>
    <w:rsid w:val="002005A0"/>
    <w:rsid w:val="0020304E"/>
    <w:rsid w:val="002811C6"/>
    <w:rsid w:val="002A1714"/>
    <w:rsid w:val="002C1D31"/>
    <w:rsid w:val="00321F43"/>
    <w:rsid w:val="003223B6"/>
    <w:rsid w:val="003667E7"/>
    <w:rsid w:val="003B0CAB"/>
    <w:rsid w:val="003B7297"/>
    <w:rsid w:val="00461A07"/>
    <w:rsid w:val="004B6338"/>
    <w:rsid w:val="004E5CDD"/>
    <w:rsid w:val="004F1272"/>
    <w:rsid w:val="00514737"/>
    <w:rsid w:val="00544FC9"/>
    <w:rsid w:val="00550EE7"/>
    <w:rsid w:val="00557700"/>
    <w:rsid w:val="00600828"/>
    <w:rsid w:val="00604EF3"/>
    <w:rsid w:val="00630396"/>
    <w:rsid w:val="0064117A"/>
    <w:rsid w:val="00671639"/>
    <w:rsid w:val="00677E74"/>
    <w:rsid w:val="006A1B95"/>
    <w:rsid w:val="006C7C42"/>
    <w:rsid w:val="007269E6"/>
    <w:rsid w:val="00737905"/>
    <w:rsid w:val="00752952"/>
    <w:rsid w:val="0077186F"/>
    <w:rsid w:val="00781BA7"/>
    <w:rsid w:val="0078503D"/>
    <w:rsid w:val="007E762A"/>
    <w:rsid w:val="00805083"/>
    <w:rsid w:val="00834D92"/>
    <w:rsid w:val="008B503F"/>
    <w:rsid w:val="008E3C95"/>
    <w:rsid w:val="008F185E"/>
    <w:rsid w:val="00915FEE"/>
    <w:rsid w:val="00916325"/>
    <w:rsid w:val="00944149"/>
    <w:rsid w:val="00944576"/>
    <w:rsid w:val="00947889"/>
    <w:rsid w:val="009676A5"/>
    <w:rsid w:val="0097280D"/>
    <w:rsid w:val="00981526"/>
    <w:rsid w:val="00990471"/>
    <w:rsid w:val="00A05079"/>
    <w:rsid w:val="00A3187B"/>
    <w:rsid w:val="00A61867"/>
    <w:rsid w:val="00A66153"/>
    <w:rsid w:val="00A801A5"/>
    <w:rsid w:val="00A80680"/>
    <w:rsid w:val="00AD61E2"/>
    <w:rsid w:val="00AD68AB"/>
    <w:rsid w:val="00B048C7"/>
    <w:rsid w:val="00B1558D"/>
    <w:rsid w:val="00B16DB0"/>
    <w:rsid w:val="00B2351B"/>
    <w:rsid w:val="00B2535D"/>
    <w:rsid w:val="00B328E1"/>
    <w:rsid w:val="00B45BCE"/>
    <w:rsid w:val="00B61A24"/>
    <w:rsid w:val="00B82F5B"/>
    <w:rsid w:val="00B96340"/>
    <w:rsid w:val="00BA5857"/>
    <w:rsid w:val="00BB1829"/>
    <w:rsid w:val="00BB6C75"/>
    <w:rsid w:val="00BF2BF9"/>
    <w:rsid w:val="00C06438"/>
    <w:rsid w:val="00C258AE"/>
    <w:rsid w:val="00C40BD8"/>
    <w:rsid w:val="00CD6C13"/>
    <w:rsid w:val="00CE019D"/>
    <w:rsid w:val="00CE02EA"/>
    <w:rsid w:val="00CE0DFE"/>
    <w:rsid w:val="00D12C92"/>
    <w:rsid w:val="00D34B02"/>
    <w:rsid w:val="00D3759D"/>
    <w:rsid w:val="00D819B8"/>
    <w:rsid w:val="00D954DA"/>
    <w:rsid w:val="00D9730E"/>
    <w:rsid w:val="00DC77B4"/>
    <w:rsid w:val="00DD3FB8"/>
    <w:rsid w:val="00DD42D3"/>
    <w:rsid w:val="00E00700"/>
    <w:rsid w:val="00E16290"/>
    <w:rsid w:val="00E71E51"/>
    <w:rsid w:val="00E83BDC"/>
    <w:rsid w:val="00E95A7E"/>
    <w:rsid w:val="00EC103D"/>
    <w:rsid w:val="00F25F4D"/>
    <w:rsid w:val="00F35C8A"/>
    <w:rsid w:val="00F5029F"/>
    <w:rsid w:val="00F71711"/>
    <w:rsid w:val="00F87A89"/>
    <w:rsid w:val="00F951E1"/>
    <w:rsid w:val="00FB7EB5"/>
    <w:rsid w:val="00FF28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BD9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D34B02"/>
    <w:rPr>
      <w:sz w:val="16"/>
      <w:szCs w:val="16"/>
    </w:rPr>
  </w:style>
  <w:style w:type="paragraph" w:styleId="Komentarotekstas">
    <w:name w:val="annotation text"/>
    <w:basedOn w:val="prastasis"/>
    <w:link w:val="KomentarotekstasDiagrama"/>
    <w:semiHidden/>
    <w:unhideWhenUsed/>
    <w:rsid w:val="00D34B02"/>
    <w:rPr>
      <w:sz w:val="20"/>
    </w:rPr>
  </w:style>
  <w:style w:type="character" w:customStyle="1" w:styleId="KomentarotekstasDiagrama">
    <w:name w:val="Komentaro tekstas Diagrama"/>
    <w:basedOn w:val="Numatytasispastraiposriftas"/>
    <w:link w:val="Komentarotekstas"/>
    <w:semiHidden/>
    <w:rsid w:val="00D34B02"/>
    <w:rPr>
      <w:sz w:val="20"/>
    </w:rPr>
  </w:style>
  <w:style w:type="paragraph" w:styleId="Komentarotema">
    <w:name w:val="annotation subject"/>
    <w:basedOn w:val="Komentarotekstas"/>
    <w:next w:val="Komentarotekstas"/>
    <w:link w:val="KomentarotemaDiagrama"/>
    <w:semiHidden/>
    <w:unhideWhenUsed/>
    <w:rsid w:val="00D34B02"/>
    <w:rPr>
      <w:b/>
      <w:bCs/>
    </w:rPr>
  </w:style>
  <w:style w:type="character" w:customStyle="1" w:styleId="KomentarotemaDiagrama">
    <w:name w:val="Komentaro tema Diagrama"/>
    <w:basedOn w:val="KomentarotekstasDiagrama"/>
    <w:link w:val="Komentarotema"/>
    <w:semiHidden/>
    <w:rsid w:val="00D34B02"/>
    <w:rPr>
      <w:b/>
      <w:bCs/>
      <w:sz w:val="20"/>
    </w:rPr>
  </w:style>
  <w:style w:type="paragraph" w:styleId="Debesliotekstas">
    <w:name w:val="Balloon Text"/>
    <w:basedOn w:val="prastasis"/>
    <w:link w:val="DebesliotekstasDiagrama"/>
    <w:rsid w:val="00D34B02"/>
    <w:rPr>
      <w:rFonts w:ascii="Segoe UI" w:hAnsi="Segoe UI" w:cs="Segoe UI"/>
      <w:sz w:val="18"/>
      <w:szCs w:val="18"/>
    </w:rPr>
  </w:style>
  <w:style w:type="character" w:customStyle="1" w:styleId="DebesliotekstasDiagrama">
    <w:name w:val="Debesėlio tekstas Diagrama"/>
    <w:basedOn w:val="Numatytasispastraiposriftas"/>
    <w:link w:val="Debesliotekstas"/>
    <w:rsid w:val="00D34B02"/>
    <w:rPr>
      <w:rFonts w:ascii="Segoe UI" w:hAnsi="Segoe UI" w:cs="Segoe UI"/>
      <w:sz w:val="18"/>
      <w:szCs w:val="18"/>
    </w:rPr>
  </w:style>
  <w:style w:type="paragraph" w:styleId="Pataisymai">
    <w:name w:val="Revision"/>
    <w:hidden/>
    <w:semiHidden/>
    <w:rsid w:val="001577B6"/>
  </w:style>
  <w:style w:type="paragraph" w:styleId="Sraopastraipa">
    <w:name w:val="List Paragraph"/>
    <w:basedOn w:val="prastasis"/>
    <w:rsid w:val="00BB6C75"/>
    <w:pPr>
      <w:ind w:left="720"/>
      <w:contextualSpacing/>
    </w:pPr>
  </w:style>
  <w:style w:type="character" w:styleId="Hipersaitas">
    <w:name w:val="Hyperlink"/>
    <w:basedOn w:val="Numatytasispastraiposriftas"/>
    <w:unhideWhenUsed/>
    <w:rsid w:val="00A3187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D34B02"/>
    <w:rPr>
      <w:sz w:val="16"/>
      <w:szCs w:val="16"/>
    </w:rPr>
  </w:style>
  <w:style w:type="paragraph" w:styleId="Komentarotekstas">
    <w:name w:val="annotation text"/>
    <w:basedOn w:val="prastasis"/>
    <w:link w:val="KomentarotekstasDiagrama"/>
    <w:semiHidden/>
    <w:unhideWhenUsed/>
    <w:rsid w:val="00D34B02"/>
    <w:rPr>
      <w:sz w:val="20"/>
    </w:rPr>
  </w:style>
  <w:style w:type="character" w:customStyle="1" w:styleId="KomentarotekstasDiagrama">
    <w:name w:val="Komentaro tekstas Diagrama"/>
    <w:basedOn w:val="Numatytasispastraiposriftas"/>
    <w:link w:val="Komentarotekstas"/>
    <w:semiHidden/>
    <w:rsid w:val="00D34B02"/>
    <w:rPr>
      <w:sz w:val="20"/>
    </w:rPr>
  </w:style>
  <w:style w:type="paragraph" w:styleId="Komentarotema">
    <w:name w:val="annotation subject"/>
    <w:basedOn w:val="Komentarotekstas"/>
    <w:next w:val="Komentarotekstas"/>
    <w:link w:val="KomentarotemaDiagrama"/>
    <w:semiHidden/>
    <w:unhideWhenUsed/>
    <w:rsid w:val="00D34B02"/>
    <w:rPr>
      <w:b/>
      <w:bCs/>
    </w:rPr>
  </w:style>
  <w:style w:type="character" w:customStyle="1" w:styleId="KomentarotemaDiagrama">
    <w:name w:val="Komentaro tema Diagrama"/>
    <w:basedOn w:val="KomentarotekstasDiagrama"/>
    <w:link w:val="Komentarotema"/>
    <w:semiHidden/>
    <w:rsid w:val="00D34B02"/>
    <w:rPr>
      <w:b/>
      <w:bCs/>
      <w:sz w:val="20"/>
    </w:rPr>
  </w:style>
  <w:style w:type="paragraph" w:styleId="Debesliotekstas">
    <w:name w:val="Balloon Text"/>
    <w:basedOn w:val="prastasis"/>
    <w:link w:val="DebesliotekstasDiagrama"/>
    <w:rsid w:val="00D34B02"/>
    <w:rPr>
      <w:rFonts w:ascii="Segoe UI" w:hAnsi="Segoe UI" w:cs="Segoe UI"/>
      <w:sz w:val="18"/>
      <w:szCs w:val="18"/>
    </w:rPr>
  </w:style>
  <w:style w:type="character" w:customStyle="1" w:styleId="DebesliotekstasDiagrama">
    <w:name w:val="Debesėlio tekstas Diagrama"/>
    <w:basedOn w:val="Numatytasispastraiposriftas"/>
    <w:link w:val="Debesliotekstas"/>
    <w:rsid w:val="00D34B02"/>
    <w:rPr>
      <w:rFonts w:ascii="Segoe UI" w:hAnsi="Segoe UI" w:cs="Segoe UI"/>
      <w:sz w:val="18"/>
      <w:szCs w:val="18"/>
    </w:rPr>
  </w:style>
  <w:style w:type="paragraph" w:styleId="Pataisymai">
    <w:name w:val="Revision"/>
    <w:hidden/>
    <w:semiHidden/>
    <w:rsid w:val="001577B6"/>
  </w:style>
  <w:style w:type="paragraph" w:styleId="Sraopastraipa">
    <w:name w:val="List Paragraph"/>
    <w:basedOn w:val="prastasis"/>
    <w:rsid w:val="00BB6C75"/>
    <w:pPr>
      <w:ind w:left="720"/>
      <w:contextualSpacing/>
    </w:pPr>
  </w:style>
  <w:style w:type="character" w:styleId="Hipersaitas">
    <w:name w:val="Hyperlink"/>
    <w:basedOn w:val="Numatytasispastraiposriftas"/>
    <w:unhideWhenUsed/>
    <w:rsid w:val="00A318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5979">
      <w:bodyDiv w:val="1"/>
      <w:marLeft w:val="0"/>
      <w:marRight w:val="0"/>
      <w:marTop w:val="0"/>
      <w:marBottom w:val="0"/>
      <w:divBdr>
        <w:top w:val="none" w:sz="0" w:space="0" w:color="auto"/>
        <w:left w:val="none" w:sz="0" w:space="0" w:color="auto"/>
        <w:bottom w:val="none" w:sz="0" w:space="0" w:color="auto"/>
        <w:right w:val="none" w:sz="0" w:space="0" w:color="auto"/>
      </w:divBdr>
    </w:div>
    <w:div w:id="16585102">
      <w:bodyDiv w:val="1"/>
      <w:marLeft w:val="0"/>
      <w:marRight w:val="0"/>
      <w:marTop w:val="0"/>
      <w:marBottom w:val="0"/>
      <w:divBdr>
        <w:top w:val="none" w:sz="0" w:space="0" w:color="auto"/>
        <w:left w:val="none" w:sz="0" w:space="0" w:color="auto"/>
        <w:bottom w:val="none" w:sz="0" w:space="0" w:color="auto"/>
        <w:right w:val="none" w:sz="0" w:space="0" w:color="auto"/>
      </w:divBdr>
      <w:divsChild>
        <w:div w:id="844175365">
          <w:marLeft w:val="0"/>
          <w:marRight w:val="0"/>
          <w:marTop w:val="0"/>
          <w:marBottom w:val="0"/>
          <w:divBdr>
            <w:top w:val="none" w:sz="0" w:space="0" w:color="auto"/>
            <w:left w:val="none" w:sz="0" w:space="0" w:color="auto"/>
            <w:bottom w:val="none" w:sz="0" w:space="0" w:color="auto"/>
            <w:right w:val="none" w:sz="0" w:space="0" w:color="auto"/>
          </w:divBdr>
        </w:div>
      </w:divsChild>
    </w:div>
    <w:div w:id="40449371">
      <w:bodyDiv w:val="1"/>
      <w:marLeft w:val="0"/>
      <w:marRight w:val="0"/>
      <w:marTop w:val="0"/>
      <w:marBottom w:val="0"/>
      <w:divBdr>
        <w:top w:val="none" w:sz="0" w:space="0" w:color="auto"/>
        <w:left w:val="none" w:sz="0" w:space="0" w:color="auto"/>
        <w:bottom w:val="none" w:sz="0" w:space="0" w:color="auto"/>
        <w:right w:val="none" w:sz="0" w:space="0" w:color="auto"/>
      </w:divBdr>
    </w:div>
    <w:div w:id="41365472">
      <w:bodyDiv w:val="1"/>
      <w:marLeft w:val="0"/>
      <w:marRight w:val="0"/>
      <w:marTop w:val="0"/>
      <w:marBottom w:val="0"/>
      <w:divBdr>
        <w:top w:val="none" w:sz="0" w:space="0" w:color="auto"/>
        <w:left w:val="none" w:sz="0" w:space="0" w:color="auto"/>
        <w:bottom w:val="none" w:sz="0" w:space="0" w:color="auto"/>
        <w:right w:val="none" w:sz="0" w:space="0" w:color="auto"/>
      </w:divBdr>
    </w:div>
    <w:div w:id="42142671">
      <w:bodyDiv w:val="1"/>
      <w:marLeft w:val="0"/>
      <w:marRight w:val="0"/>
      <w:marTop w:val="0"/>
      <w:marBottom w:val="0"/>
      <w:divBdr>
        <w:top w:val="none" w:sz="0" w:space="0" w:color="auto"/>
        <w:left w:val="none" w:sz="0" w:space="0" w:color="auto"/>
        <w:bottom w:val="none" w:sz="0" w:space="0" w:color="auto"/>
        <w:right w:val="none" w:sz="0" w:space="0" w:color="auto"/>
      </w:divBdr>
    </w:div>
    <w:div w:id="61409384">
      <w:bodyDiv w:val="1"/>
      <w:marLeft w:val="0"/>
      <w:marRight w:val="0"/>
      <w:marTop w:val="0"/>
      <w:marBottom w:val="0"/>
      <w:divBdr>
        <w:top w:val="none" w:sz="0" w:space="0" w:color="auto"/>
        <w:left w:val="none" w:sz="0" w:space="0" w:color="auto"/>
        <w:bottom w:val="none" w:sz="0" w:space="0" w:color="auto"/>
        <w:right w:val="none" w:sz="0" w:space="0" w:color="auto"/>
      </w:divBdr>
    </w:div>
    <w:div w:id="84235055">
      <w:bodyDiv w:val="1"/>
      <w:marLeft w:val="0"/>
      <w:marRight w:val="0"/>
      <w:marTop w:val="0"/>
      <w:marBottom w:val="0"/>
      <w:divBdr>
        <w:top w:val="none" w:sz="0" w:space="0" w:color="auto"/>
        <w:left w:val="none" w:sz="0" w:space="0" w:color="auto"/>
        <w:bottom w:val="none" w:sz="0" w:space="0" w:color="auto"/>
        <w:right w:val="none" w:sz="0" w:space="0" w:color="auto"/>
      </w:divBdr>
    </w:div>
    <w:div w:id="85153187">
      <w:bodyDiv w:val="1"/>
      <w:marLeft w:val="0"/>
      <w:marRight w:val="0"/>
      <w:marTop w:val="0"/>
      <w:marBottom w:val="0"/>
      <w:divBdr>
        <w:top w:val="none" w:sz="0" w:space="0" w:color="auto"/>
        <w:left w:val="none" w:sz="0" w:space="0" w:color="auto"/>
        <w:bottom w:val="none" w:sz="0" w:space="0" w:color="auto"/>
        <w:right w:val="none" w:sz="0" w:space="0" w:color="auto"/>
      </w:divBdr>
    </w:div>
    <w:div w:id="100609366">
      <w:bodyDiv w:val="1"/>
      <w:marLeft w:val="0"/>
      <w:marRight w:val="0"/>
      <w:marTop w:val="0"/>
      <w:marBottom w:val="0"/>
      <w:divBdr>
        <w:top w:val="none" w:sz="0" w:space="0" w:color="auto"/>
        <w:left w:val="none" w:sz="0" w:space="0" w:color="auto"/>
        <w:bottom w:val="none" w:sz="0" w:space="0" w:color="auto"/>
        <w:right w:val="none" w:sz="0" w:space="0" w:color="auto"/>
      </w:divBdr>
    </w:div>
    <w:div w:id="112603152">
      <w:bodyDiv w:val="1"/>
      <w:marLeft w:val="0"/>
      <w:marRight w:val="0"/>
      <w:marTop w:val="0"/>
      <w:marBottom w:val="0"/>
      <w:divBdr>
        <w:top w:val="none" w:sz="0" w:space="0" w:color="auto"/>
        <w:left w:val="none" w:sz="0" w:space="0" w:color="auto"/>
        <w:bottom w:val="none" w:sz="0" w:space="0" w:color="auto"/>
        <w:right w:val="none" w:sz="0" w:space="0" w:color="auto"/>
      </w:divBdr>
    </w:div>
    <w:div w:id="136847385">
      <w:bodyDiv w:val="1"/>
      <w:marLeft w:val="0"/>
      <w:marRight w:val="0"/>
      <w:marTop w:val="0"/>
      <w:marBottom w:val="0"/>
      <w:divBdr>
        <w:top w:val="none" w:sz="0" w:space="0" w:color="auto"/>
        <w:left w:val="none" w:sz="0" w:space="0" w:color="auto"/>
        <w:bottom w:val="none" w:sz="0" w:space="0" w:color="auto"/>
        <w:right w:val="none" w:sz="0" w:space="0" w:color="auto"/>
      </w:divBdr>
    </w:div>
    <w:div w:id="138575630">
      <w:bodyDiv w:val="1"/>
      <w:marLeft w:val="0"/>
      <w:marRight w:val="0"/>
      <w:marTop w:val="0"/>
      <w:marBottom w:val="0"/>
      <w:divBdr>
        <w:top w:val="none" w:sz="0" w:space="0" w:color="auto"/>
        <w:left w:val="none" w:sz="0" w:space="0" w:color="auto"/>
        <w:bottom w:val="none" w:sz="0" w:space="0" w:color="auto"/>
        <w:right w:val="none" w:sz="0" w:space="0" w:color="auto"/>
      </w:divBdr>
    </w:div>
    <w:div w:id="144126170">
      <w:bodyDiv w:val="1"/>
      <w:marLeft w:val="0"/>
      <w:marRight w:val="0"/>
      <w:marTop w:val="0"/>
      <w:marBottom w:val="0"/>
      <w:divBdr>
        <w:top w:val="none" w:sz="0" w:space="0" w:color="auto"/>
        <w:left w:val="none" w:sz="0" w:space="0" w:color="auto"/>
        <w:bottom w:val="none" w:sz="0" w:space="0" w:color="auto"/>
        <w:right w:val="none" w:sz="0" w:space="0" w:color="auto"/>
      </w:divBdr>
    </w:div>
    <w:div w:id="148983018">
      <w:bodyDiv w:val="1"/>
      <w:marLeft w:val="0"/>
      <w:marRight w:val="0"/>
      <w:marTop w:val="0"/>
      <w:marBottom w:val="0"/>
      <w:divBdr>
        <w:top w:val="none" w:sz="0" w:space="0" w:color="auto"/>
        <w:left w:val="none" w:sz="0" w:space="0" w:color="auto"/>
        <w:bottom w:val="none" w:sz="0" w:space="0" w:color="auto"/>
        <w:right w:val="none" w:sz="0" w:space="0" w:color="auto"/>
      </w:divBdr>
    </w:div>
    <w:div w:id="172496724">
      <w:bodyDiv w:val="1"/>
      <w:marLeft w:val="0"/>
      <w:marRight w:val="0"/>
      <w:marTop w:val="0"/>
      <w:marBottom w:val="0"/>
      <w:divBdr>
        <w:top w:val="none" w:sz="0" w:space="0" w:color="auto"/>
        <w:left w:val="none" w:sz="0" w:space="0" w:color="auto"/>
        <w:bottom w:val="none" w:sz="0" w:space="0" w:color="auto"/>
        <w:right w:val="none" w:sz="0" w:space="0" w:color="auto"/>
      </w:divBdr>
    </w:div>
    <w:div w:id="187766671">
      <w:bodyDiv w:val="1"/>
      <w:marLeft w:val="0"/>
      <w:marRight w:val="0"/>
      <w:marTop w:val="0"/>
      <w:marBottom w:val="0"/>
      <w:divBdr>
        <w:top w:val="none" w:sz="0" w:space="0" w:color="auto"/>
        <w:left w:val="none" w:sz="0" w:space="0" w:color="auto"/>
        <w:bottom w:val="none" w:sz="0" w:space="0" w:color="auto"/>
        <w:right w:val="none" w:sz="0" w:space="0" w:color="auto"/>
      </w:divBdr>
    </w:div>
    <w:div w:id="202791042">
      <w:bodyDiv w:val="1"/>
      <w:marLeft w:val="0"/>
      <w:marRight w:val="0"/>
      <w:marTop w:val="0"/>
      <w:marBottom w:val="0"/>
      <w:divBdr>
        <w:top w:val="none" w:sz="0" w:space="0" w:color="auto"/>
        <w:left w:val="none" w:sz="0" w:space="0" w:color="auto"/>
        <w:bottom w:val="none" w:sz="0" w:space="0" w:color="auto"/>
        <w:right w:val="none" w:sz="0" w:space="0" w:color="auto"/>
      </w:divBdr>
    </w:div>
    <w:div w:id="250359620">
      <w:bodyDiv w:val="1"/>
      <w:marLeft w:val="0"/>
      <w:marRight w:val="0"/>
      <w:marTop w:val="0"/>
      <w:marBottom w:val="0"/>
      <w:divBdr>
        <w:top w:val="none" w:sz="0" w:space="0" w:color="auto"/>
        <w:left w:val="none" w:sz="0" w:space="0" w:color="auto"/>
        <w:bottom w:val="none" w:sz="0" w:space="0" w:color="auto"/>
        <w:right w:val="none" w:sz="0" w:space="0" w:color="auto"/>
      </w:divBdr>
    </w:div>
    <w:div w:id="264269209">
      <w:bodyDiv w:val="1"/>
      <w:marLeft w:val="0"/>
      <w:marRight w:val="0"/>
      <w:marTop w:val="0"/>
      <w:marBottom w:val="0"/>
      <w:divBdr>
        <w:top w:val="none" w:sz="0" w:space="0" w:color="auto"/>
        <w:left w:val="none" w:sz="0" w:space="0" w:color="auto"/>
        <w:bottom w:val="none" w:sz="0" w:space="0" w:color="auto"/>
        <w:right w:val="none" w:sz="0" w:space="0" w:color="auto"/>
      </w:divBdr>
    </w:div>
    <w:div w:id="291640487">
      <w:bodyDiv w:val="1"/>
      <w:marLeft w:val="0"/>
      <w:marRight w:val="0"/>
      <w:marTop w:val="0"/>
      <w:marBottom w:val="0"/>
      <w:divBdr>
        <w:top w:val="none" w:sz="0" w:space="0" w:color="auto"/>
        <w:left w:val="none" w:sz="0" w:space="0" w:color="auto"/>
        <w:bottom w:val="none" w:sz="0" w:space="0" w:color="auto"/>
        <w:right w:val="none" w:sz="0" w:space="0" w:color="auto"/>
      </w:divBdr>
    </w:div>
    <w:div w:id="297494081">
      <w:bodyDiv w:val="1"/>
      <w:marLeft w:val="0"/>
      <w:marRight w:val="0"/>
      <w:marTop w:val="0"/>
      <w:marBottom w:val="0"/>
      <w:divBdr>
        <w:top w:val="none" w:sz="0" w:space="0" w:color="auto"/>
        <w:left w:val="none" w:sz="0" w:space="0" w:color="auto"/>
        <w:bottom w:val="none" w:sz="0" w:space="0" w:color="auto"/>
        <w:right w:val="none" w:sz="0" w:space="0" w:color="auto"/>
      </w:divBdr>
    </w:div>
    <w:div w:id="299577062">
      <w:bodyDiv w:val="1"/>
      <w:marLeft w:val="0"/>
      <w:marRight w:val="0"/>
      <w:marTop w:val="0"/>
      <w:marBottom w:val="0"/>
      <w:divBdr>
        <w:top w:val="none" w:sz="0" w:space="0" w:color="auto"/>
        <w:left w:val="none" w:sz="0" w:space="0" w:color="auto"/>
        <w:bottom w:val="none" w:sz="0" w:space="0" w:color="auto"/>
        <w:right w:val="none" w:sz="0" w:space="0" w:color="auto"/>
      </w:divBdr>
    </w:div>
    <w:div w:id="313804757">
      <w:bodyDiv w:val="1"/>
      <w:marLeft w:val="0"/>
      <w:marRight w:val="0"/>
      <w:marTop w:val="0"/>
      <w:marBottom w:val="0"/>
      <w:divBdr>
        <w:top w:val="none" w:sz="0" w:space="0" w:color="auto"/>
        <w:left w:val="none" w:sz="0" w:space="0" w:color="auto"/>
        <w:bottom w:val="none" w:sz="0" w:space="0" w:color="auto"/>
        <w:right w:val="none" w:sz="0" w:space="0" w:color="auto"/>
      </w:divBdr>
    </w:div>
    <w:div w:id="344787080">
      <w:bodyDiv w:val="1"/>
      <w:marLeft w:val="0"/>
      <w:marRight w:val="0"/>
      <w:marTop w:val="0"/>
      <w:marBottom w:val="0"/>
      <w:divBdr>
        <w:top w:val="none" w:sz="0" w:space="0" w:color="auto"/>
        <w:left w:val="none" w:sz="0" w:space="0" w:color="auto"/>
        <w:bottom w:val="none" w:sz="0" w:space="0" w:color="auto"/>
        <w:right w:val="none" w:sz="0" w:space="0" w:color="auto"/>
      </w:divBdr>
    </w:div>
    <w:div w:id="354843827">
      <w:bodyDiv w:val="1"/>
      <w:marLeft w:val="0"/>
      <w:marRight w:val="0"/>
      <w:marTop w:val="0"/>
      <w:marBottom w:val="0"/>
      <w:divBdr>
        <w:top w:val="none" w:sz="0" w:space="0" w:color="auto"/>
        <w:left w:val="none" w:sz="0" w:space="0" w:color="auto"/>
        <w:bottom w:val="none" w:sz="0" w:space="0" w:color="auto"/>
        <w:right w:val="none" w:sz="0" w:space="0" w:color="auto"/>
      </w:divBdr>
    </w:div>
    <w:div w:id="364596789">
      <w:bodyDiv w:val="1"/>
      <w:marLeft w:val="0"/>
      <w:marRight w:val="0"/>
      <w:marTop w:val="0"/>
      <w:marBottom w:val="0"/>
      <w:divBdr>
        <w:top w:val="none" w:sz="0" w:space="0" w:color="auto"/>
        <w:left w:val="none" w:sz="0" w:space="0" w:color="auto"/>
        <w:bottom w:val="none" w:sz="0" w:space="0" w:color="auto"/>
        <w:right w:val="none" w:sz="0" w:space="0" w:color="auto"/>
      </w:divBdr>
    </w:div>
    <w:div w:id="371732226">
      <w:bodyDiv w:val="1"/>
      <w:marLeft w:val="0"/>
      <w:marRight w:val="0"/>
      <w:marTop w:val="0"/>
      <w:marBottom w:val="0"/>
      <w:divBdr>
        <w:top w:val="none" w:sz="0" w:space="0" w:color="auto"/>
        <w:left w:val="none" w:sz="0" w:space="0" w:color="auto"/>
        <w:bottom w:val="none" w:sz="0" w:space="0" w:color="auto"/>
        <w:right w:val="none" w:sz="0" w:space="0" w:color="auto"/>
      </w:divBdr>
    </w:div>
    <w:div w:id="377825267">
      <w:bodyDiv w:val="1"/>
      <w:marLeft w:val="0"/>
      <w:marRight w:val="0"/>
      <w:marTop w:val="0"/>
      <w:marBottom w:val="0"/>
      <w:divBdr>
        <w:top w:val="none" w:sz="0" w:space="0" w:color="auto"/>
        <w:left w:val="none" w:sz="0" w:space="0" w:color="auto"/>
        <w:bottom w:val="none" w:sz="0" w:space="0" w:color="auto"/>
        <w:right w:val="none" w:sz="0" w:space="0" w:color="auto"/>
      </w:divBdr>
    </w:div>
    <w:div w:id="387999190">
      <w:bodyDiv w:val="1"/>
      <w:marLeft w:val="0"/>
      <w:marRight w:val="0"/>
      <w:marTop w:val="0"/>
      <w:marBottom w:val="0"/>
      <w:divBdr>
        <w:top w:val="none" w:sz="0" w:space="0" w:color="auto"/>
        <w:left w:val="none" w:sz="0" w:space="0" w:color="auto"/>
        <w:bottom w:val="none" w:sz="0" w:space="0" w:color="auto"/>
        <w:right w:val="none" w:sz="0" w:space="0" w:color="auto"/>
      </w:divBdr>
    </w:div>
    <w:div w:id="408579890">
      <w:bodyDiv w:val="1"/>
      <w:marLeft w:val="0"/>
      <w:marRight w:val="0"/>
      <w:marTop w:val="0"/>
      <w:marBottom w:val="0"/>
      <w:divBdr>
        <w:top w:val="none" w:sz="0" w:space="0" w:color="auto"/>
        <w:left w:val="none" w:sz="0" w:space="0" w:color="auto"/>
        <w:bottom w:val="none" w:sz="0" w:space="0" w:color="auto"/>
        <w:right w:val="none" w:sz="0" w:space="0" w:color="auto"/>
      </w:divBdr>
    </w:div>
    <w:div w:id="417096599">
      <w:bodyDiv w:val="1"/>
      <w:marLeft w:val="0"/>
      <w:marRight w:val="0"/>
      <w:marTop w:val="0"/>
      <w:marBottom w:val="0"/>
      <w:divBdr>
        <w:top w:val="none" w:sz="0" w:space="0" w:color="auto"/>
        <w:left w:val="none" w:sz="0" w:space="0" w:color="auto"/>
        <w:bottom w:val="none" w:sz="0" w:space="0" w:color="auto"/>
        <w:right w:val="none" w:sz="0" w:space="0" w:color="auto"/>
      </w:divBdr>
    </w:div>
    <w:div w:id="424770230">
      <w:bodyDiv w:val="1"/>
      <w:marLeft w:val="0"/>
      <w:marRight w:val="0"/>
      <w:marTop w:val="0"/>
      <w:marBottom w:val="0"/>
      <w:divBdr>
        <w:top w:val="none" w:sz="0" w:space="0" w:color="auto"/>
        <w:left w:val="none" w:sz="0" w:space="0" w:color="auto"/>
        <w:bottom w:val="none" w:sz="0" w:space="0" w:color="auto"/>
        <w:right w:val="none" w:sz="0" w:space="0" w:color="auto"/>
      </w:divBdr>
    </w:div>
    <w:div w:id="458382908">
      <w:bodyDiv w:val="1"/>
      <w:marLeft w:val="0"/>
      <w:marRight w:val="0"/>
      <w:marTop w:val="0"/>
      <w:marBottom w:val="0"/>
      <w:divBdr>
        <w:top w:val="none" w:sz="0" w:space="0" w:color="auto"/>
        <w:left w:val="none" w:sz="0" w:space="0" w:color="auto"/>
        <w:bottom w:val="none" w:sz="0" w:space="0" w:color="auto"/>
        <w:right w:val="none" w:sz="0" w:space="0" w:color="auto"/>
      </w:divBdr>
    </w:div>
    <w:div w:id="464079842">
      <w:bodyDiv w:val="1"/>
      <w:marLeft w:val="0"/>
      <w:marRight w:val="0"/>
      <w:marTop w:val="0"/>
      <w:marBottom w:val="0"/>
      <w:divBdr>
        <w:top w:val="none" w:sz="0" w:space="0" w:color="auto"/>
        <w:left w:val="none" w:sz="0" w:space="0" w:color="auto"/>
        <w:bottom w:val="none" w:sz="0" w:space="0" w:color="auto"/>
        <w:right w:val="none" w:sz="0" w:space="0" w:color="auto"/>
      </w:divBdr>
    </w:div>
    <w:div w:id="464275960">
      <w:bodyDiv w:val="1"/>
      <w:marLeft w:val="0"/>
      <w:marRight w:val="0"/>
      <w:marTop w:val="0"/>
      <w:marBottom w:val="0"/>
      <w:divBdr>
        <w:top w:val="none" w:sz="0" w:space="0" w:color="auto"/>
        <w:left w:val="none" w:sz="0" w:space="0" w:color="auto"/>
        <w:bottom w:val="none" w:sz="0" w:space="0" w:color="auto"/>
        <w:right w:val="none" w:sz="0" w:space="0" w:color="auto"/>
      </w:divBdr>
    </w:div>
    <w:div w:id="465897378">
      <w:bodyDiv w:val="1"/>
      <w:marLeft w:val="0"/>
      <w:marRight w:val="0"/>
      <w:marTop w:val="0"/>
      <w:marBottom w:val="0"/>
      <w:divBdr>
        <w:top w:val="none" w:sz="0" w:space="0" w:color="auto"/>
        <w:left w:val="none" w:sz="0" w:space="0" w:color="auto"/>
        <w:bottom w:val="none" w:sz="0" w:space="0" w:color="auto"/>
        <w:right w:val="none" w:sz="0" w:space="0" w:color="auto"/>
      </w:divBdr>
    </w:div>
    <w:div w:id="476187811">
      <w:bodyDiv w:val="1"/>
      <w:marLeft w:val="0"/>
      <w:marRight w:val="0"/>
      <w:marTop w:val="0"/>
      <w:marBottom w:val="0"/>
      <w:divBdr>
        <w:top w:val="none" w:sz="0" w:space="0" w:color="auto"/>
        <w:left w:val="none" w:sz="0" w:space="0" w:color="auto"/>
        <w:bottom w:val="none" w:sz="0" w:space="0" w:color="auto"/>
        <w:right w:val="none" w:sz="0" w:space="0" w:color="auto"/>
      </w:divBdr>
    </w:div>
    <w:div w:id="498037167">
      <w:bodyDiv w:val="1"/>
      <w:marLeft w:val="0"/>
      <w:marRight w:val="0"/>
      <w:marTop w:val="0"/>
      <w:marBottom w:val="0"/>
      <w:divBdr>
        <w:top w:val="none" w:sz="0" w:space="0" w:color="auto"/>
        <w:left w:val="none" w:sz="0" w:space="0" w:color="auto"/>
        <w:bottom w:val="none" w:sz="0" w:space="0" w:color="auto"/>
        <w:right w:val="none" w:sz="0" w:space="0" w:color="auto"/>
      </w:divBdr>
    </w:div>
    <w:div w:id="500779241">
      <w:bodyDiv w:val="1"/>
      <w:marLeft w:val="0"/>
      <w:marRight w:val="0"/>
      <w:marTop w:val="0"/>
      <w:marBottom w:val="0"/>
      <w:divBdr>
        <w:top w:val="none" w:sz="0" w:space="0" w:color="auto"/>
        <w:left w:val="none" w:sz="0" w:space="0" w:color="auto"/>
        <w:bottom w:val="none" w:sz="0" w:space="0" w:color="auto"/>
        <w:right w:val="none" w:sz="0" w:space="0" w:color="auto"/>
      </w:divBdr>
    </w:div>
    <w:div w:id="517622558">
      <w:bodyDiv w:val="1"/>
      <w:marLeft w:val="0"/>
      <w:marRight w:val="0"/>
      <w:marTop w:val="0"/>
      <w:marBottom w:val="0"/>
      <w:divBdr>
        <w:top w:val="none" w:sz="0" w:space="0" w:color="auto"/>
        <w:left w:val="none" w:sz="0" w:space="0" w:color="auto"/>
        <w:bottom w:val="none" w:sz="0" w:space="0" w:color="auto"/>
        <w:right w:val="none" w:sz="0" w:space="0" w:color="auto"/>
      </w:divBdr>
    </w:div>
    <w:div w:id="525026268">
      <w:bodyDiv w:val="1"/>
      <w:marLeft w:val="0"/>
      <w:marRight w:val="0"/>
      <w:marTop w:val="0"/>
      <w:marBottom w:val="0"/>
      <w:divBdr>
        <w:top w:val="none" w:sz="0" w:space="0" w:color="auto"/>
        <w:left w:val="none" w:sz="0" w:space="0" w:color="auto"/>
        <w:bottom w:val="none" w:sz="0" w:space="0" w:color="auto"/>
        <w:right w:val="none" w:sz="0" w:space="0" w:color="auto"/>
      </w:divBdr>
    </w:div>
    <w:div w:id="548372159">
      <w:bodyDiv w:val="1"/>
      <w:marLeft w:val="0"/>
      <w:marRight w:val="0"/>
      <w:marTop w:val="0"/>
      <w:marBottom w:val="0"/>
      <w:divBdr>
        <w:top w:val="none" w:sz="0" w:space="0" w:color="auto"/>
        <w:left w:val="none" w:sz="0" w:space="0" w:color="auto"/>
        <w:bottom w:val="none" w:sz="0" w:space="0" w:color="auto"/>
        <w:right w:val="none" w:sz="0" w:space="0" w:color="auto"/>
      </w:divBdr>
    </w:div>
    <w:div w:id="550386415">
      <w:bodyDiv w:val="1"/>
      <w:marLeft w:val="0"/>
      <w:marRight w:val="0"/>
      <w:marTop w:val="0"/>
      <w:marBottom w:val="0"/>
      <w:divBdr>
        <w:top w:val="none" w:sz="0" w:space="0" w:color="auto"/>
        <w:left w:val="none" w:sz="0" w:space="0" w:color="auto"/>
        <w:bottom w:val="none" w:sz="0" w:space="0" w:color="auto"/>
        <w:right w:val="none" w:sz="0" w:space="0" w:color="auto"/>
      </w:divBdr>
    </w:div>
    <w:div w:id="573584996">
      <w:bodyDiv w:val="1"/>
      <w:marLeft w:val="0"/>
      <w:marRight w:val="0"/>
      <w:marTop w:val="0"/>
      <w:marBottom w:val="0"/>
      <w:divBdr>
        <w:top w:val="none" w:sz="0" w:space="0" w:color="auto"/>
        <w:left w:val="none" w:sz="0" w:space="0" w:color="auto"/>
        <w:bottom w:val="none" w:sz="0" w:space="0" w:color="auto"/>
        <w:right w:val="none" w:sz="0" w:space="0" w:color="auto"/>
      </w:divBdr>
    </w:div>
    <w:div w:id="586302619">
      <w:bodyDiv w:val="1"/>
      <w:marLeft w:val="0"/>
      <w:marRight w:val="0"/>
      <w:marTop w:val="0"/>
      <w:marBottom w:val="0"/>
      <w:divBdr>
        <w:top w:val="none" w:sz="0" w:space="0" w:color="auto"/>
        <w:left w:val="none" w:sz="0" w:space="0" w:color="auto"/>
        <w:bottom w:val="none" w:sz="0" w:space="0" w:color="auto"/>
        <w:right w:val="none" w:sz="0" w:space="0" w:color="auto"/>
      </w:divBdr>
    </w:div>
    <w:div w:id="588469871">
      <w:bodyDiv w:val="1"/>
      <w:marLeft w:val="0"/>
      <w:marRight w:val="0"/>
      <w:marTop w:val="0"/>
      <w:marBottom w:val="0"/>
      <w:divBdr>
        <w:top w:val="none" w:sz="0" w:space="0" w:color="auto"/>
        <w:left w:val="none" w:sz="0" w:space="0" w:color="auto"/>
        <w:bottom w:val="none" w:sz="0" w:space="0" w:color="auto"/>
        <w:right w:val="none" w:sz="0" w:space="0" w:color="auto"/>
      </w:divBdr>
    </w:div>
    <w:div w:id="613832049">
      <w:bodyDiv w:val="1"/>
      <w:marLeft w:val="0"/>
      <w:marRight w:val="0"/>
      <w:marTop w:val="0"/>
      <w:marBottom w:val="0"/>
      <w:divBdr>
        <w:top w:val="none" w:sz="0" w:space="0" w:color="auto"/>
        <w:left w:val="none" w:sz="0" w:space="0" w:color="auto"/>
        <w:bottom w:val="none" w:sz="0" w:space="0" w:color="auto"/>
        <w:right w:val="none" w:sz="0" w:space="0" w:color="auto"/>
      </w:divBdr>
    </w:div>
    <w:div w:id="645165696">
      <w:bodyDiv w:val="1"/>
      <w:marLeft w:val="0"/>
      <w:marRight w:val="0"/>
      <w:marTop w:val="0"/>
      <w:marBottom w:val="0"/>
      <w:divBdr>
        <w:top w:val="none" w:sz="0" w:space="0" w:color="auto"/>
        <w:left w:val="none" w:sz="0" w:space="0" w:color="auto"/>
        <w:bottom w:val="none" w:sz="0" w:space="0" w:color="auto"/>
        <w:right w:val="none" w:sz="0" w:space="0" w:color="auto"/>
      </w:divBdr>
    </w:div>
    <w:div w:id="653752705">
      <w:bodyDiv w:val="1"/>
      <w:marLeft w:val="0"/>
      <w:marRight w:val="0"/>
      <w:marTop w:val="0"/>
      <w:marBottom w:val="0"/>
      <w:divBdr>
        <w:top w:val="none" w:sz="0" w:space="0" w:color="auto"/>
        <w:left w:val="none" w:sz="0" w:space="0" w:color="auto"/>
        <w:bottom w:val="none" w:sz="0" w:space="0" w:color="auto"/>
        <w:right w:val="none" w:sz="0" w:space="0" w:color="auto"/>
      </w:divBdr>
    </w:div>
    <w:div w:id="664016853">
      <w:bodyDiv w:val="1"/>
      <w:marLeft w:val="0"/>
      <w:marRight w:val="0"/>
      <w:marTop w:val="0"/>
      <w:marBottom w:val="0"/>
      <w:divBdr>
        <w:top w:val="none" w:sz="0" w:space="0" w:color="auto"/>
        <w:left w:val="none" w:sz="0" w:space="0" w:color="auto"/>
        <w:bottom w:val="none" w:sz="0" w:space="0" w:color="auto"/>
        <w:right w:val="none" w:sz="0" w:space="0" w:color="auto"/>
      </w:divBdr>
    </w:div>
    <w:div w:id="667681915">
      <w:bodyDiv w:val="1"/>
      <w:marLeft w:val="0"/>
      <w:marRight w:val="0"/>
      <w:marTop w:val="0"/>
      <w:marBottom w:val="0"/>
      <w:divBdr>
        <w:top w:val="none" w:sz="0" w:space="0" w:color="auto"/>
        <w:left w:val="none" w:sz="0" w:space="0" w:color="auto"/>
        <w:bottom w:val="none" w:sz="0" w:space="0" w:color="auto"/>
        <w:right w:val="none" w:sz="0" w:space="0" w:color="auto"/>
      </w:divBdr>
    </w:div>
    <w:div w:id="686298164">
      <w:bodyDiv w:val="1"/>
      <w:marLeft w:val="0"/>
      <w:marRight w:val="0"/>
      <w:marTop w:val="0"/>
      <w:marBottom w:val="0"/>
      <w:divBdr>
        <w:top w:val="none" w:sz="0" w:space="0" w:color="auto"/>
        <w:left w:val="none" w:sz="0" w:space="0" w:color="auto"/>
        <w:bottom w:val="none" w:sz="0" w:space="0" w:color="auto"/>
        <w:right w:val="none" w:sz="0" w:space="0" w:color="auto"/>
      </w:divBdr>
    </w:div>
    <w:div w:id="738097189">
      <w:bodyDiv w:val="1"/>
      <w:marLeft w:val="0"/>
      <w:marRight w:val="0"/>
      <w:marTop w:val="0"/>
      <w:marBottom w:val="0"/>
      <w:divBdr>
        <w:top w:val="none" w:sz="0" w:space="0" w:color="auto"/>
        <w:left w:val="none" w:sz="0" w:space="0" w:color="auto"/>
        <w:bottom w:val="none" w:sz="0" w:space="0" w:color="auto"/>
        <w:right w:val="none" w:sz="0" w:space="0" w:color="auto"/>
      </w:divBdr>
    </w:div>
    <w:div w:id="739904637">
      <w:bodyDiv w:val="1"/>
      <w:marLeft w:val="0"/>
      <w:marRight w:val="0"/>
      <w:marTop w:val="0"/>
      <w:marBottom w:val="0"/>
      <w:divBdr>
        <w:top w:val="none" w:sz="0" w:space="0" w:color="auto"/>
        <w:left w:val="none" w:sz="0" w:space="0" w:color="auto"/>
        <w:bottom w:val="none" w:sz="0" w:space="0" w:color="auto"/>
        <w:right w:val="none" w:sz="0" w:space="0" w:color="auto"/>
      </w:divBdr>
    </w:div>
    <w:div w:id="742333358">
      <w:bodyDiv w:val="1"/>
      <w:marLeft w:val="0"/>
      <w:marRight w:val="0"/>
      <w:marTop w:val="0"/>
      <w:marBottom w:val="0"/>
      <w:divBdr>
        <w:top w:val="none" w:sz="0" w:space="0" w:color="auto"/>
        <w:left w:val="none" w:sz="0" w:space="0" w:color="auto"/>
        <w:bottom w:val="none" w:sz="0" w:space="0" w:color="auto"/>
        <w:right w:val="none" w:sz="0" w:space="0" w:color="auto"/>
      </w:divBdr>
    </w:div>
    <w:div w:id="744648846">
      <w:bodyDiv w:val="1"/>
      <w:marLeft w:val="0"/>
      <w:marRight w:val="0"/>
      <w:marTop w:val="0"/>
      <w:marBottom w:val="0"/>
      <w:divBdr>
        <w:top w:val="none" w:sz="0" w:space="0" w:color="auto"/>
        <w:left w:val="none" w:sz="0" w:space="0" w:color="auto"/>
        <w:bottom w:val="none" w:sz="0" w:space="0" w:color="auto"/>
        <w:right w:val="none" w:sz="0" w:space="0" w:color="auto"/>
      </w:divBdr>
    </w:div>
    <w:div w:id="745684600">
      <w:bodyDiv w:val="1"/>
      <w:marLeft w:val="0"/>
      <w:marRight w:val="0"/>
      <w:marTop w:val="0"/>
      <w:marBottom w:val="0"/>
      <w:divBdr>
        <w:top w:val="none" w:sz="0" w:space="0" w:color="auto"/>
        <w:left w:val="none" w:sz="0" w:space="0" w:color="auto"/>
        <w:bottom w:val="none" w:sz="0" w:space="0" w:color="auto"/>
        <w:right w:val="none" w:sz="0" w:space="0" w:color="auto"/>
      </w:divBdr>
    </w:div>
    <w:div w:id="749935957">
      <w:bodyDiv w:val="1"/>
      <w:marLeft w:val="0"/>
      <w:marRight w:val="0"/>
      <w:marTop w:val="0"/>
      <w:marBottom w:val="0"/>
      <w:divBdr>
        <w:top w:val="none" w:sz="0" w:space="0" w:color="auto"/>
        <w:left w:val="none" w:sz="0" w:space="0" w:color="auto"/>
        <w:bottom w:val="none" w:sz="0" w:space="0" w:color="auto"/>
        <w:right w:val="none" w:sz="0" w:space="0" w:color="auto"/>
      </w:divBdr>
    </w:div>
    <w:div w:id="761338696">
      <w:bodyDiv w:val="1"/>
      <w:marLeft w:val="0"/>
      <w:marRight w:val="0"/>
      <w:marTop w:val="0"/>
      <w:marBottom w:val="0"/>
      <w:divBdr>
        <w:top w:val="none" w:sz="0" w:space="0" w:color="auto"/>
        <w:left w:val="none" w:sz="0" w:space="0" w:color="auto"/>
        <w:bottom w:val="none" w:sz="0" w:space="0" w:color="auto"/>
        <w:right w:val="none" w:sz="0" w:space="0" w:color="auto"/>
      </w:divBdr>
    </w:div>
    <w:div w:id="763496832">
      <w:bodyDiv w:val="1"/>
      <w:marLeft w:val="0"/>
      <w:marRight w:val="0"/>
      <w:marTop w:val="0"/>
      <w:marBottom w:val="0"/>
      <w:divBdr>
        <w:top w:val="none" w:sz="0" w:space="0" w:color="auto"/>
        <w:left w:val="none" w:sz="0" w:space="0" w:color="auto"/>
        <w:bottom w:val="none" w:sz="0" w:space="0" w:color="auto"/>
        <w:right w:val="none" w:sz="0" w:space="0" w:color="auto"/>
      </w:divBdr>
    </w:div>
    <w:div w:id="771701844">
      <w:bodyDiv w:val="1"/>
      <w:marLeft w:val="0"/>
      <w:marRight w:val="0"/>
      <w:marTop w:val="0"/>
      <w:marBottom w:val="0"/>
      <w:divBdr>
        <w:top w:val="none" w:sz="0" w:space="0" w:color="auto"/>
        <w:left w:val="none" w:sz="0" w:space="0" w:color="auto"/>
        <w:bottom w:val="none" w:sz="0" w:space="0" w:color="auto"/>
        <w:right w:val="none" w:sz="0" w:space="0" w:color="auto"/>
      </w:divBdr>
    </w:div>
    <w:div w:id="779298953">
      <w:bodyDiv w:val="1"/>
      <w:marLeft w:val="0"/>
      <w:marRight w:val="0"/>
      <w:marTop w:val="0"/>
      <w:marBottom w:val="0"/>
      <w:divBdr>
        <w:top w:val="none" w:sz="0" w:space="0" w:color="auto"/>
        <w:left w:val="none" w:sz="0" w:space="0" w:color="auto"/>
        <w:bottom w:val="none" w:sz="0" w:space="0" w:color="auto"/>
        <w:right w:val="none" w:sz="0" w:space="0" w:color="auto"/>
      </w:divBdr>
    </w:div>
    <w:div w:id="791830165">
      <w:bodyDiv w:val="1"/>
      <w:marLeft w:val="0"/>
      <w:marRight w:val="0"/>
      <w:marTop w:val="0"/>
      <w:marBottom w:val="0"/>
      <w:divBdr>
        <w:top w:val="none" w:sz="0" w:space="0" w:color="auto"/>
        <w:left w:val="none" w:sz="0" w:space="0" w:color="auto"/>
        <w:bottom w:val="none" w:sz="0" w:space="0" w:color="auto"/>
        <w:right w:val="none" w:sz="0" w:space="0" w:color="auto"/>
      </w:divBdr>
    </w:div>
    <w:div w:id="796071251">
      <w:bodyDiv w:val="1"/>
      <w:marLeft w:val="0"/>
      <w:marRight w:val="0"/>
      <w:marTop w:val="0"/>
      <w:marBottom w:val="0"/>
      <w:divBdr>
        <w:top w:val="none" w:sz="0" w:space="0" w:color="auto"/>
        <w:left w:val="none" w:sz="0" w:space="0" w:color="auto"/>
        <w:bottom w:val="none" w:sz="0" w:space="0" w:color="auto"/>
        <w:right w:val="none" w:sz="0" w:space="0" w:color="auto"/>
      </w:divBdr>
    </w:div>
    <w:div w:id="803742192">
      <w:bodyDiv w:val="1"/>
      <w:marLeft w:val="0"/>
      <w:marRight w:val="0"/>
      <w:marTop w:val="0"/>
      <w:marBottom w:val="0"/>
      <w:divBdr>
        <w:top w:val="none" w:sz="0" w:space="0" w:color="auto"/>
        <w:left w:val="none" w:sz="0" w:space="0" w:color="auto"/>
        <w:bottom w:val="none" w:sz="0" w:space="0" w:color="auto"/>
        <w:right w:val="none" w:sz="0" w:space="0" w:color="auto"/>
      </w:divBdr>
    </w:div>
    <w:div w:id="807941810">
      <w:bodyDiv w:val="1"/>
      <w:marLeft w:val="0"/>
      <w:marRight w:val="0"/>
      <w:marTop w:val="0"/>
      <w:marBottom w:val="0"/>
      <w:divBdr>
        <w:top w:val="none" w:sz="0" w:space="0" w:color="auto"/>
        <w:left w:val="none" w:sz="0" w:space="0" w:color="auto"/>
        <w:bottom w:val="none" w:sz="0" w:space="0" w:color="auto"/>
        <w:right w:val="none" w:sz="0" w:space="0" w:color="auto"/>
      </w:divBdr>
    </w:div>
    <w:div w:id="819923470">
      <w:bodyDiv w:val="1"/>
      <w:marLeft w:val="0"/>
      <w:marRight w:val="0"/>
      <w:marTop w:val="0"/>
      <w:marBottom w:val="0"/>
      <w:divBdr>
        <w:top w:val="none" w:sz="0" w:space="0" w:color="auto"/>
        <w:left w:val="none" w:sz="0" w:space="0" w:color="auto"/>
        <w:bottom w:val="none" w:sz="0" w:space="0" w:color="auto"/>
        <w:right w:val="none" w:sz="0" w:space="0" w:color="auto"/>
      </w:divBdr>
    </w:div>
    <w:div w:id="821191403">
      <w:bodyDiv w:val="1"/>
      <w:marLeft w:val="0"/>
      <w:marRight w:val="0"/>
      <w:marTop w:val="0"/>
      <w:marBottom w:val="0"/>
      <w:divBdr>
        <w:top w:val="none" w:sz="0" w:space="0" w:color="auto"/>
        <w:left w:val="none" w:sz="0" w:space="0" w:color="auto"/>
        <w:bottom w:val="none" w:sz="0" w:space="0" w:color="auto"/>
        <w:right w:val="none" w:sz="0" w:space="0" w:color="auto"/>
      </w:divBdr>
    </w:div>
    <w:div w:id="821773104">
      <w:bodyDiv w:val="1"/>
      <w:marLeft w:val="0"/>
      <w:marRight w:val="0"/>
      <w:marTop w:val="0"/>
      <w:marBottom w:val="0"/>
      <w:divBdr>
        <w:top w:val="none" w:sz="0" w:space="0" w:color="auto"/>
        <w:left w:val="none" w:sz="0" w:space="0" w:color="auto"/>
        <w:bottom w:val="none" w:sz="0" w:space="0" w:color="auto"/>
        <w:right w:val="none" w:sz="0" w:space="0" w:color="auto"/>
      </w:divBdr>
    </w:div>
    <w:div w:id="824593827">
      <w:bodyDiv w:val="1"/>
      <w:marLeft w:val="0"/>
      <w:marRight w:val="0"/>
      <w:marTop w:val="0"/>
      <w:marBottom w:val="0"/>
      <w:divBdr>
        <w:top w:val="none" w:sz="0" w:space="0" w:color="auto"/>
        <w:left w:val="none" w:sz="0" w:space="0" w:color="auto"/>
        <w:bottom w:val="none" w:sz="0" w:space="0" w:color="auto"/>
        <w:right w:val="none" w:sz="0" w:space="0" w:color="auto"/>
      </w:divBdr>
    </w:div>
    <w:div w:id="882251319">
      <w:bodyDiv w:val="1"/>
      <w:marLeft w:val="0"/>
      <w:marRight w:val="0"/>
      <w:marTop w:val="0"/>
      <w:marBottom w:val="0"/>
      <w:divBdr>
        <w:top w:val="none" w:sz="0" w:space="0" w:color="auto"/>
        <w:left w:val="none" w:sz="0" w:space="0" w:color="auto"/>
        <w:bottom w:val="none" w:sz="0" w:space="0" w:color="auto"/>
        <w:right w:val="none" w:sz="0" w:space="0" w:color="auto"/>
      </w:divBdr>
    </w:div>
    <w:div w:id="912548920">
      <w:bodyDiv w:val="1"/>
      <w:marLeft w:val="0"/>
      <w:marRight w:val="0"/>
      <w:marTop w:val="0"/>
      <w:marBottom w:val="0"/>
      <w:divBdr>
        <w:top w:val="none" w:sz="0" w:space="0" w:color="auto"/>
        <w:left w:val="none" w:sz="0" w:space="0" w:color="auto"/>
        <w:bottom w:val="none" w:sz="0" w:space="0" w:color="auto"/>
        <w:right w:val="none" w:sz="0" w:space="0" w:color="auto"/>
      </w:divBdr>
    </w:div>
    <w:div w:id="913397064">
      <w:bodyDiv w:val="1"/>
      <w:marLeft w:val="0"/>
      <w:marRight w:val="0"/>
      <w:marTop w:val="0"/>
      <w:marBottom w:val="0"/>
      <w:divBdr>
        <w:top w:val="none" w:sz="0" w:space="0" w:color="auto"/>
        <w:left w:val="none" w:sz="0" w:space="0" w:color="auto"/>
        <w:bottom w:val="none" w:sz="0" w:space="0" w:color="auto"/>
        <w:right w:val="none" w:sz="0" w:space="0" w:color="auto"/>
      </w:divBdr>
    </w:div>
    <w:div w:id="926303526">
      <w:bodyDiv w:val="1"/>
      <w:marLeft w:val="0"/>
      <w:marRight w:val="0"/>
      <w:marTop w:val="0"/>
      <w:marBottom w:val="0"/>
      <w:divBdr>
        <w:top w:val="none" w:sz="0" w:space="0" w:color="auto"/>
        <w:left w:val="none" w:sz="0" w:space="0" w:color="auto"/>
        <w:bottom w:val="none" w:sz="0" w:space="0" w:color="auto"/>
        <w:right w:val="none" w:sz="0" w:space="0" w:color="auto"/>
      </w:divBdr>
    </w:div>
    <w:div w:id="942154772">
      <w:bodyDiv w:val="1"/>
      <w:marLeft w:val="0"/>
      <w:marRight w:val="0"/>
      <w:marTop w:val="0"/>
      <w:marBottom w:val="0"/>
      <w:divBdr>
        <w:top w:val="none" w:sz="0" w:space="0" w:color="auto"/>
        <w:left w:val="none" w:sz="0" w:space="0" w:color="auto"/>
        <w:bottom w:val="none" w:sz="0" w:space="0" w:color="auto"/>
        <w:right w:val="none" w:sz="0" w:space="0" w:color="auto"/>
      </w:divBdr>
    </w:div>
    <w:div w:id="956716997">
      <w:bodyDiv w:val="1"/>
      <w:marLeft w:val="0"/>
      <w:marRight w:val="0"/>
      <w:marTop w:val="0"/>
      <w:marBottom w:val="0"/>
      <w:divBdr>
        <w:top w:val="none" w:sz="0" w:space="0" w:color="auto"/>
        <w:left w:val="none" w:sz="0" w:space="0" w:color="auto"/>
        <w:bottom w:val="none" w:sz="0" w:space="0" w:color="auto"/>
        <w:right w:val="none" w:sz="0" w:space="0" w:color="auto"/>
      </w:divBdr>
    </w:div>
    <w:div w:id="966348663">
      <w:bodyDiv w:val="1"/>
      <w:marLeft w:val="0"/>
      <w:marRight w:val="0"/>
      <w:marTop w:val="0"/>
      <w:marBottom w:val="0"/>
      <w:divBdr>
        <w:top w:val="none" w:sz="0" w:space="0" w:color="auto"/>
        <w:left w:val="none" w:sz="0" w:space="0" w:color="auto"/>
        <w:bottom w:val="none" w:sz="0" w:space="0" w:color="auto"/>
        <w:right w:val="none" w:sz="0" w:space="0" w:color="auto"/>
      </w:divBdr>
    </w:div>
    <w:div w:id="978266808">
      <w:bodyDiv w:val="1"/>
      <w:marLeft w:val="0"/>
      <w:marRight w:val="0"/>
      <w:marTop w:val="0"/>
      <w:marBottom w:val="0"/>
      <w:divBdr>
        <w:top w:val="none" w:sz="0" w:space="0" w:color="auto"/>
        <w:left w:val="none" w:sz="0" w:space="0" w:color="auto"/>
        <w:bottom w:val="none" w:sz="0" w:space="0" w:color="auto"/>
        <w:right w:val="none" w:sz="0" w:space="0" w:color="auto"/>
      </w:divBdr>
    </w:div>
    <w:div w:id="1000349401">
      <w:bodyDiv w:val="1"/>
      <w:marLeft w:val="0"/>
      <w:marRight w:val="0"/>
      <w:marTop w:val="0"/>
      <w:marBottom w:val="0"/>
      <w:divBdr>
        <w:top w:val="none" w:sz="0" w:space="0" w:color="auto"/>
        <w:left w:val="none" w:sz="0" w:space="0" w:color="auto"/>
        <w:bottom w:val="none" w:sz="0" w:space="0" w:color="auto"/>
        <w:right w:val="none" w:sz="0" w:space="0" w:color="auto"/>
      </w:divBdr>
    </w:div>
    <w:div w:id="1001397778">
      <w:bodyDiv w:val="1"/>
      <w:marLeft w:val="0"/>
      <w:marRight w:val="0"/>
      <w:marTop w:val="0"/>
      <w:marBottom w:val="0"/>
      <w:divBdr>
        <w:top w:val="none" w:sz="0" w:space="0" w:color="auto"/>
        <w:left w:val="none" w:sz="0" w:space="0" w:color="auto"/>
        <w:bottom w:val="none" w:sz="0" w:space="0" w:color="auto"/>
        <w:right w:val="none" w:sz="0" w:space="0" w:color="auto"/>
      </w:divBdr>
    </w:div>
    <w:div w:id="1040974876">
      <w:bodyDiv w:val="1"/>
      <w:marLeft w:val="0"/>
      <w:marRight w:val="0"/>
      <w:marTop w:val="0"/>
      <w:marBottom w:val="0"/>
      <w:divBdr>
        <w:top w:val="none" w:sz="0" w:space="0" w:color="auto"/>
        <w:left w:val="none" w:sz="0" w:space="0" w:color="auto"/>
        <w:bottom w:val="none" w:sz="0" w:space="0" w:color="auto"/>
        <w:right w:val="none" w:sz="0" w:space="0" w:color="auto"/>
      </w:divBdr>
    </w:div>
    <w:div w:id="1045567601">
      <w:bodyDiv w:val="1"/>
      <w:marLeft w:val="0"/>
      <w:marRight w:val="0"/>
      <w:marTop w:val="0"/>
      <w:marBottom w:val="0"/>
      <w:divBdr>
        <w:top w:val="none" w:sz="0" w:space="0" w:color="auto"/>
        <w:left w:val="none" w:sz="0" w:space="0" w:color="auto"/>
        <w:bottom w:val="none" w:sz="0" w:space="0" w:color="auto"/>
        <w:right w:val="none" w:sz="0" w:space="0" w:color="auto"/>
      </w:divBdr>
    </w:div>
    <w:div w:id="1050225122">
      <w:bodyDiv w:val="1"/>
      <w:marLeft w:val="0"/>
      <w:marRight w:val="0"/>
      <w:marTop w:val="0"/>
      <w:marBottom w:val="0"/>
      <w:divBdr>
        <w:top w:val="none" w:sz="0" w:space="0" w:color="auto"/>
        <w:left w:val="none" w:sz="0" w:space="0" w:color="auto"/>
        <w:bottom w:val="none" w:sz="0" w:space="0" w:color="auto"/>
        <w:right w:val="none" w:sz="0" w:space="0" w:color="auto"/>
      </w:divBdr>
    </w:div>
    <w:div w:id="1059748753">
      <w:bodyDiv w:val="1"/>
      <w:marLeft w:val="0"/>
      <w:marRight w:val="0"/>
      <w:marTop w:val="0"/>
      <w:marBottom w:val="0"/>
      <w:divBdr>
        <w:top w:val="none" w:sz="0" w:space="0" w:color="auto"/>
        <w:left w:val="none" w:sz="0" w:space="0" w:color="auto"/>
        <w:bottom w:val="none" w:sz="0" w:space="0" w:color="auto"/>
        <w:right w:val="none" w:sz="0" w:space="0" w:color="auto"/>
      </w:divBdr>
    </w:div>
    <w:div w:id="1079401318">
      <w:bodyDiv w:val="1"/>
      <w:marLeft w:val="0"/>
      <w:marRight w:val="0"/>
      <w:marTop w:val="0"/>
      <w:marBottom w:val="0"/>
      <w:divBdr>
        <w:top w:val="none" w:sz="0" w:space="0" w:color="auto"/>
        <w:left w:val="none" w:sz="0" w:space="0" w:color="auto"/>
        <w:bottom w:val="none" w:sz="0" w:space="0" w:color="auto"/>
        <w:right w:val="none" w:sz="0" w:space="0" w:color="auto"/>
      </w:divBdr>
    </w:div>
    <w:div w:id="1088577524">
      <w:bodyDiv w:val="1"/>
      <w:marLeft w:val="0"/>
      <w:marRight w:val="0"/>
      <w:marTop w:val="0"/>
      <w:marBottom w:val="0"/>
      <w:divBdr>
        <w:top w:val="none" w:sz="0" w:space="0" w:color="auto"/>
        <w:left w:val="none" w:sz="0" w:space="0" w:color="auto"/>
        <w:bottom w:val="none" w:sz="0" w:space="0" w:color="auto"/>
        <w:right w:val="none" w:sz="0" w:space="0" w:color="auto"/>
      </w:divBdr>
    </w:div>
    <w:div w:id="1146891676">
      <w:bodyDiv w:val="1"/>
      <w:marLeft w:val="0"/>
      <w:marRight w:val="0"/>
      <w:marTop w:val="0"/>
      <w:marBottom w:val="0"/>
      <w:divBdr>
        <w:top w:val="none" w:sz="0" w:space="0" w:color="auto"/>
        <w:left w:val="none" w:sz="0" w:space="0" w:color="auto"/>
        <w:bottom w:val="none" w:sz="0" w:space="0" w:color="auto"/>
        <w:right w:val="none" w:sz="0" w:space="0" w:color="auto"/>
      </w:divBdr>
    </w:div>
    <w:div w:id="1171487518">
      <w:bodyDiv w:val="1"/>
      <w:marLeft w:val="0"/>
      <w:marRight w:val="0"/>
      <w:marTop w:val="0"/>
      <w:marBottom w:val="0"/>
      <w:divBdr>
        <w:top w:val="none" w:sz="0" w:space="0" w:color="auto"/>
        <w:left w:val="none" w:sz="0" w:space="0" w:color="auto"/>
        <w:bottom w:val="none" w:sz="0" w:space="0" w:color="auto"/>
        <w:right w:val="none" w:sz="0" w:space="0" w:color="auto"/>
      </w:divBdr>
    </w:div>
    <w:div w:id="1173644018">
      <w:bodyDiv w:val="1"/>
      <w:marLeft w:val="0"/>
      <w:marRight w:val="0"/>
      <w:marTop w:val="0"/>
      <w:marBottom w:val="0"/>
      <w:divBdr>
        <w:top w:val="none" w:sz="0" w:space="0" w:color="auto"/>
        <w:left w:val="none" w:sz="0" w:space="0" w:color="auto"/>
        <w:bottom w:val="none" w:sz="0" w:space="0" w:color="auto"/>
        <w:right w:val="none" w:sz="0" w:space="0" w:color="auto"/>
      </w:divBdr>
    </w:div>
    <w:div w:id="1175269888">
      <w:bodyDiv w:val="1"/>
      <w:marLeft w:val="0"/>
      <w:marRight w:val="0"/>
      <w:marTop w:val="0"/>
      <w:marBottom w:val="0"/>
      <w:divBdr>
        <w:top w:val="none" w:sz="0" w:space="0" w:color="auto"/>
        <w:left w:val="none" w:sz="0" w:space="0" w:color="auto"/>
        <w:bottom w:val="none" w:sz="0" w:space="0" w:color="auto"/>
        <w:right w:val="none" w:sz="0" w:space="0" w:color="auto"/>
      </w:divBdr>
    </w:div>
    <w:div w:id="1178807408">
      <w:bodyDiv w:val="1"/>
      <w:marLeft w:val="0"/>
      <w:marRight w:val="0"/>
      <w:marTop w:val="0"/>
      <w:marBottom w:val="0"/>
      <w:divBdr>
        <w:top w:val="none" w:sz="0" w:space="0" w:color="auto"/>
        <w:left w:val="none" w:sz="0" w:space="0" w:color="auto"/>
        <w:bottom w:val="none" w:sz="0" w:space="0" w:color="auto"/>
        <w:right w:val="none" w:sz="0" w:space="0" w:color="auto"/>
      </w:divBdr>
    </w:div>
    <w:div w:id="1198196502">
      <w:bodyDiv w:val="1"/>
      <w:marLeft w:val="0"/>
      <w:marRight w:val="0"/>
      <w:marTop w:val="0"/>
      <w:marBottom w:val="0"/>
      <w:divBdr>
        <w:top w:val="none" w:sz="0" w:space="0" w:color="auto"/>
        <w:left w:val="none" w:sz="0" w:space="0" w:color="auto"/>
        <w:bottom w:val="none" w:sz="0" w:space="0" w:color="auto"/>
        <w:right w:val="none" w:sz="0" w:space="0" w:color="auto"/>
      </w:divBdr>
    </w:div>
    <w:div w:id="1222208776">
      <w:bodyDiv w:val="1"/>
      <w:marLeft w:val="0"/>
      <w:marRight w:val="0"/>
      <w:marTop w:val="0"/>
      <w:marBottom w:val="0"/>
      <w:divBdr>
        <w:top w:val="none" w:sz="0" w:space="0" w:color="auto"/>
        <w:left w:val="none" w:sz="0" w:space="0" w:color="auto"/>
        <w:bottom w:val="none" w:sz="0" w:space="0" w:color="auto"/>
        <w:right w:val="none" w:sz="0" w:space="0" w:color="auto"/>
      </w:divBdr>
    </w:div>
    <w:div w:id="1223061829">
      <w:bodyDiv w:val="1"/>
      <w:marLeft w:val="0"/>
      <w:marRight w:val="0"/>
      <w:marTop w:val="0"/>
      <w:marBottom w:val="0"/>
      <w:divBdr>
        <w:top w:val="none" w:sz="0" w:space="0" w:color="auto"/>
        <w:left w:val="none" w:sz="0" w:space="0" w:color="auto"/>
        <w:bottom w:val="none" w:sz="0" w:space="0" w:color="auto"/>
        <w:right w:val="none" w:sz="0" w:space="0" w:color="auto"/>
      </w:divBdr>
    </w:div>
    <w:div w:id="1236740803">
      <w:bodyDiv w:val="1"/>
      <w:marLeft w:val="0"/>
      <w:marRight w:val="0"/>
      <w:marTop w:val="0"/>
      <w:marBottom w:val="0"/>
      <w:divBdr>
        <w:top w:val="none" w:sz="0" w:space="0" w:color="auto"/>
        <w:left w:val="none" w:sz="0" w:space="0" w:color="auto"/>
        <w:bottom w:val="none" w:sz="0" w:space="0" w:color="auto"/>
        <w:right w:val="none" w:sz="0" w:space="0" w:color="auto"/>
      </w:divBdr>
    </w:div>
    <w:div w:id="1239245521">
      <w:bodyDiv w:val="1"/>
      <w:marLeft w:val="0"/>
      <w:marRight w:val="0"/>
      <w:marTop w:val="0"/>
      <w:marBottom w:val="0"/>
      <w:divBdr>
        <w:top w:val="none" w:sz="0" w:space="0" w:color="auto"/>
        <w:left w:val="none" w:sz="0" w:space="0" w:color="auto"/>
        <w:bottom w:val="none" w:sz="0" w:space="0" w:color="auto"/>
        <w:right w:val="none" w:sz="0" w:space="0" w:color="auto"/>
      </w:divBdr>
    </w:div>
    <w:div w:id="1243447295">
      <w:bodyDiv w:val="1"/>
      <w:marLeft w:val="0"/>
      <w:marRight w:val="0"/>
      <w:marTop w:val="0"/>
      <w:marBottom w:val="0"/>
      <w:divBdr>
        <w:top w:val="none" w:sz="0" w:space="0" w:color="auto"/>
        <w:left w:val="none" w:sz="0" w:space="0" w:color="auto"/>
        <w:bottom w:val="none" w:sz="0" w:space="0" w:color="auto"/>
        <w:right w:val="none" w:sz="0" w:space="0" w:color="auto"/>
      </w:divBdr>
    </w:div>
    <w:div w:id="1252934591">
      <w:bodyDiv w:val="1"/>
      <w:marLeft w:val="0"/>
      <w:marRight w:val="0"/>
      <w:marTop w:val="0"/>
      <w:marBottom w:val="0"/>
      <w:divBdr>
        <w:top w:val="none" w:sz="0" w:space="0" w:color="auto"/>
        <w:left w:val="none" w:sz="0" w:space="0" w:color="auto"/>
        <w:bottom w:val="none" w:sz="0" w:space="0" w:color="auto"/>
        <w:right w:val="none" w:sz="0" w:space="0" w:color="auto"/>
      </w:divBdr>
    </w:div>
    <w:div w:id="1255893246">
      <w:bodyDiv w:val="1"/>
      <w:marLeft w:val="0"/>
      <w:marRight w:val="0"/>
      <w:marTop w:val="0"/>
      <w:marBottom w:val="0"/>
      <w:divBdr>
        <w:top w:val="none" w:sz="0" w:space="0" w:color="auto"/>
        <w:left w:val="none" w:sz="0" w:space="0" w:color="auto"/>
        <w:bottom w:val="none" w:sz="0" w:space="0" w:color="auto"/>
        <w:right w:val="none" w:sz="0" w:space="0" w:color="auto"/>
      </w:divBdr>
    </w:div>
    <w:div w:id="1265115922">
      <w:bodyDiv w:val="1"/>
      <w:marLeft w:val="0"/>
      <w:marRight w:val="0"/>
      <w:marTop w:val="0"/>
      <w:marBottom w:val="0"/>
      <w:divBdr>
        <w:top w:val="none" w:sz="0" w:space="0" w:color="auto"/>
        <w:left w:val="none" w:sz="0" w:space="0" w:color="auto"/>
        <w:bottom w:val="none" w:sz="0" w:space="0" w:color="auto"/>
        <w:right w:val="none" w:sz="0" w:space="0" w:color="auto"/>
      </w:divBdr>
    </w:div>
    <w:div w:id="1286546568">
      <w:bodyDiv w:val="1"/>
      <w:marLeft w:val="0"/>
      <w:marRight w:val="0"/>
      <w:marTop w:val="0"/>
      <w:marBottom w:val="0"/>
      <w:divBdr>
        <w:top w:val="none" w:sz="0" w:space="0" w:color="auto"/>
        <w:left w:val="none" w:sz="0" w:space="0" w:color="auto"/>
        <w:bottom w:val="none" w:sz="0" w:space="0" w:color="auto"/>
        <w:right w:val="none" w:sz="0" w:space="0" w:color="auto"/>
      </w:divBdr>
    </w:div>
    <w:div w:id="1348632073">
      <w:bodyDiv w:val="1"/>
      <w:marLeft w:val="0"/>
      <w:marRight w:val="0"/>
      <w:marTop w:val="0"/>
      <w:marBottom w:val="0"/>
      <w:divBdr>
        <w:top w:val="none" w:sz="0" w:space="0" w:color="auto"/>
        <w:left w:val="none" w:sz="0" w:space="0" w:color="auto"/>
        <w:bottom w:val="none" w:sz="0" w:space="0" w:color="auto"/>
        <w:right w:val="none" w:sz="0" w:space="0" w:color="auto"/>
      </w:divBdr>
    </w:div>
    <w:div w:id="1349601563">
      <w:bodyDiv w:val="1"/>
      <w:marLeft w:val="0"/>
      <w:marRight w:val="0"/>
      <w:marTop w:val="0"/>
      <w:marBottom w:val="0"/>
      <w:divBdr>
        <w:top w:val="none" w:sz="0" w:space="0" w:color="auto"/>
        <w:left w:val="none" w:sz="0" w:space="0" w:color="auto"/>
        <w:bottom w:val="none" w:sz="0" w:space="0" w:color="auto"/>
        <w:right w:val="none" w:sz="0" w:space="0" w:color="auto"/>
      </w:divBdr>
    </w:div>
    <w:div w:id="1369404572">
      <w:bodyDiv w:val="1"/>
      <w:marLeft w:val="0"/>
      <w:marRight w:val="0"/>
      <w:marTop w:val="0"/>
      <w:marBottom w:val="0"/>
      <w:divBdr>
        <w:top w:val="none" w:sz="0" w:space="0" w:color="auto"/>
        <w:left w:val="none" w:sz="0" w:space="0" w:color="auto"/>
        <w:bottom w:val="none" w:sz="0" w:space="0" w:color="auto"/>
        <w:right w:val="none" w:sz="0" w:space="0" w:color="auto"/>
      </w:divBdr>
    </w:div>
    <w:div w:id="1388257546">
      <w:bodyDiv w:val="1"/>
      <w:marLeft w:val="0"/>
      <w:marRight w:val="0"/>
      <w:marTop w:val="0"/>
      <w:marBottom w:val="0"/>
      <w:divBdr>
        <w:top w:val="none" w:sz="0" w:space="0" w:color="auto"/>
        <w:left w:val="none" w:sz="0" w:space="0" w:color="auto"/>
        <w:bottom w:val="none" w:sz="0" w:space="0" w:color="auto"/>
        <w:right w:val="none" w:sz="0" w:space="0" w:color="auto"/>
      </w:divBdr>
    </w:div>
    <w:div w:id="1390226159">
      <w:bodyDiv w:val="1"/>
      <w:marLeft w:val="0"/>
      <w:marRight w:val="0"/>
      <w:marTop w:val="0"/>
      <w:marBottom w:val="0"/>
      <w:divBdr>
        <w:top w:val="none" w:sz="0" w:space="0" w:color="auto"/>
        <w:left w:val="none" w:sz="0" w:space="0" w:color="auto"/>
        <w:bottom w:val="none" w:sz="0" w:space="0" w:color="auto"/>
        <w:right w:val="none" w:sz="0" w:space="0" w:color="auto"/>
      </w:divBdr>
    </w:div>
    <w:div w:id="1390497765">
      <w:bodyDiv w:val="1"/>
      <w:marLeft w:val="0"/>
      <w:marRight w:val="0"/>
      <w:marTop w:val="0"/>
      <w:marBottom w:val="0"/>
      <w:divBdr>
        <w:top w:val="none" w:sz="0" w:space="0" w:color="auto"/>
        <w:left w:val="none" w:sz="0" w:space="0" w:color="auto"/>
        <w:bottom w:val="none" w:sz="0" w:space="0" w:color="auto"/>
        <w:right w:val="none" w:sz="0" w:space="0" w:color="auto"/>
      </w:divBdr>
    </w:div>
    <w:div w:id="1401558793">
      <w:bodyDiv w:val="1"/>
      <w:marLeft w:val="0"/>
      <w:marRight w:val="0"/>
      <w:marTop w:val="0"/>
      <w:marBottom w:val="0"/>
      <w:divBdr>
        <w:top w:val="none" w:sz="0" w:space="0" w:color="auto"/>
        <w:left w:val="none" w:sz="0" w:space="0" w:color="auto"/>
        <w:bottom w:val="none" w:sz="0" w:space="0" w:color="auto"/>
        <w:right w:val="none" w:sz="0" w:space="0" w:color="auto"/>
      </w:divBdr>
    </w:div>
    <w:div w:id="1402215711">
      <w:bodyDiv w:val="1"/>
      <w:marLeft w:val="0"/>
      <w:marRight w:val="0"/>
      <w:marTop w:val="0"/>
      <w:marBottom w:val="0"/>
      <w:divBdr>
        <w:top w:val="none" w:sz="0" w:space="0" w:color="auto"/>
        <w:left w:val="none" w:sz="0" w:space="0" w:color="auto"/>
        <w:bottom w:val="none" w:sz="0" w:space="0" w:color="auto"/>
        <w:right w:val="none" w:sz="0" w:space="0" w:color="auto"/>
      </w:divBdr>
    </w:div>
    <w:div w:id="1413965653">
      <w:bodyDiv w:val="1"/>
      <w:marLeft w:val="0"/>
      <w:marRight w:val="0"/>
      <w:marTop w:val="0"/>
      <w:marBottom w:val="0"/>
      <w:divBdr>
        <w:top w:val="none" w:sz="0" w:space="0" w:color="auto"/>
        <w:left w:val="none" w:sz="0" w:space="0" w:color="auto"/>
        <w:bottom w:val="none" w:sz="0" w:space="0" w:color="auto"/>
        <w:right w:val="none" w:sz="0" w:space="0" w:color="auto"/>
      </w:divBdr>
    </w:div>
    <w:div w:id="1437093052">
      <w:bodyDiv w:val="1"/>
      <w:marLeft w:val="0"/>
      <w:marRight w:val="0"/>
      <w:marTop w:val="0"/>
      <w:marBottom w:val="0"/>
      <w:divBdr>
        <w:top w:val="none" w:sz="0" w:space="0" w:color="auto"/>
        <w:left w:val="none" w:sz="0" w:space="0" w:color="auto"/>
        <w:bottom w:val="none" w:sz="0" w:space="0" w:color="auto"/>
        <w:right w:val="none" w:sz="0" w:space="0" w:color="auto"/>
      </w:divBdr>
    </w:div>
    <w:div w:id="1455560051">
      <w:bodyDiv w:val="1"/>
      <w:marLeft w:val="0"/>
      <w:marRight w:val="0"/>
      <w:marTop w:val="0"/>
      <w:marBottom w:val="0"/>
      <w:divBdr>
        <w:top w:val="none" w:sz="0" w:space="0" w:color="auto"/>
        <w:left w:val="none" w:sz="0" w:space="0" w:color="auto"/>
        <w:bottom w:val="none" w:sz="0" w:space="0" w:color="auto"/>
        <w:right w:val="none" w:sz="0" w:space="0" w:color="auto"/>
      </w:divBdr>
    </w:div>
    <w:div w:id="1483886013">
      <w:bodyDiv w:val="1"/>
      <w:marLeft w:val="0"/>
      <w:marRight w:val="0"/>
      <w:marTop w:val="0"/>
      <w:marBottom w:val="0"/>
      <w:divBdr>
        <w:top w:val="none" w:sz="0" w:space="0" w:color="auto"/>
        <w:left w:val="none" w:sz="0" w:space="0" w:color="auto"/>
        <w:bottom w:val="none" w:sz="0" w:space="0" w:color="auto"/>
        <w:right w:val="none" w:sz="0" w:space="0" w:color="auto"/>
      </w:divBdr>
    </w:div>
    <w:div w:id="1487890696">
      <w:bodyDiv w:val="1"/>
      <w:marLeft w:val="0"/>
      <w:marRight w:val="0"/>
      <w:marTop w:val="0"/>
      <w:marBottom w:val="0"/>
      <w:divBdr>
        <w:top w:val="none" w:sz="0" w:space="0" w:color="auto"/>
        <w:left w:val="none" w:sz="0" w:space="0" w:color="auto"/>
        <w:bottom w:val="none" w:sz="0" w:space="0" w:color="auto"/>
        <w:right w:val="none" w:sz="0" w:space="0" w:color="auto"/>
      </w:divBdr>
    </w:div>
    <w:div w:id="1505895211">
      <w:bodyDiv w:val="1"/>
      <w:marLeft w:val="0"/>
      <w:marRight w:val="0"/>
      <w:marTop w:val="0"/>
      <w:marBottom w:val="0"/>
      <w:divBdr>
        <w:top w:val="none" w:sz="0" w:space="0" w:color="auto"/>
        <w:left w:val="none" w:sz="0" w:space="0" w:color="auto"/>
        <w:bottom w:val="none" w:sz="0" w:space="0" w:color="auto"/>
        <w:right w:val="none" w:sz="0" w:space="0" w:color="auto"/>
      </w:divBdr>
    </w:div>
    <w:div w:id="1506506861">
      <w:bodyDiv w:val="1"/>
      <w:marLeft w:val="0"/>
      <w:marRight w:val="0"/>
      <w:marTop w:val="0"/>
      <w:marBottom w:val="0"/>
      <w:divBdr>
        <w:top w:val="none" w:sz="0" w:space="0" w:color="auto"/>
        <w:left w:val="none" w:sz="0" w:space="0" w:color="auto"/>
        <w:bottom w:val="none" w:sz="0" w:space="0" w:color="auto"/>
        <w:right w:val="none" w:sz="0" w:space="0" w:color="auto"/>
      </w:divBdr>
    </w:div>
    <w:div w:id="1511409827">
      <w:bodyDiv w:val="1"/>
      <w:marLeft w:val="0"/>
      <w:marRight w:val="0"/>
      <w:marTop w:val="0"/>
      <w:marBottom w:val="0"/>
      <w:divBdr>
        <w:top w:val="none" w:sz="0" w:space="0" w:color="auto"/>
        <w:left w:val="none" w:sz="0" w:space="0" w:color="auto"/>
        <w:bottom w:val="none" w:sz="0" w:space="0" w:color="auto"/>
        <w:right w:val="none" w:sz="0" w:space="0" w:color="auto"/>
      </w:divBdr>
    </w:div>
    <w:div w:id="1524246123">
      <w:bodyDiv w:val="1"/>
      <w:marLeft w:val="0"/>
      <w:marRight w:val="0"/>
      <w:marTop w:val="0"/>
      <w:marBottom w:val="0"/>
      <w:divBdr>
        <w:top w:val="none" w:sz="0" w:space="0" w:color="auto"/>
        <w:left w:val="none" w:sz="0" w:space="0" w:color="auto"/>
        <w:bottom w:val="none" w:sz="0" w:space="0" w:color="auto"/>
        <w:right w:val="none" w:sz="0" w:space="0" w:color="auto"/>
      </w:divBdr>
    </w:div>
    <w:div w:id="1529903231">
      <w:bodyDiv w:val="1"/>
      <w:marLeft w:val="0"/>
      <w:marRight w:val="0"/>
      <w:marTop w:val="0"/>
      <w:marBottom w:val="0"/>
      <w:divBdr>
        <w:top w:val="none" w:sz="0" w:space="0" w:color="auto"/>
        <w:left w:val="none" w:sz="0" w:space="0" w:color="auto"/>
        <w:bottom w:val="none" w:sz="0" w:space="0" w:color="auto"/>
        <w:right w:val="none" w:sz="0" w:space="0" w:color="auto"/>
      </w:divBdr>
      <w:divsChild>
        <w:div w:id="1300646476">
          <w:marLeft w:val="0"/>
          <w:marRight w:val="0"/>
          <w:marTop w:val="0"/>
          <w:marBottom w:val="0"/>
          <w:divBdr>
            <w:top w:val="none" w:sz="0" w:space="0" w:color="auto"/>
            <w:left w:val="none" w:sz="0" w:space="0" w:color="auto"/>
            <w:bottom w:val="none" w:sz="0" w:space="0" w:color="auto"/>
            <w:right w:val="none" w:sz="0" w:space="0" w:color="auto"/>
          </w:divBdr>
          <w:divsChild>
            <w:div w:id="467166394">
              <w:marLeft w:val="0"/>
              <w:marRight w:val="0"/>
              <w:marTop w:val="0"/>
              <w:marBottom w:val="0"/>
              <w:divBdr>
                <w:top w:val="none" w:sz="0" w:space="0" w:color="auto"/>
                <w:left w:val="none" w:sz="0" w:space="0" w:color="auto"/>
                <w:bottom w:val="none" w:sz="0" w:space="0" w:color="auto"/>
                <w:right w:val="none" w:sz="0" w:space="0" w:color="auto"/>
              </w:divBdr>
              <w:divsChild>
                <w:div w:id="1953317713">
                  <w:marLeft w:val="0"/>
                  <w:marRight w:val="0"/>
                  <w:marTop w:val="0"/>
                  <w:marBottom w:val="0"/>
                  <w:divBdr>
                    <w:top w:val="none" w:sz="0" w:space="0" w:color="auto"/>
                    <w:left w:val="none" w:sz="0" w:space="0" w:color="auto"/>
                    <w:bottom w:val="none" w:sz="0" w:space="0" w:color="auto"/>
                    <w:right w:val="none" w:sz="0" w:space="0" w:color="auto"/>
                  </w:divBdr>
                  <w:divsChild>
                    <w:div w:id="1775638229">
                      <w:marLeft w:val="0"/>
                      <w:marRight w:val="0"/>
                      <w:marTop w:val="0"/>
                      <w:marBottom w:val="0"/>
                      <w:divBdr>
                        <w:top w:val="none" w:sz="0" w:space="0" w:color="auto"/>
                        <w:left w:val="none" w:sz="0" w:space="0" w:color="auto"/>
                        <w:bottom w:val="none" w:sz="0" w:space="0" w:color="auto"/>
                        <w:right w:val="none" w:sz="0" w:space="0" w:color="auto"/>
                      </w:divBdr>
                      <w:divsChild>
                        <w:div w:id="115221066">
                          <w:marLeft w:val="0"/>
                          <w:marRight w:val="0"/>
                          <w:marTop w:val="0"/>
                          <w:marBottom w:val="0"/>
                          <w:divBdr>
                            <w:top w:val="none" w:sz="0" w:space="0" w:color="auto"/>
                            <w:left w:val="none" w:sz="0" w:space="0" w:color="auto"/>
                            <w:bottom w:val="none" w:sz="0" w:space="0" w:color="auto"/>
                            <w:right w:val="none" w:sz="0" w:space="0" w:color="auto"/>
                          </w:divBdr>
                        </w:div>
                        <w:div w:id="168376064">
                          <w:marLeft w:val="0"/>
                          <w:marRight w:val="0"/>
                          <w:marTop w:val="0"/>
                          <w:marBottom w:val="0"/>
                          <w:divBdr>
                            <w:top w:val="none" w:sz="0" w:space="0" w:color="auto"/>
                            <w:left w:val="none" w:sz="0" w:space="0" w:color="auto"/>
                            <w:bottom w:val="none" w:sz="0" w:space="0" w:color="auto"/>
                            <w:right w:val="none" w:sz="0" w:space="0" w:color="auto"/>
                          </w:divBdr>
                        </w:div>
                        <w:div w:id="35469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313719">
      <w:bodyDiv w:val="1"/>
      <w:marLeft w:val="0"/>
      <w:marRight w:val="0"/>
      <w:marTop w:val="0"/>
      <w:marBottom w:val="0"/>
      <w:divBdr>
        <w:top w:val="none" w:sz="0" w:space="0" w:color="auto"/>
        <w:left w:val="none" w:sz="0" w:space="0" w:color="auto"/>
        <w:bottom w:val="none" w:sz="0" w:space="0" w:color="auto"/>
        <w:right w:val="none" w:sz="0" w:space="0" w:color="auto"/>
      </w:divBdr>
    </w:div>
    <w:div w:id="1557356732">
      <w:bodyDiv w:val="1"/>
      <w:marLeft w:val="0"/>
      <w:marRight w:val="0"/>
      <w:marTop w:val="0"/>
      <w:marBottom w:val="0"/>
      <w:divBdr>
        <w:top w:val="none" w:sz="0" w:space="0" w:color="auto"/>
        <w:left w:val="none" w:sz="0" w:space="0" w:color="auto"/>
        <w:bottom w:val="none" w:sz="0" w:space="0" w:color="auto"/>
        <w:right w:val="none" w:sz="0" w:space="0" w:color="auto"/>
      </w:divBdr>
    </w:div>
    <w:div w:id="1558122236">
      <w:bodyDiv w:val="1"/>
      <w:marLeft w:val="0"/>
      <w:marRight w:val="0"/>
      <w:marTop w:val="0"/>
      <w:marBottom w:val="0"/>
      <w:divBdr>
        <w:top w:val="none" w:sz="0" w:space="0" w:color="auto"/>
        <w:left w:val="none" w:sz="0" w:space="0" w:color="auto"/>
        <w:bottom w:val="none" w:sz="0" w:space="0" w:color="auto"/>
        <w:right w:val="none" w:sz="0" w:space="0" w:color="auto"/>
      </w:divBdr>
    </w:div>
    <w:div w:id="1560558181">
      <w:bodyDiv w:val="1"/>
      <w:marLeft w:val="0"/>
      <w:marRight w:val="0"/>
      <w:marTop w:val="0"/>
      <w:marBottom w:val="0"/>
      <w:divBdr>
        <w:top w:val="none" w:sz="0" w:space="0" w:color="auto"/>
        <w:left w:val="none" w:sz="0" w:space="0" w:color="auto"/>
        <w:bottom w:val="none" w:sz="0" w:space="0" w:color="auto"/>
        <w:right w:val="none" w:sz="0" w:space="0" w:color="auto"/>
      </w:divBdr>
    </w:div>
    <w:div w:id="1567833078">
      <w:bodyDiv w:val="1"/>
      <w:marLeft w:val="0"/>
      <w:marRight w:val="0"/>
      <w:marTop w:val="0"/>
      <w:marBottom w:val="0"/>
      <w:divBdr>
        <w:top w:val="none" w:sz="0" w:space="0" w:color="auto"/>
        <w:left w:val="none" w:sz="0" w:space="0" w:color="auto"/>
        <w:bottom w:val="none" w:sz="0" w:space="0" w:color="auto"/>
        <w:right w:val="none" w:sz="0" w:space="0" w:color="auto"/>
      </w:divBdr>
    </w:div>
    <w:div w:id="1609464952">
      <w:bodyDiv w:val="1"/>
      <w:marLeft w:val="0"/>
      <w:marRight w:val="0"/>
      <w:marTop w:val="0"/>
      <w:marBottom w:val="0"/>
      <w:divBdr>
        <w:top w:val="none" w:sz="0" w:space="0" w:color="auto"/>
        <w:left w:val="none" w:sz="0" w:space="0" w:color="auto"/>
        <w:bottom w:val="none" w:sz="0" w:space="0" w:color="auto"/>
        <w:right w:val="none" w:sz="0" w:space="0" w:color="auto"/>
      </w:divBdr>
    </w:div>
    <w:div w:id="1610821025">
      <w:bodyDiv w:val="1"/>
      <w:marLeft w:val="0"/>
      <w:marRight w:val="0"/>
      <w:marTop w:val="0"/>
      <w:marBottom w:val="0"/>
      <w:divBdr>
        <w:top w:val="none" w:sz="0" w:space="0" w:color="auto"/>
        <w:left w:val="none" w:sz="0" w:space="0" w:color="auto"/>
        <w:bottom w:val="none" w:sz="0" w:space="0" w:color="auto"/>
        <w:right w:val="none" w:sz="0" w:space="0" w:color="auto"/>
      </w:divBdr>
    </w:div>
    <w:div w:id="1613590162">
      <w:bodyDiv w:val="1"/>
      <w:marLeft w:val="0"/>
      <w:marRight w:val="0"/>
      <w:marTop w:val="0"/>
      <w:marBottom w:val="0"/>
      <w:divBdr>
        <w:top w:val="none" w:sz="0" w:space="0" w:color="auto"/>
        <w:left w:val="none" w:sz="0" w:space="0" w:color="auto"/>
        <w:bottom w:val="none" w:sz="0" w:space="0" w:color="auto"/>
        <w:right w:val="none" w:sz="0" w:space="0" w:color="auto"/>
      </w:divBdr>
    </w:div>
    <w:div w:id="1615018245">
      <w:bodyDiv w:val="1"/>
      <w:marLeft w:val="0"/>
      <w:marRight w:val="0"/>
      <w:marTop w:val="0"/>
      <w:marBottom w:val="0"/>
      <w:divBdr>
        <w:top w:val="none" w:sz="0" w:space="0" w:color="auto"/>
        <w:left w:val="none" w:sz="0" w:space="0" w:color="auto"/>
        <w:bottom w:val="none" w:sz="0" w:space="0" w:color="auto"/>
        <w:right w:val="none" w:sz="0" w:space="0" w:color="auto"/>
      </w:divBdr>
    </w:div>
    <w:div w:id="1617059569">
      <w:bodyDiv w:val="1"/>
      <w:marLeft w:val="0"/>
      <w:marRight w:val="0"/>
      <w:marTop w:val="0"/>
      <w:marBottom w:val="0"/>
      <w:divBdr>
        <w:top w:val="none" w:sz="0" w:space="0" w:color="auto"/>
        <w:left w:val="none" w:sz="0" w:space="0" w:color="auto"/>
        <w:bottom w:val="none" w:sz="0" w:space="0" w:color="auto"/>
        <w:right w:val="none" w:sz="0" w:space="0" w:color="auto"/>
      </w:divBdr>
    </w:div>
    <w:div w:id="1622108350">
      <w:bodyDiv w:val="1"/>
      <w:marLeft w:val="0"/>
      <w:marRight w:val="0"/>
      <w:marTop w:val="0"/>
      <w:marBottom w:val="0"/>
      <w:divBdr>
        <w:top w:val="none" w:sz="0" w:space="0" w:color="auto"/>
        <w:left w:val="none" w:sz="0" w:space="0" w:color="auto"/>
        <w:bottom w:val="none" w:sz="0" w:space="0" w:color="auto"/>
        <w:right w:val="none" w:sz="0" w:space="0" w:color="auto"/>
      </w:divBdr>
    </w:div>
    <w:div w:id="1627850272">
      <w:bodyDiv w:val="1"/>
      <w:marLeft w:val="0"/>
      <w:marRight w:val="0"/>
      <w:marTop w:val="0"/>
      <w:marBottom w:val="0"/>
      <w:divBdr>
        <w:top w:val="none" w:sz="0" w:space="0" w:color="auto"/>
        <w:left w:val="none" w:sz="0" w:space="0" w:color="auto"/>
        <w:bottom w:val="none" w:sz="0" w:space="0" w:color="auto"/>
        <w:right w:val="none" w:sz="0" w:space="0" w:color="auto"/>
      </w:divBdr>
    </w:div>
    <w:div w:id="1632204231">
      <w:bodyDiv w:val="1"/>
      <w:marLeft w:val="0"/>
      <w:marRight w:val="0"/>
      <w:marTop w:val="0"/>
      <w:marBottom w:val="0"/>
      <w:divBdr>
        <w:top w:val="none" w:sz="0" w:space="0" w:color="auto"/>
        <w:left w:val="none" w:sz="0" w:space="0" w:color="auto"/>
        <w:bottom w:val="none" w:sz="0" w:space="0" w:color="auto"/>
        <w:right w:val="none" w:sz="0" w:space="0" w:color="auto"/>
      </w:divBdr>
    </w:div>
    <w:div w:id="1639262817">
      <w:bodyDiv w:val="1"/>
      <w:marLeft w:val="0"/>
      <w:marRight w:val="0"/>
      <w:marTop w:val="0"/>
      <w:marBottom w:val="0"/>
      <w:divBdr>
        <w:top w:val="none" w:sz="0" w:space="0" w:color="auto"/>
        <w:left w:val="none" w:sz="0" w:space="0" w:color="auto"/>
        <w:bottom w:val="none" w:sz="0" w:space="0" w:color="auto"/>
        <w:right w:val="none" w:sz="0" w:space="0" w:color="auto"/>
      </w:divBdr>
    </w:div>
    <w:div w:id="1646085836">
      <w:bodyDiv w:val="1"/>
      <w:marLeft w:val="0"/>
      <w:marRight w:val="0"/>
      <w:marTop w:val="0"/>
      <w:marBottom w:val="0"/>
      <w:divBdr>
        <w:top w:val="none" w:sz="0" w:space="0" w:color="auto"/>
        <w:left w:val="none" w:sz="0" w:space="0" w:color="auto"/>
        <w:bottom w:val="none" w:sz="0" w:space="0" w:color="auto"/>
        <w:right w:val="none" w:sz="0" w:space="0" w:color="auto"/>
      </w:divBdr>
    </w:div>
    <w:div w:id="1657875996">
      <w:bodyDiv w:val="1"/>
      <w:marLeft w:val="0"/>
      <w:marRight w:val="0"/>
      <w:marTop w:val="0"/>
      <w:marBottom w:val="0"/>
      <w:divBdr>
        <w:top w:val="none" w:sz="0" w:space="0" w:color="auto"/>
        <w:left w:val="none" w:sz="0" w:space="0" w:color="auto"/>
        <w:bottom w:val="none" w:sz="0" w:space="0" w:color="auto"/>
        <w:right w:val="none" w:sz="0" w:space="0" w:color="auto"/>
      </w:divBdr>
    </w:div>
    <w:div w:id="1724408951">
      <w:bodyDiv w:val="1"/>
      <w:marLeft w:val="0"/>
      <w:marRight w:val="0"/>
      <w:marTop w:val="0"/>
      <w:marBottom w:val="0"/>
      <w:divBdr>
        <w:top w:val="none" w:sz="0" w:space="0" w:color="auto"/>
        <w:left w:val="none" w:sz="0" w:space="0" w:color="auto"/>
        <w:bottom w:val="none" w:sz="0" w:space="0" w:color="auto"/>
        <w:right w:val="none" w:sz="0" w:space="0" w:color="auto"/>
      </w:divBdr>
    </w:div>
    <w:div w:id="1728990471">
      <w:bodyDiv w:val="1"/>
      <w:marLeft w:val="0"/>
      <w:marRight w:val="0"/>
      <w:marTop w:val="0"/>
      <w:marBottom w:val="0"/>
      <w:divBdr>
        <w:top w:val="none" w:sz="0" w:space="0" w:color="auto"/>
        <w:left w:val="none" w:sz="0" w:space="0" w:color="auto"/>
        <w:bottom w:val="none" w:sz="0" w:space="0" w:color="auto"/>
        <w:right w:val="none" w:sz="0" w:space="0" w:color="auto"/>
      </w:divBdr>
    </w:div>
    <w:div w:id="1730497408">
      <w:bodyDiv w:val="1"/>
      <w:marLeft w:val="0"/>
      <w:marRight w:val="0"/>
      <w:marTop w:val="0"/>
      <w:marBottom w:val="0"/>
      <w:divBdr>
        <w:top w:val="none" w:sz="0" w:space="0" w:color="auto"/>
        <w:left w:val="none" w:sz="0" w:space="0" w:color="auto"/>
        <w:bottom w:val="none" w:sz="0" w:space="0" w:color="auto"/>
        <w:right w:val="none" w:sz="0" w:space="0" w:color="auto"/>
      </w:divBdr>
    </w:div>
    <w:div w:id="1739789098">
      <w:bodyDiv w:val="1"/>
      <w:marLeft w:val="0"/>
      <w:marRight w:val="0"/>
      <w:marTop w:val="0"/>
      <w:marBottom w:val="0"/>
      <w:divBdr>
        <w:top w:val="none" w:sz="0" w:space="0" w:color="auto"/>
        <w:left w:val="none" w:sz="0" w:space="0" w:color="auto"/>
        <w:bottom w:val="none" w:sz="0" w:space="0" w:color="auto"/>
        <w:right w:val="none" w:sz="0" w:space="0" w:color="auto"/>
      </w:divBdr>
    </w:div>
    <w:div w:id="1758095585">
      <w:bodyDiv w:val="1"/>
      <w:marLeft w:val="0"/>
      <w:marRight w:val="0"/>
      <w:marTop w:val="0"/>
      <w:marBottom w:val="0"/>
      <w:divBdr>
        <w:top w:val="none" w:sz="0" w:space="0" w:color="auto"/>
        <w:left w:val="none" w:sz="0" w:space="0" w:color="auto"/>
        <w:bottom w:val="none" w:sz="0" w:space="0" w:color="auto"/>
        <w:right w:val="none" w:sz="0" w:space="0" w:color="auto"/>
      </w:divBdr>
    </w:div>
    <w:div w:id="1763142345">
      <w:bodyDiv w:val="1"/>
      <w:marLeft w:val="0"/>
      <w:marRight w:val="0"/>
      <w:marTop w:val="0"/>
      <w:marBottom w:val="0"/>
      <w:divBdr>
        <w:top w:val="none" w:sz="0" w:space="0" w:color="auto"/>
        <w:left w:val="none" w:sz="0" w:space="0" w:color="auto"/>
        <w:bottom w:val="none" w:sz="0" w:space="0" w:color="auto"/>
        <w:right w:val="none" w:sz="0" w:space="0" w:color="auto"/>
      </w:divBdr>
    </w:div>
    <w:div w:id="1781949303">
      <w:bodyDiv w:val="1"/>
      <w:marLeft w:val="0"/>
      <w:marRight w:val="0"/>
      <w:marTop w:val="0"/>
      <w:marBottom w:val="0"/>
      <w:divBdr>
        <w:top w:val="none" w:sz="0" w:space="0" w:color="auto"/>
        <w:left w:val="none" w:sz="0" w:space="0" w:color="auto"/>
        <w:bottom w:val="none" w:sz="0" w:space="0" w:color="auto"/>
        <w:right w:val="none" w:sz="0" w:space="0" w:color="auto"/>
      </w:divBdr>
    </w:div>
    <w:div w:id="1787381734">
      <w:bodyDiv w:val="1"/>
      <w:marLeft w:val="0"/>
      <w:marRight w:val="0"/>
      <w:marTop w:val="0"/>
      <w:marBottom w:val="0"/>
      <w:divBdr>
        <w:top w:val="none" w:sz="0" w:space="0" w:color="auto"/>
        <w:left w:val="none" w:sz="0" w:space="0" w:color="auto"/>
        <w:bottom w:val="none" w:sz="0" w:space="0" w:color="auto"/>
        <w:right w:val="none" w:sz="0" w:space="0" w:color="auto"/>
      </w:divBdr>
    </w:div>
    <w:div w:id="1795783942">
      <w:bodyDiv w:val="1"/>
      <w:marLeft w:val="0"/>
      <w:marRight w:val="0"/>
      <w:marTop w:val="0"/>
      <w:marBottom w:val="0"/>
      <w:divBdr>
        <w:top w:val="none" w:sz="0" w:space="0" w:color="auto"/>
        <w:left w:val="none" w:sz="0" w:space="0" w:color="auto"/>
        <w:bottom w:val="none" w:sz="0" w:space="0" w:color="auto"/>
        <w:right w:val="none" w:sz="0" w:space="0" w:color="auto"/>
      </w:divBdr>
    </w:div>
    <w:div w:id="1821535425">
      <w:bodyDiv w:val="1"/>
      <w:marLeft w:val="0"/>
      <w:marRight w:val="0"/>
      <w:marTop w:val="0"/>
      <w:marBottom w:val="0"/>
      <w:divBdr>
        <w:top w:val="none" w:sz="0" w:space="0" w:color="auto"/>
        <w:left w:val="none" w:sz="0" w:space="0" w:color="auto"/>
        <w:bottom w:val="none" w:sz="0" w:space="0" w:color="auto"/>
        <w:right w:val="none" w:sz="0" w:space="0" w:color="auto"/>
      </w:divBdr>
      <w:divsChild>
        <w:div w:id="1102335418">
          <w:marLeft w:val="0"/>
          <w:marRight w:val="0"/>
          <w:marTop w:val="0"/>
          <w:marBottom w:val="0"/>
          <w:divBdr>
            <w:top w:val="none" w:sz="0" w:space="0" w:color="auto"/>
            <w:left w:val="none" w:sz="0" w:space="0" w:color="auto"/>
            <w:bottom w:val="none" w:sz="0" w:space="0" w:color="auto"/>
            <w:right w:val="none" w:sz="0" w:space="0" w:color="auto"/>
          </w:divBdr>
          <w:divsChild>
            <w:div w:id="1961303307">
              <w:marLeft w:val="0"/>
              <w:marRight w:val="0"/>
              <w:marTop w:val="0"/>
              <w:marBottom w:val="0"/>
              <w:divBdr>
                <w:top w:val="none" w:sz="0" w:space="0" w:color="auto"/>
                <w:left w:val="none" w:sz="0" w:space="0" w:color="auto"/>
                <w:bottom w:val="none" w:sz="0" w:space="0" w:color="auto"/>
                <w:right w:val="none" w:sz="0" w:space="0" w:color="auto"/>
              </w:divBdr>
              <w:divsChild>
                <w:div w:id="841551439">
                  <w:marLeft w:val="0"/>
                  <w:marRight w:val="0"/>
                  <w:marTop w:val="0"/>
                  <w:marBottom w:val="0"/>
                  <w:divBdr>
                    <w:top w:val="none" w:sz="0" w:space="0" w:color="auto"/>
                    <w:left w:val="none" w:sz="0" w:space="0" w:color="auto"/>
                    <w:bottom w:val="none" w:sz="0" w:space="0" w:color="auto"/>
                    <w:right w:val="none" w:sz="0" w:space="0" w:color="auto"/>
                  </w:divBdr>
                  <w:divsChild>
                    <w:div w:id="523398868">
                      <w:marLeft w:val="0"/>
                      <w:marRight w:val="0"/>
                      <w:marTop w:val="0"/>
                      <w:marBottom w:val="0"/>
                      <w:divBdr>
                        <w:top w:val="none" w:sz="0" w:space="0" w:color="auto"/>
                        <w:left w:val="none" w:sz="0" w:space="0" w:color="auto"/>
                        <w:bottom w:val="none" w:sz="0" w:space="0" w:color="auto"/>
                        <w:right w:val="none" w:sz="0" w:space="0" w:color="auto"/>
                      </w:divBdr>
                    </w:div>
                    <w:div w:id="138903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365271">
      <w:bodyDiv w:val="1"/>
      <w:marLeft w:val="0"/>
      <w:marRight w:val="0"/>
      <w:marTop w:val="0"/>
      <w:marBottom w:val="0"/>
      <w:divBdr>
        <w:top w:val="none" w:sz="0" w:space="0" w:color="auto"/>
        <w:left w:val="none" w:sz="0" w:space="0" w:color="auto"/>
        <w:bottom w:val="none" w:sz="0" w:space="0" w:color="auto"/>
        <w:right w:val="none" w:sz="0" w:space="0" w:color="auto"/>
      </w:divBdr>
    </w:div>
    <w:div w:id="1873498577">
      <w:bodyDiv w:val="1"/>
      <w:marLeft w:val="0"/>
      <w:marRight w:val="0"/>
      <w:marTop w:val="0"/>
      <w:marBottom w:val="0"/>
      <w:divBdr>
        <w:top w:val="none" w:sz="0" w:space="0" w:color="auto"/>
        <w:left w:val="none" w:sz="0" w:space="0" w:color="auto"/>
        <w:bottom w:val="none" w:sz="0" w:space="0" w:color="auto"/>
        <w:right w:val="none" w:sz="0" w:space="0" w:color="auto"/>
      </w:divBdr>
    </w:div>
    <w:div w:id="1886216060">
      <w:bodyDiv w:val="1"/>
      <w:marLeft w:val="0"/>
      <w:marRight w:val="0"/>
      <w:marTop w:val="0"/>
      <w:marBottom w:val="0"/>
      <w:divBdr>
        <w:top w:val="none" w:sz="0" w:space="0" w:color="auto"/>
        <w:left w:val="none" w:sz="0" w:space="0" w:color="auto"/>
        <w:bottom w:val="none" w:sz="0" w:space="0" w:color="auto"/>
        <w:right w:val="none" w:sz="0" w:space="0" w:color="auto"/>
      </w:divBdr>
    </w:div>
    <w:div w:id="1892115186">
      <w:bodyDiv w:val="1"/>
      <w:marLeft w:val="0"/>
      <w:marRight w:val="0"/>
      <w:marTop w:val="0"/>
      <w:marBottom w:val="0"/>
      <w:divBdr>
        <w:top w:val="none" w:sz="0" w:space="0" w:color="auto"/>
        <w:left w:val="none" w:sz="0" w:space="0" w:color="auto"/>
        <w:bottom w:val="none" w:sz="0" w:space="0" w:color="auto"/>
        <w:right w:val="none" w:sz="0" w:space="0" w:color="auto"/>
      </w:divBdr>
    </w:div>
    <w:div w:id="1903102496">
      <w:bodyDiv w:val="1"/>
      <w:marLeft w:val="0"/>
      <w:marRight w:val="0"/>
      <w:marTop w:val="0"/>
      <w:marBottom w:val="0"/>
      <w:divBdr>
        <w:top w:val="none" w:sz="0" w:space="0" w:color="auto"/>
        <w:left w:val="none" w:sz="0" w:space="0" w:color="auto"/>
        <w:bottom w:val="none" w:sz="0" w:space="0" w:color="auto"/>
        <w:right w:val="none" w:sz="0" w:space="0" w:color="auto"/>
      </w:divBdr>
    </w:div>
    <w:div w:id="1915167708">
      <w:bodyDiv w:val="1"/>
      <w:marLeft w:val="0"/>
      <w:marRight w:val="0"/>
      <w:marTop w:val="0"/>
      <w:marBottom w:val="0"/>
      <w:divBdr>
        <w:top w:val="none" w:sz="0" w:space="0" w:color="auto"/>
        <w:left w:val="none" w:sz="0" w:space="0" w:color="auto"/>
        <w:bottom w:val="none" w:sz="0" w:space="0" w:color="auto"/>
        <w:right w:val="none" w:sz="0" w:space="0" w:color="auto"/>
      </w:divBdr>
    </w:div>
    <w:div w:id="1935239675">
      <w:bodyDiv w:val="1"/>
      <w:marLeft w:val="0"/>
      <w:marRight w:val="0"/>
      <w:marTop w:val="0"/>
      <w:marBottom w:val="0"/>
      <w:divBdr>
        <w:top w:val="none" w:sz="0" w:space="0" w:color="auto"/>
        <w:left w:val="none" w:sz="0" w:space="0" w:color="auto"/>
        <w:bottom w:val="none" w:sz="0" w:space="0" w:color="auto"/>
        <w:right w:val="none" w:sz="0" w:space="0" w:color="auto"/>
      </w:divBdr>
    </w:div>
    <w:div w:id="1945725948">
      <w:bodyDiv w:val="1"/>
      <w:marLeft w:val="0"/>
      <w:marRight w:val="0"/>
      <w:marTop w:val="0"/>
      <w:marBottom w:val="0"/>
      <w:divBdr>
        <w:top w:val="none" w:sz="0" w:space="0" w:color="auto"/>
        <w:left w:val="none" w:sz="0" w:space="0" w:color="auto"/>
        <w:bottom w:val="none" w:sz="0" w:space="0" w:color="auto"/>
        <w:right w:val="none" w:sz="0" w:space="0" w:color="auto"/>
      </w:divBdr>
    </w:div>
    <w:div w:id="1993092914">
      <w:bodyDiv w:val="1"/>
      <w:marLeft w:val="0"/>
      <w:marRight w:val="0"/>
      <w:marTop w:val="0"/>
      <w:marBottom w:val="0"/>
      <w:divBdr>
        <w:top w:val="none" w:sz="0" w:space="0" w:color="auto"/>
        <w:left w:val="none" w:sz="0" w:space="0" w:color="auto"/>
        <w:bottom w:val="none" w:sz="0" w:space="0" w:color="auto"/>
        <w:right w:val="none" w:sz="0" w:space="0" w:color="auto"/>
      </w:divBdr>
    </w:div>
    <w:div w:id="2007436973">
      <w:bodyDiv w:val="1"/>
      <w:marLeft w:val="0"/>
      <w:marRight w:val="0"/>
      <w:marTop w:val="0"/>
      <w:marBottom w:val="0"/>
      <w:divBdr>
        <w:top w:val="none" w:sz="0" w:space="0" w:color="auto"/>
        <w:left w:val="none" w:sz="0" w:space="0" w:color="auto"/>
        <w:bottom w:val="none" w:sz="0" w:space="0" w:color="auto"/>
        <w:right w:val="none" w:sz="0" w:space="0" w:color="auto"/>
      </w:divBdr>
    </w:div>
    <w:div w:id="2026245980">
      <w:bodyDiv w:val="1"/>
      <w:marLeft w:val="0"/>
      <w:marRight w:val="0"/>
      <w:marTop w:val="0"/>
      <w:marBottom w:val="0"/>
      <w:divBdr>
        <w:top w:val="none" w:sz="0" w:space="0" w:color="auto"/>
        <w:left w:val="none" w:sz="0" w:space="0" w:color="auto"/>
        <w:bottom w:val="none" w:sz="0" w:space="0" w:color="auto"/>
        <w:right w:val="none" w:sz="0" w:space="0" w:color="auto"/>
      </w:divBdr>
    </w:div>
    <w:div w:id="2057846742">
      <w:bodyDiv w:val="1"/>
      <w:marLeft w:val="0"/>
      <w:marRight w:val="0"/>
      <w:marTop w:val="0"/>
      <w:marBottom w:val="0"/>
      <w:divBdr>
        <w:top w:val="none" w:sz="0" w:space="0" w:color="auto"/>
        <w:left w:val="none" w:sz="0" w:space="0" w:color="auto"/>
        <w:bottom w:val="none" w:sz="0" w:space="0" w:color="auto"/>
        <w:right w:val="none" w:sz="0" w:space="0" w:color="auto"/>
      </w:divBdr>
    </w:div>
    <w:div w:id="2086608566">
      <w:bodyDiv w:val="1"/>
      <w:marLeft w:val="0"/>
      <w:marRight w:val="0"/>
      <w:marTop w:val="0"/>
      <w:marBottom w:val="0"/>
      <w:divBdr>
        <w:top w:val="none" w:sz="0" w:space="0" w:color="auto"/>
        <w:left w:val="none" w:sz="0" w:space="0" w:color="auto"/>
        <w:bottom w:val="none" w:sz="0" w:space="0" w:color="auto"/>
        <w:right w:val="none" w:sz="0" w:space="0" w:color="auto"/>
      </w:divBdr>
    </w:div>
    <w:div w:id="2092920382">
      <w:bodyDiv w:val="1"/>
      <w:marLeft w:val="0"/>
      <w:marRight w:val="0"/>
      <w:marTop w:val="0"/>
      <w:marBottom w:val="0"/>
      <w:divBdr>
        <w:top w:val="none" w:sz="0" w:space="0" w:color="auto"/>
        <w:left w:val="none" w:sz="0" w:space="0" w:color="auto"/>
        <w:bottom w:val="none" w:sz="0" w:space="0" w:color="auto"/>
        <w:right w:val="none" w:sz="0" w:space="0" w:color="auto"/>
      </w:divBdr>
    </w:div>
    <w:div w:id="2095467267">
      <w:bodyDiv w:val="1"/>
      <w:marLeft w:val="0"/>
      <w:marRight w:val="0"/>
      <w:marTop w:val="0"/>
      <w:marBottom w:val="0"/>
      <w:divBdr>
        <w:top w:val="none" w:sz="0" w:space="0" w:color="auto"/>
        <w:left w:val="none" w:sz="0" w:space="0" w:color="auto"/>
        <w:bottom w:val="none" w:sz="0" w:space="0" w:color="auto"/>
        <w:right w:val="none" w:sz="0" w:space="0" w:color="auto"/>
      </w:divBdr>
    </w:div>
    <w:div w:id="2122407753">
      <w:bodyDiv w:val="1"/>
      <w:marLeft w:val="0"/>
      <w:marRight w:val="0"/>
      <w:marTop w:val="0"/>
      <w:marBottom w:val="0"/>
      <w:divBdr>
        <w:top w:val="none" w:sz="0" w:space="0" w:color="auto"/>
        <w:left w:val="none" w:sz="0" w:space="0" w:color="auto"/>
        <w:bottom w:val="none" w:sz="0" w:space="0" w:color="auto"/>
        <w:right w:val="none" w:sz="0" w:space="0" w:color="auto"/>
      </w:divBdr>
    </w:div>
    <w:div w:id="2126348100">
      <w:bodyDiv w:val="1"/>
      <w:marLeft w:val="0"/>
      <w:marRight w:val="0"/>
      <w:marTop w:val="0"/>
      <w:marBottom w:val="0"/>
      <w:divBdr>
        <w:top w:val="none" w:sz="0" w:space="0" w:color="auto"/>
        <w:left w:val="none" w:sz="0" w:space="0" w:color="auto"/>
        <w:bottom w:val="none" w:sz="0" w:space="0" w:color="auto"/>
        <w:right w:val="none" w:sz="0" w:space="0" w:color="auto"/>
      </w:divBdr>
    </w:div>
    <w:div w:id="2129541114">
      <w:bodyDiv w:val="1"/>
      <w:marLeft w:val="0"/>
      <w:marRight w:val="0"/>
      <w:marTop w:val="0"/>
      <w:marBottom w:val="0"/>
      <w:divBdr>
        <w:top w:val="none" w:sz="0" w:space="0" w:color="auto"/>
        <w:left w:val="none" w:sz="0" w:space="0" w:color="auto"/>
        <w:bottom w:val="none" w:sz="0" w:space="0" w:color="auto"/>
        <w:right w:val="none" w:sz="0" w:space="0" w:color="auto"/>
      </w:divBdr>
    </w:div>
    <w:div w:id="2131166727">
      <w:bodyDiv w:val="1"/>
      <w:marLeft w:val="0"/>
      <w:marRight w:val="0"/>
      <w:marTop w:val="0"/>
      <w:marBottom w:val="0"/>
      <w:divBdr>
        <w:top w:val="none" w:sz="0" w:space="0" w:color="auto"/>
        <w:left w:val="none" w:sz="0" w:space="0" w:color="auto"/>
        <w:bottom w:val="none" w:sz="0" w:space="0" w:color="auto"/>
        <w:right w:val="none" w:sz="0" w:space="0" w:color="auto"/>
      </w:divBdr>
    </w:div>
    <w:div w:id="214672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19" Target="commentsExtensible.xml"
                 Type="http://schemas.microsoft.com/office/2018/08/relationships/commentsExtensible"/>
   <Relationship Id="rId2" Target="../customXml/item2.xml"
                 Type="http://schemas.openxmlformats.org/officeDocument/2006/relationships/customXml"/>
   <Relationship Id="rId20" Target="people.xml"
                 Type="http://schemas.microsoft.com/office/2011/relationships/people"/>
   <Relationship Id="rId21" Target="commentsIds.xml"
                 Type="http://schemas.microsoft.com/office/2016/09/relationships/commentsIds"/>
   <Relationship Id="rId22" Target="commentsExtended.xml"
                 Type="http://schemas.microsoft.com/office/2011/relationships/commentsExtended"/>
   <Relationship Id="rId3" Target="../customXml/item3.xml"
                 Type="http://schemas.openxmlformats.org/officeDocument/2006/relationships/customXml"/>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EE8B5866EA74A4D98A95446C77AB886" ma:contentTypeVersion="0" ma:contentTypeDescription="Kurkite naują dokumentą." ma:contentTypeScope="" ma:versionID="7c19209a1adf8356892b1659e18a1299">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944405-B4D0-4406-B643-978333D5A450}">
  <ds:schemaRefs>
    <ds:schemaRef ds:uri="http://schemas.microsoft.com/sharepoint/v3/contenttype/forms"/>
  </ds:schemaRefs>
</ds:datastoreItem>
</file>

<file path=customXml/itemProps2.xml><?xml version="1.0" encoding="utf-8"?>
<ds:datastoreItem xmlns:ds="http://schemas.openxmlformats.org/officeDocument/2006/customXml" ds:itemID="{18D0D8FF-71B4-475F-AE4C-15B86DC37CB0}">
  <ds:schemaRef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F0A7F3B-6123-43D4-962B-11A20C57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4083</Words>
  <Characters>28682</Characters>
  <Application>Microsoft Office Word</Application>
  <DocSecurity>0</DocSecurity>
  <Lines>239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INFOLEX PASTABOS:</vt:lpstr>
      <vt:lpstr>INFOLEX PASTABOS:</vt:lpstr>
    </vt:vector>
  </TitlesOfParts>
  <Company>Infolex</Company>
  <LinksUpToDate>false</LinksUpToDate>
  <CharactersWithSpaces>32700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2021-09-22T12:32:00Z</dcterms:created>
  <dc:creator>vaivam</dc:creator>
  <cp:lastModifiedBy>Joana Daukševič</cp:lastModifiedBy>
  <dcterms:modified xsi:type="dcterms:W3CDTF">2021-10-05T07:18:00Z</dcterms:modified>
  <cp:revision>3</cp:revision>
  <dc:title>INFOLEX PASTABOS:</dc:title>
</cp:coreProperties>
</file>