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DEA21" w14:textId="6362CDFD" w:rsidR="005A0AF4" w:rsidRPr="009372F3" w:rsidRDefault="005A0AF4" w:rsidP="00E662D6">
      <w:pPr>
        <w:pStyle w:val="Pavadinimas"/>
        <w:spacing w:line="240" w:lineRule="auto"/>
        <w:ind w:right="0"/>
      </w:pPr>
      <w:r w:rsidRPr="009372F3">
        <w:t>PAŽYMA</w:t>
      </w:r>
    </w:p>
    <w:p w14:paraId="78BBB5B2" w14:textId="77777777" w:rsidR="00D72B5F" w:rsidRPr="009372F3" w:rsidRDefault="00D72B5F" w:rsidP="00E662D6">
      <w:pPr>
        <w:pStyle w:val="Pavadinimas"/>
        <w:spacing w:line="240" w:lineRule="auto"/>
        <w:ind w:right="0"/>
      </w:pPr>
      <w:r w:rsidRPr="009372F3">
        <w:t xml:space="preserve">lIETUVOS rESPUBLIKOS POZICIJOS DĖL KLAUSIMŲ, SVARSTOMŲ </w:t>
      </w:r>
    </w:p>
    <w:p w14:paraId="54367954" w14:textId="06447284" w:rsidR="00D72B5F" w:rsidRPr="009372F3" w:rsidRDefault="00D72B5F" w:rsidP="005A0AF4">
      <w:pPr>
        <w:pStyle w:val="Pavadinimas"/>
        <w:spacing w:line="240" w:lineRule="auto"/>
        <w:ind w:right="0"/>
        <w:rPr>
          <w:b w:val="0"/>
          <w:bCs w:val="0"/>
          <w:caps w:val="0"/>
        </w:rPr>
      </w:pPr>
      <w:r w:rsidRPr="009372F3">
        <w:t>20</w:t>
      </w:r>
      <w:r w:rsidR="00DA66A9">
        <w:t>2</w:t>
      </w:r>
      <w:r w:rsidR="005D6FD4">
        <w:t>1</w:t>
      </w:r>
      <w:r w:rsidRPr="009372F3">
        <w:t xml:space="preserve"> m. </w:t>
      </w:r>
      <w:r w:rsidR="00223019">
        <w:rPr>
          <w:lang w:eastAsia="lt-LT"/>
        </w:rPr>
        <w:t xml:space="preserve">kovo </w:t>
      </w:r>
      <w:r w:rsidR="005D6FD4">
        <w:rPr>
          <w:lang w:eastAsia="lt-LT"/>
        </w:rPr>
        <w:t>2</w:t>
      </w:r>
      <w:r w:rsidR="00223019">
        <w:rPr>
          <w:lang w:eastAsia="lt-LT"/>
        </w:rPr>
        <w:t>2</w:t>
      </w:r>
      <w:r w:rsidR="00D57D12">
        <w:rPr>
          <w:lang w:eastAsia="lt-LT"/>
        </w:rPr>
        <w:t>–</w:t>
      </w:r>
      <w:r w:rsidR="00223019">
        <w:rPr>
          <w:lang w:eastAsia="lt-LT"/>
        </w:rPr>
        <w:t>23</w:t>
      </w:r>
      <w:r w:rsidRPr="009372F3">
        <w:rPr>
          <w:lang w:eastAsia="lt-LT"/>
        </w:rPr>
        <w:t xml:space="preserve"> D. </w:t>
      </w:r>
      <w:r w:rsidRPr="009372F3">
        <w:t>ES TARYBOS</w:t>
      </w:r>
      <w:r w:rsidR="005A0AF4" w:rsidRPr="009372F3">
        <w:t xml:space="preserve"> </w:t>
      </w:r>
      <w:r w:rsidRPr="009372F3">
        <w:t>(ŽEMĖS ŪKIs IR ŽUVININKYSTĖ) POSĖDYJE</w:t>
      </w:r>
    </w:p>
    <w:p w14:paraId="6157304C" w14:textId="77777777" w:rsidR="00567817" w:rsidRPr="009372F3" w:rsidRDefault="00567817" w:rsidP="001E5BEB">
      <w:pPr>
        <w:spacing w:line="120" w:lineRule="auto"/>
      </w:pPr>
    </w:p>
    <w:p w14:paraId="454F923B" w14:textId="2D7A9E27" w:rsidR="00BD4D59" w:rsidRDefault="00BD4D59" w:rsidP="002F6811">
      <w:pPr>
        <w:jc w:val="both"/>
      </w:pPr>
    </w:p>
    <w:p w14:paraId="2CBAA693" w14:textId="09DA9778" w:rsidR="001264C5" w:rsidRPr="006C47C8" w:rsidRDefault="001264C5" w:rsidP="001264C5">
      <w:pPr>
        <w:contextualSpacing/>
        <w:rPr>
          <w:rFonts w:eastAsia="Calibri"/>
        </w:rPr>
      </w:pPr>
      <w:r w:rsidRPr="006C47C8">
        <w:rPr>
          <w:rFonts w:eastAsia="Calibri"/>
          <w:b/>
          <w:bCs/>
        </w:rPr>
        <w:t xml:space="preserve">1. </w:t>
      </w:r>
      <w:r w:rsidR="009526AE" w:rsidRPr="009526AE">
        <w:rPr>
          <w:rFonts w:eastAsia="Calibri"/>
          <w:b/>
          <w:bCs/>
        </w:rPr>
        <w:t xml:space="preserve">Žuvų išteklių, kuriais dalijamasi su </w:t>
      </w:r>
      <w:r w:rsidR="00BF0186">
        <w:rPr>
          <w:rFonts w:eastAsia="Calibri"/>
          <w:b/>
          <w:bCs/>
        </w:rPr>
        <w:t>Jungtine Karalyste (</w:t>
      </w:r>
      <w:r w:rsidR="009526AE" w:rsidRPr="009526AE">
        <w:rPr>
          <w:rFonts w:eastAsia="Calibri"/>
          <w:b/>
          <w:bCs/>
        </w:rPr>
        <w:t>JK</w:t>
      </w:r>
      <w:r w:rsidR="00BF0186">
        <w:rPr>
          <w:rFonts w:eastAsia="Calibri"/>
          <w:b/>
          <w:bCs/>
        </w:rPr>
        <w:t>)</w:t>
      </w:r>
      <w:r w:rsidR="009526AE" w:rsidRPr="009526AE">
        <w:rPr>
          <w:rFonts w:eastAsia="Calibri"/>
          <w:b/>
          <w:bCs/>
        </w:rPr>
        <w:t>, 2021 m. žvejybos galimybės</w:t>
      </w:r>
      <w:r w:rsidR="00D57D12">
        <w:rPr>
          <w:rFonts w:eastAsia="Calibri"/>
          <w:b/>
          <w:bCs/>
        </w:rPr>
        <w:t>,</w:t>
      </w:r>
      <w:r w:rsidR="009526AE" w:rsidRPr="009526AE">
        <w:rPr>
          <w:rFonts w:eastAsia="Calibri"/>
          <w:b/>
          <w:bCs/>
        </w:rPr>
        <w:t xml:space="preserve"> o giliavandenių žuvų išteklių atveju – 2021 m. ir 2022 m. žvejybos galimybės</w:t>
      </w:r>
    </w:p>
    <w:p w14:paraId="06921214" w14:textId="69BBD3AF" w:rsidR="001264C5" w:rsidRPr="0022093E" w:rsidRDefault="001264C5" w:rsidP="0022093E">
      <w:pPr>
        <w:ind w:left="284"/>
        <w:contextualSpacing/>
        <w:rPr>
          <w:rFonts w:eastAsia="Calibri"/>
          <w:i/>
          <w:iCs/>
        </w:rPr>
      </w:pPr>
      <w:r w:rsidRPr="001264C5">
        <w:rPr>
          <w:rFonts w:eastAsia="Calibri"/>
          <w:i/>
          <w:iCs/>
        </w:rPr>
        <w:t xml:space="preserve">- </w:t>
      </w:r>
      <w:r w:rsidR="006C47C8" w:rsidRPr="006C47C8">
        <w:rPr>
          <w:rFonts w:eastAsia="Calibri"/>
          <w:i/>
          <w:iCs/>
        </w:rPr>
        <w:t>Pirmininkaujančios valstybės narės pranešimas</w:t>
      </w:r>
    </w:p>
    <w:p w14:paraId="5C962621" w14:textId="34B1D394" w:rsidR="009B6D5B" w:rsidRDefault="009B6D5B" w:rsidP="001264C5">
      <w:pPr>
        <w:rPr>
          <w:rFonts w:eastAsia="Calibri"/>
          <w:b/>
          <w:bCs/>
        </w:rPr>
      </w:pPr>
    </w:p>
    <w:p w14:paraId="2CCC41D7" w14:textId="02042C06" w:rsidR="001264C5" w:rsidRPr="001264C5" w:rsidRDefault="001264C5" w:rsidP="001264C5">
      <w:pPr>
        <w:rPr>
          <w:rFonts w:eastAsia="Calibri"/>
          <w:b/>
          <w:bCs/>
        </w:rPr>
      </w:pPr>
      <w:r w:rsidRPr="001264C5">
        <w:rPr>
          <w:rFonts w:eastAsia="Calibri"/>
          <w:b/>
          <w:bCs/>
        </w:rPr>
        <w:t xml:space="preserve">2. </w:t>
      </w:r>
      <w:r w:rsidR="009526AE" w:rsidRPr="009526AE">
        <w:rPr>
          <w:rFonts w:eastAsia="Calibri"/>
          <w:b/>
          <w:bCs/>
        </w:rPr>
        <w:t>(galimas) Tarybos reglamentas dėl žuvų išteklių, kuriais dalijamasi su JK, 2021 m. žvejybos galimybių, o giliavandenių žuvų išteklių atveju – 2021 m. ir 2022 m. žvejybos galimybių</w:t>
      </w:r>
    </w:p>
    <w:p w14:paraId="33068DE7" w14:textId="5A36B107" w:rsidR="001264C5" w:rsidRDefault="001264C5" w:rsidP="002E180C">
      <w:pPr>
        <w:ind w:left="284"/>
        <w:rPr>
          <w:rFonts w:eastAsia="Calibri"/>
          <w:i/>
          <w:iCs/>
        </w:rPr>
      </w:pPr>
      <w:r w:rsidRPr="001264C5">
        <w:rPr>
          <w:rFonts w:eastAsia="Calibri"/>
        </w:rPr>
        <w:t xml:space="preserve">- </w:t>
      </w:r>
      <w:r w:rsidR="002E180C">
        <w:rPr>
          <w:rFonts w:eastAsia="Calibri"/>
          <w:i/>
          <w:iCs/>
        </w:rPr>
        <w:t>Politinis sutarimas</w:t>
      </w:r>
    </w:p>
    <w:p w14:paraId="35FE79C0" w14:textId="77777777" w:rsidR="002E180C" w:rsidRPr="002E180C" w:rsidRDefault="002E180C" w:rsidP="002E180C">
      <w:pPr>
        <w:ind w:left="284"/>
        <w:rPr>
          <w:rFonts w:eastAsia="Calibri"/>
          <w:i/>
          <w:iCs/>
        </w:rPr>
      </w:pPr>
    </w:p>
    <w:p w14:paraId="10DA4B57" w14:textId="39F50936" w:rsidR="00E5564B" w:rsidRPr="00E5564B" w:rsidRDefault="00E5564B" w:rsidP="001264C5">
      <w:pPr>
        <w:spacing w:line="360" w:lineRule="auto"/>
        <w:ind w:firstLine="567"/>
        <w:jc w:val="both"/>
        <w:rPr>
          <w:rFonts w:eastAsia="Calibri"/>
          <w:b/>
          <w:bCs/>
        </w:rPr>
      </w:pPr>
      <w:r w:rsidRPr="00E5564B">
        <w:rPr>
          <w:rFonts w:eastAsia="Calibri"/>
          <w:b/>
          <w:bCs/>
        </w:rPr>
        <w:t>Klausimo esmė:</w:t>
      </w:r>
    </w:p>
    <w:p w14:paraId="0410DB4D" w14:textId="26AD5C51" w:rsidR="0022093E" w:rsidRPr="0022093E" w:rsidRDefault="0022093E" w:rsidP="0022093E">
      <w:pPr>
        <w:spacing w:line="360" w:lineRule="auto"/>
        <w:ind w:firstLine="567"/>
        <w:jc w:val="both"/>
        <w:rPr>
          <w:rFonts w:eastAsia="Calibri"/>
        </w:rPr>
      </w:pPr>
      <w:r w:rsidRPr="0022093E">
        <w:rPr>
          <w:rFonts w:eastAsia="Calibri"/>
        </w:rPr>
        <w:t>Kadangi 2020 m. gruodžio viduryje dar nebuvo susitarimo su JK ir nebuvo įmanoma surengti konsultacijų su ja bei Norvegija dėl bendrai valdomų žuvų išteklių Atlanto vandenyne ir Šiaurės jūroje, ES Taryba 2020 m. gruodžio 15–16 d. posėdyje bendrai valdomiems ištekliams 2021 m. I ketvirtį nustatė laikinas žvejybos galimybes (atitinkančias 25 proc. 2020 m. žvejybos kvotų), kurias ES laivai gali žvejoti tik ES vandenyse.</w:t>
      </w:r>
    </w:p>
    <w:p w14:paraId="15B9DA04" w14:textId="128D2511" w:rsidR="0022093E" w:rsidRPr="0022093E" w:rsidRDefault="0022093E" w:rsidP="0022093E">
      <w:pPr>
        <w:spacing w:line="360" w:lineRule="auto"/>
        <w:ind w:firstLine="567"/>
        <w:jc w:val="both"/>
        <w:rPr>
          <w:rFonts w:eastAsia="Calibri"/>
          <w:lang w:eastAsia="lt-LT"/>
        </w:rPr>
      </w:pPr>
      <w:r w:rsidRPr="0022093E">
        <w:rPr>
          <w:rFonts w:eastAsia="Calibri"/>
        </w:rPr>
        <w:t xml:space="preserve">2020 m. gruodžio 24 d. pasiektame ES ir JK Prekybos ir bendradarbiavimo susitarime, kuris laikinai taikomas nuo 2021 m. sausio 1 d., </w:t>
      </w:r>
      <w:r w:rsidR="00BD0B64">
        <w:rPr>
          <w:rFonts w:eastAsia="Calibri"/>
        </w:rPr>
        <w:t xml:space="preserve">buvo </w:t>
      </w:r>
      <w:r w:rsidRPr="0022093E">
        <w:rPr>
          <w:rFonts w:eastAsia="Calibri"/>
        </w:rPr>
        <w:t xml:space="preserve">sutarta dėl bendrų žuvų išteklių valdymo tvarkos vykdant metines konsultacijas dėl žvejybos galimybių. </w:t>
      </w:r>
    </w:p>
    <w:p w14:paraId="15ED890A" w14:textId="5A9AF960" w:rsidR="0022093E" w:rsidRPr="0022093E" w:rsidRDefault="0022093E" w:rsidP="0022093E">
      <w:pPr>
        <w:spacing w:line="360" w:lineRule="auto"/>
        <w:ind w:firstLine="567"/>
        <w:jc w:val="both"/>
        <w:rPr>
          <w:color w:val="000000"/>
          <w:lang w:eastAsia="lt-LT"/>
        </w:rPr>
      </w:pPr>
      <w:r w:rsidRPr="0022093E">
        <w:rPr>
          <w:color w:val="000000"/>
          <w:lang w:eastAsia="lt-LT"/>
        </w:rPr>
        <w:t>Atsižvelgdama į tai ir vadovaudamasi pradinėmis ES pozicijos gairėmis</w:t>
      </w:r>
      <w:r w:rsidR="00FE007B">
        <w:rPr>
          <w:rStyle w:val="Puslapioinaosnuoroda"/>
          <w:color w:val="000000"/>
          <w:lang w:eastAsia="lt-LT"/>
        </w:rPr>
        <w:footnoteReference w:id="1"/>
      </w:r>
      <w:r w:rsidRPr="0022093E">
        <w:rPr>
          <w:color w:val="000000"/>
          <w:lang w:eastAsia="lt-LT"/>
        </w:rPr>
        <w:t xml:space="preserve">, </w:t>
      </w:r>
      <w:r w:rsidRPr="0022093E">
        <w:rPr>
          <w:rFonts w:eastAsia="Calibri"/>
        </w:rPr>
        <w:t>Europos Komisija (</w:t>
      </w:r>
      <w:r w:rsidRPr="0022093E">
        <w:rPr>
          <w:color w:val="000000"/>
          <w:lang w:eastAsia="lt-LT"/>
        </w:rPr>
        <w:t xml:space="preserve">EK) pradėjo konsultacijas su </w:t>
      </w:r>
      <w:r w:rsidR="009F15B3">
        <w:rPr>
          <w:color w:val="000000"/>
          <w:lang w:eastAsia="lt-LT"/>
        </w:rPr>
        <w:t>JK</w:t>
      </w:r>
      <w:r w:rsidRPr="0022093E">
        <w:rPr>
          <w:color w:val="000000"/>
          <w:lang w:eastAsia="lt-LT"/>
        </w:rPr>
        <w:t xml:space="preserve"> </w:t>
      </w:r>
      <w:r w:rsidRPr="0022093E">
        <w:rPr>
          <w:rFonts w:eastAsia="Calibri"/>
        </w:rPr>
        <w:t>dėl 76 bendrų žuvų išteklių žvejybos galimybių visiems 2021 m. nustatymo</w:t>
      </w:r>
      <w:r w:rsidR="009F15B3">
        <w:rPr>
          <w:rFonts w:eastAsia="Calibri"/>
        </w:rPr>
        <w:t xml:space="preserve">. </w:t>
      </w:r>
      <w:r w:rsidR="009F15B3">
        <w:rPr>
          <w:color w:val="000000"/>
          <w:lang w:eastAsia="lt-LT"/>
        </w:rPr>
        <w:t>P</w:t>
      </w:r>
      <w:r w:rsidRPr="0022093E">
        <w:rPr>
          <w:color w:val="000000"/>
          <w:lang w:eastAsia="lt-LT"/>
        </w:rPr>
        <w:t xml:space="preserve">irmi du konsultacijų etapai įvyko š. m. vasario 2–5 d. ir vasario 10–12 d. (jų metu pasiektas sutarimas tik dėl 20 išteklių).  </w:t>
      </w:r>
    </w:p>
    <w:p w14:paraId="54AEF4B3" w14:textId="27B8D6E6" w:rsidR="0022093E" w:rsidRPr="0022093E" w:rsidRDefault="0022093E" w:rsidP="0022093E">
      <w:pPr>
        <w:spacing w:line="360" w:lineRule="auto"/>
        <w:ind w:firstLine="567"/>
        <w:jc w:val="both"/>
        <w:rPr>
          <w:color w:val="000000"/>
          <w:lang w:eastAsia="lt-LT"/>
        </w:rPr>
      </w:pPr>
      <w:r w:rsidRPr="0022093E">
        <w:rPr>
          <w:color w:val="000000"/>
          <w:lang w:eastAsia="lt-LT"/>
        </w:rPr>
        <w:t xml:space="preserve">Tarybos sprendimas dėl išsamios Sąjungos pozicijos konsultacijose su JK buvo priimtas rašytine procedūra 2021 m. kovo 5 d. Jame išdėstyti tiek bendri principai konsultacijoms, tiek detalesnė ES pozicija dėl konkrečių svarbiausių žuvų išteklių žvejybos kvotų lygių bei susijusių žvejybos aspektų (išimčių iš iškrovimo prievolės, </w:t>
      </w:r>
      <w:proofErr w:type="spellStart"/>
      <w:r w:rsidRPr="0022093E">
        <w:rPr>
          <w:color w:val="000000"/>
          <w:lang w:eastAsia="lt-LT"/>
        </w:rPr>
        <w:t>tarpmetinio</w:t>
      </w:r>
      <w:proofErr w:type="spellEnd"/>
      <w:r w:rsidRPr="0022093E">
        <w:rPr>
          <w:color w:val="000000"/>
          <w:lang w:eastAsia="lt-LT"/>
        </w:rPr>
        <w:t xml:space="preserve"> kvotų naudojimo lankstumo, pasikeitimo kvotomis ir pan.). Be to, Tarybos sprendime aptariami ir procedūriniai klausimai – konsultacijų išsamių rezultatų pateikimas Tarybai patvirtinti dar prieš galutinio susitarimo su JK pasirašymą ir reguliarus bei visapusiškas Tarybos įtraukimas į procesą. </w:t>
      </w:r>
    </w:p>
    <w:p w14:paraId="56EE51BA" w14:textId="77777777" w:rsidR="0022093E" w:rsidRPr="0022093E" w:rsidRDefault="0022093E" w:rsidP="0022093E">
      <w:pPr>
        <w:spacing w:line="360" w:lineRule="auto"/>
        <w:ind w:firstLine="567"/>
        <w:jc w:val="both"/>
        <w:rPr>
          <w:color w:val="000000"/>
          <w:lang w:eastAsia="lt-LT"/>
        </w:rPr>
      </w:pPr>
      <w:r w:rsidRPr="0022093E">
        <w:rPr>
          <w:color w:val="000000"/>
          <w:lang w:eastAsia="lt-LT"/>
        </w:rPr>
        <w:t>Trečiasis konsultacijų su JK etapas numatytas š. m. kovo 8–12 d. Jo metu tikimasi susitarti dėl visų likusių bendrų išteklių žvejybos galimybių šiems metams ir susijusių žvejybos sąlygų.</w:t>
      </w:r>
    </w:p>
    <w:p w14:paraId="0FC234E0" w14:textId="48F06C19" w:rsidR="0022093E" w:rsidRPr="0022093E" w:rsidRDefault="0022093E" w:rsidP="0022093E">
      <w:pPr>
        <w:spacing w:line="360" w:lineRule="auto"/>
        <w:ind w:firstLine="567"/>
        <w:jc w:val="both"/>
        <w:rPr>
          <w:rFonts w:eastAsia="Calibri"/>
          <w:lang w:eastAsia="lt-LT"/>
        </w:rPr>
      </w:pPr>
      <w:r w:rsidRPr="0022093E">
        <w:rPr>
          <w:rFonts w:eastAsia="Calibri"/>
        </w:rPr>
        <w:t>2021 m. kovo 22</w:t>
      </w:r>
      <w:r w:rsidR="00D57D12">
        <w:rPr>
          <w:rFonts w:eastAsia="Calibri"/>
        </w:rPr>
        <w:t>–</w:t>
      </w:r>
      <w:r w:rsidRPr="0022093E">
        <w:rPr>
          <w:rFonts w:eastAsia="Calibri"/>
        </w:rPr>
        <w:t>23 d. ES Tarybos posėdžio metu numatoma pristatyti konsultacijų pažangą ir, jei jos būtų sėkmingos, patvirtinti politinį susitarimą dėl Tarybos reglamento, nustatančio bendrų išteklių žvejybos galimybes visiems 2021 m. (o giliavandenių žuvų išteklių atveju – 2021 m. ir 2022 m.).</w:t>
      </w:r>
    </w:p>
    <w:p w14:paraId="68FB8CE8" w14:textId="05D9910E" w:rsidR="001264C5" w:rsidRPr="00305355" w:rsidRDefault="00FE007B" w:rsidP="00305355">
      <w:pPr>
        <w:spacing w:line="360" w:lineRule="auto"/>
        <w:ind w:firstLine="567"/>
        <w:jc w:val="both"/>
        <w:rPr>
          <w:rFonts w:eastAsia="Calibri"/>
        </w:rPr>
      </w:pPr>
      <w:r>
        <w:rPr>
          <w:rFonts w:eastAsia="Calibri"/>
        </w:rPr>
        <w:lastRenderedPageBreak/>
        <w:t>D</w:t>
      </w:r>
      <w:r w:rsidR="0022093E" w:rsidRPr="0022093E">
        <w:rPr>
          <w:rFonts w:eastAsia="Calibri"/>
        </w:rPr>
        <w:t>okumentas, skirtas ES Žemės ūkio ir žuvininkystės tarybos posėdžiui, dar negautas.</w:t>
      </w:r>
    </w:p>
    <w:p w14:paraId="15597E8B" w14:textId="77777777" w:rsidR="001264C5" w:rsidRPr="001264C5" w:rsidRDefault="001264C5" w:rsidP="00305355">
      <w:pPr>
        <w:rPr>
          <w:rFonts w:eastAsia="Calibri"/>
          <w:b/>
          <w:bCs/>
        </w:rPr>
      </w:pPr>
    </w:p>
    <w:p w14:paraId="2558614E" w14:textId="77777777" w:rsidR="001264C5" w:rsidRPr="001264C5" w:rsidRDefault="001264C5" w:rsidP="000C2DF3">
      <w:pPr>
        <w:spacing w:line="360" w:lineRule="auto"/>
        <w:ind w:firstLine="567"/>
        <w:rPr>
          <w:rFonts w:eastAsia="Calibri"/>
          <w:b/>
          <w:bCs/>
        </w:rPr>
      </w:pPr>
      <w:r w:rsidRPr="001264C5">
        <w:rPr>
          <w:rFonts w:eastAsia="Calibri"/>
          <w:b/>
          <w:bCs/>
        </w:rPr>
        <w:t xml:space="preserve">Lietuvos pozicija: </w:t>
      </w:r>
    </w:p>
    <w:p w14:paraId="56863AF2" w14:textId="77777777" w:rsidR="00305355" w:rsidRPr="00305355" w:rsidRDefault="00305355" w:rsidP="00305355">
      <w:pPr>
        <w:spacing w:line="360" w:lineRule="auto"/>
        <w:ind w:firstLine="567"/>
        <w:jc w:val="both"/>
        <w:rPr>
          <w:color w:val="000000"/>
          <w:lang w:eastAsia="lt-LT"/>
        </w:rPr>
      </w:pPr>
      <w:r w:rsidRPr="00305355">
        <w:rPr>
          <w:rFonts w:eastAsia="Calibri"/>
          <w:lang w:eastAsia="lt-LT"/>
        </w:rPr>
        <w:t xml:space="preserve">Lietuva bendrų žuvų išteklių, dėl kurių žvejybos galimybių konsultuojamasi su JK, žvejybos kvotų negauna, tačiau Lietuvos laivai JK vandenyse žvejoja po apsikeitimų su kitomis valstybėmis narėmis gaunamas kelių rūšių žvejybos galimybes </w:t>
      </w:r>
      <w:r w:rsidRPr="00305355">
        <w:rPr>
          <w:color w:val="000000"/>
          <w:lang w:eastAsia="lt-LT"/>
        </w:rPr>
        <w:t xml:space="preserve">(šiaurinius žydruosius </w:t>
      </w:r>
      <w:proofErr w:type="spellStart"/>
      <w:r w:rsidRPr="00305355">
        <w:rPr>
          <w:color w:val="000000"/>
          <w:lang w:eastAsia="lt-LT"/>
        </w:rPr>
        <w:t>merlangus</w:t>
      </w:r>
      <w:proofErr w:type="spellEnd"/>
      <w:r w:rsidRPr="00305355">
        <w:rPr>
          <w:color w:val="000000"/>
          <w:lang w:eastAsia="lt-LT"/>
        </w:rPr>
        <w:t xml:space="preserve">, skumbres, </w:t>
      </w:r>
      <w:proofErr w:type="spellStart"/>
      <w:r w:rsidRPr="00305355">
        <w:rPr>
          <w:color w:val="000000"/>
          <w:lang w:eastAsia="lt-LT"/>
        </w:rPr>
        <w:t>staurides</w:t>
      </w:r>
      <w:proofErr w:type="spellEnd"/>
      <w:r w:rsidRPr="00305355">
        <w:rPr>
          <w:color w:val="000000"/>
          <w:lang w:eastAsia="lt-LT"/>
        </w:rPr>
        <w:t xml:space="preserve"> ir Atlantines silkes), dalis kurių yra valdomos daugiašaliame pakrantės šalių, o dalis – dvišaliame ES-JK formate. </w:t>
      </w:r>
    </w:p>
    <w:p w14:paraId="76902D34" w14:textId="2F6E07E6" w:rsidR="00305355" w:rsidRPr="00305355" w:rsidRDefault="00305355" w:rsidP="00305355">
      <w:pPr>
        <w:spacing w:line="360" w:lineRule="auto"/>
        <w:ind w:firstLine="567"/>
        <w:jc w:val="both"/>
        <w:rPr>
          <w:color w:val="000000"/>
          <w:lang w:eastAsia="lt-LT"/>
        </w:rPr>
      </w:pPr>
      <w:r w:rsidRPr="00305355">
        <w:rPr>
          <w:rFonts w:eastAsia="Calibri"/>
          <w:lang w:eastAsia="lt-LT"/>
        </w:rPr>
        <w:t xml:space="preserve">Atidžiai stebime konsultacijų eigą ir pasisakome už kuo didesnį </w:t>
      </w:r>
      <w:r w:rsidRPr="00305355">
        <w:rPr>
          <w:lang w:eastAsia="lt-LT"/>
        </w:rPr>
        <w:t>skaidrumą iš EK pusės</w:t>
      </w:r>
      <w:r w:rsidR="00B82979">
        <w:rPr>
          <w:lang w:eastAsia="lt-LT"/>
        </w:rPr>
        <w:t xml:space="preserve">. </w:t>
      </w:r>
      <w:r w:rsidRPr="00305355">
        <w:rPr>
          <w:rFonts w:eastAsia="Calibri"/>
          <w:lang w:eastAsia="lt-LT"/>
        </w:rPr>
        <w:t xml:space="preserve"> Palaikome pastangas kuo greičiau pasiekti susitarimą su JK pagal </w:t>
      </w:r>
      <w:r w:rsidR="00B82979">
        <w:rPr>
          <w:rFonts w:eastAsia="Calibri"/>
          <w:lang w:eastAsia="lt-LT"/>
        </w:rPr>
        <w:t xml:space="preserve">sutartus </w:t>
      </w:r>
      <w:r w:rsidRPr="00305355">
        <w:rPr>
          <w:rFonts w:eastAsia="Calibri"/>
          <w:lang w:eastAsia="lt-LT"/>
        </w:rPr>
        <w:t xml:space="preserve">principus ir taip užtikrinti Europos žvejybos sektoriaus veiklos stabilumą. </w:t>
      </w:r>
    </w:p>
    <w:p w14:paraId="1423152F" w14:textId="4A6FD1C6" w:rsidR="00305355" w:rsidRPr="00305355" w:rsidRDefault="00305355" w:rsidP="00305355">
      <w:pPr>
        <w:spacing w:line="360" w:lineRule="auto"/>
        <w:ind w:firstLine="567"/>
        <w:jc w:val="both"/>
        <w:rPr>
          <w:lang w:eastAsia="lt-LT"/>
        </w:rPr>
      </w:pPr>
      <w:r w:rsidRPr="00305355">
        <w:rPr>
          <w:color w:val="000000"/>
          <w:lang w:eastAsia="lt-LT"/>
        </w:rPr>
        <w:t>Š. m. kovo 22</w:t>
      </w:r>
      <w:r w:rsidR="00D57D12">
        <w:rPr>
          <w:color w:val="000000"/>
          <w:lang w:eastAsia="lt-LT"/>
        </w:rPr>
        <w:t>–</w:t>
      </w:r>
      <w:r w:rsidRPr="00305355">
        <w:rPr>
          <w:color w:val="000000"/>
          <w:lang w:eastAsia="lt-LT"/>
        </w:rPr>
        <w:t xml:space="preserve">23 d. </w:t>
      </w:r>
      <w:r w:rsidRPr="00305355">
        <w:rPr>
          <w:rFonts w:eastAsia="Calibri"/>
        </w:rPr>
        <w:t xml:space="preserve">ES Tarybos posėdžio metu Lietuva </w:t>
      </w:r>
      <w:r w:rsidR="00B82979">
        <w:rPr>
          <w:rFonts w:eastAsia="Calibri"/>
        </w:rPr>
        <w:t xml:space="preserve">ketina </w:t>
      </w:r>
      <w:r w:rsidRPr="00305355">
        <w:rPr>
          <w:color w:val="000000"/>
          <w:lang w:eastAsia="lt-LT"/>
        </w:rPr>
        <w:t>išklau</w:t>
      </w:r>
      <w:r w:rsidR="00B82979">
        <w:rPr>
          <w:color w:val="000000"/>
          <w:lang w:eastAsia="lt-LT"/>
        </w:rPr>
        <w:t>syti</w:t>
      </w:r>
      <w:r w:rsidRPr="00305355">
        <w:rPr>
          <w:color w:val="000000"/>
          <w:lang w:eastAsia="lt-LT"/>
        </w:rPr>
        <w:t xml:space="preserve"> </w:t>
      </w:r>
      <w:r w:rsidR="002E5294">
        <w:rPr>
          <w:color w:val="000000"/>
          <w:lang w:eastAsia="lt-LT"/>
        </w:rPr>
        <w:t>E</w:t>
      </w:r>
      <w:r w:rsidRPr="00305355">
        <w:rPr>
          <w:color w:val="000000"/>
          <w:lang w:eastAsia="lt-LT"/>
        </w:rPr>
        <w:t xml:space="preserve">K informaciją apie konsultacijų pažangą ir suinteresuotų valstybių narių nuomones šiuo klausimu. </w:t>
      </w:r>
      <w:r>
        <w:rPr>
          <w:color w:val="000000"/>
          <w:lang w:eastAsia="lt-LT"/>
        </w:rPr>
        <w:t xml:space="preserve">Galutinė </w:t>
      </w:r>
      <w:r w:rsidRPr="00305355">
        <w:rPr>
          <w:color w:val="000000"/>
          <w:lang w:eastAsia="lt-LT"/>
        </w:rPr>
        <w:t>Lietuvos pozicija dėl galimo Tarybos reglamento dėl žuvų išteklių, kuriais dalijamasi su JK, žvejybos galimybių bus suformuota po to, kai paaiškės konsultacijų rezultatai ir bus gautas pats reglamento pasiūlymas.</w:t>
      </w:r>
    </w:p>
    <w:p w14:paraId="295C513E" w14:textId="77777777" w:rsidR="00D44AA1" w:rsidRDefault="00D44AA1" w:rsidP="00FC7DC3">
      <w:pPr>
        <w:jc w:val="both"/>
        <w:rPr>
          <w:rFonts w:eastAsia="Calibri"/>
        </w:rPr>
      </w:pPr>
    </w:p>
    <w:p w14:paraId="192DF8A9" w14:textId="13A928EA" w:rsidR="009526AE" w:rsidRPr="009526AE" w:rsidRDefault="00E5564B" w:rsidP="009526AE">
      <w:pPr>
        <w:ind w:left="-142"/>
        <w:rPr>
          <w:rFonts w:eastAsia="Calibri"/>
          <w:b/>
          <w:bCs/>
        </w:rPr>
      </w:pPr>
      <w:r w:rsidRPr="00175826">
        <w:rPr>
          <w:rFonts w:eastAsia="Calibri"/>
          <w:b/>
          <w:bCs/>
        </w:rPr>
        <w:t xml:space="preserve">3. </w:t>
      </w:r>
      <w:proofErr w:type="spellStart"/>
      <w:r w:rsidR="009526AE" w:rsidRPr="00175826">
        <w:rPr>
          <w:rFonts w:eastAsia="Calibri"/>
          <w:b/>
          <w:bCs/>
        </w:rPr>
        <w:t>Fitosanitarijos</w:t>
      </w:r>
      <w:proofErr w:type="spellEnd"/>
      <w:r w:rsidR="009526AE" w:rsidRPr="00175826">
        <w:rPr>
          <w:rFonts w:eastAsia="Calibri"/>
          <w:b/>
          <w:bCs/>
        </w:rPr>
        <w:t xml:space="preserve"> priemonių parengtis siekiant apsisaugoti nuo augalų kenkėjų, keliančių grėsmę žemės ūkiui</w:t>
      </w:r>
    </w:p>
    <w:p w14:paraId="3A4D0E57" w14:textId="4B02399F" w:rsidR="00FD2500" w:rsidRPr="006C47C8" w:rsidRDefault="006C47C8" w:rsidP="006C47C8">
      <w:pPr>
        <w:ind w:left="284"/>
        <w:rPr>
          <w:rFonts w:eastAsia="Calibri"/>
          <w:i/>
          <w:iCs/>
        </w:rPr>
      </w:pPr>
      <w:r>
        <w:rPr>
          <w:rFonts w:eastAsia="Calibri"/>
          <w:i/>
          <w:iCs/>
        </w:rPr>
        <w:t xml:space="preserve">- </w:t>
      </w:r>
      <w:r w:rsidRPr="006C47C8">
        <w:rPr>
          <w:rFonts w:eastAsia="Calibri"/>
          <w:i/>
          <w:iCs/>
        </w:rPr>
        <w:t>Pasikeitimas nuomonėmis</w:t>
      </w:r>
    </w:p>
    <w:p w14:paraId="68214FAB" w14:textId="77777777" w:rsidR="00FD2500" w:rsidRDefault="00FD2500" w:rsidP="00BD4D59">
      <w:pPr>
        <w:ind w:left="-142"/>
        <w:rPr>
          <w:rFonts w:eastAsia="Calibri"/>
          <w:b/>
          <w:bCs/>
        </w:rPr>
      </w:pPr>
    </w:p>
    <w:p w14:paraId="2B6C907E" w14:textId="3B1E3A6E" w:rsidR="00E5564B" w:rsidRPr="00E5564B" w:rsidRDefault="00E5564B" w:rsidP="00E5564B">
      <w:pPr>
        <w:spacing w:line="360" w:lineRule="auto"/>
        <w:ind w:left="-142" w:firstLine="709"/>
        <w:jc w:val="both"/>
        <w:rPr>
          <w:rFonts w:eastAsia="Calibri"/>
          <w:b/>
          <w:bCs/>
        </w:rPr>
      </w:pPr>
      <w:r w:rsidRPr="00E5564B">
        <w:rPr>
          <w:rFonts w:eastAsia="Calibri"/>
          <w:b/>
          <w:bCs/>
        </w:rPr>
        <w:t>Klausimo esmė:</w:t>
      </w:r>
    </w:p>
    <w:p w14:paraId="62BA9D60" w14:textId="0BAFF8FD" w:rsidR="002B7FB3" w:rsidRPr="00D44AA1" w:rsidRDefault="002B7FB3" w:rsidP="002B7FB3">
      <w:pPr>
        <w:spacing w:line="360" w:lineRule="auto"/>
        <w:ind w:firstLine="567"/>
        <w:jc w:val="both"/>
        <w:rPr>
          <w:rFonts w:eastAsia="Calibri"/>
        </w:rPr>
      </w:pPr>
      <w:r w:rsidRPr="00D44AA1">
        <w:rPr>
          <w:rFonts w:eastAsia="Calibri"/>
        </w:rPr>
        <w:t xml:space="preserve">Žemės ūkio kultūrų ir kitų augalų apsauga nuo kenkėjų yra labai aktuali tema tiek </w:t>
      </w:r>
      <w:r w:rsidR="003766F0">
        <w:rPr>
          <w:rFonts w:eastAsia="Calibri"/>
        </w:rPr>
        <w:t>ES</w:t>
      </w:r>
      <w:r w:rsidRPr="00D44AA1">
        <w:rPr>
          <w:rFonts w:eastAsia="Calibri"/>
        </w:rPr>
        <w:t>, tiek pasauliniu mastu. Laiku neužkirtus kelio augalų kenkėjų plitimui</w:t>
      </w:r>
      <w:r w:rsidR="00175826">
        <w:rPr>
          <w:rFonts w:eastAsia="Calibri"/>
        </w:rPr>
        <w:t>,</w:t>
      </w:r>
      <w:r w:rsidRPr="00D44AA1">
        <w:rPr>
          <w:rFonts w:eastAsia="Calibri"/>
        </w:rPr>
        <w:t xml:space="preserve"> patiriami didžiuliai ekonominiai nuostoliai, prarandami pasėliai, derlius, žūsta ištisi žemės ūkio kultūrų masyvai.  Augalų kenkėjams plisti padeda intensyvi prekyba, žmonių migracija, klimato pokyčiai, augalų kenkėjų savybės, leidžiančios jiems išgyventi, prisitaikyti prie aplinkos ir plisti. Susirūpinimas ir dėmesys šiai aktualijai buvo išreikštas Jungtinėms Tautoms paskelbus 2020 m. Tarptautiniais augalų sveikatos metais. </w:t>
      </w:r>
      <w:r w:rsidRPr="003961E7">
        <w:rPr>
          <w:rFonts w:eastAsia="Calibri"/>
        </w:rPr>
        <w:t>Deja, daug iniciatyvų</w:t>
      </w:r>
      <w:r w:rsidR="003961E7">
        <w:rPr>
          <w:rFonts w:eastAsia="Calibri"/>
        </w:rPr>
        <w:t xml:space="preserve">, </w:t>
      </w:r>
      <w:r w:rsidR="003961E7" w:rsidRPr="003961E7">
        <w:rPr>
          <w:rFonts w:eastAsia="Calibri"/>
        </w:rPr>
        <w:t>susijusių su augalų sveikata</w:t>
      </w:r>
      <w:r w:rsidR="003961E7">
        <w:rPr>
          <w:rFonts w:eastAsia="Calibri"/>
        </w:rPr>
        <w:t>,</w:t>
      </w:r>
      <w:r w:rsidR="003961E7" w:rsidRPr="003961E7">
        <w:rPr>
          <w:rFonts w:eastAsia="Calibri"/>
        </w:rPr>
        <w:t xml:space="preserve"> </w:t>
      </w:r>
      <w:r w:rsidR="003766F0" w:rsidRPr="003766F0">
        <w:rPr>
          <w:rFonts w:eastAsia="Calibri"/>
        </w:rPr>
        <w:t>nesulaukė pakankamo dėmesio</w:t>
      </w:r>
      <w:r w:rsidR="003961E7">
        <w:rPr>
          <w:rFonts w:eastAsia="Calibri"/>
        </w:rPr>
        <w:t xml:space="preserve"> </w:t>
      </w:r>
      <w:r w:rsidRPr="003766F0">
        <w:rPr>
          <w:rFonts w:eastAsia="Calibri"/>
        </w:rPr>
        <w:t>dėl kilusios pasaulinės COVID-19 pandemijos.</w:t>
      </w:r>
      <w:r w:rsidRPr="00D44AA1">
        <w:rPr>
          <w:rFonts w:eastAsia="Calibri"/>
        </w:rPr>
        <w:t xml:space="preserve"> Todėl Tarptautinių augalų sveikatos metų iniciatyvos pratęstos iki 2021 m. birželio mėnesio.</w:t>
      </w:r>
    </w:p>
    <w:p w14:paraId="2C3465C9" w14:textId="385B96C3" w:rsidR="002B7FB3" w:rsidRPr="00D44AA1" w:rsidRDefault="002B7FB3" w:rsidP="002B7FB3">
      <w:pPr>
        <w:spacing w:line="360" w:lineRule="auto"/>
        <w:ind w:firstLine="567"/>
        <w:jc w:val="both"/>
        <w:rPr>
          <w:rFonts w:eastAsia="Calibri"/>
          <w:color w:val="000000"/>
        </w:rPr>
      </w:pPr>
      <w:r w:rsidRPr="00D44AA1">
        <w:rPr>
          <w:rFonts w:eastAsia="Calibri"/>
        </w:rPr>
        <w:t>E</w:t>
      </w:r>
      <w:r w:rsidR="003766F0">
        <w:rPr>
          <w:rFonts w:eastAsia="Calibri"/>
        </w:rPr>
        <w:t>S</w:t>
      </w:r>
      <w:r w:rsidRPr="00D44AA1">
        <w:rPr>
          <w:rFonts w:eastAsia="Calibri"/>
        </w:rPr>
        <w:t xml:space="preserve"> strateginiais dokumentais „Žaliuoju kursu“, strategija „Nuo ūkio iki stalo“ ir j</w:t>
      </w:r>
      <w:r w:rsidR="00D57D12">
        <w:rPr>
          <w:rFonts w:eastAsia="Calibri"/>
        </w:rPr>
        <w:t>ų</w:t>
      </w:r>
      <w:r w:rsidRPr="00D44AA1">
        <w:rPr>
          <w:rFonts w:eastAsia="Calibri"/>
        </w:rPr>
        <w:t xml:space="preserve"> lydi</w:t>
      </w:r>
      <w:r w:rsidR="00D57D12">
        <w:rPr>
          <w:rFonts w:eastAsia="Calibri"/>
        </w:rPr>
        <w:t>maisiais</w:t>
      </w:r>
      <w:r w:rsidRPr="00D44AA1">
        <w:rPr>
          <w:rFonts w:eastAsia="Calibri"/>
        </w:rPr>
        <w:t xml:space="preserve"> dokumentais nubrėžiama tvaraus ūkininkavimo kryptis ir numatomi </w:t>
      </w:r>
      <w:r w:rsidR="003961E7">
        <w:rPr>
          <w:rFonts w:eastAsia="Calibri"/>
        </w:rPr>
        <w:t>konkretūs</w:t>
      </w:r>
      <w:r w:rsidRPr="00D44AA1">
        <w:rPr>
          <w:rFonts w:eastAsia="Calibri"/>
        </w:rPr>
        <w:t xml:space="preserve"> tikslai</w:t>
      </w:r>
      <w:r w:rsidR="003961E7">
        <w:rPr>
          <w:rFonts w:eastAsia="Calibri"/>
        </w:rPr>
        <w:t>:</w:t>
      </w:r>
      <w:r w:rsidRPr="00D44AA1">
        <w:rPr>
          <w:rFonts w:eastAsia="Calibri"/>
        </w:rPr>
        <w:t xml:space="preserve"> mažinti augalų apsaugos produktų naudojimą žemės ūkyje, ieškoti alternatyvų šiuo metu naudojamiems augalų apsaugos produktams, </w:t>
      </w:r>
      <w:r w:rsidRPr="00D44AA1">
        <w:rPr>
          <w:rFonts w:eastAsia="Calibri"/>
          <w:color w:val="000000"/>
        </w:rPr>
        <w:t xml:space="preserve">taikyti aplinkai palankias žemės dirbimo technologijas. Tai kelia ir nemažai iššūkių, bet kartu atveria ir galimybes tvariam ūkininkavimui bei naujam požiūriui į žemės ūkio kultūrų auginimą bei jų apsaugą. </w:t>
      </w:r>
    </w:p>
    <w:p w14:paraId="713197CC" w14:textId="0168C1E0" w:rsidR="002B7FB3" w:rsidRPr="00D44AA1" w:rsidRDefault="002B7FB3" w:rsidP="002B7FB3">
      <w:pPr>
        <w:spacing w:line="360" w:lineRule="auto"/>
        <w:ind w:firstLine="567"/>
        <w:jc w:val="both"/>
        <w:rPr>
          <w:rFonts w:eastAsia="Calibri"/>
          <w:color w:val="000000"/>
        </w:rPr>
      </w:pPr>
      <w:r w:rsidRPr="00D44AA1">
        <w:rPr>
          <w:rFonts w:eastAsia="Calibri"/>
        </w:rPr>
        <w:t xml:space="preserve">2021 m. kovo 22–23 d. vyksiančiame </w:t>
      </w:r>
      <w:r w:rsidRPr="00D44AA1">
        <w:rPr>
          <w:rFonts w:eastAsia="Calibri"/>
          <w:color w:val="000000"/>
        </w:rPr>
        <w:t xml:space="preserve">ES žemės ūkio ir </w:t>
      </w:r>
      <w:r w:rsidRPr="00D44AA1">
        <w:rPr>
          <w:rFonts w:eastAsia="Calibri"/>
        </w:rPr>
        <w:t xml:space="preserve">žuvininkystės ministrų Tarybos posėdyje, ministrai turės galimybę išreikšti požiūrį </w:t>
      </w:r>
      <w:r w:rsidRPr="00D44AA1">
        <w:rPr>
          <w:rFonts w:eastAsia="Calibri"/>
          <w:color w:val="000000"/>
        </w:rPr>
        <w:t xml:space="preserve">ir pasikeisti nuomonėmis pagal parengtus klausimus. </w:t>
      </w:r>
    </w:p>
    <w:p w14:paraId="16996DC4" w14:textId="2AE2696C" w:rsidR="002B7FB3" w:rsidRPr="00D44AA1" w:rsidRDefault="002B7FB3" w:rsidP="002B7FB3">
      <w:pPr>
        <w:numPr>
          <w:ilvl w:val="0"/>
          <w:numId w:val="23"/>
        </w:numPr>
        <w:spacing w:line="360" w:lineRule="auto"/>
        <w:ind w:hanging="436"/>
        <w:jc w:val="both"/>
        <w:rPr>
          <w:rFonts w:eastAsia="Calibri"/>
          <w:color w:val="000000"/>
        </w:rPr>
      </w:pPr>
      <w:r w:rsidRPr="00D44AA1">
        <w:rPr>
          <w:rFonts w:eastAsia="Calibri"/>
          <w:color w:val="000000"/>
        </w:rPr>
        <w:lastRenderedPageBreak/>
        <w:t>Kaip galima pagerinti pasirengimą ir apsaugoti ES auginamus augalus nuo augalų kenkėjų sinergijoje su „Žaliojo kurso“ ir strategijos „Nuo ūkio iki stalo“ tikslais? (</w:t>
      </w:r>
      <w:r w:rsidR="00D57D12">
        <w:rPr>
          <w:rFonts w:eastAsia="Calibri"/>
          <w:color w:val="000000"/>
        </w:rPr>
        <w:t>p</w:t>
      </w:r>
      <w:r w:rsidRPr="00D44AA1">
        <w:rPr>
          <w:rFonts w:eastAsia="Calibri"/>
          <w:color w:val="000000"/>
        </w:rPr>
        <w:t>vz.</w:t>
      </w:r>
      <w:r w:rsidR="00D57D12">
        <w:rPr>
          <w:rFonts w:eastAsia="Calibri"/>
          <w:color w:val="000000"/>
        </w:rPr>
        <w:t>,</w:t>
      </w:r>
      <w:r w:rsidRPr="00D44AA1">
        <w:rPr>
          <w:rFonts w:eastAsia="Calibri"/>
          <w:color w:val="000000"/>
        </w:rPr>
        <w:t xml:space="preserve"> sustiprinti importo kontrolę ir įgyvendinti ES teritorijos stebėseną, siekiant anksti aptikti ir išnaikinti karantininius kenkėjus, sumažinti pesticidų naudojimą).</w:t>
      </w:r>
    </w:p>
    <w:p w14:paraId="1714A709" w14:textId="7373BB37" w:rsidR="002B7FB3" w:rsidRPr="00D44AA1" w:rsidRDefault="002B7FB3" w:rsidP="002B7FB3">
      <w:pPr>
        <w:numPr>
          <w:ilvl w:val="0"/>
          <w:numId w:val="23"/>
        </w:numPr>
        <w:spacing w:line="360" w:lineRule="auto"/>
        <w:ind w:hanging="436"/>
        <w:jc w:val="both"/>
        <w:rPr>
          <w:rFonts w:eastAsia="Calibri"/>
          <w:color w:val="000000"/>
        </w:rPr>
      </w:pPr>
      <w:r w:rsidRPr="00D44AA1">
        <w:rPr>
          <w:rFonts w:eastAsia="Calibri"/>
          <w:color w:val="000000"/>
        </w:rPr>
        <w:t>Kokios priemonės jau yra vykdomos ar įgyvendinamos jūsų</w:t>
      </w:r>
      <w:r w:rsidR="00FD7445">
        <w:rPr>
          <w:rFonts w:eastAsia="Calibri"/>
          <w:color w:val="000000"/>
        </w:rPr>
        <w:t xml:space="preserve"> šalyje</w:t>
      </w:r>
      <w:r w:rsidRPr="00D44AA1">
        <w:rPr>
          <w:rFonts w:eastAsia="Calibri"/>
          <w:color w:val="000000"/>
        </w:rPr>
        <w:t>, sukūrus ES prioritetinių kenkėjų sąrašą, kaip siekiama užtikrinti geresnį pasirengimą?</w:t>
      </w:r>
    </w:p>
    <w:p w14:paraId="0E58CBE8" w14:textId="59B9CB6C" w:rsidR="002B7FB3" w:rsidRPr="00D44AA1" w:rsidRDefault="002B7FB3" w:rsidP="002B7FB3">
      <w:pPr>
        <w:numPr>
          <w:ilvl w:val="0"/>
          <w:numId w:val="23"/>
        </w:numPr>
        <w:spacing w:line="360" w:lineRule="auto"/>
        <w:ind w:hanging="436"/>
        <w:jc w:val="both"/>
        <w:rPr>
          <w:rFonts w:eastAsia="Calibri"/>
          <w:color w:val="000000"/>
        </w:rPr>
      </w:pPr>
      <w:r w:rsidRPr="00D44AA1">
        <w:rPr>
          <w:rFonts w:eastAsia="Calibri"/>
          <w:color w:val="000000"/>
        </w:rPr>
        <w:t xml:space="preserve">Kaip toliau </w:t>
      </w:r>
      <w:r w:rsidR="00FD7445">
        <w:rPr>
          <w:rFonts w:eastAsia="Calibri"/>
          <w:color w:val="000000"/>
        </w:rPr>
        <w:t>vykdyt</w:t>
      </w:r>
      <w:r w:rsidR="00D57D12">
        <w:rPr>
          <w:rFonts w:eastAsia="Calibri"/>
          <w:color w:val="000000"/>
        </w:rPr>
        <w:t>i</w:t>
      </w:r>
      <w:r w:rsidR="00FD7445">
        <w:rPr>
          <w:rFonts w:eastAsia="Calibri"/>
          <w:color w:val="000000"/>
        </w:rPr>
        <w:t xml:space="preserve"> veiklą</w:t>
      </w:r>
      <w:r w:rsidRPr="00D44AA1">
        <w:rPr>
          <w:rFonts w:eastAsia="Calibri"/>
          <w:color w:val="000000"/>
        </w:rPr>
        <w:t xml:space="preserve"> dėl augalų sveikatingumo pasauliniu mastu, pasibaigus Tarptautiniams augalų sveikatos metams, atsižvelgiant į tai, kad dėl COVID-19 pandemijos daugelis veiklų nevyko taip, kaip buvo planuota? Ar šis klausimas ir toliau turėtų būti dėmesio centre tarptautiniu mastu?</w:t>
      </w:r>
    </w:p>
    <w:p w14:paraId="0C0B5E2C" w14:textId="77777777" w:rsidR="002B7FB3" w:rsidRPr="001E5BEB" w:rsidRDefault="002B7FB3" w:rsidP="00D91924">
      <w:pPr>
        <w:jc w:val="both"/>
        <w:rPr>
          <w:lang w:eastAsia="lt-LT" w:bidi="lt-LT"/>
        </w:rPr>
      </w:pPr>
    </w:p>
    <w:p w14:paraId="5D8F635C" w14:textId="140E6828" w:rsidR="00E5564B" w:rsidRPr="00E5564B" w:rsidRDefault="00E5564B" w:rsidP="00D01D76">
      <w:pPr>
        <w:spacing w:line="360" w:lineRule="auto"/>
        <w:ind w:firstLine="567"/>
        <w:jc w:val="both"/>
        <w:rPr>
          <w:rFonts w:eastAsia="Calibri"/>
          <w:b/>
          <w:bCs/>
        </w:rPr>
      </w:pPr>
      <w:r w:rsidRPr="00E5564B">
        <w:rPr>
          <w:rFonts w:eastAsia="Calibri"/>
          <w:b/>
          <w:bCs/>
        </w:rPr>
        <w:t>Lietuvos pozicija:</w:t>
      </w:r>
    </w:p>
    <w:p w14:paraId="417522E7" w14:textId="012E9E60" w:rsidR="002B7FB3" w:rsidRPr="00D44AA1" w:rsidRDefault="002B7FB3" w:rsidP="0089690E">
      <w:pPr>
        <w:spacing w:line="360" w:lineRule="auto"/>
        <w:ind w:firstLine="567"/>
        <w:jc w:val="both"/>
        <w:rPr>
          <w:color w:val="000000"/>
          <w:lang w:eastAsia="lt-LT"/>
        </w:rPr>
      </w:pPr>
      <w:r w:rsidRPr="00D44AA1">
        <w:rPr>
          <w:rFonts w:eastAsia="Calibri"/>
        </w:rPr>
        <w:t xml:space="preserve">Lietuva aktyviai skatina ūkio subjektus laikytis augalų apsaugos reikalavimų, diegti įvairias papildomas apsaugos nuo kenkėjų priemones. </w:t>
      </w:r>
      <w:r w:rsidRPr="00D44AA1">
        <w:rPr>
          <w:color w:val="000000"/>
          <w:lang w:eastAsia="lt-LT"/>
        </w:rPr>
        <w:t>E</w:t>
      </w:r>
      <w:r w:rsidR="002355D6">
        <w:rPr>
          <w:color w:val="000000"/>
          <w:lang w:eastAsia="lt-LT"/>
        </w:rPr>
        <w:t>S</w:t>
      </w:r>
      <w:r w:rsidRPr="00D44AA1">
        <w:rPr>
          <w:color w:val="000000"/>
          <w:lang w:eastAsia="lt-LT"/>
        </w:rPr>
        <w:t xml:space="preserve"> teisinė bazė pakankamai aiškiai reglamentuoja augalų apsaugos priemonių taikymą, teisėkūros procesas vyksta sklandžiai ir skaidriai. Šiuo metu neįžvelg</w:t>
      </w:r>
      <w:r w:rsidR="001D2D5A">
        <w:rPr>
          <w:color w:val="000000"/>
          <w:lang w:eastAsia="lt-LT"/>
        </w:rPr>
        <w:t>tume</w:t>
      </w:r>
      <w:r w:rsidRPr="00D44AA1">
        <w:rPr>
          <w:color w:val="000000"/>
          <w:lang w:eastAsia="lt-LT"/>
        </w:rPr>
        <w:t xml:space="preserve"> poreikio imtis papildomų veiksmų, kad fitosanitarinė stebėsena E</w:t>
      </w:r>
      <w:r w:rsidR="002355D6">
        <w:rPr>
          <w:color w:val="000000"/>
          <w:lang w:eastAsia="lt-LT"/>
        </w:rPr>
        <w:t>S</w:t>
      </w:r>
      <w:r w:rsidRPr="00D44AA1">
        <w:rPr>
          <w:color w:val="000000"/>
          <w:lang w:eastAsia="lt-LT"/>
        </w:rPr>
        <w:t xml:space="preserve"> vyktų </w:t>
      </w:r>
      <w:r w:rsidR="001D2D5A">
        <w:rPr>
          <w:color w:val="000000"/>
          <w:lang w:eastAsia="lt-LT"/>
        </w:rPr>
        <w:t xml:space="preserve">dar </w:t>
      </w:r>
      <w:r w:rsidRPr="00D44AA1">
        <w:rPr>
          <w:color w:val="000000"/>
          <w:lang w:eastAsia="lt-LT"/>
        </w:rPr>
        <w:t xml:space="preserve">intensyviau. </w:t>
      </w:r>
    </w:p>
    <w:p w14:paraId="3B0C21FC" w14:textId="47D0F526" w:rsidR="001D2D5A" w:rsidRPr="00D44AA1" w:rsidRDefault="002B7FB3" w:rsidP="001D2D5A">
      <w:pPr>
        <w:spacing w:line="360" w:lineRule="auto"/>
        <w:ind w:firstLine="567"/>
        <w:jc w:val="both"/>
        <w:rPr>
          <w:rFonts w:eastAsia="Calibri"/>
          <w:color w:val="000000"/>
        </w:rPr>
      </w:pPr>
      <w:r w:rsidRPr="00D44AA1">
        <w:rPr>
          <w:rFonts w:eastAsia="Calibri"/>
        </w:rPr>
        <w:t xml:space="preserve">Lietuvoje patvirtinti planai ir </w:t>
      </w:r>
      <w:r w:rsidRPr="00D44AA1">
        <w:rPr>
          <w:rFonts w:eastAsia="Calibri"/>
          <w:color w:val="000000"/>
        </w:rPr>
        <w:t>įgyvendinamos priemonės, siekiant geriau suvaldyti rizikas ir  užkirsti kelią kenkėjų plitimui, atsižvelgiant į ES prioritetinių kenkėjų sąraš</w:t>
      </w:r>
      <w:r w:rsidR="00B82979">
        <w:rPr>
          <w:rFonts w:eastAsia="Calibri"/>
          <w:color w:val="000000"/>
        </w:rPr>
        <w:t>us</w:t>
      </w:r>
      <w:r w:rsidR="00B82979">
        <w:rPr>
          <w:rStyle w:val="Puslapioinaosnuoroda"/>
          <w:rFonts w:eastAsia="Calibri"/>
          <w:color w:val="000000"/>
        </w:rPr>
        <w:footnoteReference w:id="2"/>
      </w:r>
      <w:r w:rsidR="00B82979">
        <w:rPr>
          <w:rFonts w:eastAsia="Calibri"/>
          <w:color w:val="000000"/>
        </w:rPr>
        <w:t xml:space="preserve">. </w:t>
      </w:r>
      <w:r w:rsidR="001D2D5A" w:rsidRPr="00E6239A">
        <w:rPr>
          <w:rFonts w:eastAsia="Calibri"/>
        </w:rPr>
        <w:t>Iki šiol šalyje nebuvo užregistruotas nė vienas prioritetinio kenkėjo židinys, todėl nebuvo poreikio taikyti neatidėliotinų veiksmų planų.</w:t>
      </w:r>
    </w:p>
    <w:p w14:paraId="2688971B" w14:textId="2D1F6034" w:rsidR="002B7FB3" w:rsidRPr="00D44AA1" w:rsidRDefault="001D2D5A" w:rsidP="001D2D5A">
      <w:pPr>
        <w:spacing w:line="360" w:lineRule="auto"/>
        <w:ind w:firstLine="567"/>
        <w:jc w:val="both"/>
        <w:rPr>
          <w:rFonts w:eastAsia="Calibri" w:cs="Calibri"/>
        </w:rPr>
      </w:pPr>
      <w:r w:rsidRPr="000B4582">
        <w:rPr>
          <w:rFonts w:eastAsia="Calibri"/>
        </w:rPr>
        <w:t xml:space="preserve">2020 metams, paskelbtiems Tarptautiniais augalų sveikatos metais, </w:t>
      </w:r>
      <w:r w:rsidRPr="009A2B8F">
        <w:rPr>
          <w:rFonts w:eastAsia="Calibri" w:cs="Calibri"/>
        </w:rPr>
        <w:t>b</w:t>
      </w:r>
      <w:r w:rsidR="00A44222" w:rsidRPr="009A2B8F">
        <w:rPr>
          <w:rFonts w:eastAsia="Calibri" w:cs="Calibri"/>
        </w:rPr>
        <w:t>uvo</w:t>
      </w:r>
      <w:r w:rsidR="00A44222">
        <w:rPr>
          <w:rFonts w:eastAsia="Calibri" w:cs="Calibri"/>
        </w:rPr>
        <w:t xml:space="preserve"> parengtas</w:t>
      </w:r>
      <w:r w:rsidR="002B7FB3" w:rsidRPr="00D44AA1">
        <w:rPr>
          <w:rFonts w:eastAsia="Calibri" w:cs="Calibri"/>
        </w:rPr>
        <w:t xml:space="preserve"> ir įgyvendin</w:t>
      </w:r>
      <w:r w:rsidR="00A44222">
        <w:rPr>
          <w:rFonts w:eastAsia="Calibri" w:cs="Calibri"/>
        </w:rPr>
        <w:t>tas</w:t>
      </w:r>
      <w:r w:rsidR="002B7FB3" w:rsidRPr="00D44AA1">
        <w:rPr>
          <w:rFonts w:eastAsia="Calibri" w:cs="Calibri"/>
        </w:rPr>
        <w:t xml:space="preserve"> veiksmų plan</w:t>
      </w:r>
      <w:r w:rsidR="00A44222">
        <w:rPr>
          <w:rFonts w:eastAsia="Calibri" w:cs="Calibri"/>
        </w:rPr>
        <w:t>as,</w:t>
      </w:r>
      <w:r w:rsidR="002B7FB3" w:rsidRPr="00D44AA1">
        <w:rPr>
          <w:rFonts w:eastAsia="Calibri" w:cs="Calibri"/>
        </w:rPr>
        <w:t xml:space="preserve"> siekiant atkreipti dėmesį į sveikų augalų svarbą, </w:t>
      </w:r>
      <w:proofErr w:type="spellStart"/>
      <w:r w:rsidR="002B7FB3" w:rsidRPr="00D44AA1">
        <w:rPr>
          <w:rFonts w:eastAsia="Calibri" w:cs="Calibri"/>
        </w:rPr>
        <w:t>fitosanitarijos</w:t>
      </w:r>
      <w:proofErr w:type="spellEnd"/>
      <w:r w:rsidR="002B7FB3" w:rsidRPr="00D44AA1">
        <w:rPr>
          <w:rFonts w:eastAsia="Calibri" w:cs="Calibri"/>
        </w:rPr>
        <w:t xml:space="preserve"> priemonių taikymo būtinybę. Kilus COVID-19 pandemijai informacijos sklaida visuomenei tapo ribota</w:t>
      </w:r>
      <w:r>
        <w:rPr>
          <w:rFonts w:eastAsia="Calibri" w:cs="Calibri"/>
        </w:rPr>
        <w:t>, nebuvo galimybės surengti daugelio planuotų renginių.</w:t>
      </w:r>
      <w:r w:rsidR="002B7FB3" w:rsidRPr="00D44AA1">
        <w:rPr>
          <w:rFonts w:eastAsia="Calibri" w:cs="Calibri"/>
        </w:rPr>
        <w:t xml:space="preserve"> Atsižvelgiant į tai, </w:t>
      </w:r>
      <w:r w:rsidR="00B82979">
        <w:rPr>
          <w:rFonts w:eastAsia="Calibri" w:cs="Calibri"/>
        </w:rPr>
        <w:t xml:space="preserve">būtų </w:t>
      </w:r>
      <w:r w:rsidR="002B7FB3" w:rsidRPr="00D44AA1">
        <w:rPr>
          <w:rFonts w:eastAsia="Calibri" w:cs="Calibri"/>
        </w:rPr>
        <w:t>tikslinga tęsti Tarptautinių augalų sveikatos metų iniciatyvą iki šių metų pabaigos.</w:t>
      </w:r>
    </w:p>
    <w:p w14:paraId="3239E43B" w14:textId="77777777" w:rsidR="004D2D98" w:rsidRDefault="004D2D98" w:rsidP="000F7962">
      <w:pPr>
        <w:rPr>
          <w:rFonts w:eastAsia="Calibri"/>
          <w:b/>
          <w:bCs/>
        </w:rPr>
      </w:pPr>
    </w:p>
    <w:p w14:paraId="7F7F76E4" w14:textId="23ACD868" w:rsidR="00E5564B" w:rsidRPr="006C47C8" w:rsidRDefault="00E5564B" w:rsidP="000F7962">
      <w:pPr>
        <w:rPr>
          <w:rFonts w:eastAsia="Calibri"/>
          <w:b/>
          <w:bCs/>
        </w:rPr>
      </w:pPr>
      <w:r w:rsidRPr="006C47C8">
        <w:rPr>
          <w:rFonts w:eastAsia="Calibri"/>
          <w:b/>
          <w:bCs/>
        </w:rPr>
        <w:t>4.</w:t>
      </w:r>
      <w:r w:rsidRPr="006C47C8">
        <w:rPr>
          <w:b/>
          <w:bCs/>
        </w:rPr>
        <w:t xml:space="preserve"> </w:t>
      </w:r>
      <w:r w:rsidR="009526AE" w:rsidRPr="009526AE">
        <w:rPr>
          <w:b/>
          <w:bCs/>
        </w:rPr>
        <w:t>Biologinės kontrolės priemonių (</w:t>
      </w:r>
      <w:proofErr w:type="spellStart"/>
      <w:r w:rsidR="009526AE" w:rsidRPr="009526AE">
        <w:rPr>
          <w:b/>
          <w:bCs/>
        </w:rPr>
        <w:t>makroorganizmų</w:t>
      </w:r>
      <w:proofErr w:type="spellEnd"/>
      <w:r w:rsidR="009526AE" w:rsidRPr="009526AE">
        <w:rPr>
          <w:b/>
          <w:bCs/>
        </w:rPr>
        <w:t>) naudojimas siekiant apsisaugoti nuo augalų kenkėjų</w:t>
      </w:r>
    </w:p>
    <w:p w14:paraId="54C91442" w14:textId="1A03BF98" w:rsidR="00E5564B" w:rsidRPr="00E5564B" w:rsidRDefault="009526AE" w:rsidP="00D01D76">
      <w:pPr>
        <w:ind w:firstLine="567"/>
        <w:rPr>
          <w:rFonts w:eastAsia="Calibri"/>
          <w:i/>
          <w:iCs/>
        </w:rPr>
      </w:pPr>
      <w:r>
        <w:rPr>
          <w:rFonts w:eastAsia="Calibri"/>
          <w:i/>
          <w:iCs/>
        </w:rPr>
        <w:t>- Politiniai debatai</w:t>
      </w:r>
    </w:p>
    <w:p w14:paraId="45A2AF45" w14:textId="353C93B8" w:rsidR="00E5564B" w:rsidRDefault="00E5564B" w:rsidP="00D01D76">
      <w:pPr>
        <w:ind w:firstLine="567"/>
        <w:rPr>
          <w:rFonts w:eastAsia="Calibri"/>
          <w:b/>
          <w:bCs/>
        </w:rPr>
      </w:pPr>
    </w:p>
    <w:p w14:paraId="54FA8589" w14:textId="77777777" w:rsidR="00D01D76" w:rsidRPr="00D01D76" w:rsidRDefault="00D01D76" w:rsidP="00D01D76">
      <w:pPr>
        <w:spacing w:line="360" w:lineRule="auto"/>
        <w:ind w:firstLine="567"/>
        <w:jc w:val="both"/>
        <w:rPr>
          <w:rFonts w:eastAsia="Calibri"/>
          <w:b/>
          <w:bCs/>
        </w:rPr>
      </w:pPr>
      <w:bookmarkStart w:id="0" w:name="_Hlk66192270"/>
      <w:r w:rsidRPr="00D01D76">
        <w:rPr>
          <w:rFonts w:eastAsia="Calibri"/>
          <w:b/>
          <w:bCs/>
        </w:rPr>
        <w:t>Klausimo esmė:</w:t>
      </w:r>
    </w:p>
    <w:p w14:paraId="16C66842" w14:textId="1BFABA24" w:rsidR="005A4FF0" w:rsidRPr="005A4FF0" w:rsidRDefault="005A4FF0" w:rsidP="005A4FF0">
      <w:pPr>
        <w:spacing w:line="360" w:lineRule="auto"/>
        <w:ind w:firstLine="567"/>
        <w:jc w:val="both"/>
        <w:rPr>
          <w:rFonts w:eastAsia="Calibri" w:cs="Calibri"/>
        </w:rPr>
      </w:pPr>
      <w:r w:rsidRPr="005A4FF0">
        <w:rPr>
          <w:rFonts w:eastAsia="Calibri" w:cs="Calibri"/>
        </w:rPr>
        <w:t>ES „Žaliasis kursas“ ir ypač strategija „Nuo ūkio iki stalo“ akcentuoja tausų augalų apsaugos produktų naudojimą, integruotą kenkėjų kontrolę, skatina ieškoti saugių alternatyvių būdų augalams ir derliui nuo kenkėjų ir ligų apsaugoti, t. y. priemones, kurios padėtų sumažinti cheminių pesticidų naudojimą ir priklausomybę nuo jų. Tikslas, kad iki 2030 m. 50 proc.</w:t>
      </w:r>
      <w:r w:rsidR="00C274DA">
        <w:rPr>
          <w:rFonts w:eastAsia="Calibri" w:cs="Calibri"/>
        </w:rPr>
        <w:t xml:space="preserve"> </w:t>
      </w:r>
      <w:r w:rsidRPr="005A4FF0">
        <w:rPr>
          <w:rFonts w:eastAsia="Calibri" w:cs="Calibri"/>
        </w:rPr>
        <w:t xml:space="preserve">sumažėtų naudojamų cheminių </w:t>
      </w:r>
      <w:r w:rsidRPr="005A4FF0">
        <w:rPr>
          <w:rFonts w:eastAsia="Calibri" w:cs="Calibri"/>
        </w:rPr>
        <w:lastRenderedPageBreak/>
        <w:t>pesticidų kiekis ir jų keliama rizika ir 50 proc. sumažėtų naudojamų pavojingesnių pesticidų kiekis. Vienas iš būdų mažinti cheminių pesticidų naudojimą ir kiekius, būtų biologinių kontrolės priemonių (veikliųjų medžiagų) naudojimas.</w:t>
      </w:r>
    </w:p>
    <w:p w14:paraId="549A71F5" w14:textId="77777777" w:rsidR="005A4FF0" w:rsidRPr="005A4FF0" w:rsidRDefault="005A4FF0" w:rsidP="005A4FF0">
      <w:pPr>
        <w:spacing w:line="360" w:lineRule="auto"/>
        <w:ind w:firstLine="567"/>
        <w:jc w:val="both"/>
        <w:rPr>
          <w:rFonts w:eastAsia="Calibri" w:cs="Calibri"/>
        </w:rPr>
      </w:pPr>
      <w:r w:rsidRPr="005A4FF0">
        <w:rPr>
          <w:rFonts w:eastAsia="Calibri" w:cs="Calibri"/>
        </w:rPr>
        <w:t>ES Žemės ūkio ministrai Tarybos posėdžio metu turės galimybę išsakyti savo pozicijas ir pasikeisti nuomonėmis pagal pateiktus klausimus:</w:t>
      </w:r>
    </w:p>
    <w:p w14:paraId="4412B6DE" w14:textId="4AF30CCE" w:rsidR="005A4FF0" w:rsidRPr="005A4FF0" w:rsidRDefault="005A4FF0" w:rsidP="005A4FF0">
      <w:pPr>
        <w:spacing w:line="360" w:lineRule="auto"/>
        <w:ind w:left="709" w:hanging="283"/>
        <w:jc w:val="both"/>
        <w:rPr>
          <w:rFonts w:eastAsia="Calibri" w:cs="Calibri"/>
        </w:rPr>
      </w:pPr>
      <w:r w:rsidRPr="005A4FF0">
        <w:rPr>
          <w:rFonts w:eastAsia="Calibri" w:cs="Calibri"/>
        </w:rPr>
        <w:t>1. Ar sutinkate, kad biologinių kontrolės priemonių naudojimas turėtų būti palaikomas ir skatinamas kaip būdas sumažinti cheminių augalų apsaugos produktų naudojimą?</w:t>
      </w:r>
    </w:p>
    <w:p w14:paraId="1CFE4DF3" w14:textId="693F257F" w:rsidR="005A4FF0" w:rsidRPr="005A4FF0" w:rsidRDefault="005A4FF0" w:rsidP="005A4FF0">
      <w:pPr>
        <w:spacing w:line="360" w:lineRule="auto"/>
        <w:ind w:left="709" w:hanging="283"/>
        <w:jc w:val="both"/>
        <w:rPr>
          <w:rFonts w:eastAsia="Calibri" w:cs="Calibri"/>
        </w:rPr>
      </w:pPr>
      <w:r w:rsidRPr="005A4FF0">
        <w:rPr>
          <w:rFonts w:eastAsia="Calibri" w:cs="Calibri"/>
        </w:rPr>
        <w:t>2. Ar manote, kad harmonizavimas ES lygiu galėtų paskatinti biologinių kontrolės priemonių kaip naudingos alternatyvos cheminei augalų apsaugai prieinamumą?</w:t>
      </w:r>
    </w:p>
    <w:p w14:paraId="6F6A42B2" w14:textId="77777777" w:rsidR="005A4FF0" w:rsidRDefault="005A4FF0" w:rsidP="00E12F5F">
      <w:pPr>
        <w:jc w:val="both"/>
        <w:rPr>
          <w:rFonts w:eastAsia="Calibri"/>
          <w:b/>
          <w:bCs/>
        </w:rPr>
      </w:pPr>
    </w:p>
    <w:p w14:paraId="5F7806CD" w14:textId="16325BA3" w:rsidR="00D01D76" w:rsidRPr="002F1E8C" w:rsidRDefault="00D01D76" w:rsidP="00D01D76">
      <w:pPr>
        <w:spacing w:line="360" w:lineRule="auto"/>
        <w:ind w:firstLine="567"/>
        <w:jc w:val="both"/>
        <w:rPr>
          <w:rFonts w:eastAsia="Calibri"/>
          <w:b/>
          <w:bCs/>
        </w:rPr>
      </w:pPr>
      <w:r w:rsidRPr="002F1E8C">
        <w:rPr>
          <w:rFonts w:eastAsia="Calibri"/>
          <w:b/>
          <w:bCs/>
        </w:rPr>
        <w:t>Lietuvos pozicija:</w:t>
      </w:r>
    </w:p>
    <w:bookmarkEnd w:id="0"/>
    <w:p w14:paraId="0112B196" w14:textId="4533890E" w:rsidR="00706445" w:rsidRPr="00B852B3" w:rsidRDefault="005A4FF0" w:rsidP="00B852B3">
      <w:pPr>
        <w:spacing w:line="360" w:lineRule="auto"/>
        <w:ind w:firstLine="567"/>
        <w:jc w:val="both"/>
        <w:rPr>
          <w:color w:val="000000"/>
          <w:lang w:eastAsia="lt-LT"/>
        </w:rPr>
      </w:pPr>
      <w:r w:rsidRPr="00B852B3">
        <w:rPr>
          <w:color w:val="000000"/>
          <w:lang w:eastAsia="lt-LT"/>
        </w:rPr>
        <w:t xml:space="preserve">Pritartume, kad būtų rengiama palanki teisinė bazė dėl </w:t>
      </w:r>
      <w:proofErr w:type="spellStart"/>
      <w:r w:rsidRPr="009A2B8F">
        <w:rPr>
          <w:rFonts w:eastAsia="Calibri"/>
        </w:rPr>
        <w:t>makroorganizmų</w:t>
      </w:r>
      <w:proofErr w:type="spellEnd"/>
      <w:r w:rsidRPr="009A2B8F">
        <w:rPr>
          <w:rFonts w:eastAsia="Calibri"/>
        </w:rPr>
        <w:t xml:space="preserve"> naudojimo kovoje su kenkėjais,</w:t>
      </w:r>
      <w:r w:rsidRPr="00B852B3">
        <w:rPr>
          <w:color w:val="000000"/>
          <w:lang w:eastAsia="lt-LT"/>
        </w:rPr>
        <w:t xml:space="preserve"> numatomas finansavimas ir skatinami moksliniai tyrimai. Praktikoje turi būti diegiamos moksliniais tyrimais patvirtintos efektyvios ir reikšmingos žalos </w:t>
      </w:r>
      <w:r w:rsidRPr="009A2B8F">
        <w:rPr>
          <w:rFonts w:eastAsia="Calibri"/>
        </w:rPr>
        <w:t>biologinei įvairovei bei atitinkamoms ekosistemų funkcijoms nedarančios technologijos</w:t>
      </w:r>
      <w:r w:rsidRPr="00B852B3">
        <w:rPr>
          <w:color w:val="000000"/>
          <w:lang w:eastAsia="lt-LT"/>
        </w:rPr>
        <w:t>.</w:t>
      </w:r>
    </w:p>
    <w:p w14:paraId="0748C38A" w14:textId="5743D846" w:rsidR="005A4FF0" w:rsidRPr="00B852B3" w:rsidRDefault="005A4FF0" w:rsidP="00B852B3">
      <w:pPr>
        <w:spacing w:line="360" w:lineRule="auto"/>
        <w:ind w:firstLine="567"/>
        <w:jc w:val="both"/>
        <w:rPr>
          <w:color w:val="000000"/>
          <w:lang w:eastAsia="lt-LT"/>
        </w:rPr>
      </w:pPr>
      <w:r w:rsidRPr="00B852B3">
        <w:rPr>
          <w:color w:val="000000"/>
          <w:lang w:eastAsia="lt-LT"/>
        </w:rPr>
        <w:t xml:space="preserve">Dėl </w:t>
      </w:r>
      <w:proofErr w:type="spellStart"/>
      <w:r w:rsidRPr="009A2B8F">
        <w:rPr>
          <w:rFonts w:eastAsia="Calibri"/>
        </w:rPr>
        <w:t>makroorganizmų</w:t>
      </w:r>
      <w:proofErr w:type="spellEnd"/>
      <w:r w:rsidRPr="009A2B8F">
        <w:rPr>
          <w:rFonts w:eastAsia="Calibri"/>
        </w:rPr>
        <w:t xml:space="preserve"> naudojimo kovoje su kenkėjais yra</w:t>
      </w:r>
      <w:r w:rsidRPr="00B852B3">
        <w:rPr>
          <w:color w:val="000000"/>
          <w:lang w:eastAsia="lt-LT"/>
        </w:rPr>
        <w:t xml:space="preserve"> būtinas vieningas </w:t>
      </w:r>
      <w:r w:rsidR="00FC6139" w:rsidRPr="00B852B3">
        <w:rPr>
          <w:color w:val="000000"/>
          <w:lang w:eastAsia="lt-LT"/>
        </w:rPr>
        <w:t>harmonizavimas ES lygiu</w:t>
      </w:r>
      <w:r w:rsidRPr="00B852B3">
        <w:rPr>
          <w:color w:val="000000"/>
          <w:lang w:eastAsia="lt-LT"/>
        </w:rPr>
        <w:t xml:space="preserve">. Svarbus reglamentavimas, kuris nustatytų </w:t>
      </w:r>
      <w:proofErr w:type="spellStart"/>
      <w:r w:rsidRPr="00B852B3">
        <w:rPr>
          <w:color w:val="000000"/>
          <w:lang w:eastAsia="lt-LT"/>
        </w:rPr>
        <w:t>makroorganizmų</w:t>
      </w:r>
      <w:proofErr w:type="spellEnd"/>
      <w:r w:rsidRPr="00B852B3">
        <w:rPr>
          <w:color w:val="000000"/>
          <w:lang w:eastAsia="lt-LT"/>
        </w:rPr>
        <w:t xml:space="preserve"> kaip biologinių kovos su augalų kenkėjais priemonių tiekimo į rinką pagrindinius reikalavimus ir principus.</w:t>
      </w:r>
      <w:r w:rsidRPr="009A2B8F">
        <w:rPr>
          <w:rFonts w:eastAsia="Calibri"/>
        </w:rPr>
        <w:t xml:space="preserve"> Turėtų būti išdėstytos </w:t>
      </w:r>
      <w:proofErr w:type="spellStart"/>
      <w:r w:rsidRPr="009A2B8F">
        <w:rPr>
          <w:rFonts w:eastAsia="Calibri"/>
        </w:rPr>
        <w:t>makroorganizmų</w:t>
      </w:r>
      <w:proofErr w:type="spellEnd"/>
      <w:r w:rsidRPr="009A2B8F">
        <w:rPr>
          <w:rFonts w:eastAsia="Calibri"/>
        </w:rPr>
        <w:t xml:space="preserve"> kaip biologinių kovos su augalų kenkėjais priemonių registravimo, įvežimo į </w:t>
      </w:r>
      <w:r w:rsidR="00C274DA" w:rsidRPr="009A2B8F">
        <w:rPr>
          <w:rFonts w:eastAsia="Calibri"/>
        </w:rPr>
        <w:t>ES</w:t>
      </w:r>
      <w:r w:rsidRPr="009A2B8F">
        <w:rPr>
          <w:rFonts w:eastAsia="Calibri"/>
        </w:rPr>
        <w:t xml:space="preserve">, laikymo, tiekimo rinkai, naudojimo ir šių veiklų priežiūros gairės. </w:t>
      </w:r>
    </w:p>
    <w:p w14:paraId="1EBDD598" w14:textId="77777777" w:rsidR="003E499C" w:rsidRDefault="003E499C" w:rsidP="00E12F5F">
      <w:pPr>
        <w:rPr>
          <w:rFonts w:eastAsia="Calibri"/>
          <w:b/>
          <w:bCs/>
        </w:rPr>
      </w:pPr>
    </w:p>
    <w:p w14:paraId="5889C45A" w14:textId="14A8F63F" w:rsidR="009526AE" w:rsidRPr="009526AE" w:rsidRDefault="001B0F4F" w:rsidP="009526AE">
      <w:pPr>
        <w:rPr>
          <w:rFonts w:eastAsia="Calibri"/>
          <w:b/>
          <w:bCs/>
        </w:rPr>
      </w:pPr>
      <w:r w:rsidRPr="00EC50E9">
        <w:rPr>
          <w:rFonts w:eastAsia="Calibri"/>
          <w:b/>
          <w:bCs/>
        </w:rPr>
        <w:t>5</w:t>
      </w:r>
      <w:r w:rsidR="009526AE">
        <w:rPr>
          <w:rFonts w:eastAsia="Calibri"/>
          <w:b/>
          <w:bCs/>
        </w:rPr>
        <w:t xml:space="preserve">. </w:t>
      </w:r>
      <w:r w:rsidR="009526AE" w:rsidRPr="009526AE">
        <w:rPr>
          <w:rFonts w:eastAsia="Calibri"/>
          <w:b/>
          <w:bCs/>
        </w:rPr>
        <w:t>BŽŪP strateginių planų parengimas</w:t>
      </w:r>
    </w:p>
    <w:p w14:paraId="73D5280B" w14:textId="3C1577D6" w:rsidR="009526AE" w:rsidRPr="009526AE" w:rsidRDefault="009526AE" w:rsidP="009526AE">
      <w:pPr>
        <w:ind w:firstLine="567"/>
        <w:rPr>
          <w:rFonts w:eastAsia="Calibri"/>
          <w:i/>
          <w:iCs/>
        </w:rPr>
      </w:pPr>
      <w:r>
        <w:rPr>
          <w:rFonts w:eastAsia="Calibri"/>
          <w:i/>
          <w:iCs/>
        </w:rPr>
        <w:t xml:space="preserve">- </w:t>
      </w:r>
      <w:r w:rsidRPr="009526AE">
        <w:rPr>
          <w:rFonts w:eastAsia="Calibri"/>
          <w:i/>
          <w:iCs/>
        </w:rPr>
        <w:t>Pasikeitimas nuomonėmis</w:t>
      </w:r>
    </w:p>
    <w:p w14:paraId="45C6C2A6" w14:textId="77777777" w:rsidR="009526AE" w:rsidRDefault="009526AE" w:rsidP="001B0F4F">
      <w:pPr>
        <w:rPr>
          <w:rFonts w:eastAsia="Calibri"/>
          <w:b/>
          <w:bCs/>
        </w:rPr>
      </w:pPr>
    </w:p>
    <w:p w14:paraId="1D1F8E25" w14:textId="77777777" w:rsidR="009526AE" w:rsidRPr="00D01D76" w:rsidRDefault="009526AE" w:rsidP="009526AE">
      <w:pPr>
        <w:spacing w:line="360" w:lineRule="auto"/>
        <w:ind w:firstLine="567"/>
        <w:jc w:val="both"/>
        <w:rPr>
          <w:rFonts w:eastAsia="Calibri"/>
          <w:b/>
          <w:bCs/>
        </w:rPr>
      </w:pPr>
      <w:bookmarkStart w:id="1" w:name="_Hlk66192505"/>
      <w:r w:rsidRPr="00D01D76">
        <w:rPr>
          <w:rFonts w:eastAsia="Calibri"/>
          <w:b/>
          <w:bCs/>
        </w:rPr>
        <w:t>Klausimo esmė:</w:t>
      </w:r>
    </w:p>
    <w:p w14:paraId="71FC1E4B" w14:textId="4BC9EBE2" w:rsidR="00AF0C51" w:rsidRPr="00AF0C51" w:rsidRDefault="00AF0C51" w:rsidP="00AF0C51">
      <w:pPr>
        <w:spacing w:line="360" w:lineRule="auto"/>
        <w:ind w:firstLine="567"/>
        <w:jc w:val="both"/>
        <w:rPr>
          <w:rFonts w:eastAsia="Calibri"/>
        </w:rPr>
      </w:pPr>
      <w:r w:rsidRPr="00AF0C51">
        <w:rPr>
          <w:rFonts w:eastAsia="Arial"/>
        </w:rPr>
        <w:t>BŽŪP strateginiai planai yra vienas pagrindinių BŽŪP reformos elementų. Remiantis kiekvienos valstybės narės padėties ir poreikių analize</w:t>
      </w:r>
      <w:r w:rsidR="0002564E">
        <w:rPr>
          <w:rFonts w:eastAsia="Arial"/>
        </w:rPr>
        <w:t>,</w:t>
      </w:r>
      <w:r w:rsidRPr="00AF0C51">
        <w:rPr>
          <w:rFonts w:eastAsia="Arial"/>
        </w:rPr>
        <w:t xml:space="preserve"> juose bus nustatyta, kaip kiekviena jų taikys BŽŪP priemones</w:t>
      </w:r>
      <w:r w:rsidR="0002564E">
        <w:rPr>
          <w:rFonts w:eastAsia="Arial"/>
        </w:rPr>
        <w:t>,</w:t>
      </w:r>
      <w:r w:rsidRPr="00AF0C51">
        <w:rPr>
          <w:rFonts w:eastAsia="Arial"/>
        </w:rPr>
        <w:t xml:space="preserve"> siekdama įgyvendinti konkrečius BŽŪP tikslus ir </w:t>
      </w:r>
      <w:r w:rsidRPr="00AF0C51">
        <w:rPr>
          <w:rFonts w:eastAsia="Calibri"/>
        </w:rPr>
        <w:t xml:space="preserve">prisidėti prie Žaliojo kurso, ypač strategijos ,,Nuo ūkio iki stalo“ ir ,,2030 m. ES biologinės įvairovės“ strategijos,  tikslų įgyvendinimo. </w:t>
      </w:r>
    </w:p>
    <w:p w14:paraId="7023082C" w14:textId="7E05E70F" w:rsidR="00AF0C51" w:rsidRPr="00AF0C51" w:rsidRDefault="00AF0C51" w:rsidP="00AF0C51">
      <w:pPr>
        <w:autoSpaceDE w:val="0"/>
        <w:autoSpaceDN w:val="0"/>
        <w:adjustRightInd w:val="0"/>
        <w:spacing w:line="360" w:lineRule="auto"/>
        <w:ind w:firstLine="567"/>
        <w:jc w:val="both"/>
        <w:rPr>
          <w:rFonts w:eastAsia="Arial"/>
        </w:rPr>
      </w:pPr>
      <w:r w:rsidRPr="00AF0C51">
        <w:rPr>
          <w:rFonts w:eastAsia="Calibri"/>
        </w:rPr>
        <w:t xml:space="preserve">2020 m. gruodžio 18 d. </w:t>
      </w:r>
      <w:r w:rsidR="000C6FE4">
        <w:rPr>
          <w:rFonts w:eastAsia="Arial"/>
        </w:rPr>
        <w:t>EK</w:t>
      </w:r>
      <w:r w:rsidRPr="00AF0C51">
        <w:rPr>
          <w:rFonts w:eastAsia="Arial"/>
        </w:rPr>
        <w:t xml:space="preserve"> paskelbė valstybėms narėms skirtas individualias rekomendacijas, kurios turėtų joms padėti parengti BŽŪP strateginius planus</w:t>
      </w:r>
      <w:r w:rsidR="002F61AF">
        <w:rPr>
          <w:rFonts w:eastAsia="Arial"/>
        </w:rPr>
        <w:t>, integruojant ir Žaliojo kurso strategijų siekius</w:t>
      </w:r>
      <w:r w:rsidRPr="00AF0C51">
        <w:rPr>
          <w:rFonts w:eastAsia="Arial"/>
        </w:rPr>
        <w:t xml:space="preserve">. Paskelbtos rekomendacijos yra viena iš </w:t>
      </w:r>
      <w:r w:rsidR="00BE6D64">
        <w:rPr>
          <w:rFonts w:eastAsia="Arial"/>
        </w:rPr>
        <w:t>EK</w:t>
      </w:r>
      <w:r w:rsidRPr="00AF0C51">
        <w:rPr>
          <w:rFonts w:eastAsia="Arial"/>
        </w:rPr>
        <w:t xml:space="preserve"> ir valstybių narių struktūrinio dialogo dėl BŽŪP reformos ir Europos žaliojo kurso dalių</w:t>
      </w:r>
      <w:r w:rsidR="002F61AF">
        <w:rPr>
          <w:rFonts w:eastAsia="Arial"/>
        </w:rPr>
        <w:t xml:space="preserve">, kurio </w:t>
      </w:r>
      <w:r w:rsidRPr="00AF0C51">
        <w:rPr>
          <w:rFonts w:eastAsia="Arial"/>
        </w:rPr>
        <w:t xml:space="preserve">tikslas – užtikrinti, kad valstybės narės visapusiškai pasinaudotų būsimos BŽŪP ir jos priemonių galimybėmis remti ūkininkus perėjimo prie tvaresnių ūkininkavimo sistemų metu, kartu atsižvelgdamos į savo vietos sąlygas ir poreikius. </w:t>
      </w:r>
    </w:p>
    <w:p w14:paraId="0AFD739A" w14:textId="2C2B162D" w:rsidR="00AF0C51" w:rsidRPr="00AF0C51" w:rsidRDefault="00AF0C51" w:rsidP="00AF0C51">
      <w:pPr>
        <w:autoSpaceDE w:val="0"/>
        <w:autoSpaceDN w:val="0"/>
        <w:adjustRightInd w:val="0"/>
        <w:spacing w:line="360" w:lineRule="auto"/>
        <w:ind w:firstLine="567"/>
        <w:jc w:val="both"/>
        <w:rPr>
          <w:rFonts w:eastAsia="Arial"/>
        </w:rPr>
      </w:pPr>
      <w:r w:rsidRPr="00AF0C51">
        <w:rPr>
          <w:rFonts w:eastAsia="Calibri"/>
        </w:rPr>
        <w:t>K</w:t>
      </w:r>
      <w:r w:rsidRPr="00AF0C51">
        <w:rPr>
          <w:rFonts w:eastAsia="Arial"/>
        </w:rPr>
        <w:t>iekvienai valstybei narei skirtos rekomendacijos remiasi valstybių narių žemės ūkio sektoriaus ir kaimo vietovių analize. Šios rekomendacijos susijusios su visais devyniais konkrečiais BŽŪP tikslais, apimančiais aplinkos, socialinius ir ekonominius aspektus, taip pat su kompleksiniu žinių ir inovacijų tikslu.</w:t>
      </w:r>
      <w:r w:rsidRPr="00AF0C51">
        <w:rPr>
          <w:rFonts w:eastAsia="Calibri"/>
          <w:noProof/>
        </w:rPr>
        <w:t xml:space="preserve"> Be to, rekomendacijos grindžiamos </w:t>
      </w:r>
      <w:r w:rsidR="002F61AF">
        <w:rPr>
          <w:rFonts w:eastAsia="Calibri"/>
          <w:noProof/>
        </w:rPr>
        <w:t>ir Ž</w:t>
      </w:r>
      <w:r w:rsidRPr="00AF0C51">
        <w:rPr>
          <w:rFonts w:eastAsia="Calibri"/>
          <w:noProof/>
        </w:rPr>
        <w:t xml:space="preserve">aliojo kurso </w:t>
      </w:r>
      <w:r w:rsidR="002F61AF">
        <w:rPr>
          <w:rFonts w:eastAsia="Calibri"/>
          <w:noProof/>
        </w:rPr>
        <w:t xml:space="preserve">strategijų </w:t>
      </w:r>
      <w:r w:rsidRPr="00AF0C51">
        <w:rPr>
          <w:rFonts w:eastAsia="Calibri"/>
          <w:noProof/>
        </w:rPr>
        <w:t>tikslais</w:t>
      </w:r>
      <w:r w:rsidR="002F61AF">
        <w:rPr>
          <w:rFonts w:eastAsia="Calibri"/>
          <w:noProof/>
        </w:rPr>
        <w:t xml:space="preserve">. </w:t>
      </w:r>
      <w:r w:rsidR="00F901DE">
        <w:rPr>
          <w:rFonts w:eastAsia="Arial"/>
        </w:rPr>
        <w:t xml:space="preserve">EK </w:t>
      </w:r>
      <w:r w:rsidRPr="00AF0C51">
        <w:rPr>
          <w:rFonts w:eastAsia="Arial"/>
        </w:rPr>
        <w:t xml:space="preserve">ragina valstybes nares </w:t>
      </w:r>
      <w:r w:rsidRPr="00AF0C51">
        <w:rPr>
          <w:rFonts w:eastAsia="Arial"/>
        </w:rPr>
        <w:lastRenderedPageBreak/>
        <w:t xml:space="preserve">savo BŽŪP strateginiame plane nustatyti aiškias nacionalines Žaliojo kurso tikslų vertes, atsižvelgiant į savo konkrečią </w:t>
      </w:r>
      <w:r w:rsidR="00F901DE">
        <w:rPr>
          <w:rFonts w:eastAsia="Arial"/>
        </w:rPr>
        <w:t>situaciją</w:t>
      </w:r>
      <w:r w:rsidRPr="00AF0C51">
        <w:rPr>
          <w:rFonts w:eastAsia="Arial"/>
        </w:rPr>
        <w:t xml:space="preserve"> ir pateiktas individualias rekomendacijas, taip užtikrinant, kad BŽŪP derėtų su Žaliuoju kursu.</w:t>
      </w:r>
    </w:p>
    <w:p w14:paraId="384898E9" w14:textId="77777777" w:rsidR="00AF0C51" w:rsidRPr="00AF0C51" w:rsidRDefault="00AF0C51" w:rsidP="00AF0C51">
      <w:pPr>
        <w:spacing w:line="360" w:lineRule="auto"/>
        <w:ind w:firstLine="567"/>
        <w:jc w:val="both"/>
        <w:rPr>
          <w:rFonts w:eastAsia="Arial"/>
        </w:rPr>
      </w:pPr>
      <w:r w:rsidRPr="00AF0C51">
        <w:rPr>
          <w:rFonts w:eastAsia="Arial"/>
        </w:rPr>
        <w:t xml:space="preserve">Konkretus su </w:t>
      </w:r>
      <w:bookmarkStart w:id="2" w:name="_Hlk66217880"/>
      <w:r w:rsidRPr="00AF0C51">
        <w:rPr>
          <w:rFonts w:eastAsia="Arial"/>
        </w:rPr>
        <w:t xml:space="preserve">BŽŪP strateginiais planais </w:t>
      </w:r>
      <w:bookmarkEnd w:id="2"/>
      <w:r w:rsidRPr="00AF0C51">
        <w:rPr>
          <w:rFonts w:eastAsia="Arial"/>
        </w:rPr>
        <w:t>susijęs tvarkaraštis priklauso nuo teisėkūros institucijų</w:t>
      </w:r>
    </w:p>
    <w:p w14:paraId="541F04CD" w14:textId="709D09CB" w:rsidR="00AF0C51" w:rsidRPr="00AF0C51" w:rsidRDefault="00AF0C51" w:rsidP="00AF0C51">
      <w:pPr>
        <w:spacing w:line="360" w:lineRule="auto"/>
        <w:jc w:val="both"/>
        <w:rPr>
          <w:rFonts w:eastAsia="Arial"/>
        </w:rPr>
      </w:pPr>
      <w:r w:rsidRPr="00AF0C51">
        <w:rPr>
          <w:rFonts w:eastAsia="Arial"/>
        </w:rPr>
        <w:t>derybų rezultatų.</w:t>
      </w:r>
      <w:r w:rsidRPr="00AF0C51">
        <w:rPr>
          <w:rFonts w:eastAsia="Calibri"/>
        </w:rPr>
        <w:t xml:space="preserve"> Europos Parlamento ir Tarybos derybos dėl BŽŪP reformos (</w:t>
      </w:r>
      <w:proofErr w:type="spellStart"/>
      <w:r w:rsidRPr="00AF0C51">
        <w:rPr>
          <w:rFonts w:eastAsia="Calibri"/>
        </w:rPr>
        <w:t>trialogai</w:t>
      </w:r>
      <w:proofErr w:type="spellEnd"/>
      <w:r w:rsidRPr="00AF0C51">
        <w:rPr>
          <w:rFonts w:eastAsia="Calibri"/>
        </w:rPr>
        <w:t>) oficialiai pradėtos 2020 m. lapkri</w:t>
      </w:r>
      <w:r w:rsidR="00D73028">
        <w:rPr>
          <w:rFonts w:eastAsia="Calibri"/>
        </w:rPr>
        <w:t>tį.</w:t>
      </w:r>
      <w:r w:rsidRPr="00AF0C51">
        <w:rPr>
          <w:rFonts w:eastAsia="Calibri"/>
        </w:rPr>
        <w:t xml:space="preserve"> ES Tarybai pirmininkaujanti Portugalija užsibrėžusi </w:t>
      </w:r>
      <w:bookmarkStart w:id="3" w:name="_Hlk66131922"/>
      <w:r w:rsidRPr="00AF0C51">
        <w:rPr>
          <w:rFonts w:eastAsia="Calibri"/>
        </w:rPr>
        <w:t xml:space="preserve">iki š. m. birželio  </w:t>
      </w:r>
      <w:bookmarkEnd w:id="3"/>
      <w:r w:rsidRPr="00AF0C51">
        <w:rPr>
          <w:rFonts w:eastAsia="Calibri"/>
        </w:rPr>
        <w:t xml:space="preserve">pasiekti tarpinstitucinį susitarimą dėl BŽŪP dokumentų rinkinio. </w:t>
      </w:r>
      <w:r w:rsidRPr="00AF0C51">
        <w:rPr>
          <w:rFonts w:eastAsia="Arial"/>
        </w:rPr>
        <w:t>Tuomet valstybės narės turėtų iki 2022 m. sausio 1 d. pateikti savo BŽŪP strateginius planus</w:t>
      </w:r>
      <w:r w:rsidR="00D73028">
        <w:rPr>
          <w:rFonts w:eastAsia="Arial"/>
        </w:rPr>
        <w:t xml:space="preserve"> EK, kuri</w:t>
      </w:r>
      <w:r w:rsidRPr="00AF0C51">
        <w:rPr>
          <w:rFonts w:eastAsia="Arial"/>
        </w:rPr>
        <w:t xml:space="preserve"> šiuos planus turėtų patvirtinti iki 2023 m. sausio 1 d., t. y. iki naujosios BŽŪP įgyvendinimo pradžios.</w:t>
      </w:r>
      <w:r w:rsidRPr="00AF0C51">
        <w:rPr>
          <w:rFonts w:eastAsia="Calibri"/>
        </w:rPr>
        <w:t xml:space="preserve"> </w:t>
      </w:r>
      <w:r w:rsidRPr="00AF0C51">
        <w:rPr>
          <w:rFonts w:eastAsia="Arial"/>
        </w:rPr>
        <w:t>Planai bus tvirtinami vadovaujantis būsimame BŽŪP strateginių planų reglamente nustatytais kriterijais</w:t>
      </w:r>
      <w:r w:rsidR="001D3EC4">
        <w:rPr>
          <w:rFonts w:eastAsia="Arial"/>
        </w:rPr>
        <w:t>.</w:t>
      </w:r>
      <w:r w:rsidRPr="00AF0C51">
        <w:rPr>
          <w:rFonts w:eastAsia="Arial"/>
        </w:rPr>
        <w:t xml:space="preserve"> </w:t>
      </w:r>
      <w:r w:rsidR="001D3EC4">
        <w:rPr>
          <w:rFonts w:eastAsia="Arial"/>
        </w:rPr>
        <w:t>T</w:t>
      </w:r>
      <w:r w:rsidRPr="00AF0C51">
        <w:rPr>
          <w:rFonts w:eastAsia="Arial"/>
        </w:rPr>
        <w:t>virtindama šiuos planus</w:t>
      </w:r>
      <w:r w:rsidR="001D3EC4">
        <w:rPr>
          <w:rFonts w:eastAsia="Arial"/>
        </w:rPr>
        <w:t>,</w:t>
      </w:r>
      <w:r w:rsidRPr="00AF0C51">
        <w:rPr>
          <w:rFonts w:eastAsia="Arial"/>
        </w:rPr>
        <w:t xml:space="preserve"> </w:t>
      </w:r>
      <w:r w:rsidR="001D3EC4">
        <w:rPr>
          <w:rFonts w:eastAsia="Arial"/>
        </w:rPr>
        <w:t>EK</w:t>
      </w:r>
      <w:r w:rsidRPr="00AF0C51">
        <w:rPr>
          <w:rFonts w:eastAsia="Arial"/>
        </w:rPr>
        <w:t xml:space="preserve"> taip pat remsis ir valstybėms narėms pateiktomis rekomendacijomis</w:t>
      </w:r>
      <w:r w:rsidR="001D3EC4">
        <w:rPr>
          <w:rFonts w:eastAsia="Arial"/>
        </w:rPr>
        <w:t>,</w:t>
      </w:r>
      <w:r w:rsidRPr="00AF0C51">
        <w:rPr>
          <w:rFonts w:eastAsia="Arial"/>
        </w:rPr>
        <w:t xml:space="preserve"> kaip vienu iš svarbių planų vertinimo informacinių dokumentų. Nuo valstybių narių planų pateikimo iki tol, kol </w:t>
      </w:r>
      <w:r w:rsidR="001D3EC4">
        <w:rPr>
          <w:rFonts w:eastAsia="Arial"/>
        </w:rPr>
        <w:t>EK</w:t>
      </w:r>
      <w:r w:rsidRPr="00AF0C51">
        <w:rPr>
          <w:rFonts w:eastAsia="Arial"/>
        </w:rPr>
        <w:t xml:space="preserve"> juos patvirtins, bus tęsiamas </w:t>
      </w:r>
      <w:bookmarkStart w:id="4" w:name="_Hlk66127760"/>
      <w:r w:rsidR="004B7415">
        <w:rPr>
          <w:rFonts w:eastAsia="Arial"/>
        </w:rPr>
        <w:t>E</w:t>
      </w:r>
      <w:r w:rsidRPr="00AF0C51">
        <w:rPr>
          <w:rFonts w:eastAsia="Arial"/>
        </w:rPr>
        <w:t>K ir valstybių narių struktūrinis dialogas</w:t>
      </w:r>
      <w:bookmarkEnd w:id="4"/>
      <w:r w:rsidRPr="00AF0C51">
        <w:rPr>
          <w:rFonts w:eastAsia="Arial"/>
        </w:rPr>
        <w:t xml:space="preserve"> derinant atskirus plano elementus.</w:t>
      </w:r>
    </w:p>
    <w:p w14:paraId="4508045D" w14:textId="01EC74E6" w:rsidR="00AF0C51" w:rsidRPr="00AF0C51" w:rsidRDefault="00AF0C51" w:rsidP="00AF0C51">
      <w:pPr>
        <w:spacing w:line="360" w:lineRule="auto"/>
        <w:ind w:firstLine="567"/>
        <w:jc w:val="both"/>
        <w:rPr>
          <w:rFonts w:eastAsia="Calibri"/>
        </w:rPr>
      </w:pPr>
      <w:bookmarkStart w:id="5" w:name="_Hlk66256235"/>
      <w:r w:rsidRPr="00AF0C51">
        <w:rPr>
          <w:rFonts w:eastAsia="Calibri"/>
        </w:rPr>
        <w:t>ES Tarybos posėdyje ministrai</w:t>
      </w:r>
      <w:bookmarkEnd w:id="5"/>
      <w:r w:rsidRPr="00AF0C51">
        <w:rPr>
          <w:rFonts w:eastAsia="Calibri"/>
        </w:rPr>
        <w:t xml:space="preserve"> bus pakviesti pasidalinti savo nuomonėmis ap</w:t>
      </w:r>
      <w:r w:rsidR="00D73028">
        <w:rPr>
          <w:rFonts w:eastAsia="Calibri"/>
        </w:rPr>
        <w:t xml:space="preserve">ie </w:t>
      </w:r>
      <w:r w:rsidRPr="00AF0C51">
        <w:rPr>
          <w:rFonts w:eastAsia="Calibri"/>
        </w:rPr>
        <w:t xml:space="preserve">struktūrinį </w:t>
      </w:r>
      <w:r w:rsidR="00D73028">
        <w:rPr>
          <w:rFonts w:eastAsia="Calibri"/>
        </w:rPr>
        <w:t xml:space="preserve"> </w:t>
      </w:r>
      <w:r w:rsidRPr="00AF0C51">
        <w:rPr>
          <w:rFonts w:eastAsia="Calibri"/>
        </w:rPr>
        <w:t>dialogą</w:t>
      </w:r>
      <w:r w:rsidR="00D73028">
        <w:rPr>
          <w:rFonts w:eastAsia="Calibri"/>
        </w:rPr>
        <w:t xml:space="preserve"> su EK</w:t>
      </w:r>
      <w:r w:rsidR="00F4027D">
        <w:rPr>
          <w:rFonts w:eastAsia="Calibri"/>
        </w:rPr>
        <w:t>,</w:t>
      </w:r>
      <w:r w:rsidRPr="00AF0C51">
        <w:rPr>
          <w:rFonts w:eastAsia="Calibri"/>
        </w:rPr>
        <w:t xml:space="preserve"> siekiant patvirtinti BŽŪP strateginius planus, visų pirma dėl rekomendacijų ir Žaliojo kurso tikslų, nustatytų ES lygmeniu, įtraukimo.</w:t>
      </w:r>
    </w:p>
    <w:p w14:paraId="1DB734E4" w14:textId="77777777" w:rsidR="00AF0C51" w:rsidRDefault="00AF0C51" w:rsidP="00AF0C51">
      <w:pPr>
        <w:jc w:val="both"/>
        <w:rPr>
          <w:rFonts w:eastAsia="Calibri"/>
          <w:b/>
          <w:bCs/>
        </w:rPr>
      </w:pPr>
    </w:p>
    <w:p w14:paraId="43AF1560" w14:textId="77777777" w:rsidR="009526AE" w:rsidRPr="002F1E8C" w:rsidRDefault="009526AE" w:rsidP="009526AE">
      <w:pPr>
        <w:spacing w:line="360" w:lineRule="auto"/>
        <w:ind w:firstLine="567"/>
        <w:jc w:val="both"/>
        <w:rPr>
          <w:rFonts w:eastAsia="Calibri"/>
          <w:b/>
          <w:bCs/>
        </w:rPr>
      </w:pPr>
      <w:r w:rsidRPr="002F1E8C">
        <w:rPr>
          <w:rFonts w:eastAsia="Calibri"/>
          <w:b/>
          <w:bCs/>
        </w:rPr>
        <w:t>Lietuvos pozicija:</w:t>
      </w:r>
    </w:p>
    <w:bookmarkEnd w:id="1"/>
    <w:p w14:paraId="3A033895" w14:textId="2A951DCD" w:rsidR="00802193" w:rsidRDefault="00AF0C51" w:rsidP="00AF0C51">
      <w:pPr>
        <w:spacing w:line="360" w:lineRule="auto"/>
        <w:ind w:firstLine="567"/>
        <w:jc w:val="both"/>
        <w:rPr>
          <w:rFonts w:eastAsia="Calibri"/>
        </w:rPr>
      </w:pPr>
      <w:r w:rsidRPr="00AF0C51">
        <w:rPr>
          <w:rFonts w:eastAsia="Calibri"/>
        </w:rPr>
        <w:t>Lietuva palankiai žiūri į struktūrinį dialogą tarp EK ir valstybių narių rengiant BŽŪP strateginius planus</w:t>
      </w:r>
      <w:r w:rsidR="00802193">
        <w:rPr>
          <w:rFonts w:eastAsia="Calibri"/>
        </w:rPr>
        <w:t xml:space="preserve">. Tikimės </w:t>
      </w:r>
      <w:r w:rsidRPr="00AF0C51">
        <w:rPr>
          <w:rFonts w:eastAsia="Calibri"/>
        </w:rPr>
        <w:t xml:space="preserve">tokio pat skaidraus planų vertinimo ir tvirtinimo proceso. </w:t>
      </w:r>
    </w:p>
    <w:p w14:paraId="5647817F" w14:textId="3E12C32A" w:rsidR="00E12F5F" w:rsidRPr="00E12F5F" w:rsidRDefault="00AF0C51" w:rsidP="00E12F5F">
      <w:pPr>
        <w:spacing w:line="360" w:lineRule="auto"/>
        <w:ind w:firstLine="567"/>
        <w:jc w:val="both"/>
        <w:rPr>
          <w:lang w:eastAsia="lt-LT"/>
        </w:rPr>
      </w:pPr>
      <w:r w:rsidRPr="00AF0C51">
        <w:rPr>
          <w:rFonts w:eastAsia="Calibri"/>
        </w:rPr>
        <w:t>Manome, kad planų vertinimas ir tvirtinimas turi vykti pagal teisyne, t.</w:t>
      </w:r>
      <w:r w:rsidR="00766A70">
        <w:rPr>
          <w:rFonts w:eastAsia="Calibri"/>
        </w:rPr>
        <w:t xml:space="preserve"> </w:t>
      </w:r>
      <w:r w:rsidRPr="00AF0C51">
        <w:rPr>
          <w:rFonts w:eastAsia="Calibri"/>
        </w:rPr>
        <w:t>y. BŽŪP strateginių planų reglamente</w:t>
      </w:r>
      <w:r w:rsidR="00D9215F">
        <w:rPr>
          <w:rFonts w:eastAsia="Calibri"/>
        </w:rPr>
        <w:t>,</w:t>
      </w:r>
      <w:r w:rsidRPr="00AF0C51">
        <w:rPr>
          <w:rFonts w:eastAsia="Calibri"/>
        </w:rPr>
        <w:t xml:space="preserve"> numatytas nuostatas</w:t>
      </w:r>
      <w:r w:rsidR="003D2B5A">
        <w:rPr>
          <w:rFonts w:eastAsia="Calibri"/>
        </w:rPr>
        <w:t xml:space="preserve">, </w:t>
      </w:r>
      <w:r w:rsidR="00802193" w:rsidRPr="00AF0C51">
        <w:rPr>
          <w:rFonts w:eastAsia="Calibri"/>
        </w:rPr>
        <w:t>rekomendacij</w:t>
      </w:r>
      <w:r w:rsidR="00802193">
        <w:rPr>
          <w:rFonts w:eastAsia="Calibri"/>
        </w:rPr>
        <w:t>as</w:t>
      </w:r>
      <w:r w:rsidR="00802193" w:rsidRPr="00AF0C51">
        <w:rPr>
          <w:rFonts w:eastAsia="Calibri"/>
        </w:rPr>
        <w:t xml:space="preserve"> traktuoja</w:t>
      </w:r>
      <w:r w:rsidR="00802193">
        <w:rPr>
          <w:rFonts w:eastAsia="Calibri"/>
        </w:rPr>
        <w:t>nt</w:t>
      </w:r>
      <w:r w:rsidR="00802193" w:rsidRPr="00AF0C51">
        <w:rPr>
          <w:rFonts w:eastAsia="Calibri"/>
        </w:rPr>
        <w:t xml:space="preserve"> kaip gaires judant link Žaliojo kurso strategijose įvard</w:t>
      </w:r>
      <w:r w:rsidR="00D9215F">
        <w:rPr>
          <w:rFonts w:eastAsia="Calibri"/>
        </w:rPr>
        <w:t>y</w:t>
      </w:r>
      <w:r w:rsidR="00802193" w:rsidRPr="00AF0C51">
        <w:rPr>
          <w:rFonts w:eastAsia="Calibri"/>
        </w:rPr>
        <w:t>tų tikslų</w:t>
      </w:r>
      <w:r w:rsidR="00802193">
        <w:rPr>
          <w:rFonts w:eastAsia="Calibri"/>
        </w:rPr>
        <w:t>.</w:t>
      </w:r>
      <w:r w:rsidR="00802193" w:rsidRPr="00AF0C51">
        <w:rPr>
          <w:lang w:eastAsia="lt-LT"/>
        </w:rPr>
        <w:t xml:space="preserve"> </w:t>
      </w:r>
      <w:bookmarkStart w:id="6" w:name="_Hlk66135611"/>
      <w:r w:rsidRPr="00AF0C51">
        <w:rPr>
          <w:lang w:eastAsia="lt-LT"/>
        </w:rPr>
        <w:t>Nekvestionuo</w:t>
      </w:r>
      <w:r w:rsidR="00802193">
        <w:rPr>
          <w:lang w:eastAsia="lt-LT"/>
        </w:rPr>
        <w:t>dami</w:t>
      </w:r>
      <w:r w:rsidRPr="00AF0C51">
        <w:rPr>
          <w:lang w:eastAsia="lt-LT"/>
        </w:rPr>
        <w:t xml:space="preserve"> Žaliojo kurso</w:t>
      </w:r>
      <w:r w:rsidR="00802193">
        <w:rPr>
          <w:lang w:eastAsia="lt-LT"/>
        </w:rPr>
        <w:t xml:space="preserve"> tikslų, siekiame</w:t>
      </w:r>
      <w:r w:rsidRPr="00AF0C51">
        <w:rPr>
          <w:lang w:eastAsia="lt-LT"/>
        </w:rPr>
        <w:t xml:space="preserve"> pasirinkti labiausiai tinkamas priemones, atsižvelg</w:t>
      </w:r>
      <w:r w:rsidR="00D9215F">
        <w:rPr>
          <w:lang w:eastAsia="lt-LT"/>
        </w:rPr>
        <w:t>dami</w:t>
      </w:r>
      <w:r w:rsidRPr="00AF0C51">
        <w:rPr>
          <w:lang w:eastAsia="lt-LT"/>
        </w:rPr>
        <w:t xml:space="preserve"> į </w:t>
      </w:r>
      <w:r w:rsidR="003D2B5A">
        <w:rPr>
          <w:lang w:eastAsia="lt-LT"/>
        </w:rPr>
        <w:t xml:space="preserve">mūsų atliktą </w:t>
      </w:r>
      <w:r w:rsidRPr="00AF0C51">
        <w:rPr>
          <w:lang w:eastAsia="lt-LT"/>
        </w:rPr>
        <w:t>situacijos analizę (SSGG</w:t>
      </w:r>
      <w:r w:rsidRPr="00AF0C51">
        <w:rPr>
          <w:vertAlign w:val="superscript"/>
          <w:lang w:eastAsia="lt-LT"/>
        </w:rPr>
        <w:footnoteReference w:id="3"/>
      </w:r>
      <w:r w:rsidRPr="00AF0C51">
        <w:rPr>
          <w:lang w:eastAsia="lt-LT"/>
        </w:rPr>
        <w:t>) ir diskusijas su socialiniais partneri</w:t>
      </w:r>
      <w:r w:rsidR="00BB2D38">
        <w:rPr>
          <w:lang w:eastAsia="lt-LT"/>
        </w:rPr>
        <w:t>ai</w:t>
      </w:r>
      <w:r w:rsidRPr="00AF0C51">
        <w:rPr>
          <w:lang w:eastAsia="lt-LT"/>
        </w:rPr>
        <w:t>s.</w:t>
      </w:r>
      <w:r w:rsidR="00E12F5F">
        <w:rPr>
          <w:lang w:eastAsia="lt-LT"/>
        </w:rPr>
        <w:t xml:space="preserve"> </w:t>
      </w:r>
      <w:r w:rsidR="003D2B5A" w:rsidRPr="003D2B5A">
        <w:rPr>
          <w:lang w:eastAsia="lt-LT"/>
        </w:rPr>
        <w:t xml:space="preserve">Taip pat dar turime išspręsti klausimus dėl kai kurių Žaliojo kurso tikslų verčių apskaičiavimo. </w:t>
      </w:r>
      <w:r w:rsidR="00BB2D38">
        <w:rPr>
          <w:lang w:eastAsia="lt-LT"/>
        </w:rPr>
        <w:t>S</w:t>
      </w:r>
      <w:r w:rsidR="003D2B5A" w:rsidRPr="003D2B5A">
        <w:rPr>
          <w:lang w:eastAsia="lt-LT"/>
        </w:rPr>
        <w:t>iekiant teisinio aiškumo labai svarbu kaip galima greičiau užbaigti derybas dėl BŽŪP reformos.</w:t>
      </w:r>
      <w:bookmarkEnd w:id="6"/>
    </w:p>
    <w:p w14:paraId="06489FA4" w14:textId="08788FA4" w:rsidR="00E12F5F" w:rsidRDefault="00E12F5F" w:rsidP="00E12F5F">
      <w:pPr>
        <w:rPr>
          <w:rFonts w:eastAsia="Calibri"/>
          <w:b/>
          <w:bCs/>
        </w:rPr>
      </w:pPr>
    </w:p>
    <w:p w14:paraId="142B4BBD" w14:textId="5C055E3C" w:rsidR="000F2D03" w:rsidRDefault="000F2D03" w:rsidP="00E12F5F">
      <w:pPr>
        <w:rPr>
          <w:rFonts w:eastAsia="Calibri"/>
          <w:b/>
          <w:bCs/>
        </w:rPr>
      </w:pPr>
    </w:p>
    <w:p w14:paraId="54FD1610" w14:textId="0C443DBB" w:rsidR="000F2D03" w:rsidRDefault="000F2D03" w:rsidP="00E12F5F">
      <w:pPr>
        <w:rPr>
          <w:rFonts w:eastAsia="Calibri"/>
          <w:b/>
          <w:bCs/>
        </w:rPr>
      </w:pPr>
    </w:p>
    <w:p w14:paraId="3100E136" w14:textId="09CCA9E4" w:rsidR="000F2D03" w:rsidRDefault="000F2D03" w:rsidP="00E12F5F">
      <w:pPr>
        <w:rPr>
          <w:rFonts w:eastAsia="Calibri"/>
          <w:b/>
          <w:bCs/>
        </w:rPr>
      </w:pPr>
    </w:p>
    <w:p w14:paraId="0B9E3811" w14:textId="4FD9AC68" w:rsidR="000F2D03" w:rsidRDefault="000F2D03" w:rsidP="00E12F5F">
      <w:pPr>
        <w:rPr>
          <w:rFonts w:eastAsia="Calibri"/>
          <w:b/>
          <w:bCs/>
        </w:rPr>
      </w:pPr>
    </w:p>
    <w:p w14:paraId="6CB7EF84" w14:textId="676C7DB5" w:rsidR="000F2D03" w:rsidRDefault="000F2D03" w:rsidP="00E12F5F">
      <w:pPr>
        <w:rPr>
          <w:rFonts w:eastAsia="Calibri"/>
          <w:b/>
          <w:bCs/>
        </w:rPr>
      </w:pPr>
    </w:p>
    <w:p w14:paraId="481F722E" w14:textId="796C17FD" w:rsidR="000F2D03" w:rsidRDefault="000F2D03" w:rsidP="00E12F5F">
      <w:pPr>
        <w:rPr>
          <w:rFonts w:eastAsia="Calibri"/>
          <w:b/>
          <w:bCs/>
        </w:rPr>
      </w:pPr>
    </w:p>
    <w:p w14:paraId="42E1377A" w14:textId="551A12D1" w:rsidR="000F2D03" w:rsidRDefault="000F2D03" w:rsidP="00E12F5F">
      <w:pPr>
        <w:rPr>
          <w:rFonts w:eastAsia="Calibri"/>
          <w:b/>
          <w:bCs/>
        </w:rPr>
      </w:pPr>
    </w:p>
    <w:p w14:paraId="6450D169" w14:textId="0B7EA228" w:rsidR="000F2D03" w:rsidRDefault="000F2D03" w:rsidP="00E12F5F">
      <w:pPr>
        <w:rPr>
          <w:rFonts w:eastAsia="Calibri"/>
          <w:b/>
          <w:bCs/>
        </w:rPr>
      </w:pPr>
    </w:p>
    <w:p w14:paraId="141F996C" w14:textId="1B4D8340" w:rsidR="000F2D03" w:rsidRDefault="000F2D03" w:rsidP="00E12F5F">
      <w:pPr>
        <w:rPr>
          <w:rFonts w:eastAsia="Calibri"/>
          <w:b/>
          <w:bCs/>
        </w:rPr>
      </w:pPr>
    </w:p>
    <w:p w14:paraId="07B0FEE0" w14:textId="2C2E9BF0" w:rsidR="000F2D03" w:rsidRDefault="000F2D03" w:rsidP="00E12F5F">
      <w:pPr>
        <w:rPr>
          <w:rFonts w:eastAsia="Calibri"/>
          <w:b/>
          <w:bCs/>
        </w:rPr>
      </w:pPr>
    </w:p>
    <w:p w14:paraId="13210162" w14:textId="77777777" w:rsidR="000F2D03" w:rsidRDefault="000F2D03" w:rsidP="00E12F5F">
      <w:pPr>
        <w:rPr>
          <w:rFonts w:eastAsia="Calibri"/>
          <w:b/>
          <w:bCs/>
        </w:rPr>
      </w:pPr>
    </w:p>
    <w:p w14:paraId="3E825179" w14:textId="0A980D73" w:rsidR="001B0F4F" w:rsidRDefault="001B0F4F" w:rsidP="001B0F4F">
      <w:pPr>
        <w:rPr>
          <w:rFonts w:eastAsia="Calibri"/>
          <w:b/>
          <w:bCs/>
        </w:rPr>
      </w:pPr>
      <w:r w:rsidRPr="00EC50E9">
        <w:rPr>
          <w:rFonts w:eastAsia="Calibri"/>
          <w:b/>
          <w:bCs/>
        </w:rPr>
        <w:lastRenderedPageBreak/>
        <w:t xml:space="preserve"> </w:t>
      </w:r>
      <w:r w:rsidR="009526AE">
        <w:rPr>
          <w:rFonts w:eastAsia="Calibri"/>
          <w:b/>
          <w:bCs/>
        </w:rPr>
        <w:t xml:space="preserve">6. </w:t>
      </w:r>
      <w:r w:rsidR="00EC50E9" w:rsidRPr="00EC50E9">
        <w:rPr>
          <w:rFonts w:eastAsia="Calibri"/>
          <w:b/>
          <w:bCs/>
        </w:rPr>
        <w:t>Dokumentų dėl BŽŪP po 2020 m. reformos rinkinys</w:t>
      </w:r>
    </w:p>
    <w:p w14:paraId="6D32CD0E" w14:textId="73A9134A" w:rsidR="00EC50E9" w:rsidRPr="00EC50E9" w:rsidRDefault="00EC50E9" w:rsidP="00EC50E9">
      <w:pPr>
        <w:pStyle w:val="Sraopastraipa"/>
        <w:numPr>
          <w:ilvl w:val="0"/>
          <w:numId w:val="22"/>
        </w:numPr>
        <w:ind w:left="1134" w:hanging="567"/>
        <w:rPr>
          <w:rFonts w:eastAsia="Calibri"/>
          <w:szCs w:val="22"/>
        </w:rPr>
      </w:pPr>
      <w:r w:rsidRPr="00EC50E9">
        <w:rPr>
          <w:rFonts w:eastAsia="Calibri"/>
          <w:szCs w:val="22"/>
        </w:rPr>
        <w:t>Reglamentas dėl BŽŪP strateginių planų</w:t>
      </w:r>
    </w:p>
    <w:p w14:paraId="50F17FA1" w14:textId="77777777" w:rsidR="00EC50E9" w:rsidRPr="00EC50E9" w:rsidRDefault="00EC50E9" w:rsidP="00EC50E9">
      <w:pPr>
        <w:ind w:left="1134" w:hanging="567"/>
        <w:rPr>
          <w:rFonts w:eastAsia="Calibri"/>
          <w:szCs w:val="22"/>
        </w:rPr>
      </w:pPr>
      <w:r w:rsidRPr="00EC50E9">
        <w:rPr>
          <w:rFonts w:eastAsia="Calibri"/>
          <w:szCs w:val="22"/>
        </w:rPr>
        <w:t>ii)</w:t>
      </w:r>
      <w:r w:rsidRPr="00EC50E9">
        <w:rPr>
          <w:rFonts w:eastAsia="Calibri"/>
          <w:szCs w:val="22"/>
        </w:rPr>
        <w:tab/>
        <w:t>Reglamentas dėl BŽŪP finansavimo, valdymo ir stebėsenos</w:t>
      </w:r>
    </w:p>
    <w:p w14:paraId="2BCA38BF" w14:textId="5DCD8479" w:rsidR="00EC50E9" w:rsidRPr="00EC50E9" w:rsidRDefault="00EC50E9" w:rsidP="00EC50E9">
      <w:pPr>
        <w:ind w:left="1134" w:hanging="567"/>
        <w:rPr>
          <w:rFonts w:eastAsia="Calibri"/>
          <w:szCs w:val="22"/>
        </w:rPr>
      </w:pPr>
      <w:r w:rsidRPr="00EC50E9">
        <w:rPr>
          <w:rFonts w:eastAsia="Calibri"/>
          <w:szCs w:val="22"/>
        </w:rPr>
        <w:t>iii)</w:t>
      </w:r>
      <w:r w:rsidRPr="00EC50E9">
        <w:rPr>
          <w:rFonts w:eastAsia="Calibri"/>
          <w:szCs w:val="22"/>
        </w:rPr>
        <w:tab/>
        <w:t>Reglamentas dėl bendro žemės ūkio produktų rinkos organizavimo (BRO)</w:t>
      </w:r>
    </w:p>
    <w:p w14:paraId="106DA435" w14:textId="33B0D7A8" w:rsidR="003D2B5A" w:rsidRPr="00E12F5F" w:rsidRDefault="001B0F4F" w:rsidP="00E12F5F">
      <w:pPr>
        <w:ind w:left="284" w:firstLine="283"/>
        <w:rPr>
          <w:i/>
          <w:color w:val="000000"/>
          <w:szCs w:val="20"/>
          <w:lang w:eastAsia="lt-LT" w:bidi="lt-LT"/>
        </w:rPr>
      </w:pPr>
      <w:r w:rsidRPr="001B0F4F">
        <w:rPr>
          <w:i/>
          <w:color w:val="000000"/>
          <w:szCs w:val="20"/>
          <w:lang w:eastAsia="lt-LT" w:bidi="lt-LT"/>
        </w:rPr>
        <w:t xml:space="preserve">- </w:t>
      </w:r>
      <w:r w:rsidR="00EC50E9" w:rsidRPr="00EC50E9">
        <w:rPr>
          <w:i/>
          <w:color w:val="000000"/>
          <w:szCs w:val="20"/>
          <w:lang w:eastAsia="lt-LT" w:bidi="lt-LT"/>
        </w:rPr>
        <w:t>Pirmininkaujančios valstybės narės informacija apie dabartinę padėtį</w:t>
      </w:r>
    </w:p>
    <w:p w14:paraId="5F064BF5" w14:textId="77777777" w:rsidR="00E12F5F" w:rsidRDefault="00E12F5F" w:rsidP="00E12F5F">
      <w:pPr>
        <w:ind w:firstLine="567"/>
        <w:jc w:val="both"/>
        <w:rPr>
          <w:rFonts w:eastAsia="Calibri"/>
          <w:b/>
          <w:bCs/>
        </w:rPr>
      </w:pPr>
    </w:p>
    <w:p w14:paraId="1B475B95" w14:textId="4F9A967F" w:rsidR="00E12F5F" w:rsidRDefault="00C27B38" w:rsidP="00E12F5F">
      <w:pPr>
        <w:spacing w:line="360" w:lineRule="auto"/>
        <w:ind w:firstLine="567"/>
        <w:jc w:val="both"/>
        <w:rPr>
          <w:rFonts w:eastAsia="Calibri"/>
          <w:b/>
          <w:bCs/>
        </w:rPr>
      </w:pPr>
      <w:r w:rsidRPr="00C27B38">
        <w:rPr>
          <w:rFonts w:eastAsia="Calibri"/>
          <w:b/>
          <w:bCs/>
        </w:rPr>
        <w:t>Klausimo esmė:</w:t>
      </w:r>
      <w:bookmarkStart w:id="7" w:name="_Hlk66131671"/>
    </w:p>
    <w:p w14:paraId="4461CE8E" w14:textId="7B6CF138" w:rsidR="00AF0C51" w:rsidRPr="00E12F5F" w:rsidRDefault="00AF0C51" w:rsidP="00E12F5F">
      <w:pPr>
        <w:spacing w:line="360" w:lineRule="auto"/>
        <w:ind w:firstLine="567"/>
        <w:jc w:val="both"/>
        <w:rPr>
          <w:rFonts w:eastAsia="Calibri"/>
          <w:b/>
          <w:bCs/>
        </w:rPr>
      </w:pPr>
      <w:r w:rsidRPr="00AF0C51">
        <w:rPr>
          <w:rFonts w:eastAsia="Calibri"/>
        </w:rPr>
        <w:t>Nuo 2021 sausio 1 d.  pirmininkavimą ES Tarybai perėmus</w:t>
      </w:r>
      <w:r w:rsidR="00157247">
        <w:rPr>
          <w:rFonts w:eastAsia="Calibri"/>
        </w:rPr>
        <w:t>i</w:t>
      </w:r>
      <w:r w:rsidRPr="00AF0C51">
        <w:rPr>
          <w:rFonts w:eastAsia="Calibri"/>
        </w:rPr>
        <w:t xml:space="preserve"> Portugalija toliau tęsia praėjusių metų pabaigoje pradėt</w:t>
      </w:r>
      <w:r w:rsidR="00157247">
        <w:rPr>
          <w:rFonts w:eastAsia="Calibri"/>
        </w:rPr>
        <w:t>a</w:t>
      </w:r>
      <w:r w:rsidRPr="00AF0C51">
        <w:rPr>
          <w:rFonts w:eastAsia="Calibri"/>
        </w:rPr>
        <w:t xml:space="preserve">s </w:t>
      </w:r>
      <w:r w:rsidR="00157247">
        <w:rPr>
          <w:rFonts w:eastAsia="Calibri"/>
        </w:rPr>
        <w:t xml:space="preserve">tarpinstitucines derybas </w:t>
      </w:r>
      <w:r w:rsidRPr="00AF0C51">
        <w:rPr>
          <w:rFonts w:eastAsia="Calibri"/>
        </w:rPr>
        <w:t>dėl BŽŪP reformos dokumentų rinkinio</w:t>
      </w:r>
      <w:r w:rsidR="00157247">
        <w:rPr>
          <w:rFonts w:eastAsia="Calibri"/>
        </w:rPr>
        <w:t xml:space="preserve">, turėdama </w:t>
      </w:r>
      <w:r w:rsidR="008C2926">
        <w:rPr>
          <w:rFonts w:eastAsia="Calibri"/>
        </w:rPr>
        <w:t>siekį</w:t>
      </w:r>
      <w:r w:rsidR="00157247">
        <w:rPr>
          <w:rFonts w:eastAsia="Calibri"/>
        </w:rPr>
        <w:t xml:space="preserve"> politinį susitarimą su EP patvirtinti </w:t>
      </w:r>
      <w:r w:rsidR="008C2926">
        <w:rPr>
          <w:rFonts w:eastAsia="Calibri"/>
        </w:rPr>
        <w:t xml:space="preserve">gegužę ar bent iki savo pirmininkavimo pabaigos (birželio </w:t>
      </w:r>
      <w:r w:rsidR="00D9215F">
        <w:rPr>
          <w:rFonts w:eastAsia="Calibri"/>
        </w:rPr>
        <w:t>pabaigos</w:t>
      </w:r>
      <w:r w:rsidR="008C2926">
        <w:rPr>
          <w:rFonts w:eastAsia="Calibri"/>
        </w:rPr>
        <w:t xml:space="preserve">). </w:t>
      </w:r>
      <w:bookmarkEnd w:id="7"/>
    </w:p>
    <w:p w14:paraId="773DEA02" w14:textId="3F6C4B97" w:rsidR="00AF0C51" w:rsidRDefault="00AF0C51" w:rsidP="00AF0C51">
      <w:pPr>
        <w:spacing w:line="360" w:lineRule="auto"/>
        <w:ind w:firstLine="567"/>
        <w:jc w:val="both"/>
        <w:rPr>
          <w:rFonts w:eastAsia="Calibri"/>
        </w:rPr>
      </w:pPr>
      <w:bookmarkStart w:id="8" w:name="_Hlk66195877"/>
      <w:r w:rsidRPr="00AF0C51">
        <w:rPr>
          <w:rFonts w:eastAsia="Calibri"/>
        </w:rPr>
        <w:t xml:space="preserve">Dėl Strateginių planų reglamento, </w:t>
      </w:r>
      <w:bookmarkEnd w:id="8"/>
      <w:r w:rsidRPr="00AF0C51">
        <w:rPr>
          <w:rFonts w:eastAsia="Calibri"/>
        </w:rPr>
        <w:t xml:space="preserve">diskusijos </w:t>
      </w:r>
      <w:proofErr w:type="spellStart"/>
      <w:r w:rsidRPr="00AF0C51">
        <w:rPr>
          <w:rFonts w:eastAsia="Calibri"/>
        </w:rPr>
        <w:t>trialoguose</w:t>
      </w:r>
      <w:proofErr w:type="spellEnd"/>
      <w:r w:rsidRPr="00AF0C51">
        <w:rPr>
          <w:rFonts w:eastAsia="Calibri"/>
        </w:rPr>
        <w:t xml:space="preserve"> vyko dėl BŽŪP </w:t>
      </w:r>
      <w:r w:rsidR="00BB2D38">
        <w:rPr>
          <w:rFonts w:eastAsia="Calibri"/>
        </w:rPr>
        <w:t xml:space="preserve">žaliosios architektūros, </w:t>
      </w:r>
      <w:r w:rsidRPr="00AF0C51">
        <w:rPr>
          <w:rFonts w:eastAsia="Calibri"/>
        </w:rPr>
        <w:t xml:space="preserve">naujojo įgyvendinimo modelio tam tikrų elementų: dėl rodiklių taikymo, dėl veiklos rezultatų peržiūros dažnumo, mažesnio leistino nuokrypio </w:t>
      </w:r>
      <w:bookmarkStart w:id="9" w:name="_Hlk66256310"/>
      <w:r w:rsidRPr="00AF0C51">
        <w:rPr>
          <w:rFonts w:eastAsia="Calibri"/>
        </w:rPr>
        <w:t>nuo nustatytų siektinų tikslų</w:t>
      </w:r>
      <w:bookmarkEnd w:id="9"/>
      <w:r w:rsidRPr="00AF0C51">
        <w:rPr>
          <w:rFonts w:eastAsia="Calibri"/>
        </w:rPr>
        <w:t>. Taip pat buvo aptariama socialinio aspekto įtraukimo į BŽŪP privalomas paramos sąlygas galimybė. Buvo diskutuojama dėl tikro</w:t>
      </w:r>
      <w:r w:rsidR="008C2926">
        <w:rPr>
          <w:rFonts w:eastAsia="Calibri"/>
        </w:rPr>
        <w:t>jo</w:t>
      </w:r>
      <w:r w:rsidRPr="00AF0C51">
        <w:rPr>
          <w:rFonts w:eastAsia="Calibri"/>
        </w:rPr>
        <w:t xml:space="preserve"> ir (arba) aktyvaus ūkininko apibrėžimo </w:t>
      </w:r>
      <w:r w:rsidR="00C01F35">
        <w:rPr>
          <w:rFonts w:eastAsia="Calibri"/>
        </w:rPr>
        <w:t>bei</w:t>
      </w:r>
      <w:r w:rsidRPr="00AF0C51">
        <w:rPr>
          <w:rFonts w:eastAsia="Calibri"/>
        </w:rPr>
        <w:t xml:space="preserve"> jo taikymo privalomumo, aptartos tiesioginių išmokų schemos ir jų taikymo sąlygos (tiesioginių išmokų viršutinės ribos nustatymas, perskirstymo išmokos taikymo privalomumas, smulkių ūkių schema, jaunųjų ūkininkų paramai privalomai skiriamas procentas, pereinamojo laikotarpio nacionalinė parama). </w:t>
      </w:r>
    </w:p>
    <w:p w14:paraId="71932435" w14:textId="5E4EB8DE" w:rsidR="00D93518" w:rsidRPr="00AF0C51" w:rsidRDefault="00D93518" w:rsidP="00AF0C51">
      <w:pPr>
        <w:spacing w:line="360" w:lineRule="auto"/>
        <w:ind w:firstLine="567"/>
        <w:jc w:val="both"/>
        <w:rPr>
          <w:rFonts w:eastAsia="Calibri"/>
        </w:rPr>
      </w:pPr>
      <w:r>
        <w:rPr>
          <w:rFonts w:eastAsia="Calibri"/>
        </w:rPr>
        <w:t>ES Tarybos posėdyje numato aptarti nuostatas</w:t>
      </w:r>
      <w:r w:rsidR="00D9215F">
        <w:rPr>
          <w:rFonts w:eastAsia="Calibri"/>
        </w:rPr>
        <w:t>,</w:t>
      </w:r>
      <w:r>
        <w:rPr>
          <w:rFonts w:eastAsia="Calibri"/>
        </w:rPr>
        <w:t xml:space="preserve"> susijusias su tikslingesniu tiesioginių išmokų mokėjimu, apimant ir tiesioginių išmokų mažinimo bei ribojimo klausimus ir kt. </w:t>
      </w:r>
      <w:r w:rsidR="00B64486">
        <w:rPr>
          <w:rFonts w:eastAsia="Calibri"/>
        </w:rPr>
        <w:t>susijusius aspektus</w:t>
      </w:r>
      <w:r w:rsidR="00424741">
        <w:rPr>
          <w:rFonts w:eastAsia="Calibri"/>
        </w:rPr>
        <w:t>,</w:t>
      </w:r>
      <w:r w:rsidR="00B64486">
        <w:rPr>
          <w:rFonts w:eastAsia="Calibri"/>
        </w:rPr>
        <w:t xml:space="preserve"> </w:t>
      </w:r>
      <w:r w:rsidR="00424741">
        <w:rPr>
          <w:rFonts w:eastAsia="Calibri"/>
        </w:rPr>
        <w:t>t</w:t>
      </w:r>
      <w:r>
        <w:rPr>
          <w:rFonts w:eastAsia="Calibri"/>
        </w:rPr>
        <w:t xml:space="preserve">aip pat su BŽŪP įgyvendinimo modeliu susijusias nuostatas šiame reglamente. </w:t>
      </w:r>
    </w:p>
    <w:p w14:paraId="1D47596C" w14:textId="32C293F9" w:rsidR="00AF0C51" w:rsidRPr="00AF0C51" w:rsidRDefault="00AF0C51" w:rsidP="00AF0C51">
      <w:pPr>
        <w:spacing w:line="360" w:lineRule="auto"/>
        <w:ind w:firstLine="567"/>
        <w:jc w:val="both"/>
        <w:rPr>
          <w:rFonts w:eastAsia="Calibri"/>
        </w:rPr>
      </w:pPr>
      <w:r w:rsidRPr="00AF0C51">
        <w:rPr>
          <w:rFonts w:eastAsia="Calibri"/>
        </w:rPr>
        <w:t>Dėl Horizontalaus reglamento,</w:t>
      </w:r>
      <w:r w:rsidRPr="00AF0C51">
        <w:rPr>
          <w:rFonts w:eastAsia="Calibri"/>
          <w:b/>
          <w:bCs/>
        </w:rPr>
        <w:t xml:space="preserve"> </w:t>
      </w:r>
      <w:r w:rsidRPr="00AF0C51">
        <w:rPr>
          <w:rFonts w:eastAsia="Calibri"/>
        </w:rPr>
        <w:t>buvo diskutuojama</w:t>
      </w:r>
      <w:r w:rsidRPr="00AF0C51">
        <w:rPr>
          <w:rFonts w:eastAsia="Calibri"/>
          <w:b/>
          <w:bCs/>
        </w:rPr>
        <w:t xml:space="preserve"> </w:t>
      </w:r>
      <w:r w:rsidRPr="00AF0C51">
        <w:rPr>
          <w:rFonts w:eastAsia="Calibri"/>
        </w:rPr>
        <w:t xml:space="preserve">dėl </w:t>
      </w:r>
      <w:r w:rsidR="00BB2D38">
        <w:rPr>
          <w:rFonts w:eastAsia="Calibri"/>
        </w:rPr>
        <w:t xml:space="preserve">kontrolės sistemos. </w:t>
      </w:r>
      <w:r w:rsidRPr="00AF0C51">
        <w:rPr>
          <w:rFonts w:eastAsia="Calibri"/>
        </w:rPr>
        <w:t>Taip pat buvo aptariamos nuostatos dėl paramos gavėjų viešinimo</w:t>
      </w:r>
      <w:r w:rsidR="00C01F35">
        <w:rPr>
          <w:rFonts w:eastAsia="Calibri"/>
        </w:rPr>
        <w:t>,</w:t>
      </w:r>
      <w:r w:rsidRPr="00AF0C51">
        <w:rPr>
          <w:rFonts w:eastAsia="Calibri"/>
        </w:rPr>
        <w:t xml:space="preserve"> siekiant skaidrumo, dėl vieningo įrankio informacijai kaupti (</w:t>
      </w:r>
      <w:proofErr w:type="spellStart"/>
      <w:r w:rsidRPr="00AF0C51">
        <w:rPr>
          <w:rFonts w:eastAsia="Calibri"/>
          <w:i/>
          <w:iCs/>
        </w:rPr>
        <w:t>Arachne</w:t>
      </w:r>
      <w:proofErr w:type="spellEnd"/>
      <w:r w:rsidRPr="00AF0C51">
        <w:rPr>
          <w:rFonts w:eastAsia="Calibri"/>
        </w:rPr>
        <w:t>) privalomo taikymo siekiant ES finansinių interesų apsaugos</w:t>
      </w:r>
      <w:r w:rsidR="00BB2D38">
        <w:rPr>
          <w:rFonts w:eastAsia="Calibri"/>
        </w:rPr>
        <w:t>, finansų valdymo. ES Tarybos posėdyje numato</w:t>
      </w:r>
      <w:r w:rsidR="00D94C0C">
        <w:rPr>
          <w:rFonts w:eastAsia="Calibri"/>
        </w:rPr>
        <w:t>ma</w:t>
      </w:r>
      <w:r w:rsidR="00BB2D38">
        <w:rPr>
          <w:rFonts w:eastAsia="Calibri"/>
        </w:rPr>
        <w:t xml:space="preserve"> aptarti su ES paramos teikimo skaidrumu susijusius aspektus, patikrų ir sankcijų sistemą dėl privalomųjų sąlygų</w:t>
      </w:r>
      <w:r w:rsidR="00C64EA9">
        <w:rPr>
          <w:rFonts w:eastAsia="Calibri"/>
        </w:rPr>
        <w:t>, su BŽŪP įgyvendinimo modeliu susijusias nuostatas šiame reglamente.</w:t>
      </w:r>
    </w:p>
    <w:p w14:paraId="29180387" w14:textId="57D771D9" w:rsidR="00F542BE" w:rsidRPr="00AF0C51" w:rsidRDefault="00F542BE" w:rsidP="00E80C67">
      <w:pPr>
        <w:spacing w:line="360" w:lineRule="auto"/>
        <w:ind w:firstLine="567"/>
        <w:jc w:val="both"/>
        <w:rPr>
          <w:rFonts w:eastAsia="Calibri"/>
        </w:rPr>
      </w:pPr>
      <w:r w:rsidRPr="00F542BE">
        <w:rPr>
          <w:rFonts w:eastAsia="Calibri"/>
        </w:rPr>
        <w:t>Dėl bendro žemės ūkio produktų rinkos organizavimo reglamento, EP nori esminės intervencinių priemonių peržiūros</w:t>
      </w:r>
      <w:r w:rsidR="00424741">
        <w:rPr>
          <w:rFonts w:eastAsia="Calibri"/>
        </w:rPr>
        <w:t>,</w:t>
      </w:r>
      <w:r w:rsidRPr="00F542BE">
        <w:rPr>
          <w:rFonts w:eastAsia="Calibri"/>
        </w:rPr>
        <w:t xml:space="preserve"> siekiant efektyvesnio jų taikymo, tuo tarpu pagal dabartinį Tarybos derybinį mandatą nenumatyta iš esmės peržiūrėti šiuo finansiniu laikotarpiu taikom</w:t>
      </w:r>
      <w:r w:rsidR="008C2926">
        <w:rPr>
          <w:rFonts w:eastAsia="Calibri"/>
        </w:rPr>
        <w:t>ų</w:t>
      </w:r>
      <w:r w:rsidRPr="00F542BE">
        <w:rPr>
          <w:rFonts w:eastAsia="Calibri"/>
        </w:rPr>
        <w:t xml:space="preserve"> rinkos reguliavimo priemon</w:t>
      </w:r>
      <w:r w:rsidR="008C2926">
        <w:rPr>
          <w:rFonts w:eastAsia="Calibri"/>
        </w:rPr>
        <w:t>ių</w:t>
      </w:r>
      <w:r w:rsidRPr="00F542BE">
        <w:rPr>
          <w:rFonts w:eastAsia="Calibri"/>
        </w:rPr>
        <w:t>. EK nuomone, rinkos reguliavimo instrumentai, kurie numatyti pagal dabartinį teisinį reguliavimą</w:t>
      </w:r>
      <w:r w:rsidR="00D9215F">
        <w:rPr>
          <w:rFonts w:eastAsia="Calibri"/>
        </w:rPr>
        <w:t>,</w:t>
      </w:r>
      <w:r w:rsidRPr="00F542BE">
        <w:rPr>
          <w:rFonts w:eastAsia="Calibri"/>
        </w:rPr>
        <w:t xml:space="preserve"> yra pakankami.</w:t>
      </w:r>
      <w:r w:rsidR="00E80C67">
        <w:rPr>
          <w:rFonts w:eastAsia="Calibri"/>
        </w:rPr>
        <w:t xml:space="preserve"> </w:t>
      </w:r>
      <w:r>
        <w:rPr>
          <w:rFonts w:eastAsia="Calibri"/>
        </w:rPr>
        <w:t xml:space="preserve">Taip pat </w:t>
      </w:r>
      <w:proofErr w:type="spellStart"/>
      <w:r>
        <w:rPr>
          <w:rFonts w:eastAsia="Calibri"/>
        </w:rPr>
        <w:t>trialoguose</w:t>
      </w:r>
      <w:proofErr w:type="spellEnd"/>
      <w:r>
        <w:rPr>
          <w:rFonts w:eastAsia="Calibri"/>
        </w:rPr>
        <w:t xml:space="preserve"> aptarti klausimai</w:t>
      </w:r>
      <w:r w:rsidR="00D9215F">
        <w:rPr>
          <w:rFonts w:eastAsia="Calibri"/>
        </w:rPr>
        <w:t>,</w:t>
      </w:r>
      <w:r>
        <w:rPr>
          <w:rFonts w:eastAsia="Calibri"/>
        </w:rPr>
        <w:t xml:space="preserve"> susiję su </w:t>
      </w:r>
      <w:r w:rsidRPr="00F542BE">
        <w:rPr>
          <w:rFonts w:eastAsia="Calibri"/>
        </w:rPr>
        <w:t>vyn</w:t>
      </w:r>
      <w:r w:rsidR="008C2926">
        <w:rPr>
          <w:rFonts w:eastAsia="Calibri"/>
        </w:rPr>
        <w:t>u, jo</w:t>
      </w:r>
      <w:r>
        <w:rPr>
          <w:rFonts w:eastAsia="Calibri"/>
        </w:rPr>
        <w:t xml:space="preserve"> ženklinimu,</w:t>
      </w:r>
      <w:r w:rsidRPr="00F542BE">
        <w:rPr>
          <w:rFonts w:eastAsia="Calibri"/>
        </w:rPr>
        <w:t xml:space="preserve"> geografin</w:t>
      </w:r>
      <w:r w:rsidR="009F60C3">
        <w:rPr>
          <w:rFonts w:eastAsia="Calibri"/>
        </w:rPr>
        <w:t>ėmis</w:t>
      </w:r>
      <w:r w:rsidRPr="00F542BE">
        <w:rPr>
          <w:rFonts w:eastAsia="Calibri"/>
        </w:rPr>
        <w:t xml:space="preserve"> nuorod</w:t>
      </w:r>
      <w:r w:rsidR="009F60C3">
        <w:rPr>
          <w:rFonts w:eastAsia="Calibri"/>
        </w:rPr>
        <w:t>omis</w:t>
      </w:r>
      <w:r w:rsidRPr="00F542BE">
        <w:rPr>
          <w:rFonts w:eastAsia="Calibri"/>
        </w:rPr>
        <w:t xml:space="preserve">, </w:t>
      </w:r>
      <w:r>
        <w:rPr>
          <w:rFonts w:eastAsia="Calibri"/>
        </w:rPr>
        <w:t>tarptautin</w:t>
      </w:r>
      <w:r w:rsidR="009F60C3">
        <w:rPr>
          <w:rFonts w:eastAsia="Calibri"/>
        </w:rPr>
        <w:t>e</w:t>
      </w:r>
      <w:r w:rsidRPr="00F542BE">
        <w:rPr>
          <w:rFonts w:eastAsia="Calibri"/>
        </w:rPr>
        <w:t xml:space="preserve"> prekyba, ES </w:t>
      </w:r>
      <w:r>
        <w:rPr>
          <w:rFonts w:eastAsia="Calibri"/>
        </w:rPr>
        <w:t xml:space="preserve">rinkos </w:t>
      </w:r>
      <w:r w:rsidRPr="00F542BE">
        <w:rPr>
          <w:rFonts w:eastAsia="Calibri"/>
        </w:rPr>
        <w:t>stebėjim</w:t>
      </w:r>
      <w:r w:rsidR="009F60C3">
        <w:rPr>
          <w:rFonts w:eastAsia="Calibri"/>
        </w:rPr>
        <w:t>o</w:t>
      </w:r>
      <w:r w:rsidRPr="00F542BE">
        <w:rPr>
          <w:rFonts w:eastAsia="Calibri"/>
        </w:rPr>
        <w:t xml:space="preserve"> ir išankstinio perspėjimo mechanizmo pakeitimai. </w:t>
      </w:r>
      <w:r w:rsidR="00D0311C" w:rsidRPr="003D2B5A">
        <w:rPr>
          <w:rFonts w:eastAsia="Calibri"/>
        </w:rPr>
        <w:t xml:space="preserve">ES Tarybos metu </w:t>
      </w:r>
      <w:r w:rsidR="00D9215F">
        <w:rPr>
          <w:rFonts w:eastAsia="Calibri"/>
        </w:rPr>
        <w:t>p</w:t>
      </w:r>
      <w:r w:rsidR="00D0311C" w:rsidRPr="003D2B5A">
        <w:rPr>
          <w:rFonts w:eastAsia="Calibri"/>
        </w:rPr>
        <w:t>irmininkaujanti Portugalija numato apžvelgti derybų eigą, pasiektą pažangą bei aptarti klausimus, dėl kurių Tarybos bei EP nuomonės išsiskiria, ypač dėl pirmojo klausimų bloko (rinkos reguliavimo, išskirtin</w:t>
      </w:r>
      <w:r w:rsidR="003D2B5A">
        <w:rPr>
          <w:rFonts w:eastAsia="Calibri"/>
        </w:rPr>
        <w:t>ių</w:t>
      </w:r>
      <w:r w:rsidR="00D0311C" w:rsidRPr="003D2B5A">
        <w:rPr>
          <w:rFonts w:eastAsia="Calibri"/>
        </w:rPr>
        <w:t xml:space="preserve"> ir krizių valdymo priemon</w:t>
      </w:r>
      <w:r w:rsidR="003D2B5A">
        <w:rPr>
          <w:rFonts w:eastAsia="Calibri"/>
        </w:rPr>
        <w:t>ių</w:t>
      </w:r>
      <w:r w:rsidR="00D0311C" w:rsidRPr="003D2B5A">
        <w:rPr>
          <w:rFonts w:eastAsia="Calibri"/>
        </w:rPr>
        <w:t>, rinkos skaidrumo ir tarptautinės prekybos nuostat</w:t>
      </w:r>
      <w:r w:rsidR="003D2B5A">
        <w:rPr>
          <w:rFonts w:eastAsia="Calibri"/>
        </w:rPr>
        <w:t>ų</w:t>
      </w:r>
      <w:r w:rsidR="00424741">
        <w:rPr>
          <w:rFonts w:eastAsia="Calibri"/>
        </w:rPr>
        <w:t>)</w:t>
      </w:r>
      <w:r w:rsidR="00D0311C" w:rsidRPr="003D2B5A">
        <w:rPr>
          <w:rFonts w:eastAsia="Calibri"/>
        </w:rPr>
        <w:t>.</w:t>
      </w:r>
    </w:p>
    <w:p w14:paraId="502E044E" w14:textId="7F376FF0" w:rsidR="00AF0C51" w:rsidRPr="00AF0C51" w:rsidRDefault="008C2926" w:rsidP="00AF0C51">
      <w:pPr>
        <w:spacing w:line="360" w:lineRule="auto"/>
        <w:ind w:firstLine="567"/>
        <w:jc w:val="both"/>
        <w:rPr>
          <w:rFonts w:eastAsia="Calibri"/>
        </w:rPr>
      </w:pPr>
      <w:r>
        <w:rPr>
          <w:rFonts w:eastAsia="Calibri"/>
        </w:rPr>
        <w:lastRenderedPageBreak/>
        <w:t>T</w:t>
      </w:r>
      <w:r w:rsidR="00AF0C51" w:rsidRPr="00AF0C51">
        <w:rPr>
          <w:rFonts w:eastAsia="Calibri"/>
        </w:rPr>
        <w:t xml:space="preserve">rišalių dialogų metu buvo bandoma rasti sąlyčio taškus tarp teisėkūros partnerių siekiant greitesnio susitarimo, </w:t>
      </w:r>
      <w:r>
        <w:rPr>
          <w:rFonts w:eastAsia="Calibri"/>
        </w:rPr>
        <w:t xml:space="preserve">šiuo metu </w:t>
      </w:r>
      <w:r w:rsidR="00AF0C51" w:rsidRPr="00AF0C51">
        <w:rPr>
          <w:rFonts w:eastAsia="Calibri"/>
        </w:rPr>
        <w:t xml:space="preserve">daugeliu aspektų teisėkūros institucijų pozicijos tebelieka nutolusios viena nuo kitos. </w:t>
      </w:r>
      <w:r w:rsidR="00D9215F">
        <w:rPr>
          <w:rFonts w:eastAsia="Calibri"/>
        </w:rPr>
        <w:t>Didesnės</w:t>
      </w:r>
      <w:r>
        <w:rPr>
          <w:rFonts w:eastAsia="Calibri"/>
        </w:rPr>
        <w:t xml:space="preserve"> pažangos dėl politinio susitarimo dar nepavyko pasiekti.</w:t>
      </w:r>
    </w:p>
    <w:p w14:paraId="5BDF2C36" w14:textId="1BB00270" w:rsidR="00A41FCD" w:rsidRDefault="00AF0C51" w:rsidP="00E80C67">
      <w:pPr>
        <w:spacing w:line="360" w:lineRule="auto"/>
        <w:ind w:firstLine="567"/>
        <w:jc w:val="both"/>
        <w:rPr>
          <w:rFonts w:eastAsia="Calibri"/>
        </w:rPr>
      </w:pPr>
      <w:r w:rsidRPr="00AF0C51">
        <w:rPr>
          <w:rFonts w:eastAsia="Calibri"/>
        </w:rPr>
        <w:t xml:space="preserve">ES Tarybos posėdyje vyks politiniai debatai BŽŪP derybinio paketo klausimais. </w:t>
      </w:r>
    </w:p>
    <w:p w14:paraId="068E8502" w14:textId="77777777" w:rsidR="00C2485D" w:rsidRDefault="00C2485D" w:rsidP="00266170">
      <w:pPr>
        <w:ind w:firstLine="567"/>
        <w:jc w:val="both"/>
        <w:rPr>
          <w:rFonts w:eastAsia="Calibri"/>
          <w:b/>
          <w:bCs/>
        </w:rPr>
      </w:pPr>
    </w:p>
    <w:p w14:paraId="1904EBED" w14:textId="42F3303E" w:rsidR="00C27B38" w:rsidRPr="00C27B38" w:rsidRDefault="00C27B38" w:rsidP="00C27B38">
      <w:pPr>
        <w:spacing w:line="360" w:lineRule="auto"/>
        <w:ind w:firstLine="567"/>
        <w:jc w:val="both"/>
        <w:rPr>
          <w:rFonts w:eastAsia="Calibri"/>
          <w:b/>
          <w:bCs/>
        </w:rPr>
      </w:pPr>
      <w:r w:rsidRPr="00C27B38">
        <w:rPr>
          <w:rFonts w:eastAsia="Calibri"/>
          <w:b/>
          <w:bCs/>
        </w:rPr>
        <w:t>Lietuvos pozicija:</w:t>
      </w:r>
    </w:p>
    <w:p w14:paraId="6BA6D02F" w14:textId="0CCE4FCA" w:rsidR="00B64486" w:rsidRDefault="00B64486" w:rsidP="00B64486">
      <w:pPr>
        <w:spacing w:line="360" w:lineRule="auto"/>
        <w:ind w:firstLine="567"/>
        <w:jc w:val="both"/>
        <w:rPr>
          <w:rFonts w:eastAsia="Calibri"/>
        </w:rPr>
      </w:pPr>
      <w:r>
        <w:rPr>
          <w:rFonts w:eastAsia="Calibri"/>
        </w:rPr>
        <w:t xml:space="preserve">Lietuva palankiai vertina siekį tiesiogines išmokas mokėti tikslingiau, teisingiau jas paskirstant. </w:t>
      </w:r>
      <w:r>
        <w:rPr>
          <w:rFonts w:eastAsia="Calibri"/>
          <w:szCs w:val="22"/>
        </w:rPr>
        <w:t xml:space="preserve">Pasisakome už tiesioginių išmokų ribojimo taikymą. Turi būti laikomasi Vadovų Taryboje patvirtintos tiesioginių išmokų viršutinės </w:t>
      </w:r>
      <w:r w:rsidRPr="00B17863">
        <w:rPr>
          <w:rFonts w:eastAsia="Calibri"/>
          <w:szCs w:val="22"/>
        </w:rPr>
        <w:t>1</w:t>
      </w:r>
      <w:r>
        <w:rPr>
          <w:rFonts w:eastAsia="Calibri"/>
          <w:szCs w:val="22"/>
        </w:rPr>
        <w:t>00 000 E</w:t>
      </w:r>
      <w:r w:rsidR="00D9215F">
        <w:rPr>
          <w:rFonts w:eastAsia="Calibri"/>
          <w:szCs w:val="22"/>
        </w:rPr>
        <w:t>ur</w:t>
      </w:r>
      <w:r>
        <w:rPr>
          <w:rFonts w:eastAsia="Calibri"/>
          <w:szCs w:val="22"/>
        </w:rPr>
        <w:t xml:space="preserve"> ribos </w:t>
      </w:r>
      <w:r w:rsidRPr="009A40EE">
        <w:t>stambiems paramos gavėjams</w:t>
      </w:r>
      <w:r>
        <w:t>.</w:t>
      </w:r>
    </w:p>
    <w:p w14:paraId="48E5B88D" w14:textId="6DB38D8C" w:rsidR="00AF0C51" w:rsidRPr="00AF0C51" w:rsidRDefault="00AF0C51" w:rsidP="00EE04CF">
      <w:pPr>
        <w:spacing w:line="360" w:lineRule="auto"/>
        <w:ind w:firstLine="567"/>
        <w:jc w:val="both"/>
        <w:rPr>
          <w:rFonts w:eastAsia="Calibri"/>
        </w:rPr>
      </w:pPr>
      <w:r w:rsidRPr="00AF0C51">
        <w:rPr>
          <w:rFonts w:eastAsia="Calibri"/>
        </w:rPr>
        <w:t>Dėl naujojo BŽŪP įgyvendinimo modelio, Lietuva norėtų matyti visuminį vaizdą, apimantį visus šio modelio elementus. Dėl konkrečių elementų, siejamų su veiklos rezultatų peržiūra, negalėtume pritarti kontroliuojamų rodiklių skaičiaus didinimui (tai prieštarautų supaprastinimo principui), taip pat Tarybos mandate sutartų leistinų nuokrypių  nuo nustatytų siektinų tikslų mažinimui, ypač 2025 metais (tai neužtikrintų sklandaus naujų tikslų, intervencijų integravimo į BŽŪP strateginius planus).</w:t>
      </w:r>
    </w:p>
    <w:p w14:paraId="5D21A505" w14:textId="4533215B" w:rsidR="00AF0C51" w:rsidRPr="00A41FCD" w:rsidRDefault="00AF0C51">
      <w:pPr>
        <w:spacing w:line="360" w:lineRule="auto"/>
        <w:ind w:firstLine="567"/>
        <w:jc w:val="both"/>
        <w:rPr>
          <w:rFonts w:eastAsia="Calibri"/>
        </w:rPr>
      </w:pPr>
      <w:r w:rsidRPr="00AF0C51">
        <w:rPr>
          <w:rFonts w:eastAsia="Calibri"/>
        </w:rPr>
        <w:t>Dėl informacijos apie paramos gavėjus rinkimo ir viešinimo, iš esmės pritariame didesnio ES paramos teikimo skaidrumo siekiui, tačiau turime nuogąstavimų dėl didėsiančios administracinė</w:t>
      </w:r>
      <w:r w:rsidR="00D9215F">
        <w:rPr>
          <w:rFonts w:eastAsia="Calibri"/>
        </w:rPr>
        <w:t>s</w:t>
      </w:r>
      <w:r w:rsidRPr="00AF0C51">
        <w:rPr>
          <w:rFonts w:eastAsia="Calibri"/>
        </w:rPr>
        <w:t xml:space="preserve"> naštos.</w:t>
      </w:r>
      <w:bookmarkStart w:id="10" w:name="_Hlk66222848"/>
      <w:r w:rsidRPr="00AF0C51">
        <w:rPr>
          <w:rFonts w:eastAsia="Calibri"/>
        </w:rPr>
        <w:t xml:space="preserve"> Dėl vieningo įrankio informacijai kaupti</w:t>
      </w:r>
      <w:bookmarkEnd w:id="10"/>
      <w:r w:rsidR="00731B4C">
        <w:rPr>
          <w:rFonts w:eastAsia="Calibri"/>
        </w:rPr>
        <w:t xml:space="preserve"> – manome, kad turi būti horizontalus požiūris visiems ES fondams, nenustatant išskirtinių sąlygų žemės ūkio sričiai</w:t>
      </w:r>
      <w:r w:rsidRPr="00AF0C51">
        <w:rPr>
          <w:rFonts w:eastAsia="Calibri"/>
        </w:rPr>
        <w:t xml:space="preserve">. </w:t>
      </w:r>
    </w:p>
    <w:p w14:paraId="2FEE1094" w14:textId="54297831" w:rsidR="00E104E9" w:rsidRDefault="00C822E5" w:rsidP="00EE04CF">
      <w:pPr>
        <w:spacing w:line="360" w:lineRule="auto"/>
        <w:ind w:firstLine="567"/>
        <w:jc w:val="both"/>
        <w:rPr>
          <w:rFonts w:eastAsia="Calibri"/>
        </w:rPr>
      </w:pPr>
      <w:r w:rsidRPr="00AE1455">
        <w:rPr>
          <w:rFonts w:eastAsia="Calibri"/>
        </w:rPr>
        <w:t xml:space="preserve">Lietuva visuomet pasisakė už didesnę ambiciją peržiūrint BRO reglamentą, kad kilus sunkumams rinkose priemonių sistema </w:t>
      </w:r>
      <w:r w:rsidR="006D1C8C" w:rsidRPr="00AE1455">
        <w:rPr>
          <w:rFonts w:eastAsia="Calibri"/>
        </w:rPr>
        <w:t xml:space="preserve">būtų savalaikė ir </w:t>
      </w:r>
      <w:r w:rsidRPr="00AE1455">
        <w:rPr>
          <w:rFonts w:eastAsia="Calibri"/>
        </w:rPr>
        <w:t>veiktų efektyviau</w:t>
      </w:r>
      <w:r w:rsidR="0010428F" w:rsidRPr="00AE1455">
        <w:rPr>
          <w:rFonts w:eastAsia="Calibri"/>
        </w:rPr>
        <w:t xml:space="preserve">. </w:t>
      </w:r>
      <w:r w:rsidRPr="00AE1455">
        <w:rPr>
          <w:rFonts w:eastAsia="Calibri"/>
        </w:rPr>
        <w:t>Svarbu, kad taikomos rinkos reguliavimo priemonės būtų kuo labiau tikslinės, taip užtikrinant maksimalų jų efektyvumą.</w:t>
      </w:r>
      <w:r w:rsidR="008F282A" w:rsidRPr="00AE1455">
        <w:rPr>
          <w:rFonts w:eastAsia="Calibri"/>
        </w:rPr>
        <w:t xml:space="preserve"> </w:t>
      </w:r>
      <w:r w:rsidR="00A41FCD" w:rsidRPr="00AE1455">
        <w:rPr>
          <w:rFonts w:eastAsia="Calibri"/>
        </w:rPr>
        <w:t>Reikėtų</w:t>
      </w:r>
      <w:r w:rsidR="00A41FCD">
        <w:rPr>
          <w:rFonts w:eastAsia="Calibri"/>
        </w:rPr>
        <w:t xml:space="preserve"> p</w:t>
      </w:r>
      <w:r w:rsidR="00A41FCD" w:rsidRPr="00A41FCD">
        <w:rPr>
          <w:rFonts w:eastAsia="Calibri"/>
        </w:rPr>
        <w:t>eržiūrėti privataus saugojimo, intervencijos priemones, produktų</w:t>
      </w:r>
      <w:r w:rsidR="00711B83">
        <w:rPr>
          <w:rFonts w:eastAsia="Calibri"/>
        </w:rPr>
        <w:t>,</w:t>
      </w:r>
      <w:r w:rsidR="00A41FCD" w:rsidRPr="00A41FCD">
        <w:rPr>
          <w:rFonts w:eastAsia="Calibri"/>
        </w:rPr>
        <w:t xml:space="preserve"> kuriems jos gali būti taikomos</w:t>
      </w:r>
      <w:r w:rsidR="00711B83">
        <w:rPr>
          <w:rFonts w:eastAsia="Calibri"/>
        </w:rPr>
        <w:t>,</w:t>
      </w:r>
      <w:r w:rsidR="00A41FCD" w:rsidRPr="00A41FCD">
        <w:rPr>
          <w:rFonts w:eastAsia="Calibri"/>
        </w:rPr>
        <w:t xml:space="preserve"> sąrašus</w:t>
      </w:r>
      <w:r w:rsidR="00A41FCD">
        <w:rPr>
          <w:rFonts w:eastAsia="Calibri"/>
        </w:rPr>
        <w:t xml:space="preserve"> </w:t>
      </w:r>
      <w:r w:rsidR="00A41FCD" w:rsidRPr="00A41FCD">
        <w:rPr>
          <w:rFonts w:eastAsia="Calibri"/>
        </w:rPr>
        <w:t>(į privatų saugojimą įtraukti paukštieną).</w:t>
      </w:r>
    </w:p>
    <w:p w14:paraId="22DAF70E" w14:textId="4544A3A9" w:rsidR="00E4147E" w:rsidRDefault="00E4147E" w:rsidP="00E12F5F">
      <w:pPr>
        <w:jc w:val="both"/>
        <w:rPr>
          <w:rFonts w:eastAsia="Calibri"/>
        </w:rPr>
      </w:pPr>
    </w:p>
    <w:p w14:paraId="0C081B8A" w14:textId="720D0A24" w:rsidR="00E4147E" w:rsidRPr="001363D7" w:rsidRDefault="00E4147E" w:rsidP="00E4147E">
      <w:pPr>
        <w:spacing w:line="360" w:lineRule="auto"/>
        <w:jc w:val="both"/>
        <w:rPr>
          <w:rFonts w:eastAsia="Calibri"/>
          <w:b/>
          <w:bCs/>
        </w:rPr>
      </w:pPr>
      <w:r w:rsidRPr="0059121B">
        <w:rPr>
          <w:rFonts w:eastAsia="Calibri"/>
          <w:b/>
          <w:bCs/>
        </w:rPr>
        <w:t>Kiti klausimai</w:t>
      </w:r>
    </w:p>
    <w:p w14:paraId="7DAEC593" w14:textId="4B8BE7B2" w:rsidR="00E4147E" w:rsidRDefault="00E4147E" w:rsidP="00E4147E">
      <w:pPr>
        <w:spacing w:line="360" w:lineRule="auto"/>
        <w:jc w:val="both"/>
        <w:rPr>
          <w:rFonts w:eastAsia="Calibri"/>
          <w:b/>
          <w:bCs/>
        </w:rPr>
      </w:pPr>
      <w:r w:rsidRPr="00E4147E">
        <w:rPr>
          <w:rFonts w:eastAsia="Calibri"/>
          <w:b/>
          <w:bCs/>
        </w:rPr>
        <w:t>7</w:t>
      </w:r>
      <w:r w:rsidR="001363D7">
        <w:rPr>
          <w:rFonts w:eastAsia="Calibri"/>
          <w:b/>
          <w:bCs/>
        </w:rPr>
        <w:t>a)</w:t>
      </w:r>
      <w:r w:rsidRPr="00E4147E">
        <w:rPr>
          <w:rFonts w:eastAsia="Calibri"/>
          <w:b/>
          <w:bCs/>
        </w:rPr>
        <w:t>. Kliūtys ir prioritetai rengiant ES miškų strategiją po 2020 m.</w:t>
      </w:r>
    </w:p>
    <w:p w14:paraId="3758053C" w14:textId="15925672" w:rsidR="00E4147E" w:rsidRDefault="00E4147E" w:rsidP="00E4147E">
      <w:pPr>
        <w:spacing w:line="360" w:lineRule="auto"/>
        <w:ind w:firstLine="567"/>
        <w:jc w:val="both"/>
        <w:rPr>
          <w:rFonts w:eastAsia="Calibri"/>
          <w:i/>
          <w:iCs/>
        </w:rPr>
      </w:pPr>
      <w:r>
        <w:rPr>
          <w:rFonts w:eastAsia="Calibri"/>
          <w:i/>
          <w:iCs/>
        </w:rPr>
        <w:t xml:space="preserve">- </w:t>
      </w:r>
      <w:r w:rsidRPr="00E4147E">
        <w:rPr>
          <w:rFonts w:eastAsia="Calibri"/>
          <w:i/>
          <w:iCs/>
        </w:rPr>
        <w:t>Austrijos, Bulgarijos, Čekijos, Estijos, Kroatijos, Latvijos, Lenkijos, Lietuvos, Maltos, Slovakijos, Suomijos ir Vengrijos delegacijų vardu Austrijos delegacijos pateikta informacija</w:t>
      </w:r>
    </w:p>
    <w:p w14:paraId="2A0B1E7E" w14:textId="079DA1C4" w:rsidR="0059121B" w:rsidRDefault="0059121B" w:rsidP="00E12F5F">
      <w:pPr>
        <w:ind w:firstLine="567"/>
        <w:jc w:val="both"/>
        <w:rPr>
          <w:rFonts w:eastAsia="Calibri"/>
          <w:i/>
          <w:iCs/>
        </w:rPr>
      </w:pPr>
    </w:p>
    <w:p w14:paraId="0B6D199D" w14:textId="77777777" w:rsidR="0059121B" w:rsidRPr="00D01D76" w:rsidRDefault="0059121B" w:rsidP="0059121B">
      <w:pPr>
        <w:spacing w:line="360" w:lineRule="auto"/>
        <w:ind w:firstLine="567"/>
        <w:jc w:val="both"/>
        <w:rPr>
          <w:rFonts w:eastAsia="Calibri"/>
          <w:b/>
          <w:bCs/>
        </w:rPr>
      </w:pPr>
      <w:bookmarkStart w:id="11" w:name="_Hlk66281517"/>
      <w:r w:rsidRPr="00D01D76">
        <w:rPr>
          <w:rFonts w:eastAsia="Calibri"/>
          <w:b/>
          <w:bCs/>
        </w:rPr>
        <w:t>Klausimo esmė:</w:t>
      </w:r>
    </w:p>
    <w:p w14:paraId="5E3D2723" w14:textId="70985B20" w:rsidR="00902104" w:rsidRPr="00902104" w:rsidRDefault="00902104" w:rsidP="00902104">
      <w:pPr>
        <w:spacing w:line="360" w:lineRule="auto"/>
        <w:ind w:firstLine="567"/>
        <w:jc w:val="both"/>
        <w:rPr>
          <w:rFonts w:eastAsia="Calibri"/>
        </w:rPr>
      </w:pPr>
      <w:r w:rsidRPr="00902104">
        <w:rPr>
          <w:rFonts w:eastAsia="Calibri"/>
        </w:rPr>
        <w:t>ES miškų strategija yra teisiškai neįpareigojantis dokumentas (miškų sritis priklauso kiekvienos ES valstybės narės kompetencijai). Dabartinė strategija baigė galioti 2020 metais. 2019 ir 2020 metais tiek Lietuva, tiek kitos ES val</w:t>
      </w:r>
      <w:r>
        <w:rPr>
          <w:rFonts w:eastAsia="Calibri"/>
        </w:rPr>
        <w:t>s</w:t>
      </w:r>
      <w:r w:rsidRPr="00902104">
        <w:rPr>
          <w:rFonts w:eastAsia="Calibri"/>
        </w:rPr>
        <w:t xml:space="preserve">tybės narės ne kartą išsakė poreikį kuo skubiau rengti naują sustiprintą ES miškų strategiją po 2020 metų. </w:t>
      </w:r>
    </w:p>
    <w:p w14:paraId="6B1364F8" w14:textId="36E32165" w:rsidR="00902104" w:rsidRPr="00902104" w:rsidRDefault="00902104" w:rsidP="00902104">
      <w:pPr>
        <w:spacing w:line="360" w:lineRule="auto"/>
        <w:ind w:firstLine="567"/>
        <w:jc w:val="both"/>
        <w:rPr>
          <w:rFonts w:eastAsia="Calibri"/>
        </w:rPr>
      </w:pPr>
      <w:r>
        <w:rPr>
          <w:rFonts w:eastAsia="Calibri"/>
        </w:rPr>
        <w:t>EK</w:t>
      </w:r>
      <w:r w:rsidRPr="00902104">
        <w:rPr>
          <w:rFonts w:eastAsia="Calibri"/>
        </w:rPr>
        <w:t xml:space="preserve"> paskelbė, kad ES miškų strategija po 2020 metų bus rengiama kaip Žaliojo kurso dalis (iš pradžių planuota ją pristatyti 2020 metais, vėliau nukelta į 2021 metus).</w:t>
      </w:r>
    </w:p>
    <w:p w14:paraId="62157694" w14:textId="53B6291C" w:rsidR="00902104" w:rsidRPr="00902104" w:rsidRDefault="00902104" w:rsidP="00902104">
      <w:pPr>
        <w:spacing w:line="360" w:lineRule="auto"/>
        <w:ind w:firstLine="567"/>
        <w:jc w:val="both"/>
        <w:rPr>
          <w:rFonts w:eastAsia="Calibri"/>
        </w:rPr>
      </w:pPr>
      <w:r w:rsidRPr="00902104">
        <w:rPr>
          <w:rFonts w:eastAsia="Calibri"/>
        </w:rPr>
        <w:t>2021 m. kovo 22</w:t>
      </w:r>
      <w:r w:rsidR="00711B83">
        <w:rPr>
          <w:rFonts w:eastAsia="Calibri"/>
        </w:rPr>
        <w:t>–</w:t>
      </w:r>
      <w:r w:rsidRPr="00902104">
        <w:rPr>
          <w:rFonts w:eastAsia="Calibri"/>
        </w:rPr>
        <w:t xml:space="preserve">23 d. vyksiančiame ES žemės ūkio ir žuvininkystės tarybos posėdyje ES miškų strategijos klausimas keliamas siekiant atkreipti EK dėmesį ir išsakyti nerimą dėl EK skelbiamų su </w:t>
      </w:r>
      <w:r w:rsidRPr="00902104">
        <w:rPr>
          <w:rFonts w:eastAsia="Calibri"/>
        </w:rPr>
        <w:lastRenderedPageBreak/>
        <w:t xml:space="preserve">miškais susijusių iniciatyvų, kuriose bandoma sureguliuoti ir apibrėžti atskiras miškų sritis nematant bendro ES miškų politikos vaizdo ir taip netiesiogiai </w:t>
      </w:r>
      <w:r w:rsidR="00711B83">
        <w:rPr>
          <w:rFonts w:eastAsia="Calibri"/>
        </w:rPr>
        <w:t xml:space="preserve">darant </w:t>
      </w:r>
      <w:r w:rsidRPr="00902104">
        <w:rPr>
          <w:rFonts w:eastAsia="Calibri"/>
        </w:rPr>
        <w:t>įtak</w:t>
      </w:r>
      <w:r w:rsidR="00711B83">
        <w:rPr>
          <w:rFonts w:eastAsia="Calibri"/>
        </w:rPr>
        <w:t>ą</w:t>
      </w:r>
      <w:r w:rsidRPr="00902104">
        <w:rPr>
          <w:rFonts w:eastAsia="Calibri"/>
        </w:rPr>
        <w:t xml:space="preserve"> būsimos ES miškų strategijos turin</w:t>
      </w:r>
      <w:r w:rsidR="00711B83">
        <w:rPr>
          <w:rFonts w:eastAsia="Calibri"/>
        </w:rPr>
        <w:t>iui</w:t>
      </w:r>
      <w:r w:rsidRPr="00902104">
        <w:rPr>
          <w:rFonts w:eastAsia="Calibri"/>
        </w:rPr>
        <w:t>. Tačiau ES valstybės narės ne kartą pabrėžė, kad būtent ES miškų strategija turi būti tas dokumentas, kuris koordinuotų kitas su miškais susijusias strategijas ir politikas bei nustatytų bendrą ES valstybėms narėms siektiną kryptį.</w:t>
      </w:r>
    </w:p>
    <w:p w14:paraId="737C652A" w14:textId="5A7E6F88" w:rsidR="0059121B" w:rsidRPr="00902104" w:rsidRDefault="00902104">
      <w:pPr>
        <w:spacing w:line="360" w:lineRule="auto"/>
        <w:ind w:firstLine="567"/>
        <w:jc w:val="both"/>
        <w:rPr>
          <w:rFonts w:eastAsia="Calibri"/>
        </w:rPr>
      </w:pPr>
      <w:r w:rsidRPr="00902104">
        <w:rPr>
          <w:rFonts w:eastAsia="Calibri"/>
        </w:rPr>
        <w:t>Taip pat bendrame A</w:t>
      </w:r>
      <w:r>
        <w:rPr>
          <w:rFonts w:eastAsia="Calibri"/>
        </w:rPr>
        <w:t>ustrijos</w:t>
      </w:r>
      <w:r w:rsidRPr="00902104">
        <w:rPr>
          <w:rFonts w:eastAsia="Calibri"/>
        </w:rPr>
        <w:t xml:space="preserve"> ir kitų valstybių narių laiške pabrėžiama miškų </w:t>
      </w:r>
      <w:proofErr w:type="spellStart"/>
      <w:r w:rsidRPr="00902104">
        <w:rPr>
          <w:rFonts w:eastAsia="Calibri"/>
        </w:rPr>
        <w:t>daugiafunkciškumo</w:t>
      </w:r>
      <w:proofErr w:type="spellEnd"/>
      <w:r w:rsidRPr="00902104">
        <w:rPr>
          <w:rFonts w:eastAsia="Calibri"/>
        </w:rPr>
        <w:t xml:space="preserve"> ir tvaraus miškų valdymo svarba, siūloma vengti </w:t>
      </w:r>
      <w:r w:rsidR="00711B83">
        <w:rPr>
          <w:rFonts w:eastAsia="Calibri"/>
        </w:rPr>
        <w:t>vartoti</w:t>
      </w:r>
      <w:r w:rsidRPr="00902104">
        <w:rPr>
          <w:rFonts w:eastAsia="Calibri"/>
        </w:rPr>
        <w:t xml:space="preserve"> naujus terminus, koncepcijas ir pan., kol dėl jų bus rastas bendras sutarimas</w:t>
      </w:r>
      <w:r w:rsidR="00711B83">
        <w:rPr>
          <w:rFonts w:eastAsia="Calibri"/>
        </w:rPr>
        <w:t>,</w:t>
      </w:r>
      <w:r w:rsidRPr="00902104">
        <w:rPr>
          <w:rFonts w:eastAsia="Calibri"/>
        </w:rPr>
        <w:t xml:space="preserve"> bei kaip pagrindą </w:t>
      </w:r>
      <w:r w:rsidR="00711B83">
        <w:rPr>
          <w:rFonts w:eastAsia="Calibri"/>
        </w:rPr>
        <w:t>vartoti</w:t>
      </w:r>
      <w:r w:rsidRPr="00902104">
        <w:rPr>
          <w:rFonts w:eastAsia="Calibri"/>
        </w:rPr>
        <w:t xml:space="preserve"> proceso „Europos miškai“ (</w:t>
      </w:r>
      <w:proofErr w:type="spellStart"/>
      <w:r w:rsidRPr="00902104">
        <w:rPr>
          <w:rFonts w:eastAsia="Calibri"/>
        </w:rPr>
        <w:t>Forest</w:t>
      </w:r>
      <w:proofErr w:type="spellEnd"/>
      <w:r w:rsidRPr="00902104">
        <w:rPr>
          <w:rFonts w:eastAsia="Calibri"/>
        </w:rPr>
        <w:t xml:space="preserve"> </w:t>
      </w:r>
      <w:proofErr w:type="spellStart"/>
      <w:r w:rsidRPr="00902104">
        <w:rPr>
          <w:rFonts w:eastAsia="Calibri"/>
        </w:rPr>
        <w:t>Europe</w:t>
      </w:r>
      <w:proofErr w:type="spellEnd"/>
      <w:r w:rsidRPr="00902104">
        <w:rPr>
          <w:rFonts w:eastAsia="Calibri"/>
        </w:rPr>
        <w:t>) apibrėžtas sąvokas, kriterijus ir indikatorius.</w:t>
      </w:r>
      <w:r w:rsidR="00317CD2">
        <w:rPr>
          <w:rFonts w:eastAsia="Calibri"/>
        </w:rPr>
        <w:t xml:space="preserve"> S</w:t>
      </w:r>
      <w:r w:rsidRPr="00902104">
        <w:rPr>
          <w:rFonts w:eastAsia="Calibri"/>
        </w:rPr>
        <w:t xml:space="preserve">iūloma labiau išnaudoti EK Nuolatinį miškų ūkio komitetą ir jo </w:t>
      </w:r>
      <w:r w:rsidR="00711B83">
        <w:rPr>
          <w:rFonts w:eastAsia="Calibri"/>
        </w:rPr>
        <w:t>kompetencijos srityje</w:t>
      </w:r>
      <w:r w:rsidRPr="00902104">
        <w:rPr>
          <w:rFonts w:eastAsia="Calibri"/>
        </w:rPr>
        <w:t xml:space="preserve"> suburti darbo grupę, kuri padėtų EK rengti ES miškų strategiją po 2020 metų (taip, kaip tai buvo atlikta rengiant ankstesnę strategiją). Taip pat prašoma atsižvelgti į ET išvadose šiuo klausimu pateiktus siūlymus kartu nepamirštant miškų srityje taikomo subsidiarumo principo</w:t>
      </w:r>
      <w:r>
        <w:rPr>
          <w:rFonts w:eastAsia="Calibri"/>
        </w:rPr>
        <w:t>.</w:t>
      </w:r>
    </w:p>
    <w:p w14:paraId="1E9D9D73" w14:textId="77777777" w:rsidR="0059121B" w:rsidRDefault="0059121B" w:rsidP="00FC7DC3">
      <w:pPr>
        <w:jc w:val="both"/>
        <w:rPr>
          <w:rFonts w:eastAsia="Calibri"/>
          <w:b/>
          <w:bCs/>
        </w:rPr>
      </w:pPr>
    </w:p>
    <w:p w14:paraId="0641E0E4" w14:textId="7A298D16" w:rsidR="0059121B" w:rsidRDefault="0059121B" w:rsidP="0059121B">
      <w:pPr>
        <w:spacing w:line="360" w:lineRule="auto"/>
        <w:ind w:firstLine="567"/>
        <w:jc w:val="both"/>
        <w:rPr>
          <w:rFonts w:eastAsia="Calibri"/>
          <w:b/>
          <w:bCs/>
        </w:rPr>
      </w:pPr>
      <w:r w:rsidRPr="002F1E8C">
        <w:rPr>
          <w:rFonts w:eastAsia="Calibri"/>
          <w:b/>
          <w:bCs/>
        </w:rPr>
        <w:t>Lietuvos pozicija:</w:t>
      </w:r>
    </w:p>
    <w:bookmarkEnd w:id="11"/>
    <w:p w14:paraId="27168C17" w14:textId="22BA3B33" w:rsidR="00AE1455" w:rsidRPr="00902104" w:rsidRDefault="00902104" w:rsidP="0059121B">
      <w:pPr>
        <w:spacing w:line="360" w:lineRule="auto"/>
        <w:ind w:firstLine="567"/>
        <w:jc w:val="both"/>
        <w:rPr>
          <w:rFonts w:eastAsia="Calibri"/>
        </w:rPr>
      </w:pPr>
      <w:r>
        <w:rPr>
          <w:rFonts w:eastAsia="Calibri"/>
        </w:rPr>
        <w:t>Lietuva palaiko Austrijos</w:t>
      </w:r>
      <w:r w:rsidR="00627AA8">
        <w:rPr>
          <w:rFonts w:eastAsia="Calibri"/>
        </w:rPr>
        <w:t xml:space="preserve"> delegacijos</w:t>
      </w:r>
      <w:r>
        <w:rPr>
          <w:rFonts w:eastAsia="Calibri"/>
        </w:rPr>
        <w:t xml:space="preserve"> iniciatyvą.</w:t>
      </w:r>
    </w:p>
    <w:p w14:paraId="2277F8F2" w14:textId="77777777" w:rsidR="00AE1455" w:rsidRPr="002F1E8C" w:rsidRDefault="00AE1455" w:rsidP="00E12F5F">
      <w:pPr>
        <w:ind w:firstLine="567"/>
        <w:jc w:val="both"/>
        <w:rPr>
          <w:rFonts w:eastAsia="Calibri"/>
          <w:b/>
          <w:bCs/>
        </w:rPr>
      </w:pPr>
    </w:p>
    <w:p w14:paraId="23E7FE84" w14:textId="77777777" w:rsidR="00AE1455" w:rsidRPr="00AE1455" w:rsidRDefault="00AE1455" w:rsidP="00AE1455">
      <w:pPr>
        <w:spacing w:line="360" w:lineRule="auto"/>
        <w:jc w:val="both"/>
        <w:rPr>
          <w:rFonts w:eastAsia="Calibri"/>
          <w:b/>
          <w:bCs/>
        </w:rPr>
      </w:pPr>
      <w:r w:rsidRPr="00B8258B">
        <w:rPr>
          <w:rFonts w:eastAsia="Calibri"/>
          <w:b/>
          <w:bCs/>
        </w:rPr>
        <w:t>7</w:t>
      </w:r>
      <w:r w:rsidRPr="00AE1455">
        <w:rPr>
          <w:rFonts w:eastAsia="Calibri"/>
          <w:b/>
          <w:bCs/>
        </w:rPr>
        <w:t>b) Ypatingos priemonės COVID-19 krizės poveikiui vyno sektoriui sušvelninti</w:t>
      </w:r>
    </w:p>
    <w:p w14:paraId="45539573" w14:textId="627FBFD4" w:rsidR="0059121B" w:rsidRDefault="00AE1455" w:rsidP="00AE1455">
      <w:pPr>
        <w:pStyle w:val="Sraopastraipa"/>
        <w:numPr>
          <w:ilvl w:val="0"/>
          <w:numId w:val="26"/>
        </w:numPr>
        <w:jc w:val="both"/>
        <w:rPr>
          <w:rFonts w:eastAsia="Calibri"/>
          <w:i/>
          <w:iCs/>
        </w:rPr>
      </w:pPr>
      <w:r w:rsidRPr="00AE1455">
        <w:rPr>
          <w:rFonts w:eastAsia="Calibri"/>
          <w:i/>
          <w:iCs/>
        </w:rPr>
        <w:t>Ispanijos delegacijos informacija</w:t>
      </w:r>
    </w:p>
    <w:p w14:paraId="3FED1642" w14:textId="057BBB5F" w:rsidR="00AE1455" w:rsidRDefault="00AE1455" w:rsidP="00AE1455">
      <w:pPr>
        <w:jc w:val="both"/>
        <w:rPr>
          <w:rFonts w:eastAsia="Calibri"/>
          <w:i/>
          <w:iCs/>
        </w:rPr>
      </w:pPr>
    </w:p>
    <w:p w14:paraId="35C78EFC" w14:textId="77777777" w:rsidR="00AE1455" w:rsidRPr="00D01D76" w:rsidRDefault="00AE1455" w:rsidP="00AE1455">
      <w:pPr>
        <w:spacing w:line="360" w:lineRule="auto"/>
        <w:ind w:firstLine="567"/>
        <w:jc w:val="both"/>
        <w:rPr>
          <w:rFonts w:eastAsia="Calibri"/>
          <w:b/>
          <w:bCs/>
        </w:rPr>
      </w:pPr>
      <w:r w:rsidRPr="00D01D76">
        <w:rPr>
          <w:rFonts w:eastAsia="Calibri"/>
          <w:b/>
          <w:bCs/>
        </w:rPr>
        <w:t>Klausimo esmė:</w:t>
      </w:r>
    </w:p>
    <w:p w14:paraId="369414C6" w14:textId="1FE539F7" w:rsidR="00D639F6" w:rsidRDefault="00D639F6" w:rsidP="00D639F6">
      <w:pPr>
        <w:tabs>
          <w:tab w:val="left" w:pos="567"/>
        </w:tabs>
        <w:spacing w:line="360" w:lineRule="auto"/>
        <w:ind w:firstLine="567"/>
        <w:jc w:val="both"/>
        <w:rPr>
          <w:rFonts w:eastAsia="Calibri"/>
          <w:bCs/>
        </w:rPr>
      </w:pPr>
      <w:r w:rsidRPr="00D639F6">
        <w:rPr>
          <w:rFonts w:eastAsia="Calibri"/>
          <w:bCs/>
        </w:rPr>
        <w:t>Ispanijos delegacijos informacijoje teigiama, kad vyno sektorius yra strateginis Europos Sąjungai ekonomini</w:t>
      </w:r>
      <w:r w:rsidR="009A2B8F">
        <w:rPr>
          <w:rFonts w:eastAsia="Calibri"/>
          <w:bCs/>
        </w:rPr>
        <w:t>u</w:t>
      </w:r>
      <w:r w:rsidRPr="00D639F6">
        <w:rPr>
          <w:rFonts w:eastAsia="Calibri"/>
          <w:bCs/>
        </w:rPr>
        <w:t xml:space="preserve">, darbo vietų kūrimo, gerovės kūrimo, teritorinio vystymosi ir aplinkos tvarumo požiūriu. COVID-19 krizė sukėlė labai neigiamą kumuliacinį poveikį, ypač tiems žemės ūkio produktams, kurie labiausiai susiję su viešbučių, restoranų ir maitinimo paslaugų sektoriumi. Praėjus metams nuo pandemijos pradžios paklausa ir toliau lieka labai sumažėjusi. Kita vertus, vis dar išlieka nesąžiningų papildomų JAV tarifų taikymas vyno eksportui iš kelių ES </w:t>
      </w:r>
      <w:r w:rsidR="00711B83">
        <w:rPr>
          <w:rFonts w:eastAsia="Calibri"/>
          <w:bCs/>
        </w:rPr>
        <w:t>valstybių</w:t>
      </w:r>
      <w:r w:rsidRPr="00D639F6">
        <w:rPr>
          <w:rFonts w:eastAsia="Calibri"/>
          <w:bCs/>
        </w:rPr>
        <w:t>, o tai labai apsunkino jų konkurencingumą (</w:t>
      </w:r>
      <w:r w:rsidRPr="00D639F6">
        <w:rPr>
          <w:rFonts w:eastAsia="Calibri"/>
          <w:bCs/>
          <w:i/>
          <w:iCs/>
        </w:rPr>
        <w:t xml:space="preserve">2019 m. spalio 18 d. JAV nustatė 25 </w:t>
      </w:r>
      <w:r w:rsidR="00711B83">
        <w:rPr>
          <w:rFonts w:eastAsia="Calibri"/>
          <w:bCs/>
          <w:i/>
          <w:iCs/>
        </w:rPr>
        <w:t>proc.</w:t>
      </w:r>
      <w:r w:rsidRPr="00D639F6">
        <w:rPr>
          <w:rFonts w:eastAsia="Calibri"/>
          <w:bCs/>
          <w:i/>
          <w:iCs/>
        </w:rPr>
        <w:t xml:space="preserve"> </w:t>
      </w:r>
      <w:proofErr w:type="spellStart"/>
      <w:r w:rsidRPr="00D639F6">
        <w:rPr>
          <w:rFonts w:eastAsia="Calibri"/>
          <w:bCs/>
          <w:i/>
          <w:iCs/>
        </w:rPr>
        <w:t>ad</w:t>
      </w:r>
      <w:proofErr w:type="spellEnd"/>
      <w:r w:rsidRPr="00D639F6">
        <w:rPr>
          <w:rFonts w:eastAsia="Calibri"/>
          <w:bCs/>
          <w:i/>
          <w:iCs/>
        </w:rPr>
        <w:t xml:space="preserve"> </w:t>
      </w:r>
      <w:proofErr w:type="spellStart"/>
      <w:r w:rsidRPr="00D639F6">
        <w:rPr>
          <w:rFonts w:eastAsia="Calibri"/>
          <w:bCs/>
          <w:i/>
          <w:iCs/>
        </w:rPr>
        <w:t>valorem</w:t>
      </w:r>
      <w:proofErr w:type="spellEnd"/>
      <w:r w:rsidRPr="00D639F6">
        <w:rPr>
          <w:rFonts w:eastAsia="Calibri"/>
          <w:bCs/>
          <w:i/>
          <w:iCs/>
        </w:rPr>
        <w:t xml:space="preserve"> importo muitą, taikomą, be kita ko, Vokietijos, Ispanijos, Prancūzijos (ir Jungtinės Karalystės) į JAV eksportuojamiems neputojantiems vynams</w:t>
      </w:r>
      <w:r w:rsidRPr="00D639F6">
        <w:rPr>
          <w:rFonts w:eastAsia="Calibri"/>
          <w:bCs/>
        </w:rPr>
        <w:t>).</w:t>
      </w:r>
    </w:p>
    <w:p w14:paraId="26558370" w14:textId="12831CD7" w:rsidR="00D639F6" w:rsidRDefault="00D639F6" w:rsidP="00D639F6">
      <w:pPr>
        <w:tabs>
          <w:tab w:val="left" w:pos="567"/>
        </w:tabs>
        <w:spacing w:line="360" w:lineRule="auto"/>
        <w:ind w:firstLine="567"/>
        <w:jc w:val="both"/>
        <w:rPr>
          <w:rFonts w:eastAsia="Calibri"/>
          <w:bCs/>
        </w:rPr>
      </w:pPr>
      <w:r w:rsidRPr="00D639F6">
        <w:rPr>
          <w:rFonts w:eastAsia="Calibri"/>
          <w:bCs/>
        </w:rPr>
        <w:t>Šiomis aplinkybėmis pritariama EK veiksmams, ypač 2020 m. įgyvendintų išimtinių nuostatų pratęsimui 2021 m., visų pirma dėl galimybės naudoti distiliavimą ir privatų vyno saugojimą iš sektorinių vyno paramos programų lėšų.</w:t>
      </w:r>
    </w:p>
    <w:p w14:paraId="68D0964D" w14:textId="547792C5" w:rsidR="00D639F6" w:rsidRPr="00D639F6" w:rsidRDefault="00D639F6" w:rsidP="00E97B98">
      <w:pPr>
        <w:tabs>
          <w:tab w:val="left" w:pos="567"/>
        </w:tabs>
        <w:spacing w:line="360" w:lineRule="auto"/>
        <w:ind w:firstLine="567"/>
        <w:jc w:val="both"/>
        <w:rPr>
          <w:rFonts w:eastAsia="Calibri"/>
          <w:bCs/>
        </w:rPr>
      </w:pPr>
      <w:r w:rsidRPr="00D639F6">
        <w:rPr>
          <w:rFonts w:eastAsia="Calibri"/>
          <w:bCs/>
        </w:rPr>
        <w:t xml:space="preserve">2020 m. priimtomis išimtinėmis priemonėmis buvo panaudota daug šių programų išteklių, todėl reikalingos papildomos lėšos. Dėl šių priežasčių Ispanija prašo </w:t>
      </w:r>
      <w:r w:rsidR="00E97B98">
        <w:rPr>
          <w:rFonts w:eastAsia="Calibri"/>
          <w:bCs/>
        </w:rPr>
        <w:t>EK</w:t>
      </w:r>
      <w:r w:rsidRPr="00D639F6">
        <w:rPr>
          <w:rFonts w:eastAsia="Calibri"/>
          <w:bCs/>
        </w:rPr>
        <w:t xml:space="preserve"> skirti papildomą biudžetą vyno paramos programos fondams.</w:t>
      </w:r>
    </w:p>
    <w:p w14:paraId="21CEDE62" w14:textId="77777777" w:rsidR="00AE1455" w:rsidRDefault="00AE1455" w:rsidP="007201F7">
      <w:pPr>
        <w:jc w:val="both"/>
        <w:rPr>
          <w:rFonts w:eastAsia="Calibri"/>
          <w:b/>
          <w:bCs/>
        </w:rPr>
      </w:pPr>
    </w:p>
    <w:p w14:paraId="18361B10" w14:textId="77777777" w:rsidR="00AE1455" w:rsidRPr="00E97B98" w:rsidRDefault="00AE1455" w:rsidP="00AE1455">
      <w:pPr>
        <w:spacing w:line="360" w:lineRule="auto"/>
        <w:ind w:firstLine="567"/>
        <w:jc w:val="both"/>
        <w:rPr>
          <w:rFonts w:eastAsia="Calibri"/>
          <w:b/>
          <w:bCs/>
        </w:rPr>
      </w:pPr>
      <w:r w:rsidRPr="00E97B98">
        <w:rPr>
          <w:rFonts w:eastAsia="Calibri"/>
          <w:b/>
          <w:bCs/>
        </w:rPr>
        <w:t>Lietuvos pozicija:</w:t>
      </w:r>
    </w:p>
    <w:p w14:paraId="02422D93" w14:textId="4C951503" w:rsidR="007201F7" w:rsidRPr="007201F7" w:rsidRDefault="007201F7" w:rsidP="00EE04CF">
      <w:pPr>
        <w:spacing w:line="360" w:lineRule="auto"/>
        <w:ind w:firstLine="567"/>
        <w:jc w:val="both"/>
        <w:rPr>
          <w:rFonts w:eastAsia="Calibri"/>
        </w:rPr>
      </w:pPr>
      <w:bookmarkStart w:id="12" w:name="_Hlk535931921"/>
      <w:r>
        <w:rPr>
          <w:rFonts w:eastAsia="Calibri"/>
        </w:rPr>
        <w:t>Lietuva išklausys</w:t>
      </w:r>
      <w:r w:rsidRPr="007201F7">
        <w:rPr>
          <w:rFonts w:eastAsia="Calibri"/>
        </w:rPr>
        <w:t xml:space="preserve"> Ispanijos delegacijos informaciją. </w:t>
      </w:r>
      <w:bookmarkEnd w:id="12"/>
    </w:p>
    <w:p w14:paraId="76CFD35F" w14:textId="77777777" w:rsidR="00AE1455" w:rsidRPr="007201F7" w:rsidRDefault="00AE1455" w:rsidP="00AE1455">
      <w:pPr>
        <w:jc w:val="both"/>
        <w:rPr>
          <w:rFonts w:eastAsia="Calibri"/>
        </w:rPr>
      </w:pPr>
    </w:p>
    <w:sectPr w:rsidR="00AE1455" w:rsidRPr="007201F7" w:rsidSect="009C3193">
      <w:headerReference w:type="default" r:id="rId8"/>
      <w:headerReference w:type="first" r:id="rId9"/>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1E862" w14:textId="77777777" w:rsidR="002022C7" w:rsidRDefault="002022C7" w:rsidP="00653435">
      <w:r>
        <w:separator/>
      </w:r>
    </w:p>
  </w:endnote>
  <w:endnote w:type="continuationSeparator" w:id="0">
    <w:p w14:paraId="150FEC1A" w14:textId="77777777" w:rsidR="002022C7" w:rsidRDefault="002022C7"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EA8A5" w14:textId="77777777" w:rsidR="002022C7" w:rsidRDefault="002022C7" w:rsidP="00653435">
      <w:r>
        <w:separator/>
      </w:r>
    </w:p>
  </w:footnote>
  <w:footnote w:type="continuationSeparator" w:id="0">
    <w:p w14:paraId="4B2C5ABC" w14:textId="77777777" w:rsidR="002022C7" w:rsidRDefault="002022C7" w:rsidP="00653435">
      <w:r>
        <w:continuationSeparator/>
      </w:r>
    </w:p>
  </w:footnote>
  <w:footnote w:id="1">
    <w:p w14:paraId="5D460E83" w14:textId="4A00F6F4" w:rsidR="00FE007B" w:rsidRPr="000B4582" w:rsidRDefault="00FE007B" w:rsidP="000B4582">
      <w:pPr>
        <w:pStyle w:val="Puslapioinaostekstas"/>
        <w:jc w:val="both"/>
        <w:rPr>
          <w:rFonts w:asciiTheme="minorHAnsi" w:hAnsiTheme="minorHAnsi" w:cstheme="minorHAnsi"/>
          <w:lang w:val="lt-LT"/>
        </w:rPr>
      </w:pPr>
      <w:r>
        <w:rPr>
          <w:rStyle w:val="Puslapioinaosnuoroda"/>
        </w:rPr>
        <w:footnoteRef/>
      </w:r>
      <w:r>
        <w:t xml:space="preserve"> </w:t>
      </w:r>
      <w:r w:rsidRPr="000B4582">
        <w:rPr>
          <w:rFonts w:asciiTheme="minorHAnsi" w:hAnsiTheme="minorHAnsi" w:cstheme="minorHAnsi"/>
          <w:lang w:val="lt-LT"/>
        </w:rPr>
        <w:t xml:space="preserve">Jos buvo </w:t>
      </w:r>
      <w:r w:rsidRPr="000B4582">
        <w:rPr>
          <w:rFonts w:asciiTheme="minorHAnsi" w:hAnsiTheme="minorHAnsi" w:cstheme="minorHAnsi"/>
          <w:color w:val="000000"/>
          <w:lang w:val="lt-LT" w:eastAsia="lt-LT"/>
        </w:rPr>
        <w:t>aptartos 2021 m. sausio 25 d. neformalioje žem</w:t>
      </w:r>
      <w:r w:rsidRPr="000B4582">
        <w:rPr>
          <w:rFonts w:asciiTheme="minorHAnsi" w:hAnsiTheme="minorHAnsi" w:cstheme="minorHAnsi" w:hint="eastAsia"/>
          <w:color w:val="000000"/>
          <w:lang w:val="lt-LT" w:eastAsia="lt-LT"/>
        </w:rPr>
        <w:t>ė</w:t>
      </w:r>
      <w:r w:rsidRPr="000B4582">
        <w:rPr>
          <w:rFonts w:asciiTheme="minorHAnsi" w:hAnsiTheme="minorHAnsi" w:cstheme="minorHAnsi"/>
          <w:color w:val="000000"/>
          <w:lang w:val="lt-LT" w:eastAsia="lt-LT"/>
        </w:rPr>
        <w:t xml:space="preserve">s </w:t>
      </w:r>
      <w:r w:rsidRPr="000B4582">
        <w:rPr>
          <w:rFonts w:asciiTheme="minorHAnsi" w:hAnsiTheme="minorHAnsi" w:cstheme="minorHAnsi" w:hint="eastAsia"/>
          <w:color w:val="000000"/>
          <w:lang w:val="lt-LT" w:eastAsia="lt-LT"/>
        </w:rPr>
        <w:t>ū</w:t>
      </w:r>
      <w:r w:rsidRPr="000B4582">
        <w:rPr>
          <w:rFonts w:asciiTheme="minorHAnsi" w:hAnsiTheme="minorHAnsi" w:cstheme="minorHAnsi"/>
          <w:color w:val="000000"/>
          <w:lang w:val="lt-LT" w:eastAsia="lt-LT"/>
        </w:rPr>
        <w:t xml:space="preserve">kio ir </w:t>
      </w:r>
      <w:r w:rsidRPr="000B4582">
        <w:rPr>
          <w:rFonts w:asciiTheme="minorHAnsi" w:hAnsiTheme="minorHAnsi" w:cstheme="minorHAnsi" w:hint="eastAsia"/>
          <w:color w:val="000000"/>
          <w:lang w:val="lt-LT" w:eastAsia="lt-LT"/>
        </w:rPr>
        <w:t>ž</w:t>
      </w:r>
      <w:r w:rsidRPr="000B4582">
        <w:rPr>
          <w:rFonts w:asciiTheme="minorHAnsi" w:hAnsiTheme="minorHAnsi" w:cstheme="minorHAnsi"/>
          <w:color w:val="000000"/>
          <w:lang w:val="lt-LT" w:eastAsia="lt-LT"/>
        </w:rPr>
        <w:t>uvininkyst</w:t>
      </w:r>
      <w:r w:rsidRPr="000B4582">
        <w:rPr>
          <w:rFonts w:asciiTheme="minorHAnsi" w:hAnsiTheme="minorHAnsi" w:cstheme="minorHAnsi" w:hint="eastAsia"/>
          <w:color w:val="000000"/>
          <w:lang w:val="lt-LT" w:eastAsia="lt-LT"/>
        </w:rPr>
        <w:t>ė</w:t>
      </w:r>
      <w:r w:rsidRPr="000B4582">
        <w:rPr>
          <w:rFonts w:asciiTheme="minorHAnsi" w:hAnsiTheme="minorHAnsi" w:cstheme="minorHAnsi"/>
          <w:color w:val="000000"/>
          <w:lang w:val="lt-LT" w:eastAsia="lt-LT"/>
        </w:rPr>
        <w:t>s ministr</w:t>
      </w:r>
      <w:r w:rsidRPr="000B4582">
        <w:rPr>
          <w:rFonts w:asciiTheme="minorHAnsi" w:hAnsiTheme="minorHAnsi" w:cstheme="minorHAnsi" w:hint="eastAsia"/>
          <w:color w:val="000000"/>
          <w:lang w:val="lt-LT" w:eastAsia="lt-LT"/>
        </w:rPr>
        <w:t>ų</w:t>
      </w:r>
      <w:r w:rsidRPr="000B4582">
        <w:rPr>
          <w:rFonts w:asciiTheme="minorHAnsi" w:hAnsiTheme="minorHAnsi" w:cstheme="minorHAnsi"/>
          <w:color w:val="000000"/>
          <w:lang w:val="lt-LT" w:eastAsia="lt-LT"/>
        </w:rPr>
        <w:t xml:space="preserve"> vaizdo konferencijoje bei patvirtintos ES Tarybos rašytine proced</w:t>
      </w:r>
      <w:r w:rsidRPr="000B4582">
        <w:rPr>
          <w:rFonts w:asciiTheme="minorHAnsi" w:hAnsiTheme="minorHAnsi" w:cstheme="minorHAnsi" w:hint="eastAsia"/>
          <w:color w:val="000000"/>
          <w:lang w:val="lt-LT" w:eastAsia="lt-LT"/>
        </w:rPr>
        <w:t>ū</w:t>
      </w:r>
      <w:r w:rsidRPr="000B4582">
        <w:rPr>
          <w:rFonts w:asciiTheme="minorHAnsi" w:hAnsiTheme="minorHAnsi" w:cstheme="minorHAnsi"/>
          <w:color w:val="000000"/>
          <w:lang w:val="lt-LT" w:eastAsia="lt-LT"/>
        </w:rPr>
        <w:t>ra sausio 29 d.</w:t>
      </w:r>
    </w:p>
  </w:footnote>
  <w:footnote w:id="2">
    <w:p w14:paraId="73D6D98A" w14:textId="0BBA980A" w:rsidR="00B82979" w:rsidRPr="00B852B3" w:rsidRDefault="00B82979" w:rsidP="00B852B3">
      <w:pPr>
        <w:jc w:val="both"/>
        <w:rPr>
          <w:rFonts w:asciiTheme="minorHAnsi" w:eastAsia="Calibri" w:hAnsiTheme="minorHAnsi" w:cstheme="minorHAnsi"/>
          <w:sz w:val="20"/>
          <w:szCs w:val="20"/>
        </w:rPr>
      </w:pPr>
      <w:r>
        <w:rPr>
          <w:rStyle w:val="Puslapioinaosnuoroda"/>
        </w:rPr>
        <w:footnoteRef/>
      </w:r>
      <w:r w:rsidRPr="001D2D5A">
        <w:t xml:space="preserve"> </w:t>
      </w:r>
      <w:r w:rsidR="001D2D5A" w:rsidRPr="00B852B3">
        <w:rPr>
          <w:rFonts w:asciiTheme="minorHAnsi" w:eastAsia="Calibri" w:hAnsiTheme="minorHAnsi" w:cstheme="minorHAnsi"/>
          <w:sz w:val="20"/>
          <w:szCs w:val="20"/>
        </w:rPr>
        <w:t>P</w:t>
      </w:r>
      <w:r w:rsidRPr="00B852B3">
        <w:rPr>
          <w:rFonts w:asciiTheme="minorHAnsi" w:eastAsia="Calibri" w:hAnsiTheme="minorHAnsi" w:cstheme="minorHAnsi"/>
          <w:sz w:val="20"/>
          <w:szCs w:val="20"/>
        </w:rPr>
        <w:t xml:space="preserve">atvirtintas Neatidėliotinų veiksmų planas, siekiant užkirsti pušinių stiebinių </w:t>
      </w:r>
      <w:proofErr w:type="spellStart"/>
      <w:r w:rsidRPr="00B852B3">
        <w:rPr>
          <w:rFonts w:asciiTheme="minorHAnsi" w:eastAsia="Calibri" w:hAnsiTheme="minorHAnsi" w:cstheme="minorHAnsi"/>
          <w:sz w:val="20"/>
          <w:szCs w:val="20"/>
        </w:rPr>
        <w:t>nematodų</w:t>
      </w:r>
      <w:proofErr w:type="spellEnd"/>
      <w:r w:rsidRPr="00B852B3">
        <w:rPr>
          <w:rFonts w:asciiTheme="minorHAnsi" w:eastAsia="Calibri" w:hAnsiTheme="minorHAnsi" w:cstheme="minorHAnsi"/>
          <w:sz w:val="20"/>
          <w:szCs w:val="20"/>
        </w:rPr>
        <w:t xml:space="preserve"> plitimui Lietuvoje ir E</w:t>
      </w:r>
      <w:r w:rsidR="001D2D5A" w:rsidRPr="00B852B3">
        <w:rPr>
          <w:rFonts w:asciiTheme="minorHAnsi" w:eastAsia="Calibri" w:hAnsiTheme="minorHAnsi" w:cstheme="minorHAnsi"/>
          <w:sz w:val="20"/>
          <w:szCs w:val="20"/>
        </w:rPr>
        <w:t xml:space="preserve">S, </w:t>
      </w:r>
      <w:r w:rsidRPr="00B852B3">
        <w:rPr>
          <w:rFonts w:asciiTheme="minorHAnsi" w:eastAsia="Calibri" w:hAnsiTheme="minorHAnsi" w:cstheme="minorHAnsi"/>
          <w:sz w:val="20"/>
          <w:szCs w:val="20"/>
        </w:rPr>
        <w:t xml:space="preserve">patvirtintas </w:t>
      </w:r>
      <w:r w:rsidR="001D2D5A" w:rsidRPr="00B852B3">
        <w:rPr>
          <w:rFonts w:asciiTheme="minorHAnsi" w:eastAsia="Calibri" w:hAnsiTheme="minorHAnsi" w:cstheme="minorHAnsi"/>
          <w:sz w:val="20"/>
          <w:szCs w:val="20"/>
        </w:rPr>
        <w:t>p</w:t>
      </w:r>
      <w:r w:rsidRPr="00B852B3">
        <w:rPr>
          <w:rFonts w:asciiTheme="minorHAnsi" w:eastAsia="Calibri" w:hAnsiTheme="minorHAnsi" w:cstheme="minorHAnsi"/>
          <w:sz w:val="20"/>
          <w:szCs w:val="20"/>
        </w:rPr>
        <w:t xml:space="preserve">lanas, siekiant suvaldyti nenumatytiems </w:t>
      </w:r>
      <w:proofErr w:type="spellStart"/>
      <w:r w:rsidRPr="00B852B3">
        <w:rPr>
          <w:rFonts w:asciiTheme="minorHAnsi" w:eastAsia="Calibri" w:hAnsiTheme="minorHAnsi" w:cstheme="minorHAnsi"/>
          <w:i/>
          <w:iCs/>
          <w:sz w:val="20"/>
          <w:szCs w:val="20"/>
        </w:rPr>
        <w:t>Xylella</w:t>
      </w:r>
      <w:proofErr w:type="spellEnd"/>
      <w:r w:rsidRPr="00B852B3">
        <w:rPr>
          <w:rFonts w:asciiTheme="minorHAnsi" w:eastAsia="Calibri" w:hAnsiTheme="minorHAnsi" w:cstheme="minorHAnsi"/>
          <w:i/>
          <w:iCs/>
          <w:sz w:val="20"/>
          <w:szCs w:val="20"/>
        </w:rPr>
        <w:t xml:space="preserve"> </w:t>
      </w:r>
      <w:proofErr w:type="spellStart"/>
      <w:r w:rsidRPr="00B852B3">
        <w:rPr>
          <w:rFonts w:asciiTheme="minorHAnsi" w:eastAsia="Calibri" w:hAnsiTheme="minorHAnsi" w:cstheme="minorHAnsi"/>
          <w:i/>
          <w:iCs/>
          <w:sz w:val="20"/>
          <w:szCs w:val="20"/>
        </w:rPr>
        <w:t>fastidiosa</w:t>
      </w:r>
      <w:proofErr w:type="spellEnd"/>
      <w:r w:rsidRPr="00B852B3">
        <w:rPr>
          <w:rFonts w:asciiTheme="minorHAnsi" w:eastAsia="Calibri" w:hAnsiTheme="minorHAnsi" w:cstheme="minorHAnsi"/>
          <w:sz w:val="20"/>
          <w:szCs w:val="20"/>
        </w:rPr>
        <w:t xml:space="preserve"> patekimo ir išplitimo atvejams Lietuvos Respublikoje.</w:t>
      </w:r>
      <w:r w:rsidR="001D2D5A" w:rsidRPr="00B852B3">
        <w:rPr>
          <w:rFonts w:asciiTheme="minorHAnsi" w:eastAsia="Calibri" w:hAnsiTheme="minorHAnsi" w:cstheme="minorHAnsi"/>
          <w:sz w:val="20"/>
          <w:szCs w:val="20"/>
        </w:rPr>
        <w:t xml:space="preserve"> </w:t>
      </w:r>
      <w:r w:rsidRPr="00B852B3">
        <w:rPr>
          <w:rFonts w:asciiTheme="minorHAnsi" w:eastAsia="Calibri" w:hAnsiTheme="minorHAnsi" w:cstheme="minorHAnsi"/>
          <w:sz w:val="20"/>
          <w:szCs w:val="20"/>
        </w:rPr>
        <w:t>Šiais metais planuojama parengti Neatidėliotinų veiksmų plan</w:t>
      </w:r>
      <w:r w:rsidR="001D2D5A" w:rsidRPr="00B852B3">
        <w:rPr>
          <w:rFonts w:asciiTheme="minorHAnsi" w:eastAsia="Calibri" w:hAnsiTheme="minorHAnsi" w:cstheme="minorHAnsi"/>
          <w:sz w:val="20"/>
          <w:szCs w:val="20"/>
        </w:rPr>
        <w:t>ą</w:t>
      </w:r>
      <w:r w:rsidRPr="00B852B3">
        <w:rPr>
          <w:rFonts w:asciiTheme="minorHAnsi" w:eastAsia="Calibri" w:hAnsiTheme="minorHAnsi" w:cstheme="minorHAnsi"/>
          <w:sz w:val="20"/>
          <w:szCs w:val="20"/>
        </w:rPr>
        <w:t xml:space="preserve">, siekiant  suvaldyti kitų ES prioritetinių kenkėjų patekimo ir išplitimo atvejus Lietuvoje. </w:t>
      </w:r>
    </w:p>
    <w:p w14:paraId="6D2F5DEA" w14:textId="146471A8" w:rsidR="00B82979" w:rsidRPr="00B852B3" w:rsidRDefault="00B82979" w:rsidP="009A2B8F">
      <w:pPr>
        <w:pStyle w:val="Puslapioinaostekstas"/>
        <w:rPr>
          <w:rFonts w:asciiTheme="minorHAnsi" w:hAnsiTheme="minorHAnsi" w:cstheme="minorHAnsi"/>
          <w:lang w:val="lt-LT"/>
        </w:rPr>
      </w:pPr>
    </w:p>
  </w:footnote>
  <w:footnote w:id="3">
    <w:p w14:paraId="27AA0FA2" w14:textId="37ED73A0" w:rsidR="00AF0C51" w:rsidRPr="00424F63" w:rsidRDefault="00AF0C51" w:rsidP="00AF0C51">
      <w:pPr>
        <w:spacing w:after="120"/>
        <w:rPr>
          <w:rFonts w:asciiTheme="minorHAnsi" w:hAnsiTheme="minorHAnsi" w:cstheme="minorHAnsi"/>
          <w:b/>
          <w:bCs/>
          <w:sz w:val="22"/>
        </w:rPr>
      </w:pPr>
      <w:r w:rsidRPr="00424F63">
        <w:rPr>
          <w:rStyle w:val="Puslapioinaosnuoroda"/>
          <w:rFonts w:asciiTheme="minorHAnsi" w:hAnsiTheme="minorHAnsi" w:cstheme="minorHAnsi"/>
        </w:rPr>
        <w:footnoteRef/>
      </w:r>
      <w:r w:rsidRPr="00424F63">
        <w:rPr>
          <w:rFonts w:asciiTheme="minorHAnsi" w:hAnsiTheme="minorHAnsi" w:cstheme="minorHAnsi"/>
        </w:rPr>
        <w:t xml:space="preserve"> </w:t>
      </w:r>
      <w:r w:rsidRPr="00424F63">
        <w:rPr>
          <w:rFonts w:asciiTheme="minorHAnsi" w:hAnsiTheme="minorHAnsi" w:cstheme="minorHAnsi"/>
          <w:sz w:val="22"/>
        </w:rPr>
        <w:t xml:space="preserve">SSGG </w:t>
      </w:r>
      <w:r w:rsidR="00D9215F">
        <w:rPr>
          <w:rFonts w:asciiTheme="minorHAnsi" w:hAnsiTheme="minorHAnsi" w:cstheme="minorHAnsi"/>
          <w:sz w:val="22"/>
        </w:rPr>
        <w:t>–</w:t>
      </w:r>
      <w:r w:rsidRPr="00424F63">
        <w:rPr>
          <w:rFonts w:asciiTheme="minorHAnsi" w:hAnsiTheme="minorHAnsi" w:cstheme="minorHAnsi"/>
          <w:sz w:val="22"/>
        </w:rPr>
        <w:t xml:space="preserve"> stiprybės, silpnybės, galimybės, grėsmės</w:t>
      </w:r>
    </w:p>
    <w:p w14:paraId="42269411" w14:textId="77777777" w:rsidR="00AF0C51" w:rsidRPr="00424F63" w:rsidRDefault="00AF0C51" w:rsidP="00AF0C51">
      <w:pPr>
        <w:pStyle w:val="Puslapioinaostekstas"/>
        <w:rPr>
          <w:rFonts w:asciiTheme="minorHAnsi" w:hAnsiTheme="minorHAnsi" w:cstheme="minorHAnsi"/>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BC55" w14:textId="7777777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LR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48315C86"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rPr>
    </w:pPr>
    <w:r w:rsidRPr="00A67D03">
      <w:rPr>
        <w:rFonts w:eastAsia="Arial Unicode MS"/>
        <w:i/>
        <w:iCs/>
        <w:color w:val="000000"/>
        <w:u w:color="000000"/>
        <w:bdr w:val="nil"/>
      </w:rPr>
      <w:t>Data:</w:t>
    </w:r>
    <w:r w:rsidR="005D6FD4">
      <w:rPr>
        <w:rFonts w:eastAsia="Arial Unicode MS"/>
        <w:i/>
        <w:iCs/>
        <w:color w:val="000000"/>
        <w:u w:color="000000"/>
        <w:bdr w:val="nil"/>
      </w:rPr>
      <w:t>2021-0</w:t>
    </w:r>
    <w:r w:rsidR="00223019">
      <w:rPr>
        <w:rFonts w:eastAsia="Arial Unicode MS"/>
        <w:i/>
        <w:iCs/>
        <w:color w:val="000000"/>
        <w:u w:color="000000"/>
        <w:bdr w:val="nil"/>
      </w:rPr>
      <w:t>3</w:t>
    </w:r>
    <w:r w:rsidR="005D6FD4">
      <w:rPr>
        <w:rFonts w:eastAsia="Arial Unicode MS"/>
        <w:i/>
        <w:iCs/>
        <w:color w:val="000000"/>
        <w:u w:color="000000"/>
        <w:bdr w:val="nil"/>
      </w:rPr>
      <w:t>-1</w:t>
    </w:r>
    <w:r w:rsidR="00223019">
      <w:rPr>
        <w:rFonts w:eastAsia="Arial Unicode MS"/>
        <w:i/>
        <w:iCs/>
        <w:color w:val="000000"/>
        <w:u w:color="000000"/>
        <w:bdr w:val="nil"/>
      </w:rPr>
      <w:t>2</w:t>
    </w:r>
  </w:p>
  <w:p w14:paraId="5622EAC5" w14:textId="6A0A064D" w:rsidR="00E5564B" w:rsidRDefault="00E5564B">
    <w:pPr>
      <w:pStyle w:val="Antrats"/>
    </w:pP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7427D80"/>
    <w:multiLevelType w:val="hybridMultilevel"/>
    <w:tmpl w:val="38D6EF66"/>
    <w:lvl w:ilvl="0" w:tplc="AE4061C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0"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2" w15:restartNumberingAfterBreak="0">
    <w:nsid w:val="38555742"/>
    <w:multiLevelType w:val="hybridMultilevel"/>
    <w:tmpl w:val="6B24CAB2"/>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1521C70"/>
    <w:multiLevelType w:val="hybridMultilevel"/>
    <w:tmpl w:val="6C3825EC"/>
    <w:lvl w:ilvl="0" w:tplc="01CC6EDC">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4"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53453E"/>
    <w:multiLevelType w:val="hybridMultilevel"/>
    <w:tmpl w:val="268E8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6A1A98"/>
    <w:multiLevelType w:val="hybridMultilevel"/>
    <w:tmpl w:val="979833A2"/>
    <w:lvl w:ilvl="0" w:tplc="A88C9F6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0"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3"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4"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5"/>
  </w:num>
  <w:num w:numId="5">
    <w:abstractNumId w:val="15"/>
  </w:num>
  <w:num w:numId="6">
    <w:abstractNumId w:val="18"/>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4"/>
  </w:num>
  <w:num w:numId="11">
    <w:abstractNumId w:val="20"/>
  </w:num>
  <w:num w:numId="12">
    <w:abstractNumId w:val="11"/>
  </w:num>
  <w:num w:numId="13">
    <w:abstractNumId w:val="21"/>
  </w:num>
  <w:num w:numId="14">
    <w:abstractNumId w:val="6"/>
  </w:num>
  <w:num w:numId="15">
    <w:abstractNumId w:val="5"/>
  </w:num>
  <w:num w:numId="16">
    <w:abstractNumId w:val="0"/>
  </w:num>
  <w:num w:numId="17">
    <w:abstractNumId w:val="14"/>
  </w:num>
  <w:num w:numId="18">
    <w:abstractNumId w:val="9"/>
  </w:num>
  <w:num w:numId="19">
    <w:abstractNumId w:val="19"/>
  </w:num>
  <w:num w:numId="20">
    <w:abstractNumId w:val="23"/>
  </w:num>
  <w:num w:numId="21">
    <w:abstractNumId w:val="22"/>
  </w:num>
  <w:num w:numId="22">
    <w:abstractNumId w:val="12"/>
  </w:num>
  <w:num w:numId="23">
    <w:abstractNumId w:val="16"/>
  </w:num>
  <w:num w:numId="24">
    <w:abstractNumId w:val="13"/>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243C"/>
    <w:rsid w:val="000225C9"/>
    <w:rsid w:val="00024BB6"/>
    <w:rsid w:val="0002564E"/>
    <w:rsid w:val="00025A1E"/>
    <w:rsid w:val="00030C45"/>
    <w:rsid w:val="00036A41"/>
    <w:rsid w:val="00044866"/>
    <w:rsid w:val="000454F0"/>
    <w:rsid w:val="0004746E"/>
    <w:rsid w:val="000503B8"/>
    <w:rsid w:val="00051B2F"/>
    <w:rsid w:val="00057B92"/>
    <w:rsid w:val="00061754"/>
    <w:rsid w:val="00065F77"/>
    <w:rsid w:val="00071D16"/>
    <w:rsid w:val="00076701"/>
    <w:rsid w:val="00077114"/>
    <w:rsid w:val="00087D3E"/>
    <w:rsid w:val="000901DF"/>
    <w:rsid w:val="00093F21"/>
    <w:rsid w:val="000A0005"/>
    <w:rsid w:val="000B0394"/>
    <w:rsid w:val="000B2394"/>
    <w:rsid w:val="000B4582"/>
    <w:rsid w:val="000C2DF3"/>
    <w:rsid w:val="000C6FE4"/>
    <w:rsid w:val="000D20CF"/>
    <w:rsid w:val="000D4346"/>
    <w:rsid w:val="000D5629"/>
    <w:rsid w:val="000E0683"/>
    <w:rsid w:val="000E3B63"/>
    <w:rsid w:val="000F2D03"/>
    <w:rsid w:val="000F468D"/>
    <w:rsid w:val="000F735A"/>
    <w:rsid w:val="000F7962"/>
    <w:rsid w:val="00101370"/>
    <w:rsid w:val="0010428F"/>
    <w:rsid w:val="00114744"/>
    <w:rsid w:val="0011583B"/>
    <w:rsid w:val="001236B7"/>
    <w:rsid w:val="001264C5"/>
    <w:rsid w:val="001363D7"/>
    <w:rsid w:val="00136AD2"/>
    <w:rsid w:val="00137548"/>
    <w:rsid w:val="001444D2"/>
    <w:rsid w:val="001444F2"/>
    <w:rsid w:val="00147E7C"/>
    <w:rsid w:val="00154F04"/>
    <w:rsid w:val="0015590F"/>
    <w:rsid w:val="00157247"/>
    <w:rsid w:val="00161A36"/>
    <w:rsid w:val="00163871"/>
    <w:rsid w:val="00166666"/>
    <w:rsid w:val="00175826"/>
    <w:rsid w:val="00181AEF"/>
    <w:rsid w:val="00191A7B"/>
    <w:rsid w:val="00192034"/>
    <w:rsid w:val="00194792"/>
    <w:rsid w:val="0019499F"/>
    <w:rsid w:val="00195CB2"/>
    <w:rsid w:val="001A1A9B"/>
    <w:rsid w:val="001A6692"/>
    <w:rsid w:val="001A6C15"/>
    <w:rsid w:val="001B0555"/>
    <w:rsid w:val="001B0F4F"/>
    <w:rsid w:val="001D07F7"/>
    <w:rsid w:val="001D0844"/>
    <w:rsid w:val="001D2D5A"/>
    <w:rsid w:val="001D3EC4"/>
    <w:rsid w:val="001D4D2A"/>
    <w:rsid w:val="001E1D83"/>
    <w:rsid w:val="001E4F76"/>
    <w:rsid w:val="001E5BEB"/>
    <w:rsid w:val="001E5CC7"/>
    <w:rsid w:val="001F11D4"/>
    <w:rsid w:val="002022C7"/>
    <w:rsid w:val="00202700"/>
    <w:rsid w:val="00214CB3"/>
    <w:rsid w:val="00215DAC"/>
    <w:rsid w:val="00216E58"/>
    <w:rsid w:val="00216F48"/>
    <w:rsid w:val="0022093E"/>
    <w:rsid w:val="00223019"/>
    <w:rsid w:val="002274D5"/>
    <w:rsid w:val="00232EC3"/>
    <w:rsid w:val="002355D6"/>
    <w:rsid w:val="00236B5A"/>
    <w:rsid w:val="00236FCE"/>
    <w:rsid w:val="0025527E"/>
    <w:rsid w:val="00266170"/>
    <w:rsid w:val="00267E18"/>
    <w:rsid w:val="00280225"/>
    <w:rsid w:val="00280D90"/>
    <w:rsid w:val="00281562"/>
    <w:rsid w:val="00281E73"/>
    <w:rsid w:val="00282533"/>
    <w:rsid w:val="00294F4D"/>
    <w:rsid w:val="002B12DF"/>
    <w:rsid w:val="002B2A23"/>
    <w:rsid w:val="002B4729"/>
    <w:rsid w:val="002B47A9"/>
    <w:rsid w:val="002B7FB3"/>
    <w:rsid w:val="002C6259"/>
    <w:rsid w:val="002D03B5"/>
    <w:rsid w:val="002D1510"/>
    <w:rsid w:val="002E180C"/>
    <w:rsid w:val="002E3EE3"/>
    <w:rsid w:val="002E5294"/>
    <w:rsid w:val="002E78D6"/>
    <w:rsid w:val="002F1E8C"/>
    <w:rsid w:val="002F61AF"/>
    <w:rsid w:val="002F6811"/>
    <w:rsid w:val="00304C9B"/>
    <w:rsid w:val="00305355"/>
    <w:rsid w:val="00310897"/>
    <w:rsid w:val="003144AE"/>
    <w:rsid w:val="00317CD2"/>
    <w:rsid w:val="00325ACE"/>
    <w:rsid w:val="00327744"/>
    <w:rsid w:val="003306B2"/>
    <w:rsid w:val="00337EC5"/>
    <w:rsid w:val="003413FE"/>
    <w:rsid w:val="00343587"/>
    <w:rsid w:val="00345667"/>
    <w:rsid w:val="00347A60"/>
    <w:rsid w:val="00353B20"/>
    <w:rsid w:val="00360CED"/>
    <w:rsid w:val="00360F41"/>
    <w:rsid w:val="0036221A"/>
    <w:rsid w:val="00365D10"/>
    <w:rsid w:val="003701AD"/>
    <w:rsid w:val="00373A7A"/>
    <w:rsid w:val="003766F0"/>
    <w:rsid w:val="0038245B"/>
    <w:rsid w:val="00386BB3"/>
    <w:rsid w:val="00392F30"/>
    <w:rsid w:val="003961E7"/>
    <w:rsid w:val="003A476B"/>
    <w:rsid w:val="003A5C9F"/>
    <w:rsid w:val="003B735C"/>
    <w:rsid w:val="003B7877"/>
    <w:rsid w:val="003C5C99"/>
    <w:rsid w:val="003D2B5A"/>
    <w:rsid w:val="003D7045"/>
    <w:rsid w:val="003E06E2"/>
    <w:rsid w:val="003E2A52"/>
    <w:rsid w:val="003E2E04"/>
    <w:rsid w:val="003E499C"/>
    <w:rsid w:val="003F7142"/>
    <w:rsid w:val="0040026E"/>
    <w:rsid w:val="00400BB3"/>
    <w:rsid w:val="00421EE2"/>
    <w:rsid w:val="0042282E"/>
    <w:rsid w:val="00424741"/>
    <w:rsid w:val="00424C39"/>
    <w:rsid w:val="00424F63"/>
    <w:rsid w:val="00427332"/>
    <w:rsid w:val="00427A2C"/>
    <w:rsid w:val="004401CE"/>
    <w:rsid w:val="00442C36"/>
    <w:rsid w:val="00450C20"/>
    <w:rsid w:val="0045208C"/>
    <w:rsid w:val="00455F00"/>
    <w:rsid w:val="00457F83"/>
    <w:rsid w:val="0046164B"/>
    <w:rsid w:val="004668BB"/>
    <w:rsid w:val="004669B6"/>
    <w:rsid w:val="0047109F"/>
    <w:rsid w:val="004754FE"/>
    <w:rsid w:val="00482113"/>
    <w:rsid w:val="004821A0"/>
    <w:rsid w:val="00482F90"/>
    <w:rsid w:val="00492BDE"/>
    <w:rsid w:val="004A00DC"/>
    <w:rsid w:val="004A5EC2"/>
    <w:rsid w:val="004A7CD9"/>
    <w:rsid w:val="004B4CBD"/>
    <w:rsid w:val="004B7415"/>
    <w:rsid w:val="004B7725"/>
    <w:rsid w:val="004C0C5C"/>
    <w:rsid w:val="004C1D90"/>
    <w:rsid w:val="004C36AD"/>
    <w:rsid w:val="004C4B00"/>
    <w:rsid w:val="004C58BB"/>
    <w:rsid w:val="004C74F8"/>
    <w:rsid w:val="004D1BD6"/>
    <w:rsid w:val="004D1E14"/>
    <w:rsid w:val="004D2D98"/>
    <w:rsid w:val="004D582F"/>
    <w:rsid w:val="004D5BCE"/>
    <w:rsid w:val="004D7EBE"/>
    <w:rsid w:val="004E44C4"/>
    <w:rsid w:val="004F033D"/>
    <w:rsid w:val="004F546A"/>
    <w:rsid w:val="004F70E5"/>
    <w:rsid w:val="005001CD"/>
    <w:rsid w:val="005008FC"/>
    <w:rsid w:val="00500AB6"/>
    <w:rsid w:val="00504910"/>
    <w:rsid w:val="00505D0D"/>
    <w:rsid w:val="00505E84"/>
    <w:rsid w:val="00507B15"/>
    <w:rsid w:val="0051123A"/>
    <w:rsid w:val="00512B57"/>
    <w:rsid w:val="00521BBF"/>
    <w:rsid w:val="005262AA"/>
    <w:rsid w:val="005362BF"/>
    <w:rsid w:val="00542F85"/>
    <w:rsid w:val="00543A7D"/>
    <w:rsid w:val="00552936"/>
    <w:rsid w:val="005538CA"/>
    <w:rsid w:val="00555FD6"/>
    <w:rsid w:val="0056579F"/>
    <w:rsid w:val="00567817"/>
    <w:rsid w:val="00572640"/>
    <w:rsid w:val="00572F78"/>
    <w:rsid w:val="00576B82"/>
    <w:rsid w:val="00577205"/>
    <w:rsid w:val="00581D4E"/>
    <w:rsid w:val="00590F2F"/>
    <w:rsid w:val="0059121B"/>
    <w:rsid w:val="005A0AF4"/>
    <w:rsid w:val="005A1708"/>
    <w:rsid w:val="005A4628"/>
    <w:rsid w:val="005A4FF0"/>
    <w:rsid w:val="005B39AC"/>
    <w:rsid w:val="005B4B3C"/>
    <w:rsid w:val="005B4F55"/>
    <w:rsid w:val="005B50A0"/>
    <w:rsid w:val="005C3677"/>
    <w:rsid w:val="005C4AF8"/>
    <w:rsid w:val="005D2B79"/>
    <w:rsid w:val="005D6FD4"/>
    <w:rsid w:val="005E1AE3"/>
    <w:rsid w:val="005E5FC3"/>
    <w:rsid w:val="005E75FD"/>
    <w:rsid w:val="005F1488"/>
    <w:rsid w:val="005F392B"/>
    <w:rsid w:val="0060044F"/>
    <w:rsid w:val="00602084"/>
    <w:rsid w:val="00627AA8"/>
    <w:rsid w:val="00627E9F"/>
    <w:rsid w:val="006316EA"/>
    <w:rsid w:val="00634239"/>
    <w:rsid w:val="00635585"/>
    <w:rsid w:val="00653435"/>
    <w:rsid w:val="00655463"/>
    <w:rsid w:val="006569A9"/>
    <w:rsid w:val="00662744"/>
    <w:rsid w:val="006655A3"/>
    <w:rsid w:val="0066789E"/>
    <w:rsid w:val="006743CB"/>
    <w:rsid w:val="006852C2"/>
    <w:rsid w:val="006868FD"/>
    <w:rsid w:val="00691F85"/>
    <w:rsid w:val="006A1B39"/>
    <w:rsid w:val="006A49E2"/>
    <w:rsid w:val="006C1E0C"/>
    <w:rsid w:val="006C47C8"/>
    <w:rsid w:val="006C7CD9"/>
    <w:rsid w:val="006D0172"/>
    <w:rsid w:val="006D1C8C"/>
    <w:rsid w:val="006D5593"/>
    <w:rsid w:val="006E3E09"/>
    <w:rsid w:val="006E580F"/>
    <w:rsid w:val="006F569E"/>
    <w:rsid w:val="007040BB"/>
    <w:rsid w:val="007046E6"/>
    <w:rsid w:val="00706445"/>
    <w:rsid w:val="00706F4A"/>
    <w:rsid w:val="00711B83"/>
    <w:rsid w:val="007141E3"/>
    <w:rsid w:val="00715FB3"/>
    <w:rsid w:val="007173A1"/>
    <w:rsid w:val="007201F7"/>
    <w:rsid w:val="00720D88"/>
    <w:rsid w:val="007241CF"/>
    <w:rsid w:val="00731B4C"/>
    <w:rsid w:val="00732CD5"/>
    <w:rsid w:val="00735072"/>
    <w:rsid w:val="00744D89"/>
    <w:rsid w:val="00746534"/>
    <w:rsid w:val="00747474"/>
    <w:rsid w:val="00751B20"/>
    <w:rsid w:val="00757D1B"/>
    <w:rsid w:val="0076467E"/>
    <w:rsid w:val="00766A70"/>
    <w:rsid w:val="007721E1"/>
    <w:rsid w:val="0077282F"/>
    <w:rsid w:val="00774419"/>
    <w:rsid w:val="00775E6E"/>
    <w:rsid w:val="007842AB"/>
    <w:rsid w:val="007934A9"/>
    <w:rsid w:val="007964E9"/>
    <w:rsid w:val="007A087C"/>
    <w:rsid w:val="007A5A21"/>
    <w:rsid w:val="007B12C3"/>
    <w:rsid w:val="007B4979"/>
    <w:rsid w:val="007B4C57"/>
    <w:rsid w:val="007B64F2"/>
    <w:rsid w:val="007B726C"/>
    <w:rsid w:val="007B7735"/>
    <w:rsid w:val="007C2218"/>
    <w:rsid w:val="007D2630"/>
    <w:rsid w:val="007D2DCE"/>
    <w:rsid w:val="007D4906"/>
    <w:rsid w:val="007D57DD"/>
    <w:rsid w:val="007F07EE"/>
    <w:rsid w:val="007F111D"/>
    <w:rsid w:val="007F19E2"/>
    <w:rsid w:val="00802193"/>
    <w:rsid w:val="00820C3A"/>
    <w:rsid w:val="00820D3C"/>
    <w:rsid w:val="0082481F"/>
    <w:rsid w:val="008303BF"/>
    <w:rsid w:val="00831133"/>
    <w:rsid w:val="00834F12"/>
    <w:rsid w:val="00835988"/>
    <w:rsid w:val="00836E99"/>
    <w:rsid w:val="0084493D"/>
    <w:rsid w:val="00847439"/>
    <w:rsid w:val="00857B56"/>
    <w:rsid w:val="00857DE8"/>
    <w:rsid w:val="00861F65"/>
    <w:rsid w:val="008649E8"/>
    <w:rsid w:val="00884422"/>
    <w:rsid w:val="00884D08"/>
    <w:rsid w:val="00887E9B"/>
    <w:rsid w:val="00892FD4"/>
    <w:rsid w:val="00893A05"/>
    <w:rsid w:val="00893DE4"/>
    <w:rsid w:val="0089690E"/>
    <w:rsid w:val="008A0F32"/>
    <w:rsid w:val="008A5687"/>
    <w:rsid w:val="008A6F0C"/>
    <w:rsid w:val="008B1086"/>
    <w:rsid w:val="008B3631"/>
    <w:rsid w:val="008B3B02"/>
    <w:rsid w:val="008C2926"/>
    <w:rsid w:val="008C3D42"/>
    <w:rsid w:val="008D7F53"/>
    <w:rsid w:val="008F282A"/>
    <w:rsid w:val="008F3F81"/>
    <w:rsid w:val="008F4844"/>
    <w:rsid w:val="00902104"/>
    <w:rsid w:val="00903B66"/>
    <w:rsid w:val="00906FC1"/>
    <w:rsid w:val="00910CC6"/>
    <w:rsid w:val="00915033"/>
    <w:rsid w:val="00915597"/>
    <w:rsid w:val="009162A3"/>
    <w:rsid w:val="00922988"/>
    <w:rsid w:val="009372F3"/>
    <w:rsid w:val="00943780"/>
    <w:rsid w:val="00943D9D"/>
    <w:rsid w:val="00945DC5"/>
    <w:rsid w:val="0095165B"/>
    <w:rsid w:val="00951BC7"/>
    <w:rsid w:val="009526AE"/>
    <w:rsid w:val="00954006"/>
    <w:rsid w:val="00955457"/>
    <w:rsid w:val="00956682"/>
    <w:rsid w:val="009572D7"/>
    <w:rsid w:val="0096696D"/>
    <w:rsid w:val="009677A6"/>
    <w:rsid w:val="00971398"/>
    <w:rsid w:val="00975669"/>
    <w:rsid w:val="00991D5B"/>
    <w:rsid w:val="009935E4"/>
    <w:rsid w:val="009A2B8F"/>
    <w:rsid w:val="009B2ADB"/>
    <w:rsid w:val="009B6D5B"/>
    <w:rsid w:val="009B6FB7"/>
    <w:rsid w:val="009C043E"/>
    <w:rsid w:val="009C1744"/>
    <w:rsid w:val="009C3193"/>
    <w:rsid w:val="009C52E9"/>
    <w:rsid w:val="009D02EB"/>
    <w:rsid w:val="009D1811"/>
    <w:rsid w:val="009E6E23"/>
    <w:rsid w:val="009E7CEF"/>
    <w:rsid w:val="009F15B3"/>
    <w:rsid w:val="009F26D6"/>
    <w:rsid w:val="009F60C3"/>
    <w:rsid w:val="00A00C91"/>
    <w:rsid w:val="00A010B0"/>
    <w:rsid w:val="00A24535"/>
    <w:rsid w:val="00A24A6B"/>
    <w:rsid w:val="00A24B83"/>
    <w:rsid w:val="00A3055F"/>
    <w:rsid w:val="00A33B6C"/>
    <w:rsid w:val="00A34F9D"/>
    <w:rsid w:val="00A3698B"/>
    <w:rsid w:val="00A40ACC"/>
    <w:rsid w:val="00A40F1D"/>
    <w:rsid w:val="00A41FCD"/>
    <w:rsid w:val="00A43744"/>
    <w:rsid w:val="00A44222"/>
    <w:rsid w:val="00A57BD7"/>
    <w:rsid w:val="00A57C45"/>
    <w:rsid w:val="00A6317E"/>
    <w:rsid w:val="00A637A1"/>
    <w:rsid w:val="00A71A33"/>
    <w:rsid w:val="00A731C5"/>
    <w:rsid w:val="00A83A3B"/>
    <w:rsid w:val="00A8665F"/>
    <w:rsid w:val="00A90504"/>
    <w:rsid w:val="00A907C2"/>
    <w:rsid w:val="00A91C43"/>
    <w:rsid w:val="00A948A3"/>
    <w:rsid w:val="00A95969"/>
    <w:rsid w:val="00AA31E0"/>
    <w:rsid w:val="00AA6D96"/>
    <w:rsid w:val="00AB1D1D"/>
    <w:rsid w:val="00AB4274"/>
    <w:rsid w:val="00AC6CC3"/>
    <w:rsid w:val="00AD7CCD"/>
    <w:rsid w:val="00AE1455"/>
    <w:rsid w:val="00AE220C"/>
    <w:rsid w:val="00AE2F53"/>
    <w:rsid w:val="00AE7138"/>
    <w:rsid w:val="00AF0C51"/>
    <w:rsid w:val="00AF586F"/>
    <w:rsid w:val="00B049CB"/>
    <w:rsid w:val="00B1123F"/>
    <w:rsid w:val="00B17D66"/>
    <w:rsid w:val="00B35A43"/>
    <w:rsid w:val="00B370E0"/>
    <w:rsid w:val="00B37775"/>
    <w:rsid w:val="00B45249"/>
    <w:rsid w:val="00B455AC"/>
    <w:rsid w:val="00B54068"/>
    <w:rsid w:val="00B613B3"/>
    <w:rsid w:val="00B629FB"/>
    <w:rsid w:val="00B64486"/>
    <w:rsid w:val="00B64D69"/>
    <w:rsid w:val="00B67148"/>
    <w:rsid w:val="00B8258B"/>
    <w:rsid w:val="00B82979"/>
    <w:rsid w:val="00B83B3A"/>
    <w:rsid w:val="00B852B3"/>
    <w:rsid w:val="00B900BB"/>
    <w:rsid w:val="00B902A5"/>
    <w:rsid w:val="00BA45EC"/>
    <w:rsid w:val="00BA6165"/>
    <w:rsid w:val="00BA7682"/>
    <w:rsid w:val="00BB2175"/>
    <w:rsid w:val="00BB2D38"/>
    <w:rsid w:val="00BB3CC5"/>
    <w:rsid w:val="00BC782F"/>
    <w:rsid w:val="00BD0B64"/>
    <w:rsid w:val="00BD413C"/>
    <w:rsid w:val="00BD4D59"/>
    <w:rsid w:val="00BE3B39"/>
    <w:rsid w:val="00BE6D64"/>
    <w:rsid w:val="00BF0186"/>
    <w:rsid w:val="00BF04ED"/>
    <w:rsid w:val="00BF693A"/>
    <w:rsid w:val="00BF7A32"/>
    <w:rsid w:val="00C0045E"/>
    <w:rsid w:val="00C01F35"/>
    <w:rsid w:val="00C02835"/>
    <w:rsid w:val="00C05A9C"/>
    <w:rsid w:val="00C13238"/>
    <w:rsid w:val="00C13C37"/>
    <w:rsid w:val="00C21E84"/>
    <w:rsid w:val="00C2485D"/>
    <w:rsid w:val="00C26086"/>
    <w:rsid w:val="00C26F8F"/>
    <w:rsid w:val="00C274DA"/>
    <w:rsid w:val="00C27B38"/>
    <w:rsid w:val="00C332E8"/>
    <w:rsid w:val="00C360CE"/>
    <w:rsid w:val="00C4322F"/>
    <w:rsid w:val="00C51632"/>
    <w:rsid w:val="00C64676"/>
    <w:rsid w:val="00C64EA9"/>
    <w:rsid w:val="00C67395"/>
    <w:rsid w:val="00C72F91"/>
    <w:rsid w:val="00C76268"/>
    <w:rsid w:val="00C822E5"/>
    <w:rsid w:val="00C90180"/>
    <w:rsid w:val="00C94B30"/>
    <w:rsid w:val="00CA23F1"/>
    <w:rsid w:val="00CA7F5E"/>
    <w:rsid w:val="00CB4D87"/>
    <w:rsid w:val="00CB592A"/>
    <w:rsid w:val="00CB640F"/>
    <w:rsid w:val="00CC1126"/>
    <w:rsid w:val="00CC5C12"/>
    <w:rsid w:val="00CD2872"/>
    <w:rsid w:val="00CD4925"/>
    <w:rsid w:val="00CE0360"/>
    <w:rsid w:val="00CF5D8D"/>
    <w:rsid w:val="00CF6336"/>
    <w:rsid w:val="00CF64C2"/>
    <w:rsid w:val="00CF6663"/>
    <w:rsid w:val="00CF78A3"/>
    <w:rsid w:val="00D002FB"/>
    <w:rsid w:val="00D00FEA"/>
    <w:rsid w:val="00D01D76"/>
    <w:rsid w:val="00D01F26"/>
    <w:rsid w:val="00D0311C"/>
    <w:rsid w:val="00D111FC"/>
    <w:rsid w:val="00D148E0"/>
    <w:rsid w:val="00D315BA"/>
    <w:rsid w:val="00D32195"/>
    <w:rsid w:val="00D34105"/>
    <w:rsid w:val="00D359D8"/>
    <w:rsid w:val="00D44AA1"/>
    <w:rsid w:val="00D45300"/>
    <w:rsid w:val="00D51A0A"/>
    <w:rsid w:val="00D57D12"/>
    <w:rsid w:val="00D57DA0"/>
    <w:rsid w:val="00D639F6"/>
    <w:rsid w:val="00D70C3F"/>
    <w:rsid w:val="00D72B5F"/>
    <w:rsid w:val="00D73028"/>
    <w:rsid w:val="00D7548F"/>
    <w:rsid w:val="00D760D3"/>
    <w:rsid w:val="00D82DFA"/>
    <w:rsid w:val="00D9136A"/>
    <w:rsid w:val="00D91924"/>
    <w:rsid w:val="00D9215F"/>
    <w:rsid w:val="00D93518"/>
    <w:rsid w:val="00D94C0C"/>
    <w:rsid w:val="00D96410"/>
    <w:rsid w:val="00D96FB2"/>
    <w:rsid w:val="00DA18AB"/>
    <w:rsid w:val="00DA3F35"/>
    <w:rsid w:val="00DA66A9"/>
    <w:rsid w:val="00DC6CB5"/>
    <w:rsid w:val="00DD0468"/>
    <w:rsid w:val="00DD1074"/>
    <w:rsid w:val="00DD1C9C"/>
    <w:rsid w:val="00DD508D"/>
    <w:rsid w:val="00DE1A4A"/>
    <w:rsid w:val="00DE37CD"/>
    <w:rsid w:val="00DE3BA1"/>
    <w:rsid w:val="00DE6B92"/>
    <w:rsid w:val="00DF575F"/>
    <w:rsid w:val="00DF61BA"/>
    <w:rsid w:val="00DF6FD1"/>
    <w:rsid w:val="00E05369"/>
    <w:rsid w:val="00E076BA"/>
    <w:rsid w:val="00E104E9"/>
    <w:rsid w:val="00E12F5F"/>
    <w:rsid w:val="00E152D4"/>
    <w:rsid w:val="00E15529"/>
    <w:rsid w:val="00E15AAD"/>
    <w:rsid w:val="00E24BB4"/>
    <w:rsid w:val="00E267D6"/>
    <w:rsid w:val="00E3354B"/>
    <w:rsid w:val="00E4147E"/>
    <w:rsid w:val="00E42FEE"/>
    <w:rsid w:val="00E44695"/>
    <w:rsid w:val="00E44CC9"/>
    <w:rsid w:val="00E46747"/>
    <w:rsid w:val="00E468BF"/>
    <w:rsid w:val="00E5564B"/>
    <w:rsid w:val="00E60807"/>
    <w:rsid w:val="00E6312A"/>
    <w:rsid w:val="00E6489B"/>
    <w:rsid w:val="00E662D6"/>
    <w:rsid w:val="00E74F38"/>
    <w:rsid w:val="00E80C43"/>
    <w:rsid w:val="00E80C67"/>
    <w:rsid w:val="00E86FCF"/>
    <w:rsid w:val="00E87725"/>
    <w:rsid w:val="00E87BE2"/>
    <w:rsid w:val="00E907E2"/>
    <w:rsid w:val="00E9631D"/>
    <w:rsid w:val="00E97B98"/>
    <w:rsid w:val="00EA5C7A"/>
    <w:rsid w:val="00EB3F43"/>
    <w:rsid w:val="00EB563F"/>
    <w:rsid w:val="00EC406B"/>
    <w:rsid w:val="00EC4A46"/>
    <w:rsid w:val="00EC50E9"/>
    <w:rsid w:val="00ED4101"/>
    <w:rsid w:val="00ED73BC"/>
    <w:rsid w:val="00EE04CF"/>
    <w:rsid w:val="00EE3856"/>
    <w:rsid w:val="00EE41A8"/>
    <w:rsid w:val="00EF42DB"/>
    <w:rsid w:val="00EF5B38"/>
    <w:rsid w:val="00F01EA6"/>
    <w:rsid w:val="00F02B6A"/>
    <w:rsid w:val="00F05437"/>
    <w:rsid w:val="00F054AE"/>
    <w:rsid w:val="00F07FC4"/>
    <w:rsid w:val="00F117E0"/>
    <w:rsid w:val="00F12676"/>
    <w:rsid w:val="00F154D2"/>
    <w:rsid w:val="00F2241C"/>
    <w:rsid w:val="00F34BBF"/>
    <w:rsid w:val="00F368D5"/>
    <w:rsid w:val="00F4027D"/>
    <w:rsid w:val="00F40DF6"/>
    <w:rsid w:val="00F425CC"/>
    <w:rsid w:val="00F45F77"/>
    <w:rsid w:val="00F5200F"/>
    <w:rsid w:val="00F542BE"/>
    <w:rsid w:val="00F54F59"/>
    <w:rsid w:val="00F66C8B"/>
    <w:rsid w:val="00F705D4"/>
    <w:rsid w:val="00F73CB9"/>
    <w:rsid w:val="00F74BCF"/>
    <w:rsid w:val="00F8110F"/>
    <w:rsid w:val="00F81E15"/>
    <w:rsid w:val="00F834FA"/>
    <w:rsid w:val="00F901DE"/>
    <w:rsid w:val="00F91E9C"/>
    <w:rsid w:val="00F93F5C"/>
    <w:rsid w:val="00F95DCD"/>
    <w:rsid w:val="00FA0A08"/>
    <w:rsid w:val="00FA1676"/>
    <w:rsid w:val="00FA2D29"/>
    <w:rsid w:val="00FA4A2C"/>
    <w:rsid w:val="00FA5015"/>
    <w:rsid w:val="00FB373F"/>
    <w:rsid w:val="00FB49D2"/>
    <w:rsid w:val="00FC144D"/>
    <w:rsid w:val="00FC6139"/>
    <w:rsid w:val="00FC7DC3"/>
    <w:rsid w:val="00FD2500"/>
    <w:rsid w:val="00FD5E4F"/>
    <w:rsid w:val="00FD68F2"/>
    <w:rsid w:val="00FD7445"/>
    <w:rsid w:val="00FE007B"/>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6AE"/>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aliases w:val="Footnote Reference Number,E FNZ,-E Fußnotenzeichen,Footnote#,Footnote symbol,Times 10 Point,Exposant 3 Point,Ref,de nota al pie,Footnote reference number,note TESI,SUPERS,EN Footnote Reference,Znak Znak4,Appel note de bas de p"/>
    <w:basedOn w:val="Numatytasispastraiposriftas"/>
    <w:uiPriority w:val="99"/>
    <w:unhideWhenUsed/>
    <w:qFormat/>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 w:type="paragraph" w:customStyle="1" w:styleId="DashEqual3">
    <w:name w:val="Dash Equal 3"/>
    <w:basedOn w:val="prastasis"/>
    <w:rsid w:val="00EC50E9"/>
    <w:pPr>
      <w:numPr>
        <w:numId w:val="21"/>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13878</Words>
  <Characters>7911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6</cp:revision>
  <cp:lastPrinted>2021-01-14T16:24:00Z</cp:lastPrinted>
  <dcterms:created xsi:type="dcterms:W3CDTF">2021-03-14T15:12:00Z</dcterms:created>
  <dcterms:modified xsi:type="dcterms:W3CDTF">2021-03-15T08:15:00Z</dcterms:modified>
</cp:coreProperties>
</file>