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A51D4" w14:textId="62308BB3" w:rsidR="002B2C59" w:rsidRDefault="002B2C59" w:rsidP="002B2C59">
      <w:pPr>
        <w:jc w:val="center"/>
        <w:rPr>
          <w:b/>
          <w:bCs/>
          <w:caps/>
        </w:rPr>
      </w:pPr>
      <w:r w:rsidRPr="00B135BA">
        <w:rPr>
          <w:b/>
          <w:bCs/>
          <w:caps/>
        </w:rPr>
        <w:t>Pažyma dėl 20</w:t>
      </w:r>
      <w:r w:rsidR="007402B1">
        <w:rPr>
          <w:b/>
          <w:bCs/>
          <w:caps/>
        </w:rPr>
        <w:t>2</w:t>
      </w:r>
      <w:r w:rsidR="002C584F">
        <w:rPr>
          <w:b/>
          <w:bCs/>
          <w:caps/>
        </w:rPr>
        <w:t>1</w:t>
      </w:r>
      <w:r w:rsidRPr="00B135BA">
        <w:rPr>
          <w:b/>
          <w:bCs/>
          <w:caps/>
        </w:rPr>
        <w:t xml:space="preserve"> m. </w:t>
      </w:r>
      <w:r w:rsidR="002C584F">
        <w:rPr>
          <w:b/>
          <w:bCs/>
          <w:caps/>
        </w:rPr>
        <w:t>BIRŽELIO</w:t>
      </w:r>
      <w:r w:rsidR="00C90564">
        <w:rPr>
          <w:b/>
          <w:bCs/>
          <w:caps/>
        </w:rPr>
        <w:t xml:space="preserve"> </w:t>
      </w:r>
      <w:r w:rsidR="002C584F">
        <w:rPr>
          <w:b/>
          <w:bCs/>
          <w:caps/>
        </w:rPr>
        <w:t>15</w:t>
      </w:r>
      <w:r w:rsidRPr="00B135BA">
        <w:rPr>
          <w:b/>
          <w:bCs/>
          <w:caps/>
        </w:rPr>
        <w:t xml:space="preserve"> d. </w:t>
      </w:r>
      <w:r w:rsidR="002C584F">
        <w:rPr>
          <w:b/>
          <w:bCs/>
          <w:caps/>
        </w:rPr>
        <w:t>liuksemburge</w:t>
      </w:r>
      <w:r w:rsidRPr="00B135BA">
        <w:rPr>
          <w:b/>
          <w:bCs/>
          <w:caps/>
        </w:rPr>
        <w:t xml:space="preserve"> vyk</w:t>
      </w:r>
      <w:r w:rsidR="001F5F08">
        <w:rPr>
          <w:b/>
          <w:bCs/>
          <w:caps/>
        </w:rPr>
        <w:t>SIANČIAME</w:t>
      </w:r>
      <w:r w:rsidR="007402B1">
        <w:rPr>
          <w:b/>
          <w:bCs/>
          <w:caps/>
        </w:rPr>
        <w:t xml:space="preserve"> </w:t>
      </w:r>
      <w:r w:rsidRPr="00B135BA">
        <w:rPr>
          <w:b/>
          <w:bCs/>
          <w:caps/>
        </w:rPr>
        <w:t>Europos Sąjungos Užimtumo, socialinės politikos, sveikatos ir vartotojų reikalų tarybos posėdyje svarst</w:t>
      </w:r>
      <w:r w:rsidR="001F5F08">
        <w:rPr>
          <w:b/>
          <w:bCs/>
          <w:caps/>
        </w:rPr>
        <w:t>OMŲ</w:t>
      </w:r>
      <w:r w:rsidRPr="00B135BA">
        <w:rPr>
          <w:b/>
          <w:bCs/>
          <w:caps/>
        </w:rPr>
        <w:t xml:space="preserve"> klausimų</w:t>
      </w:r>
    </w:p>
    <w:p w14:paraId="76120E79" w14:textId="77777777" w:rsidR="002B2C59" w:rsidRDefault="002B2C59" w:rsidP="002B2C59">
      <w:pPr>
        <w:jc w:val="center"/>
        <w:rPr>
          <w:b/>
          <w:bCs/>
          <w:caps/>
        </w:rPr>
      </w:pPr>
    </w:p>
    <w:p w14:paraId="2DC23DB5" w14:textId="0B8C4191" w:rsidR="00AF269A" w:rsidRDefault="00315265" w:rsidP="00AF269A">
      <w:pPr>
        <w:ind w:firstLine="567"/>
        <w:jc w:val="both"/>
      </w:pPr>
      <w:r>
        <w:rPr>
          <w:bCs/>
          <w:caps/>
        </w:rPr>
        <w:t>20</w:t>
      </w:r>
      <w:r w:rsidR="007402B1">
        <w:rPr>
          <w:bCs/>
          <w:caps/>
        </w:rPr>
        <w:t>2</w:t>
      </w:r>
      <w:r w:rsidR="002C584F">
        <w:rPr>
          <w:bCs/>
          <w:caps/>
          <w:lang w:val="en-US"/>
        </w:rPr>
        <w:t>1</w:t>
      </w:r>
      <w:r w:rsidRPr="00315265">
        <w:t xml:space="preserve"> </w:t>
      </w:r>
      <w:r>
        <w:t>m.</w:t>
      </w:r>
      <w:r w:rsidR="00F5609F">
        <w:t xml:space="preserve"> </w:t>
      </w:r>
      <w:r w:rsidR="002C584F">
        <w:t>birželio</w:t>
      </w:r>
      <w:r>
        <w:t xml:space="preserve"> </w:t>
      </w:r>
      <w:r w:rsidR="002C584F">
        <w:t>15</w:t>
      </w:r>
      <w:r>
        <w:t xml:space="preserve"> d.</w:t>
      </w:r>
      <w:r w:rsidR="00AF269A">
        <w:t xml:space="preserve"> </w:t>
      </w:r>
      <w:r w:rsidR="002C584F">
        <w:t>Liuksemburge</w:t>
      </w:r>
      <w:r w:rsidR="00AF269A">
        <w:t xml:space="preserve"> vyk</w:t>
      </w:r>
      <w:r w:rsidR="00114D21">
        <w:t>s</w:t>
      </w:r>
      <w:r w:rsidR="00AF269A">
        <w:t xml:space="preserve"> Europos Sąjungos Užimtumo, socialinės politikos, sveikatos ir vartotojų reikalų</w:t>
      </w:r>
      <w:r w:rsidR="00AF269A" w:rsidRPr="003F1CD7">
        <w:t xml:space="preserve"> </w:t>
      </w:r>
      <w:r w:rsidR="00AF269A">
        <w:t xml:space="preserve">tarybos </w:t>
      </w:r>
      <w:r w:rsidR="00AF269A" w:rsidRPr="005B0E40">
        <w:t>posėdis (</w:t>
      </w:r>
      <w:r w:rsidR="00AF269A">
        <w:t>toliau – posėdis)</w:t>
      </w:r>
      <w:r w:rsidR="00AF269A" w:rsidRPr="003F1CD7">
        <w:t>, kuri</w:t>
      </w:r>
      <w:r w:rsidR="00015F4B">
        <w:t>ame</w:t>
      </w:r>
      <w:r w:rsidR="00AF269A" w:rsidRPr="003F1CD7">
        <w:t xml:space="preserve"> </w:t>
      </w:r>
      <w:r w:rsidR="00114D21">
        <w:t>numatyt</w:t>
      </w:r>
      <w:r w:rsidR="002C584F">
        <w:t>i šie klausimai:</w:t>
      </w:r>
      <w:r w:rsidR="00114D21">
        <w:t xml:space="preserve"> </w:t>
      </w:r>
    </w:p>
    <w:p w14:paraId="02B272B2" w14:textId="2E051FCB" w:rsidR="00ED5559" w:rsidRDefault="00ED5559" w:rsidP="00ED5559">
      <w:pPr>
        <w:pStyle w:val="Sraopastraipa"/>
        <w:numPr>
          <w:ilvl w:val="0"/>
          <w:numId w:val="17"/>
        </w:numPr>
      </w:pPr>
      <w:r>
        <w:t>Reglamentas dėl didesnio Europos vaistų agentūros vaidmens pasirengimo vaistų ir medicinos priemonių krizei ir jos valdymo srityje</w:t>
      </w:r>
      <w:r>
        <w:t xml:space="preserve"> (Bendrasis požiūris);</w:t>
      </w:r>
    </w:p>
    <w:p w14:paraId="6D08D7D1" w14:textId="040E7E4B" w:rsidR="00ED5559" w:rsidRDefault="00ED5559" w:rsidP="00ED5559">
      <w:pPr>
        <w:pStyle w:val="Sraopastraipa"/>
        <w:numPr>
          <w:ilvl w:val="0"/>
          <w:numId w:val="17"/>
        </w:numPr>
      </w:pPr>
      <w:r>
        <w:t>Reglamentas, kuriuo iš dalies keičiamas Reglamentas (EB) Nr. 851/2004, steigiantis Europos ligų prevencijos ir kontrolės centrą</w:t>
      </w:r>
      <w:r>
        <w:t xml:space="preserve"> (Pažangos ataskaita);</w:t>
      </w:r>
    </w:p>
    <w:p w14:paraId="1EBC206F" w14:textId="64D1D0B8" w:rsidR="00ED5559" w:rsidRDefault="00ED5559" w:rsidP="00ED5559">
      <w:pPr>
        <w:pStyle w:val="Sraopastraipa"/>
        <w:numPr>
          <w:ilvl w:val="0"/>
          <w:numId w:val="17"/>
        </w:numPr>
        <w:jc w:val="both"/>
      </w:pPr>
      <w:r>
        <w:t>Reglamentas dėl didelių tarpvalstybinio pobūdžio grėsmių sveikatai, kuriuo panaikinamas Sprendimas Nr. 1082/2013/ES</w:t>
      </w:r>
      <w:r>
        <w:t xml:space="preserve"> (Pažangos ataskaita);</w:t>
      </w:r>
    </w:p>
    <w:p w14:paraId="09AA6F8A" w14:textId="677B41D7" w:rsidR="00ED5559" w:rsidRDefault="00ED5559" w:rsidP="00ED5559">
      <w:pPr>
        <w:pStyle w:val="Sraopastraipa"/>
        <w:numPr>
          <w:ilvl w:val="0"/>
          <w:numId w:val="17"/>
        </w:numPr>
      </w:pPr>
      <w:r>
        <w:t>Išvados dėl prieigos prie vaistų ir medicinos priemonių siekiant stipresnės ir atsparios ES</w:t>
      </w:r>
      <w:r>
        <w:t xml:space="preserve"> (Patvirtinimas);</w:t>
      </w:r>
    </w:p>
    <w:p w14:paraId="60410C7E" w14:textId="55AAD00A" w:rsidR="00ED5559" w:rsidRDefault="00ED5559" w:rsidP="00ED5559">
      <w:pPr>
        <w:pStyle w:val="Sraopastraipa"/>
        <w:numPr>
          <w:ilvl w:val="0"/>
          <w:numId w:val="17"/>
        </w:numPr>
        <w:jc w:val="both"/>
      </w:pPr>
      <w:bookmarkStart w:id="0" w:name="_Hlk73962219"/>
      <w:r>
        <w:t xml:space="preserve">Pasikeitimas nuomonėmis dėl </w:t>
      </w:r>
      <w:r w:rsidRPr="00ED5559">
        <w:t>COVID-19: naujausia informacija apie pandeminę padėtį</w:t>
      </w:r>
    </w:p>
    <w:bookmarkEnd w:id="0"/>
    <w:p w14:paraId="14FBFCCE" w14:textId="53E9225C" w:rsidR="000F4BA9" w:rsidRPr="003F1CD7" w:rsidRDefault="000F4BA9" w:rsidP="00ED5559">
      <w:pPr>
        <w:pStyle w:val="Sraopastraipa"/>
        <w:numPr>
          <w:ilvl w:val="0"/>
          <w:numId w:val="17"/>
        </w:numPr>
        <w:jc w:val="both"/>
      </w:pPr>
      <w:r>
        <w:t>Kiti klausimai.</w:t>
      </w:r>
    </w:p>
    <w:p w14:paraId="0FC60513" w14:textId="77777777" w:rsidR="002B2C59" w:rsidRDefault="002B2C59" w:rsidP="002B2C59">
      <w:pPr>
        <w:ind w:firstLine="851"/>
        <w:jc w:val="both"/>
        <w:rPr>
          <w:bCs/>
          <w:caps/>
        </w:rPr>
      </w:pPr>
    </w:p>
    <w:p w14:paraId="3ABD65D8" w14:textId="77777777" w:rsidR="006667B3" w:rsidRPr="00FB4370" w:rsidRDefault="006667B3" w:rsidP="006978D8">
      <w:pPr>
        <w:pStyle w:val="Porat"/>
        <w:jc w:val="both"/>
        <w:rPr>
          <w:bCs/>
          <w:highlight w:val="yellow"/>
        </w:rPr>
      </w:pPr>
    </w:p>
    <w:p w14:paraId="0EF8F54D" w14:textId="4C75A4B9" w:rsidR="001C7B9E" w:rsidRPr="00E42A4E" w:rsidRDefault="001C7B9E" w:rsidP="001C7B9E">
      <w:pPr>
        <w:tabs>
          <w:tab w:val="left" w:pos="1134"/>
        </w:tabs>
        <w:ind w:firstLine="567"/>
        <w:jc w:val="both"/>
        <w:outlineLvl w:val="0"/>
        <w:rPr>
          <w:b/>
          <w:bCs/>
          <w:u w:val="single"/>
        </w:rPr>
      </w:pPr>
      <w:r w:rsidRPr="00E42A4E">
        <w:rPr>
          <w:b/>
          <w:bCs/>
          <w:u w:val="single"/>
        </w:rPr>
        <w:t>Informacija apie posėdyje svars</w:t>
      </w:r>
      <w:r w:rsidR="000068C5">
        <w:rPr>
          <w:b/>
          <w:bCs/>
          <w:u w:val="single"/>
        </w:rPr>
        <w:t>t</w:t>
      </w:r>
      <w:r w:rsidR="00625277">
        <w:rPr>
          <w:b/>
          <w:bCs/>
          <w:u w:val="single"/>
        </w:rPr>
        <w:t>om</w:t>
      </w:r>
      <w:r w:rsidR="000A1A19">
        <w:rPr>
          <w:b/>
          <w:bCs/>
          <w:u w:val="single"/>
        </w:rPr>
        <w:t>us</w:t>
      </w:r>
      <w:r w:rsidRPr="00E42A4E">
        <w:rPr>
          <w:b/>
          <w:bCs/>
          <w:u w:val="single"/>
        </w:rPr>
        <w:t xml:space="preserve"> klausim</w:t>
      </w:r>
      <w:r w:rsidR="000A1A19">
        <w:rPr>
          <w:b/>
          <w:bCs/>
          <w:u w:val="single"/>
        </w:rPr>
        <w:t>us</w:t>
      </w:r>
      <w:r w:rsidRPr="00E42A4E">
        <w:rPr>
          <w:b/>
          <w:bCs/>
          <w:u w:val="single"/>
        </w:rPr>
        <w:t>:</w:t>
      </w:r>
    </w:p>
    <w:p w14:paraId="7FE738AD" w14:textId="77777777" w:rsidR="001C7B9E" w:rsidRPr="00FB4370" w:rsidRDefault="001C7B9E" w:rsidP="00E0430F">
      <w:pPr>
        <w:pStyle w:val="Porat"/>
        <w:jc w:val="both"/>
        <w:rPr>
          <w:bCs/>
          <w:highlight w:val="yellow"/>
        </w:rPr>
      </w:pPr>
    </w:p>
    <w:p w14:paraId="64763D68" w14:textId="60007324" w:rsidR="0056055F" w:rsidRPr="00A953D1" w:rsidRDefault="0031132F" w:rsidP="00E0430F">
      <w:pPr>
        <w:ind w:firstLine="851"/>
        <w:jc w:val="both"/>
        <w:rPr>
          <w:b/>
          <w:i/>
          <w:u w:val="single"/>
        </w:rPr>
      </w:pPr>
      <w:r w:rsidRPr="00A953D1">
        <w:rPr>
          <w:b/>
          <w:bCs/>
          <w:caps/>
        </w:rPr>
        <w:t xml:space="preserve">1. </w:t>
      </w:r>
      <w:r w:rsidR="000A1A19" w:rsidRPr="000A1A19">
        <w:rPr>
          <w:b/>
        </w:rPr>
        <w:t>Reglamentas dėl didesnio Europos vaistų agentūros vaidmens pasirengimo vaistų ir medicinos priemonių krizei ir jos valdymo srityje (Bendrasis požiūris)</w:t>
      </w:r>
    </w:p>
    <w:p w14:paraId="271EA2AA" w14:textId="77777777" w:rsidR="00296CAB" w:rsidRDefault="00296CAB" w:rsidP="00E0430F">
      <w:pPr>
        <w:ind w:firstLine="851"/>
        <w:jc w:val="both"/>
        <w:rPr>
          <w:i/>
          <w:u w:val="single"/>
        </w:rPr>
      </w:pPr>
      <w:r w:rsidRPr="00A8289C">
        <w:rPr>
          <w:i/>
          <w:u w:val="single"/>
        </w:rPr>
        <w:t>Klausimo esmė</w:t>
      </w:r>
    </w:p>
    <w:p w14:paraId="6DDAD2C4" w14:textId="77777777" w:rsidR="00E0430F" w:rsidRDefault="00E0430F" w:rsidP="00AA1F39">
      <w:pPr>
        <w:ind w:firstLine="851"/>
        <w:jc w:val="both"/>
        <w:rPr>
          <w:szCs w:val="20"/>
        </w:rPr>
      </w:pPr>
      <w:r>
        <w:t xml:space="preserve">2020 m. lapkričio 12 d. Komisija pateikė pasiūlymą dėl Europos Parlamento ir Tarybos reglamento dėl didesnio Europos vaistų agentūros vaidmens pasirengimo vaistų bei medicinos priemonių krizei ir jos valdymo srityje. Šis pasiūlymas yra dalis trijų pasiūlymų paketo, kuriuo siekiama sustiprinti ES sveikatos saugumo struktūrą ir ES agentūrų vaidmenį pasiruošime krizėms bei atsake į jas. </w:t>
      </w:r>
    </w:p>
    <w:p w14:paraId="7ED4A654" w14:textId="77777777" w:rsidR="00E0430F" w:rsidRDefault="00E0430F" w:rsidP="00E0430F">
      <w:pPr>
        <w:jc w:val="both"/>
      </w:pPr>
      <w:r>
        <w:t>Pasiūlymo tikslai yra:</w:t>
      </w:r>
    </w:p>
    <w:p w14:paraId="3EFDF1E8" w14:textId="77777777" w:rsidR="00E0430F" w:rsidRDefault="00E0430F" w:rsidP="00E0430F">
      <w:pPr>
        <w:numPr>
          <w:ilvl w:val="0"/>
          <w:numId w:val="20"/>
        </w:numPr>
        <w:jc w:val="both"/>
      </w:pPr>
      <w:r>
        <w:t>Stebėti ir sumažinti potencialius bei faktinius vaistų ir medicinos prietaisų, laikomų itin svarbiais tvarkantis su ekstremaliomis visuomenės sveikatos situacijomis ir kitais svarbiais įvykiais, galinčiais turėti rimtą poveikį visuomenės sveikatai, trūkumus;</w:t>
      </w:r>
    </w:p>
    <w:p w14:paraId="2F3621D5" w14:textId="77777777" w:rsidR="00E0430F" w:rsidRDefault="00E0430F" w:rsidP="00E0430F">
      <w:pPr>
        <w:numPr>
          <w:ilvl w:val="0"/>
          <w:numId w:val="20"/>
        </w:numPr>
        <w:jc w:val="both"/>
      </w:pPr>
      <w:r>
        <w:t>Užtikrinti savalaikį aukštos kokybės, saugių ir efektyvių vaistų kūrimą, ypač skiriant dėmesį tvarkymuisi su ekstremaliomis visuomenės sveikatai situacijomis;</w:t>
      </w:r>
    </w:p>
    <w:p w14:paraId="423800C6" w14:textId="17900CFB" w:rsidR="00E0430F" w:rsidRDefault="00E0430F" w:rsidP="00E0430F">
      <w:pPr>
        <w:numPr>
          <w:ilvl w:val="0"/>
          <w:numId w:val="20"/>
        </w:numPr>
        <w:jc w:val="both"/>
      </w:pPr>
      <w:r>
        <w:t>Sukurti struktūrą ekspertų grupių, kurios vertintų aukštos rizikos medicinos prietaisus ir teiktų konsultacijas dėl pasirengimo krizėms bei jų valdymo, veikimui.</w:t>
      </w:r>
    </w:p>
    <w:p w14:paraId="7982720F" w14:textId="0C4EACAA" w:rsidR="00E0430F" w:rsidRDefault="00E0430F" w:rsidP="00E0430F">
      <w:pPr>
        <w:jc w:val="both"/>
      </w:pPr>
      <w:r>
        <w:t>Birželio 2 d. Coreper I posėdyje pritarta atnaujintam kompromisiniam tekstui, siekiant birželio 15 d. ES Užimtumo, socialinės politikos, sveikatos ir vartotojų reikalų tarybos posėdyje priimti bendrąjį požiūrį dėl reglamento pasiūlymo.</w:t>
      </w:r>
    </w:p>
    <w:p w14:paraId="1C5EAA41" w14:textId="77777777" w:rsidR="00E0430F" w:rsidRDefault="00E0430F" w:rsidP="00E0430F">
      <w:pPr>
        <w:jc w:val="both"/>
      </w:pPr>
      <w:r>
        <w:t>Tarybai siūloma:</w:t>
      </w:r>
    </w:p>
    <w:p w14:paraId="76B63C61" w14:textId="606F3A44" w:rsidR="00E0430F" w:rsidRDefault="00E0430F" w:rsidP="00E0430F">
      <w:pPr>
        <w:jc w:val="both"/>
      </w:pPr>
      <w:r>
        <w:t xml:space="preserve"> - pritarti bendrajam požiūriui dėl reglamento pasiūlymo;</w:t>
      </w:r>
    </w:p>
    <w:p w14:paraId="48373AFE" w14:textId="77777777" w:rsidR="00E0430F" w:rsidRDefault="00E0430F" w:rsidP="00E0430F">
      <w:pPr>
        <w:jc w:val="both"/>
      </w:pPr>
      <w:r>
        <w:t>- pritarti Pirm. mandatui dėl derybų su EP šio bendrojo požiūrio pagrindu.</w:t>
      </w:r>
    </w:p>
    <w:p w14:paraId="0D5D09BF" w14:textId="77777777" w:rsidR="007A51E5" w:rsidRPr="00120F31" w:rsidRDefault="007A51E5" w:rsidP="00E0430F">
      <w:pPr>
        <w:ind w:firstLine="851"/>
        <w:jc w:val="both"/>
        <w:rPr>
          <w:i/>
          <w:u w:val="single"/>
        </w:rPr>
      </w:pPr>
      <w:r w:rsidRPr="00120F31">
        <w:rPr>
          <w:i/>
          <w:u w:val="single"/>
        </w:rPr>
        <w:t>Lietuvos pozicija</w:t>
      </w:r>
    </w:p>
    <w:p w14:paraId="07FA34D4" w14:textId="0EA289BD" w:rsidR="00191052" w:rsidRDefault="00AA54F7" w:rsidP="00E0430F">
      <w:pPr>
        <w:ind w:firstLine="851"/>
        <w:jc w:val="both"/>
      </w:pPr>
      <w:r>
        <w:rPr>
          <w:color w:val="000000"/>
        </w:rPr>
        <w:t xml:space="preserve">Pritarti </w:t>
      </w:r>
      <w:r>
        <w:rPr>
          <w:color w:val="000000"/>
        </w:rPr>
        <w:t xml:space="preserve">siūlymui </w:t>
      </w:r>
      <w:r>
        <w:rPr>
          <w:color w:val="000000"/>
        </w:rPr>
        <w:t>Tarybai patvirtinti bendrą</w:t>
      </w:r>
      <w:r w:rsidR="00FE11E4">
        <w:rPr>
          <w:color w:val="000000"/>
        </w:rPr>
        <w:t>jį</w:t>
      </w:r>
      <w:r>
        <w:rPr>
          <w:color w:val="000000"/>
        </w:rPr>
        <w:t xml:space="preserve"> požiūrį dėl </w:t>
      </w:r>
      <w:r>
        <w:rPr>
          <w:color w:val="000000"/>
        </w:rPr>
        <w:t xml:space="preserve">reglamento </w:t>
      </w:r>
      <w:r>
        <w:rPr>
          <w:color w:val="000000"/>
        </w:rPr>
        <w:t xml:space="preserve">teksto birželio 15 d. </w:t>
      </w:r>
      <w:r>
        <w:rPr>
          <w:color w:val="000000"/>
        </w:rPr>
        <w:t>posėdyje</w:t>
      </w:r>
      <w:r>
        <w:rPr>
          <w:color w:val="000000"/>
        </w:rPr>
        <w:t>.</w:t>
      </w:r>
      <w:r>
        <w:rPr>
          <w:rFonts w:ascii="Arial" w:hAnsi="Arial" w:cs="Arial"/>
          <w:color w:val="000000"/>
          <w:sz w:val="18"/>
          <w:szCs w:val="18"/>
        </w:rPr>
        <w:t> </w:t>
      </w:r>
      <w:r w:rsidR="00E0430F">
        <w:rPr>
          <w:color w:val="000000"/>
        </w:rPr>
        <w:t>P</w:t>
      </w:r>
      <w:r w:rsidR="00E0430F">
        <w:t>ritarti Pirm. mandatui dėl derybų su EP šio bendrojo požiūrio pagrindu.</w:t>
      </w:r>
    </w:p>
    <w:p w14:paraId="0C8ACAFD" w14:textId="439A0FA5" w:rsidR="00675CA4" w:rsidRDefault="00675CA4" w:rsidP="00E0430F">
      <w:pPr>
        <w:ind w:firstLine="851"/>
        <w:jc w:val="both"/>
      </w:pPr>
    </w:p>
    <w:p w14:paraId="08570E94" w14:textId="0ED6EAE2" w:rsidR="00675CA4" w:rsidRDefault="00675CA4" w:rsidP="00E0430F">
      <w:pPr>
        <w:ind w:firstLine="851"/>
        <w:jc w:val="both"/>
      </w:pPr>
    </w:p>
    <w:p w14:paraId="65FD8C88" w14:textId="77777777" w:rsidR="00675CA4" w:rsidRPr="00675CA4" w:rsidRDefault="00675CA4" w:rsidP="00E0430F">
      <w:pPr>
        <w:ind w:firstLine="851"/>
        <w:jc w:val="both"/>
        <w:rPr>
          <w:rFonts w:ascii="Arial" w:hAnsi="Arial" w:cs="Arial"/>
          <w:color w:val="000000"/>
          <w:sz w:val="18"/>
          <w:szCs w:val="18"/>
          <w:lang w:val="en-US"/>
        </w:rPr>
      </w:pPr>
    </w:p>
    <w:p w14:paraId="110F5FB0" w14:textId="77777777" w:rsidR="00AA54F7" w:rsidRDefault="00AA54F7" w:rsidP="00E0430F">
      <w:pPr>
        <w:ind w:firstLine="851"/>
        <w:jc w:val="both"/>
      </w:pPr>
    </w:p>
    <w:p w14:paraId="5A55F1CF" w14:textId="637456AF" w:rsidR="00191052" w:rsidRPr="00191052" w:rsidRDefault="00191052" w:rsidP="00E0430F">
      <w:pPr>
        <w:ind w:firstLine="851"/>
        <w:jc w:val="both"/>
        <w:rPr>
          <w:b/>
          <w:bCs/>
        </w:rPr>
      </w:pPr>
      <w:r w:rsidRPr="00191052">
        <w:rPr>
          <w:b/>
          <w:bCs/>
          <w:lang w:val="en-US"/>
        </w:rPr>
        <w:lastRenderedPageBreak/>
        <w:t xml:space="preserve">2. </w:t>
      </w:r>
      <w:r w:rsidRPr="00191052">
        <w:rPr>
          <w:b/>
          <w:bCs/>
        </w:rPr>
        <w:t>Reglamentas, kuriuo iš dalies keičiamas Reglamentas (EB) Nr. 851/2004, steigiantis Europos ligų prevencijos ir kontrolės centrą (Pažangos ataskaita)</w:t>
      </w:r>
    </w:p>
    <w:p w14:paraId="57A0E203" w14:textId="77777777" w:rsidR="00191052" w:rsidRDefault="00191052" w:rsidP="00E0430F">
      <w:pPr>
        <w:ind w:firstLine="851"/>
        <w:jc w:val="both"/>
        <w:rPr>
          <w:i/>
          <w:u w:val="single"/>
        </w:rPr>
      </w:pPr>
      <w:r w:rsidRPr="00A8289C">
        <w:rPr>
          <w:i/>
          <w:u w:val="single"/>
        </w:rPr>
        <w:t>Klausimo esmė</w:t>
      </w:r>
    </w:p>
    <w:p w14:paraId="26738AAA" w14:textId="7FC6AD67" w:rsidR="00675CA4" w:rsidRDefault="00675CA4" w:rsidP="00675CA4">
      <w:pPr>
        <w:ind w:firstLine="851"/>
        <w:jc w:val="both"/>
      </w:pPr>
      <w:r>
        <w:t>Pirmininkaujančios valstybės narės parengtoje pažangos ataskaitoje aprašoma situacija nagrinėjant pasiūlymą dėl Reglamento dėl Europos Parlamento ir Tarybos reglamento dėl Europos Parlamento ir Tarybos reglamento, kuriuo iš dalies keičiamas Reglamentas (EB) Nr. 851/2004, steigiantis Europos ligų prevencijos ir kontrolės centrą.</w:t>
      </w:r>
    </w:p>
    <w:p w14:paraId="1B90E50B" w14:textId="1539B80A" w:rsidR="00675CA4" w:rsidRDefault="00675CA4" w:rsidP="00675CA4">
      <w:pPr>
        <w:ind w:firstLine="851"/>
        <w:jc w:val="both"/>
      </w:pPr>
      <w:r>
        <w:t>Primenama, kad Komisija pateikė Pasiūlymą 2020 m. lapkričio 11 d</w:t>
      </w:r>
      <w:r w:rsidR="00221019">
        <w:t>.</w:t>
      </w:r>
      <w:r>
        <w:t>, kuriuo siekiama sustiprinti Europos ligų prevencijos ir kontrolės centro (toliau – ECDC) įgaliojimus, susijusius su priežiūra, pasirengimu, skubiu įspėjimu ir reagavimu pagal sustiprintą ES sveikatos apsaugos sistemą (bendradarbiavimo su valstybėmis narėmis stiprinimas; spartus integruotų stebėjimo sistemų skaitmeninimas, gebėjimų numatyti ir prognozuoti stiprinimas; būsimų epidemijų prevencijos ir reagavimo į jas planų rengimas ir integruoto greito reagavimo į epidemijas ir protrūkius pajėgumų stiprinimas; neprivalomų rekomendacijų dėl rizikos valdymo teikimas, platesnio masto pajėgumai mobilizuoti ir dislokuoti ES sveikatos darbo grupę, kuri padėtų užtikrinti reagavimą valstybėse narėse; didesni pajėgumai ir bendrieji gebėjimai stebėti ir vertinti sveikatos priežiūros sistemų pajėgumus diagnozuoti konkrečias užkrečiamąsias ligas, užkirsti joms kelią ir jas gydyti, taip pat stebėti ir vertinti pacientų saugą; naujo Sąjungos etaloninių visuomenės sveikatos laboratorijų tinklo ir naujo nacionalinių tarnybų, remiančių transfuziją, transplantaciją ir dirbtinį apvaisinimą, tinklo sukūrimas; bendradarbiavimo su trečiosiomis šalimis ir bendradarbiavimo su PSO stiprinimas, papildant kitas Sąjungos ir tarptautines priemones, taip pat išvengiant dubliavimo).</w:t>
      </w:r>
    </w:p>
    <w:p w14:paraId="01370BCE" w14:textId="1B1D1587" w:rsidR="00675CA4" w:rsidRDefault="00675CA4" w:rsidP="00675CA4">
      <w:pPr>
        <w:ind w:firstLine="851"/>
        <w:jc w:val="both"/>
      </w:pPr>
      <w:r>
        <w:t>Vokietija organizavo keturis virtualius Farmacijos ir medicinos prietaisų darbo grupės narių susitikimus, skirtus pasiūlymui, kuris yra Sveikatos sąjungos paketo dalis, pristatyti ir nagrinėti.</w:t>
      </w:r>
    </w:p>
    <w:p w14:paraId="59C567E8" w14:textId="6159B94A" w:rsidR="00675CA4" w:rsidRDefault="00675CA4" w:rsidP="00675CA4">
      <w:pPr>
        <w:ind w:firstLine="851"/>
        <w:jc w:val="both"/>
      </w:pPr>
      <w:r>
        <w:t>Pirmininkaujant Portugalijai buvo suorganizuoti 8 ES Tarybos Farmacijos produktų ir medicinos prietaisų darbo grupės virtualūs susitikimai. Siekiant užtikrinti pasiūlymų nuoseklumą ir darną, vyko išsamios diskusijos keliomis temomis, kai kurios susijusios su kitais „Sveikatos sąjungos“ paketo pasiūlymais: Išankstinio įspėjimo ir reagavimo sistema, duomenų naudojimas, naujai sukurtas iš žmogaus gautų medžiagų tinklas, nauja vakcinų stebėsenos platforma; ES sveikatos darbo grupė;</w:t>
      </w:r>
      <w:r w:rsidR="00221019">
        <w:t xml:space="preserve"> </w:t>
      </w:r>
      <w:r>
        <w:t>galimas ryšių palaikymo pareigūnų įtraukimas; nacionalinių sveikatos sistemų pajėgumų stebėjimas ir vertinimas ir pirmasis pasiūlymo nagrinėjimas buvo baigtas.</w:t>
      </w:r>
    </w:p>
    <w:p w14:paraId="22F9AC79" w14:textId="4A262DE4" w:rsidR="00675CA4" w:rsidRDefault="00675CA4" w:rsidP="00675CA4">
      <w:pPr>
        <w:ind w:firstLine="851"/>
        <w:jc w:val="both"/>
      </w:pPr>
      <w:r>
        <w:t>Remdamasi darbo grupėje vykusiomis diskusijomis ir rašytiniais delegacijų komentarais, pirmininkaujanti valstybė narė gegužės mėnesį pateikė pataisytą tekstą, kuris buvo išnagrinėtas dviejuose virtualiuose techninio lygio susitikimuose.</w:t>
      </w:r>
    </w:p>
    <w:p w14:paraId="2A319B9F" w14:textId="35BB4DC9" w:rsidR="00675CA4" w:rsidRDefault="00675CA4" w:rsidP="00675CA4">
      <w:pPr>
        <w:ind w:firstLine="851"/>
        <w:jc w:val="both"/>
      </w:pPr>
      <w:r>
        <w:t>Pirmininkaujanti valstybė narė patikslino sąvoką „stebėjimas“ į pasiūlymą įtraukdama apibrėžimą ir iš dalies pakeitė tekstą dėl sveikatos sistemų pajėgumų stebėsenos ir vertinimo, kad užtikrinti, kad užduotį vykdytų ECDC ir valstybės narės kartu. Dėl ECDC teikiamų rekomendacijų dėl rizikos valdymo, pirmininkaujanti valstybė narė įtraukė tekstą, kad paaiškintų, jog tokios rekomendacijos nėra privalomos ir pagrįstos moksliniais įrodymais. Koreguotas tekstas, susijęs su pasirengimo ir reagavimo planavimo auditu, kad būtų aiškiau apibrėžtas ECDC vaidmuo tikrinant valstybių narių planus. Pirmininkaujanti valstybė narė pasiūlė išplėsti ES sveikatos darbo grupės užduotis ir pasiūlė, kad darbo grupės struktūra būtų nustatyta įgyvendinimo aktu.</w:t>
      </w:r>
    </w:p>
    <w:p w14:paraId="4E33155E" w14:textId="6DA3D635" w:rsidR="00675CA4" w:rsidRDefault="00675CA4" w:rsidP="00675CA4">
      <w:pPr>
        <w:ind w:firstLine="851"/>
        <w:jc w:val="both"/>
      </w:pPr>
      <w:r>
        <w:t xml:space="preserve">Dauguma delegacijų palankiai įvertino Pirmininkaujančios valstybės narės pakoreguotą tekstą. Kelios delegacijos pritarė pirmininkaujančios valstybės narės pakeistam tekstui dėl sveikatos sistemų pajėgumų stebėsenos ir vertinimo, o kai kurios paprašė palikti pradinę pasiūlymo formuluotę. Kelios delegacijos paprašė, kad Europos sveikatos darbo grupės struktūra būtų apibrėžta ne įgyvendinimo akte, o reglamente; kelios valstybės narės paprašė įtraukti ryšių palaikymo pareigūnus į šios darbo grupės struktūrą, o kai kurios kitos </w:t>
      </w:r>
      <w:r>
        <w:lastRenderedPageBreak/>
        <w:t>išreiškė susirūpinimą dėl nuolatinės darbo grupės. Kai kurios delegacijos paprašė pridėti konkretų straipsnį, skirtą atitikčiai Bendrajam duomenų apsaugos reglamentui ir Europos duomenų apsaugos reglamentui. Kelios delegacijos pakartojo prašymus, taip pat pateiktus dėl pirminio pasiūlymo, kad pataisytame tekste turėtų būti nurodyta, kad plačiajai visuomenei tam tikrais klausimais pranešti turėtų ne tiesiogiai ECDC, o tai turėtų būti nuspręsta kartu su valstybėmis narėmis. Kai kurios delegacijos paprašė, kad tekste būtų aiškiau nurodyta, kad ECDC rekomendacijos nėra privalomos.</w:t>
      </w:r>
    </w:p>
    <w:p w14:paraId="3BAA64BA" w14:textId="415DA651" w:rsidR="00675CA4" w:rsidRDefault="00675CA4" w:rsidP="00675CA4">
      <w:pPr>
        <w:ind w:firstLine="851"/>
        <w:jc w:val="both"/>
      </w:pPr>
      <w:r>
        <w:t>Nagrinėjant patikslintą tekstą techniniu lygmeniu, vyko tolesnės išsamios diskusijos dėl nacionalinių sveikatos sistemų pajėgumų stebėsenos ir vertinimo, visuomenės informavimo ir ECDC finansavimo, susijusio su naujomis kompetencijomis, būtent dėl būsimos Europos sveikatos darbo grupės. Kelios delegacijos pakartojo, kad palaiko pirmininkaujančios valstybės narės pakeistą tekstą dėl sveikatos sistemų pajėgumų stebėsenos ir vertinimo, o kai kurios pakartojo savo prašymą palikti pradinę pasiūlymo formuluotę. Po paaiškinimų dėl ECDC komunikacijos visuomenei, delegacijos nepateikė ankstesnių prieštaravimų dėl teksto.</w:t>
      </w:r>
    </w:p>
    <w:p w14:paraId="46AC534A" w14:textId="40C23D07" w:rsidR="00675CA4" w:rsidRDefault="00675CA4" w:rsidP="00675CA4">
      <w:pPr>
        <w:ind w:firstLine="851"/>
        <w:jc w:val="both"/>
      </w:pPr>
      <w:r>
        <w:t>Remiantis posėdžiuose vykusiomis diskusijomis ir rašytinėmis delegacijų pastabomis pirmajam pataisytam tekstui, Pirmininkaujanti valstybė narė turi pateikti antrą pataisytą tekstą, kuris bus toliau aptariamas techniniu lygiu pirmininkaujant Slovėnijai.</w:t>
      </w:r>
    </w:p>
    <w:p w14:paraId="22B8D545" w14:textId="76AC19F2" w:rsidR="00675CA4" w:rsidRDefault="00675CA4" w:rsidP="00675CA4">
      <w:pPr>
        <w:ind w:firstLine="851"/>
        <w:jc w:val="both"/>
      </w:pPr>
      <w:r>
        <w:t>Išvados:</w:t>
      </w:r>
    </w:p>
    <w:p w14:paraId="05CBF217" w14:textId="436C420A" w:rsidR="00675CA4" w:rsidRDefault="00675CA4" w:rsidP="00675CA4">
      <w:pPr>
        <w:ind w:firstLine="851"/>
        <w:jc w:val="both"/>
      </w:pPr>
      <w:r>
        <w:t>-       Pirmininkaujanti valstybė narė mano, kad pataisytas tekstas, kurį gerai priėmė delegacijos, atspindi delegacijų išsakytas pozicijas techniniu lygmeniu ir yra geras pagrindas tolesnėms diskusijoms.</w:t>
      </w:r>
    </w:p>
    <w:p w14:paraId="2A5F24FA" w14:textId="77777777" w:rsidR="00221019" w:rsidRDefault="00675CA4" w:rsidP="00675CA4">
      <w:pPr>
        <w:ind w:firstLine="851"/>
        <w:jc w:val="both"/>
      </w:pPr>
      <w:r>
        <w:t>-       Pirmininkaujanti valstybė narė mano, kad reikėtų tęsti diskusijas techniniu lygiu, visų pirma dėl ES sveikatos darbo grupės struktūros, taip pat dėl ECDC sveikatos sistemos stebėsenos ir vertinimo užduočių.</w:t>
      </w:r>
    </w:p>
    <w:p w14:paraId="1BD17A9E" w14:textId="2B2E4D7B" w:rsidR="00191052" w:rsidRPr="00120F31" w:rsidRDefault="00191052" w:rsidP="00675CA4">
      <w:pPr>
        <w:ind w:firstLine="851"/>
        <w:jc w:val="both"/>
        <w:rPr>
          <w:i/>
          <w:u w:val="single"/>
        </w:rPr>
      </w:pPr>
      <w:r w:rsidRPr="00120F31">
        <w:rPr>
          <w:i/>
          <w:u w:val="single"/>
        </w:rPr>
        <w:t>Lietuvos pozicija</w:t>
      </w:r>
    </w:p>
    <w:p w14:paraId="4E59B69F" w14:textId="1555FC50" w:rsidR="00191052" w:rsidRDefault="00AA1F39" w:rsidP="00E0430F">
      <w:pPr>
        <w:ind w:firstLine="851"/>
        <w:jc w:val="both"/>
      </w:pPr>
      <w:r>
        <w:rPr>
          <w:color w:val="000000"/>
          <w:szCs w:val="20"/>
          <w:lang w:bidi="lt-LT"/>
        </w:rPr>
        <w:t>P</w:t>
      </w:r>
      <w:r w:rsidR="00221019" w:rsidRPr="00A2112C">
        <w:rPr>
          <w:color w:val="000000"/>
          <w:szCs w:val="20"/>
          <w:lang w:bidi="lt-LT"/>
        </w:rPr>
        <w:t>ritarti</w:t>
      </w:r>
      <w:r w:rsidR="00221019">
        <w:rPr>
          <w:color w:val="000000"/>
          <w:szCs w:val="20"/>
          <w:lang w:bidi="lt-LT"/>
        </w:rPr>
        <w:t xml:space="preserve"> </w:t>
      </w:r>
      <w:r w:rsidR="00221019" w:rsidRPr="00A2112C">
        <w:rPr>
          <w:color w:val="000000"/>
          <w:szCs w:val="20"/>
          <w:lang w:bidi="lt-LT"/>
        </w:rPr>
        <w:t xml:space="preserve">Pirmininkaujančios valstybės narės </w:t>
      </w:r>
      <w:r w:rsidR="00221019">
        <w:rPr>
          <w:color w:val="000000"/>
          <w:szCs w:val="20"/>
          <w:lang w:bidi="lt-LT"/>
        </w:rPr>
        <w:t>parengtai p</w:t>
      </w:r>
      <w:r w:rsidR="00221019" w:rsidRPr="00B07DA5">
        <w:rPr>
          <w:color w:val="000000"/>
          <w:szCs w:val="20"/>
          <w:lang w:bidi="lt-LT"/>
        </w:rPr>
        <w:t>ažangos ataskaita</w:t>
      </w:r>
      <w:r w:rsidR="00221019">
        <w:rPr>
          <w:color w:val="000000"/>
          <w:szCs w:val="20"/>
          <w:lang w:bidi="lt-LT"/>
        </w:rPr>
        <w:t>i</w:t>
      </w:r>
      <w:r w:rsidR="00221019" w:rsidRPr="00B07DA5">
        <w:rPr>
          <w:color w:val="000000"/>
          <w:szCs w:val="20"/>
          <w:lang w:bidi="lt-LT"/>
        </w:rPr>
        <w:t xml:space="preserve"> dėl </w:t>
      </w:r>
      <w:r w:rsidR="00221019" w:rsidRPr="00323D82">
        <w:rPr>
          <w:color w:val="000000"/>
          <w:szCs w:val="20"/>
          <w:lang w:bidi="lt-LT"/>
        </w:rPr>
        <w:t>Pasiūlymo dėl Europos Parlamento ir Tarybos reglamento, kuriuo iš dalies keičiamas Reglamentas (EB) Nr. 851/2004, steigiantis Europos ligų prevencijos ir kontrolės centrą</w:t>
      </w:r>
      <w:r w:rsidR="00221019">
        <w:rPr>
          <w:color w:val="000000"/>
          <w:szCs w:val="20"/>
          <w:lang w:bidi="lt-LT"/>
        </w:rPr>
        <w:t>.</w:t>
      </w:r>
    </w:p>
    <w:p w14:paraId="012E6C18" w14:textId="3D0486C0" w:rsidR="00191052" w:rsidRDefault="00191052" w:rsidP="00E0430F">
      <w:pPr>
        <w:ind w:firstLine="851"/>
        <w:jc w:val="both"/>
      </w:pPr>
    </w:p>
    <w:p w14:paraId="71B2414C" w14:textId="593DB554" w:rsidR="00474813" w:rsidRPr="00474813" w:rsidRDefault="00474813" w:rsidP="00E0430F">
      <w:pPr>
        <w:ind w:firstLine="851"/>
        <w:jc w:val="both"/>
        <w:rPr>
          <w:b/>
          <w:bCs/>
        </w:rPr>
      </w:pPr>
      <w:r w:rsidRPr="00474813">
        <w:rPr>
          <w:b/>
          <w:bCs/>
          <w:lang w:val="en-US"/>
        </w:rPr>
        <w:t xml:space="preserve">3. </w:t>
      </w:r>
      <w:r w:rsidRPr="00474813">
        <w:rPr>
          <w:b/>
          <w:bCs/>
        </w:rPr>
        <w:t>Reglamentas dėl didelių tarpvalstybinio pobūdžio grėsmių sveikatai, kuriuo panaikinamas Sprendimas Nr. 1082/2013/ES (Pažangos ataskaita)</w:t>
      </w:r>
    </w:p>
    <w:p w14:paraId="58536868" w14:textId="77777777" w:rsidR="00474813" w:rsidRDefault="00474813" w:rsidP="00E0430F">
      <w:pPr>
        <w:ind w:firstLine="851"/>
        <w:jc w:val="both"/>
        <w:rPr>
          <w:i/>
          <w:u w:val="single"/>
        </w:rPr>
      </w:pPr>
      <w:r w:rsidRPr="00A8289C">
        <w:rPr>
          <w:i/>
          <w:u w:val="single"/>
        </w:rPr>
        <w:t>Klausimo esmė</w:t>
      </w:r>
    </w:p>
    <w:p w14:paraId="440748A9" w14:textId="68038497" w:rsidR="004D6AB8" w:rsidRPr="006645AB" w:rsidRDefault="004D6AB8" w:rsidP="00AA1F39">
      <w:pPr>
        <w:ind w:firstLine="851"/>
        <w:jc w:val="both"/>
      </w:pPr>
      <w:r w:rsidRPr="00510767">
        <w:rPr>
          <w:bCs/>
        </w:rPr>
        <w:t>Pirmininkaujančios valstybės narės parengt</w:t>
      </w:r>
      <w:r>
        <w:rPr>
          <w:bCs/>
        </w:rPr>
        <w:t>oje</w:t>
      </w:r>
      <w:r w:rsidRPr="00510767">
        <w:rPr>
          <w:bCs/>
        </w:rPr>
        <w:t xml:space="preserve"> pažangos ataskait</w:t>
      </w:r>
      <w:r>
        <w:rPr>
          <w:bCs/>
        </w:rPr>
        <w:t xml:space="preserve">oje aprašoma situacija nagrinėjant </w:t>
      </w:r>
      <w:r w:rsidRPr="00510767">
        <w:rPr>
          <w:bCs/>
        </w:rPr>
        <w:t>pasiūlymą dėl Reglamento dėl Europos Parlamento ir Tarybos reglamento dėl didelių tarpvalstybinio pobūdžio grėsmių sveikatai, kuriuo panaikinamas Sprendimas Nr. 1082/2013/ES</w:t>
      </w:r>
      <w:r>
        <w:rPr>
          <w:bCs/>
        </w:rPr>
        <w:t xml:space="preserve">  (toliau – Pasiūlymas). Primenama, kad </w:t>
      </w:r>
      <w:r w:rsidRPr="00057DB6">
        <w:rPr>
          <w:bCs/>
        </w:rPr>
        <w:t xml:space="preserve">Komisija pateikė </w:t>
      </w:r>
      <w:r>
        <w:rPr>
          <w:bCs/>
        </w:rPr>
        <w:t>P</w:t>
      </w:r>
      <w:r w:rsidRPr="00057DB6">
        <w:rPr>
          <w:bCs/>
        </w:rPr>
        <w:t>asiūlymą</w:t>
      </w:r>
      <w:r>
        <w:rPr>
          <w:bCs/>
        </w:rPr>
        <w:t xml:space="preserve"> </w:t>
      </w:r>
      <w:r w:rsidRPr="00057DB6">
        <w:rPr>
          <w:bCs/>
        </w:rPr>
        <w:t xml:space="preserve">2020 m. </w:t>
      </w:r>
      <w:r>
        <w:rPr>
          <w:bCs/>
        </w:rPr>
        <w:t>l</w:t>
      </w:r>
      <w:r w:rsidRPr="00057DB6">
        <w:rPr>
          <w:bCs/>
        </w:rPr>
        <w:t>apkričio 11 d</w:t>
      </w:r>
      <w:r w:rsidR="00975373">
        <w:rPr>
          <w:bCs/>
        </w:rPr>
        <w:t>.</w:t>
      </w:r>
      <w:r>
        <w:rPr>
          <w:bCs/>
        </w:rPr>
        <w:t xml:space="preserve">, kuriuo </w:t>
      </w:r>
      <w:r>
        <w:t>siekiama</w:t>
      </w:r>
      <w:r w:rsidRPr="00057DB6">
        <w:t xml:space="preserve"> sustiprinti pasirengimo ir reagavimo į sveikatos krizes sistemą ES lygiu</w:t>
      </w:r>
      <w:r>
        <w:t xml:space="preserve"> per </w:t>
      </w:r>
      <w:r w:rsidRPr="00D17261">
        <w:t>ES pasirengimo sveikatos krizei ir pandemijai plano parengim</w:t>
      </w:r>
      <w:r>
        <w:t xml:space="preserve">ą </w:t>
      </w:r>
      <w:r w:rsidRPr="00D17261">
        <w:t>ir reikalavimų nacionalinio lygmens planams nustatym</w:t>
      </w:r>
      <w:r>
        <w:t xml:space="preserve">ą </w:t>
      </w:r>
      <w:r w:rsidRPr="00D17261">
        <w:t>kartu su išsamios ir skaidrios informacijos teikimo ir auditų sistemos sukūrimu</w:t>
      </w:r>
      <w:r>
        <w:t xml:space="preserve">; </w:t>
      </w:r>
      <w:r w:rsidRPr="00D17261">
        <w:t>taisykl</w:t>
      </w:r>
      <w:r>
        <w:t>e</w:t>
      </w:r>
      <w:r w:rsidRPr="00D17261">
        <w:t>s, skirt</w:t>
      </w:r>
      <w:r>
        <w:t>a</w:t>
      </w:r>
      <w:r w:rsidRPr="00D17261">
        <w:t>s sustiprintai integruotai ES lygmens epidemiologinės priežiūros sistemai,</w:t>
      </w:r>
      <w:r>
        <w:t xml:space="preserve"> </w:t>
      </w:r>
      <w:r w:rsidRPr="00D17261">
        <w:t>paremtai geresnėmis duomenų rinkimo priemonėmis ir dirbtiniu intelektu, aplinkos stebėsen</w:t>
      </w:r>
      <w:r>
        <w:t>ą,</w:t>
      </w:r>
      <w:r w:rsidRPr="00D17261">
        <w:t xml:space="preserve"> siekiant anksti nustatyti galimos grėsmės signalus</w:t>
      </w:r>
      <w:r>
        <w:t xml:space="preserve">; </w:t>
      </w:r>
      <w:r w:rsidRPr="00D17261">
        <w:t>didesn</w:t>
      </w:r>
      <w:r>
        <w:t>ius</w:t>
      </w:r>
      <w:r w:rsidRPr="00D17261">
        <w:t xml:space="preserve"> ES ir valstybių narių pajėgum</w:t>
      </w:r>
      <w:r>
        <w:t>u</w:t>
      </w:r>
      <w:r w:rsidRPr="00D17261">
        <w:t>s atlikti tikslų rizikos vertinimą ir reaguoti</w:t>
      </w:r>
      <w:r>
        <w:t xml:space="preserve">; </w:t>
      </w:r>
      <w:r w:rsidRPr="00D17261">
        <w:t>nuostat</w:t>
      </w:r>
      <w:r>
        <w:t>as</w:t>
      </w:r>
      <w:r w:rsidRPr="00D17261">
        <w:t xml:space="preserve"> dėl ES etaloninių laboratorijų visuomenės sveikatos srityje paskyrimo ir finansavimo</w:t>
      </w:r>
      <w:r>
        <w:t xml:space="preserve">, </w:t>
      </w:r>
      <w:r w:rsidRPr="00D17261">
        <w:t>ekstremaliųjų situacijų pripažinimo taisykl</w:t>
      </w:r>
      <w:r>
        <w:t>e</w:t>
      </w:r>
      <w:r w:rsidRPr="00D17261">
        <w:t>s ir Sąjungos skubių sveikatos krizių valdymo mechanizm</w:t>
      </w:r>
      <w:r>
        <w:t>us.</w:t>
      </w:r>
    </w:p>
    <w:p w14:paraId="0DD47561" w14:textId="77777777" w:rsidR="004D6AB8" w:rsidRDefault="004D6AB8" w:rsidP="009A0188">
      <w:pPr>
        <w:ind w:firstLine="851"/>
        <w:jc w:val="both"/>
        <w:rPr>
          <w:bCs/>
        </w:rPr>
      </w:pPr>
      <w:r w:rsidRPr="00975373">
        <w:rPr>
          <w:rFonts w:eastAsia="Calibri"/>
          <w:szCs w:val="22"/>
        </w:rPr>
        <w:t>Pirmininkaujant Portugalijai buvo suorganizuota 10 ES Tarybos Farmacijos produktų ir medicinos prietaisų darbo grupės virtualių susitikimų.</w:t>
      </w:r>
      <w:r w:rsidRPr="00975373">
        <w:t xml:space="preserve"> I</w:t>
      </w:r>
      <w:r w:rsidRPr="00975373">
        <w:rPr>
          <w:rFonts w:eastAsia="Calibri"/>
          <w:szCs w:val="22"/>
        </w:rPr>
        <w:t xml:space="preserve">šsamios diskusijos vyko šiomis temomis: Išankstinio įspėjimo ir reagavimo sistema, </w:t>
      </w:r>
      <w:r w:rsidRPr="00975373">
        <w:rPr>
          <w:bCs/>
        </w:rPr>
        <w:t>duomenų naudojimas,</w:t>
      </w:r>
      <w:r w:rsidRPr="00975373">
        <w:rPr>
          <w:rFonts w:eastAsia="Calibri"/>
          <w:szCs w:val="22"/>
        </w:rPr>
        <w:t xml:space="preserve"> naujai sukurtas i</w:t>
      </w:r>
      <w:r w:rsidRPr="00975373">
        <w:rPr>
          <w:bCs/>
        </w:rPr>
        <w:t>š</w:t>
      </w:r>
      <w:r w:rsidRPr="00C83FD9">
        <w:rPr>
          <w:bCs/>
        </w:rPr>
        <w:t xml:space="preserve"> žmogaus gautų medžiagų tinklas</w:t>
      </w:r>
      <w:r>
        <w:rPr>
          <w:bCs/>
        </w:rPr>
        <w:t xml:space="preserve">, </w:t>
      </w:r>
      <w:r w:rsidRPr="004870BC">
        <w:rPr>
          <w:bCs/>
        </w:rPr>
        <w:t xml:space="preserve">pasirengimo ir reagavimo planai </w:t>
      </w:r>
      <w:r w:rsidRPr="00D975BD">
        <w:rPr>
          <w:bCs/>
        </w:rPr>
        <w:t xml:space="preserve">bei auditas; įgyvendinimo </w:t>
      </w:r>
      <w:r w:rsidRPr="00D975BD">
        <w:rPr>
          <w:bCs/>
        </w:rPr>
        <w:lastRenderedPageBreak/>
        <w:t>ir deleguotieji aktai, stebėjimo sistema Europos sveikatos duomenų erdvėje ir pirmasis pasiūlymo nagrinėjimas buvo baigtas.</w:t>
      </w:r>
    </w:p>
    <w:p w14:paraId="2AA7B6F9" w14:textId="77777777" w:rsidR="004D6AB8" w:rsidRDefault="004D6AB8" w:rsidP="009A0188">
      <w:pPr>
        <w:ind w:firstLine="851"/>
        <w:jc w:val="both"/>
        <w:rPr>
          <w:bCs/>
        </w:rPr>
      </w:pPr>
      <w:r w:rsidRPr="00CF1E65">
        <w:rPr>
          <w:bCs/>
        </w:rPr>
        <w:t xml:space="preserve">Pirmininkaujanti valstybė narė </w:t>
      </w:r>
      <w:r>
        <w:rPr>
          <w:bCs/>
        </w:rPr>
        <w:t xml:space="preserve">išlaikė pasiūlyme </w:t>
      </w:r>
      <w:r w:rsidRPr="00A65E81">
        <w:rPr>
          <w:bCs/>
        </w:rPr>
        <w:t>numatyt</w:t>
      </w:r>
      <w:r>
        <w:rPr>
          <w:bCs/>
        </w:rPr>
        <w:t>ą</w:t>
      </w:r>
      <w:r w:rsidRPr="00A65E81">
        <w:rPr>
          <w:bCs/>
        </w:rPr>
        <w:t xml:space="preserve"> </w:t>
      </w:r>
      <w:r>
        <w:rPr>
          <w:bCs/>
        </w:rPr>
        <w:t xml:space="preserve">Sveikatos saugumo komiteto </w:t>
      </w:r>
      <w:r w:rsidRPr="00A65E81">
        <w:rPr>
          <w:bCs/>
        </w:rPr>
        <w:t>aukšto lygio darbo grup</w:t>
      </w:r>
      <w:r>
        <w:rPr>
          <w:bCs/>
        </w:rPr>
        <w:t>ę pakeičiant</w:t>
      </w:r>
      <w:r w:rsidRPr="00A65E81">
        <w:rPr>
          <w:bCs/>
        </w:rPr>
        <w:t xml:space="preserve"> pavadinimą iš „aukšto lygio darbo grupės“ į „aukšto lygio valdymo grupę“,</w:t>
      </w:r>
      <w:r>
        <w:t xml:space="preserve"> kuris </w:t>
      </w:r>
      <w:r w:rsidRPr="0068417D">
        <w:rPr>
          <w:bCs/>
        </w:rPr>
        <w:t>atspind</w:t>
      </w:r>
      <w:r>
        <w:rPr>
          <w:bCs/>
        </w:rPr>
        <w:t>i</w:t>
      </w:r>
      <w:r w:rsidRPr="0068417D">
        <w:rPr>
          <w:bCs/>
        </w:rPr>
        <w:t xml:space="preserve"> jo</w:t>
      </w:r>
      <w:r>
        <w:rPr>
          <w:bCs/>
        </w:rPr>
        <w:t>s</w:t>
      </w:r>
      <w:r w:rsidRPr="0068417D">
        <w:rPr>
          <w:bCs/>
        </w:rPr>
        <w:t xml:space="preserve"> misiją ir </w:t>
      </w:r>
      <w:r>
        <w:rPr>
          <w:bCs/>
        </w:rPr>
        <w:t>leidžia</w:t>
      </w:r>
      <w:r w:rsidRPr="0068417D">
        <w:rPr>
          <w:bCs/>
        </w:rPr>
        <w:t xml:space="preserve"> atskirti nuo komiteto techninių darbo grupių.</w:t>
      </w:r>
      <w:r>
        <w:rPr>
          <w:bCs/>
        </w:rPr>
        <w:t xml:space="preserve"> Sąvoka </w:t>
      </w:r>
      <w:r w:rsidRPr="0068417D">
        <w:rPr>
          <w:bCs/>
        </w:rPr>
        <w:t>„auditas“</w:t>
      </w:r>
      <w:r>
        <w:rPr>
          <w:bCs/>
        </w:rPr>
        <w:t xml:space="preserve">, </w:t>
      </w:r>
      <w:r w:rsidRPr="0068417D">
        <w:rPr>
          <w:bCs/>
        </w:rPr>
        <w:t>vartojam</w:t>
      </w:r>
      <w:r>
        <w:rPr>
          <w:bCs/>
        </w:rPr>
        <w:t xml:space="preserve">a </w:t>
      </w:r>
      <w:r w:rsidRPr="0068417D">
        <w:rPr>
          <w:bCs/>
        </w:rPr>
        <w:t xml:space="preserve">kalbant </w:t>
      </w:r>
      <w:r>
        <w:rPr>
          <w:bCs/>
        </w:rPr>
        <w:t xml:space="preserve">apie </w:t>
      </w:r>
      <w:r w:rsidRPr="0068417D">
        <w:rPr>
          <w:bCs/>
        </w:rPr>
        <w:t>ECDC užduotį, susijusią su nacionaliniais pasirengimo ir reagavimo planais</w:t>
      </w:r>
      <w:r>
        <w:rPr>
          <w:bCs/>
        </w:rPr>
        <w:t>, buvo pakeista į</w:t>
      </w:r>
      <w:r w:rsidRPr="0068417D">
        <w:rPr>
          <w:bCs/>
        </w:rPr>
        <w:t xml:space="preserve"> „peržiūra“, kad paaiškint</w:t>
      </w:r>
      <w:r>
        <w:rPr>
          <w:bCs/>
        </w:rPr>
        <w:t>i</w:t>
      </w:r>
      <w:r w:rsidRPr="0068417D">
        <w:rPr>
          <w:bCs/>
        </w:rPr>
        <w:t xml:space="preserve"> proceso pobūd</w:t>
      </w:r>
      <w:r>
        <w:rPr>
          <w:bCs/>
        </w:rPr>
        <w:t>į</w:t>
      </w:r>
      <w:r w:rsidRPr="0068417D">
        <w:rPr>
          <w:bCs/>
        </w:rPr>
        <w:t xml:space="preserve"> ir jo poveik</w:t>
      </w:r>
      <w:r>
        <w:rPr>
          <w:bCs/>
        </w:rPr>
        <w:t>į</w:t>
      </w:r>
      <w:r w:rsidRPr="0068417D">
        <w:rPr>
          <w:bCs/>
        </w:rPr>
        <w:t xml:space="preserve"> valstybėms narėms.</w:t>
      </w:r>
    </w:p>
    <w:p w14:paraId="7F2332CA" w14:textId="77777777" w:rsidR="004D6AB8" w:rsidRDefault="004D6AB8" w:rsidP="009A0188">
      <w:pPr>
        <w:ind w:firstLine="851"/>
        <w:jc w:val="both"/>
      </w:pPr>
      <w:r>
        <w:rPr>
          <w:bCs/>
        </w:rPr>
        <w:t>S</w:t>
      </w:r>
      <w:r w:rsidRPr="0068417D">
        <w:rPr>
          <w:bCs/>
        </w:rPr>
        <w:t>iekiant didesnio valstybių narių indėlio</w:t>
      </w:r>
      <w:r>
        <w:rPr>
          <w:bCs/>
        </w:rPr>
        <w:t>, procedūrų priėmimo priemonės, jų</w:t>
      </w:r>
      <w:r w:rsidRPr="0068417D">
        <w:rPr>
          <w:bCs/>
        </w:rPr>
        <w:t xml:space="preserve"> peržiūrų standartai ir kriterijai buvo pakeisti iš deleguotų</w:t>
      </w:r>
      <w:r>
        <w:rPr>
          <w:bCs/>
        </w:rPr>
        <w:t>jų</w:t>
      </w:r>
      <w:r w:rsidRPr="0068417D">
        <w:rPr>
          <w:bCs/>
        </w:rPr>
        <w:t xml:space="preserve"> į įgyvendinimo aktus.</w:t>
      </w:r>
      <w:r>
        <w:t xml:space="preserve"> </w:t>
      </w:r>
      <w:r w:rsidRPr="0068417D">
        <w:rPr>
          <w:bCs/>
        </w:rPr>
        <w:t>Siekdama sumažinti valstybių narių naštą, susijusią su įvairiais atskaitomybės įsipareigojimais, pirmininkaujanti valstybė narė sumažino šių įsipareigojimų dažn</w:t>
      </w:r>
      <w:r>
        <w:rPr>
          <w:bCs/>
        </w:rPr>
        <w:t xml:space="preserve">į. </w:t>
      </w:r>
      <w:r w:rsidRPr="0068417D">
        <w:rPr>
          <w:bCs/>
        </w:rPr>
        <w:t>Remdamasi naujausia pandemijos patirtimi, pirmininkaujanti valstybė narė įtraukė Andorą, Monaką ir San Mariną į bendr</w:t>
      </w:r>
      <w:r>
        <w:rPr>
          <w:bCs/>
        </w:rPr>
        <w:t>ųjų</w:t>
      </w:r>
      <w:r w:rsidRPr="0068417D">
        <w:rPr>
          <w:bCs/>
        </w:rPr>
        <w:t xml:space="preserve"> medicininių atsako priemonių vieš</w:t>
      </w:r>
      <w:r>
        <w:rPr>
          <w:bCs/>
        </w:rPr>
        <w:t xml:space="preserve">ųjų </w:t>
      </w:r>
      <w:r w:rsidRPr="0068417D">
        <w:rPr>
          <w:bCs/>
        </w:rPr>
        <w:t>pirkim</w:t>
      </w:r>
      <w:r>
        <w:rPr>
          <w:bCs/>
        </w:rPr>
        <w:t xml:space="preserve">ų </w:t>
      </w:r>
      <w:r w:rsidRPr="0068417D">
        <w:rPr>
          <w:bCs/>
        </w:rPr>
        <w:t>dalyvius.</w:t>
      </w:r>
      <w:r>
        <w:t xml:space="preserve"> </w:t>
      </w:r>
    </w:p>
    <w:p w14:paraId="04606267" w14:textId="14846EB1" w:rsidR="004D6AB8" w:rsidRPr="0049742C" w:rsidRDefault="004D6AB8" w:rsidP="009A0188">
      <w:pPr>
        <w:ind w:firstLine="851"/>
        <w:jc w:val="both"/>
        <w:rPr>
          <w:bCs/>
        </w:rPr>
      </w:pPr>
      <w:r>
        <w:rPr>
          <w:bCs/>
        </w:rPr>
        <w:t>P</w:t>
      </w:r>
      <w:r w:rsidRPr="00CF1E65">
        <w:rPr>
          <w:bCs/>
        </w:rPr>
        <w:t>irmininkaujančios valstybės narės pateikt</w:t>
      </w:r>
      <w:r>
        <w:rPr>
          <w:bCs/>
        </w:rPr>
        <w:t>i</w:t>
      </w:r>
      <w:r w:rsidRPr="00CF1E65">
        <w:rPr>
          <w:bCs/>
        </w:rPr>
        <w:t xml:space="preserve"> pakeitim</w:t>
      </w:r>
      <w:r>
        <w:rPr>
          <w:bCs/>
        </w:rPr>
        <w:t>ai buvo palankiai įvertinti</w:t>
      </w:r>
      <w:r w:rsidRPr="00CF1E65">
        <w:rPr>
          <w:bCs/>
        </w:rPr>
        <w:t xml:space="preserve"> delegacij</w:t>
      </w:r>
      <w:r>
        <w:rPr>
          <w:bCs/>
        </w:rPr>
        <w:t xml:space="preserve">ų. </w:t>
      </w:r>
      <w:r w:rsidRPr="00CF1E65">
        <w:rPr>
          <w:bCs/>
        </w:rPr>
        <w:t xml:space="preserve">Kelios delegacijos išreiškė susirūpinimą dėl </w:t>
      </w:r>
      <w:r>
        <w:rPr>
          <w:bCs/>
        </w:rPr>
        <w:t>Sveikatos saugumo komiteto (HSC)</w:t>
      </w:r>
      <w:r w:rsidRPr="00CF1E65">
        <w:rPr>
          <w:bCs/>
        </w:rPr>
        <w:t xml:space="preserve"> aukšto lygio grupės, kuri aptars politiškai svarbias temas, prašydama, kad politiniai klausimai būtų svarstomi Taryboje, </w:t>
      </w:r>
      <w:r>
        <w:rPr>
          <w:bCs/>
        </w:rPr>
        <w:t>tačiau</w:t>
      </w:r>
      <w:r w:rsidRPr="00CF1E65">
        <w:rPr>
          <w:bCs/>
        </w:rPr>
        <w:t xml:space="preserve"> kitos </w:t>
      </w:r>
      <w:r>
        <w:rPr>
          <w:bCs/>
        </w:rPr>
        <w:t xml:space="preserve">– </w:t>
      </w:r>
      <w:r w:rsidRPr="00CF1E65">
        <w:rPr>
          <w:bCs/>
        </w:rPr>
        <w:t>pritaria dviejų pakopų struktūrai.</w:t>
      </w:r>
      <w:r>
        <w:t xml:space="preserve"> </w:t>
      </w:r>
      <w:r w:rsidRPr="00CF1E65">
        <w:rPr>
          <w:bCs/>
        </w:rPr>
        <w:t xml:space="preserve">Kai kurios delegacijos paprašė, kad HSC pirmininkautų pirmininkaujančios valstybės </w:t>
      </w:r>
      <w:r>
        <w:rPr>
          <w:bCs/>
        </w:rPr>
        <w:t xml:space="preserve">narės </w:t>
      </w:r>
      <w:r w:rsidRPr="00CF1E65">
        <w:rPr>
          <w:bCs/>
        </w:rPr>
        <w:t>atstovas.</w:t>
      </w:r>
      <w:r>
        <w:t xml:space="preserve"> </w:t>
      </w:r>
      <w:r w:rsidRPr="00CF1E65">
        <w:rPr>
          <w:bCs/>
        </w:rPr>
        <w:t>Kalbant apie balsavimo sistemą gairėms ir nuomonėms priimti, kai kurios delegacijos paprašė pakeisti paprastos daugumos taisyklę kvalifikuota arba dviejų trečdalių balsų dauguma, o kitos priešinosi pakeitimui.</w:t>
      </w:r>
      <w:r>
        <w:t xml:space="preserve"> </w:t>
      </w:r>
      <w:r w:rsidRPr="00CF1E65">
        <w:rPr>
          <w:bCs/>
        </w:rPr>
        <w:t>Kelios delegacijos paprašė terminą „peržiūra“</w:t>
      </w:r>
      <w:r>
        <w:t xml:space="preserve"> </w:t>
      </w:r>
      <w:r w:rsidRPr="00CF1E65">
        <w:rPr>
          <w:bCs/>
        </w:rPr>
        <w:t xml:space="preserve">vartojamą kalbant </w:t>
      </w:r>
      <w:r>
        <w:rPr>
          <w:bCs/>
        </w:rPr>
        <w:t xml:space="preserve">apie </w:t>
      </w:r>
      <w:r w:rsidRPr="00CF1E65">
        <w:rPr>
          <w:bCs/>
        </w:rPr>
        <w:t>ECDC užduotį, susijusią su nacionaliniais pasirengimo ir reagavimo planais</w:t>
      </w:r>
      <w:r>
        <w:rPr>
          <w:bCs/>
        </w:rPr>
        <w:t>, pakei</w:t>
      </w:r>
      <w:r w:rsidR="00CF56C2">
        <w:rPr>
          <w:bCs/>
        </w:rPr>
        <w:t>s</w:t>
      </w:r>
      <w:r>
        <w:rPr>
          <w:bCs/>
        </w:rPr>
        <w:t xml:space="preserve">ti į „analizė“. </w:t>
      </w:r>
      <w:r w:rsidRPr="0049742C">
        <w:rPr>
          <w:rFonts w:eastAsia="Calibri" w:cs="Arial"/>
          <w:szCs w:val="22"/>
        </w:rPr>
        <w:t>Kelios delegacijos išreiškė susirūpinimą dėl pernelyg išsamių ir apsunkinančių pranešimų apie pasirengimą ir reagavimo planavimą teikimo.</w:t>
      </w:r>
      <w:r w:rsidRPr="0049742C">
        <w:t xml:space="preserve"> </w:t>
      </w:r>
      <w:r w:rsidRPr="0049742C">
        <w:rPr>
          <w:rFonts w:eastAsia="Calibri" w:cs="Arial"/>
          <w:szCs w:val="22"/>
        </w:rPr>
        <w:t>Kai kurios delegacijos paprašė nacionalinės veiksmų laisvės rengiant veiksmų planus, atsižvelgiant į rekomendacijas, pateiktas peržiūrėjus jų pasirengimo ir reagavimo planus.</w:t>
      </w:r>
      <w:r w:rsidRPr="0049742C">
        <w:t xml:space="preserve"> K</w:t>
      </w:r>
      <w:r w:rsidRPr="0049742C">
        <w:rPr>
          <w:rFonts w:eastAsia="Calibri" w:cs="Arial"/>
          <w:szCs w:val="22"/>
        </w:rPr>
        <w:t>elios delegacijos paprašė suteikti daugiau lankstumo dėl išskirtinių išlygų bendriesiems viešiesiems medicininių atsakomųjų priemonių pirkimams. Taip pat kelių delegacijų buvo diskutuota dėl patariamojo komiteto visuomenės sveikatos ekstremalioms situacijoms pripažinti Sąjungos lygmeniu bei abejonių dėl pasiūlyme numatyto iš žmogaus gautų medžiagų tinklo.</w:t>
      </w:r>
    </w:p>
    <w:p w14:paraId="00ABB601" w14:textId="06FA0841" w:rsidR="004D6AB8" w:rsidRPr="0049742C" w:rsidRDefault="004D6AB8" w:rsidP="009A0188">
      <w:pPr>
        <w:ind w:firstLine="851"/>
        <w:jc w:val="both"/>
        <w:rPr>
          <w:rFonts w:eastAsia="Calibri" w:cs="Arial"/>
          <w:szCs w:val="22"/>
        </w:rPr>
      </w:pPr>
      <w:r w:rsidRPr="0049742C">
        <w:rPr>
          <w:rFonts w:eastAsia="Calibri" w:cs="Arial"/>
          <w:szCs w:val="22"/>
        </w:rPr>
        <w:t xml:space="preserve">Remiantis posėdžiuose vykusiomis diskusijomis ir rašytinėmis delegacijų pastabomis </w:t>
      </w:r>
      <w:r w:rsidR="0049742C" w:rsidRPr="0049742C">
        <w:rPr>
          <w:rFonts w:eastAsia="Calibri" w:cs="Arial"/>
          <w:szCs w:val="22"/>
        </w:rPr>
        <w:t>pirmajam</w:t>
      </w:r>
      <w:r w:rsidRPr="0049742C">
        <w:rPr>
          <w:rFonts w:eastAsia="Calibri" w:cs="Arial"/>
          <w:szCs w:val="22"/>
        </w:rPr>
        <w:t xml:space="preserve"> pataisytam tekstui, pirmininkaujanti valstybė narė turi pateikti antrą pataisytą tekstą, kuris bus toliau aptariamas techniniu lygiu pirmininkaujant Slovėnijai.</w:t>
      </w:r>
    </w:p>
    <w:p w14:paraId="43584096" w14:textId="77777777" w:rsidR="004D6AB8" w:rsidRDefault="004D6AB8" w:rsidP="009A0188">
      <w:pPr>
        <w:ind w:firstLine="851"/>
        <w:jc w:val="both"/>
        <w:rPr>
          <w:bCs/>
        </w:rPr>
      </w:pPr>
      <w:r w:rsidRPr="00FC28D0">
        <w:rPr>
          <w:bCs/>
        </w:rPr>
        <w:t>Pirmininkaujan</w:t>
      </w:r>
      <w:r>
        <w:rPr>
          <w:bCs/>
        </w:rPr>
        <w:t>čios</w:t>
      </w:r>
      <w:r w:rsidRPr="00FC28D0">
        <w:rPr>
          <w:bCs/>
        </w:rPr>
        <w:t xml:space="preserve"> valstybė</w:t>
      </w:r>
      <w:r>
        <w:rPr>
          <w:bCs/>
        </w:rPr>
        <w:t>s</w:t>
      </w:r>
      <w:r w:rsidRPr="00FC28D0">
        <w:rPr>
          <w:bCs/>
        </w:rPr>
        <w:t xml:space="preserve"> narė</w:t>
      </w:r>
      <w:r>
        <w:rPr>
          <w:bCs/>
        </w:rPr>
        <w:t>s</w:t>
      </w:r>
      <w:r w:rsidRPr="00FC28D0">
        <w:rPr>
          <w:bCs/>
        </w:rPr>
        <w:t xml:space="preserve"> </w:t>
      </w:r>
      <w:r>
        <w:rPr>
          <w:bCs/>
        </w:rPr>
        <w:t xml:space="preserve">nuomone </w:t>
      </w:r>
      <w:r w:rsidRPr="00FC28D0">
        <w:rPr>
          <w:bCs/>
        </w:rPr>
        <w:t xml:space="preserve">pagrindiniai neišspręsti klausimai yra šie: </w:t>
      </w:r>
    </w:p>
    <w:p w14:paraId="2BB29A41" w14:textId="77777777" w:rsidR="004D6AB8" w:rsidRDefault="004D6AB8" w:rsidP="00E0430F">
      <w:pPr>
        <w:numPr>
          <w:ilvl w:val="0"/>
          <w:numId w:val="18"/>
        </w:numPr>
        <w:jc w:val="both"/>
        <w:rPr>
          <w:bCs/>
        </w:rPr>
      </w:pPr>
      <w:r w:rsidRPr="00FC28D0">
        <w:rPr>
          <w:bCs/>
        </w:rPr>
        <w:t xml:space="preserve">HSC struktūra; </w:t>
      </w:r>
    </w:p>
    <w:p w14:paraId="7DD46855" w14:textId="77777777" w:rsidR="004D6AB8" w:rsidRDefault="004D6AB8" w:rsidP="00E0430F">
      <w:pPr>
        <w:numPr>
          <w:ilvl w:val="0"/>
          <w:numId w:val="18"/>
        </w:numPr>
        <w:jc w:val="both"/>
        <w:rPr>
          <w:bCs/>
        </w:rPr>
      </w:pPr>
      <w:r w:rsidRPr="00FC28D0">
        <w:rPr>
          <w:bCs/>
        </w:rPr>
        <w:t xml:space="preserve">ES ir nacionalinis pasirengimas ir atsako planavimas, įskaitant ataskaitų teikimą ir peržiūrą; </w:t>
      </w:r>
    </w:p>
    <w:p w14:paraId="58B371F9" w14:textId="77777777" w:rsidR="004D6AB8" w:rsidRDefault="004D6AB8" w:rsidP="00E0430F">
      <w:pPr>
        <w:numPr>
          <w:ilvl w:val="0"/>
          <w:numId w:val="18"/>
        </w:numPr>
        <w:jc w:val="both"/>
        <w:rPr>
          <w:bCs/>
        </w:rPr>
      </w:pPr>
      <w:r w:rsidRPr="00FC28D0">
        <w:rPr>
          <w:bCs/>
        </w:rPr>
        <w:t xml:space="preserve">dalyvavimas bendruose </w:t>
      </w:r>
      <w:r>
        <w:rPr>
          <w:bCs/>
        </w:rPr>
        <w:t xml:space="preserve">viešuose </w:t>
      </w:r>
      <w:r w:rsidRPr="00FC28D0">
        <w:rPr>
          <w:bCs/>
        </w:rPr>
        <w:t>medicininių atsakomųjų priemonių pirkimuose;</w:t>
      </w:r>
    </w:p>
    <w:p w14:paraId="5F90113E" w14:textId="57B64F56" w:rsidR="004D6AB8" w:rsidRPr="0010460E" w:rsidRDefault="004D6AB8" w:rsidP="00E0430F">
      <w:pPr>
        <w:numPr>
          <w:ilvl w:val="0"/>
          <w:numId w:val="18"/>
        </w:numPr>
        <w:jc w:val="both"/>
        <w:rPr>
          <w:bCs/>
        </w:rPr>
      </w:pPr>
      <w:r w:rsidRPr="0010460E">
        <w:rPr>
          <w:bCs/>
        </w:rPr>
        <w:t>Patariamojo komiteto ekstremaliųjų visuomenės sveikatai situacijų Sąjungos lygmeniu klausimais steigimas.</w:t>
      </w:r>
    </w:p>
    <w:p w14:paraId="34F25975" w14:textId="3421B512" w:rsidR="004D6AB8" w:rsidRDefault="004D6AB8" w:rsidP="009A0188">
      <w:pPr>
        <w:ind w:firstLine="851"/>
        <w:jc w:val="both"/>
        <w:rPr>
          <w:bCs/>
        </w:rPr>
      </w:pPr>
      <w:r w:rsidRPr="00FC28D0">
        <w:rPr>
          <w:bCs/>
        </w:rPr>
        <w:t xml:space="preserve">Diskusijos ir komentarai techniniu lygiu, taip pat </w:t>
      </w:r>
      <w:r>
        <w:rPr>
          <w:bCs/>
        </w:rPr>
        <w:t xml:space="preserve">šiuo metu </w:t>
      </w:r>
      <w:r w:rsidRPr="00FC28D0">
        <w:rPr>
          <w:bCs/>
        </w:rPr>
        <w:t>laukiama Tarybos teisės tarnybos nuomonė</w:t>
      </w:r>
      <w:r>
        <w:rPr>
          <w:bCs/>
        </w:rPr>
        <w:t>, suteiks</w:t>
      </w:r>
      <w:r w:rsidRPr="00FC28D0">
        <w:rPr>
          <w:bCs/>
        </w:rPr>
        <w:t xml:space="preserve"> pagrind</w:t>
      </w:r>
      <w:r>
        <w:rPr>
          <w:bCs/>
        </w:rPr>
        <w:t>ą</w:t>
      </w:r>
      <w:r w:rsidRPr="00FC28D0">
        <w:rPr>
          <w:bCs/>
        </w:rPr>
        <w:t xml:space="preserve"> tolesniam teksto nagrinėjimui Taryboje.</w:t>
      </w:r>
    </w:p>
    <w:p w14:paraId="6770FB30" w14:textId="77777777" w:rsidR="00CB3E24" w:rsidRPr="00120F31" w:rsidRDefault="00CB3E24" w:rsidP="00E0430F">
      <w:pPr>
        <w:ind w:firstLine="851"/>
        <w:jc w:val="both"/>
        <w:rPr>
          <w:i/>
          <w:u w:val="single"/>
        </w:rPr>
      </w:pPr>
      <w:r w:rsidRPr="00120F31">
        <w:rPr>
          <w:i/>
          <w:u w:val="single"/>
        </w:rPr>
        <w:t>Lietuvos pozicija</w:t>
      </w:r>
    </w:p>
    <w:p w14:paraId="0C2C328F" w14:textId="53CEF328" w:rsidR="0049742C" w:rsidRDefault="002E2C48" w:rsidP="002E2C48">
      <w:pPr>
        <w:ind w:firstLine="851"/>
        <w:jc w:val="both"/>
        <w:rPr>
          <w:color w:val="000000"/>
          <w:szCs w:val="20"/>
          <w:lang w:bidi="lt-LT"/>
        </w:rPr>
      </w:pPr>
      <w:r>
        <w:rPr>
          <w:color w:val="000000"/>
          <w:szCs w:val="20"/>
          <w:lang w:bidi="lt-LT"/>
        </w:rPr>
        <w:t>P</w:t>
      </w:r>
      <w:r w:rsidR="0086657B" w:rsidRPr="00A2112C">
        <w:rPr>
          <w:color w:val="000000"/>
          <w:szCs w:val="20"/>
          <w:lang w:bidi="lt-LT"/>
        </w:rPr>
        <w:t>ritarti</w:t>
      </w:r>
      <w:r w:rsidR="0086657B">
        <w:rPr>
          <w:color w:val="000000"/>
          <w:szCs w:val="20"/>
          <w:lang w:bidi="lt-LT"/>
        </w:rPr>
        <w:t xml:space="preserve"> </w:t>
      </w:r>
      <w:r w:rsidR="0086657B" w:rsidRPr="00A2112C">
        <w:rPr>
          <w:color w:val="000000"/>
          <w:szCs w:val="20"/>
          <w:lang w:bidi="lt-LT"/>
        </w:rPr>
        <w:t xml:space="preserve">Pirmininkaujančios valstybės narės </w:t>
      </w:r>
      <w:r w:rsidR="0086657B">
        <w:rPr>
          <w:color w:val="000000"/>
          <w:szCs w:val="20"/>
          <w:lang w:bidi="lt-LT"/>
        </w:rPr>
        <w:t>parengtai p</w:t>
      </w:r>
      <w:r w:rsidR="0086657B" w:rsidRPr="00B07DA5">
        <w:rPr>
          <w:color w:val="000000"/>
          <w:szCs w:val="20"/>
          <w:lang w:bidi="lt-LT"/>
        </w:rPr>
        <w:t>ažangos ataskaita</w:t>
      </w:r>
      <w:r w:rsidR="0086657B">
        <w:rPr>
          <w:color w:val="000000"/>
          <w:szCs w:val="20"/>
          <w:lang w:bidi="lt-LT"/>
        </w:rPr>
        <w:t>i</w:t>
      </w:r>
      <w:r w:rsidR="0086657B" w:rsidRPr="00B07DA5">
        <w:rPr>
          <w:color w:val="000000"/>
          <w:szCs w:val="20"/>
          <w:lang w:bidi="lt-LT"/>
        </w:rPr>
        <w:t xml:space="preserve"> dėl Europos Parlamento ir Tarybos reglamento dėl didelių tarpvalstybinio pobūdžio grėsmių sveikatai, kuriuo panaikinamas Sprendimas Nr. 1082/2013/ES</w:t>
      </w:r>
      <w:r w:rsidR="0086657B">
        <w:rPr>
          <w:color w:val="000000"/>
          <w:szCs w:val="20"/>
          <w:lang w:bidi="lt-LT"/>
        </w:rPr>
        <w:t>.</w:t>
      </w:r>
    </w:p>
    <w:p w14:paraId="4553333A" w14:textId="23E10EEA" w:rsidR="00484413" w:rsidRDefault="00484413" w:rsidP="002E2C48">
      <w:pPr>
        <w:ind w:firstLine="851"/>
        <w:jc w:val="both"/>
        <w:rPr>
          <w:color w:val="000000"/>
          <w:szCs w:val="20"/>
          <w:lang w:bidi="lt-LT"/>
        </w:rPr>
      </w:pPr>
    </w:p>
    <w:p w14:paraId="0C05EE7E" w14:textId="77777777" w:rsidR="00484413" w:rsidRDefault="00484413" w:rsidP="002E2C48">
      <w:pPr>
        <w:ind w:firstLine="851"/>
        <w:jc w:val="both"/>
        <w:rPr>
          <w:color w:val="000000"/>
          <w:szCs w:val="20"/>
          <w:lang w:bidi="lt-LT"/>
        </w:rPr>
      </w:pPr>
    </w:p>
    <w:p w14:paraId="2006C0F3" w14:textId="3E24E0FA" w:rsidR="007E7E8D" w:rsidRDefault="007E7E8D" w:rsidP="00E0430F">
      <w:pPr>
        <w:jc w:val="both"/>
        <w:rPr>
          <w:color w:val="000000"/>
          <w:szCs w:val="20"/>
          <w:lang w:bidi="lt-LT"/>
        </w:rPr>
      </w:pPr>
    </w:p>
    <w:p w14:paraId="27D7A13A" w14:textId="35909F10" w:rsidR="007E7E8D" w:rsidRPr="007E7E8D" w:rsidRDefault="007E7E8D" w:rsidP="00E0430F">
      <w:pPr>
        <w:ind w:firstLine="851"/>
        <w:jc w:val="both"/>
        <w:rPr>
          <w:b/>
          <w:bCs/>
        </w:rPr>
      </w:pPr>
      <w:r w:rsidRPr="007E7E8D">
        <w:rPr>
          <w:b/>
          <w:bCs/>
          <w:color w:val="000000"/>
          <w:szCs w:val="20"/>
          <w:lang w:val="en-US" w:bidi="lt-LT"/>
        </w:rPr>
        <w:lastRenderedPageBreak/>
        <w:t>4</w:t>
      </w:r>
      <w:r w:rsidRPr="007E7E8D">
        <w:rPr>
          <w:b/>
          <w:bCs/>
          <w:color w:val="000000"/>
          <w:szCs w:val="20"/>
          <w:lang w:bidi="lt-LT"/>
        </w:rPr>
        <w:t>.</w:t>
      </w:r>
      <w:r>
        <w:rPr>
          <w:b/>
          <w:bCs/>
        </w:rPr>
        <w:t xml:space="preserve"> </w:t>
      </w:r>
      <w:r w:rsidRPr="007E7E8D">
        <w:rPr>
          <w:b/>
          <w:bCs/>
        </w:rPr>
        <w:t>Išvados dėl prieigos prie vaistų ir medicinos priemonių siekiant stipresnės ir atsparios ES (Patvirtinimas)</w:t>
      </w:r>
    </w:p>
    <w:p w14:paraId="08330B32" w14:textId="77777777" w:rsidR="007E7E8D" w:rsidRDefault="007E7E8D" w:rsidP="00E0430F">
      <w:pPr>
        <w:ind w:firstLine="851"/>
        <w:jc w:val="both"/>
        <w:rPr>
          <w:i/>
          <w:u w:val="single"/>
        </w:rPr>
      </w:pPr>
      <w:r w:rsidRPr="00A8289C">
        <w:rPr>
          <w:i/>
          <w:u w:val="single"/>
        </w:rPr>
        <w:t>Klausimo esmė</w:t>
      </w:r>
    </w:p>
    <w:p w14:paraId="334EDDC8" w14:textId="64444F77" w:rsidR="007E7E8D" w:rsidRDefault="00FA1AB1" w:rsidP="00E0430F">
      <w:pPr>
        <w:ind w:firstLine="851"/>
        <w:jc w:val="both"/>
      </w:pPr>
      <w:r w:rsidRPr="00F90613">
        <w:t>Tarybos išva</w:t>
      </w:r>
      <w:r>
        <w:t>d</w:t>
      </w:r>
      <w:r w:rsidRPr="00F90613">
        <w:t xml:space="preserve">ų </w:t>
      </w:r>
      <w:r>
        <w:t xml:space="preserve">dėl </w:t>
      </w:r>
      <w:r w:rsidRPr="009C257D">
        <w:t>vaist</w:t>
      </w:r>
      <w:r>
        <w:t>ų</w:t>
      </w:r>
      <w:r w:rsidRPr="009C257D">
        <w:t xml:space="preserve"> ir medicinos prietais</w:t>
      </w:r>
      <w:r>
        <w:t xml:space="preserve">ų prieinamumo </w:t>
      </w:r>
      <w:r w:rsidRPr="009C257D">
        <w:t xml:space="preserve">tvirtesnei ir atsparesnei ES </w:t>
      </w:r>
      <w:r w:rsidRPr="00F90613">
        <w:t>projekt</w:t>
      </w:r>
      <w:r>
        <w:t>as buvo nagrinėjamas</w:t>
      </w:r>
      <w:r w:rsidRPr="00F90613">
        <w:t xml:space="preserve"> neformalioje / neoficialioje Farmacijos produktų ir medicinos prietaisų darbo grupės vaizdo konferencijoje</w:t>
      </w:r>
      <w:r>
        <w:t xml:space="preserve"> 2021 m. gegužės 18 d ir birželio 4 d. Po svarstymų </w:t>
      </w:r>
      <w:r w:rsidRPr="00DC0C45">
        <w:t>detalizuoti kai kurie tikslai (pvz.,</w:t>
      </w:r>
      <w:r>
        <w:t xml:space="preserve"> vaistų prieinamumo užtikrinimo mažose rinkose svarba, Europos vaistų agentūros (toliau – EVA) mandato stiprinimas krizių pasirengime ir valdyme, bei valdant vaistų trūkumus; siekiama išsaugoti strateginę autonomiją vaistų gamyboje bei diversifikuoti veikliųjų medžiagų tiekimo grandinę; p</w:t>
      </w:r>
      <w:r w:rsidRPr="00DC0C45">
        <w:t>ateikta nuorodų į kitus svarbius dokumentus, akcentuot</w:t>
      </w:r>
      <w:r>
        <w:t>o</w:t>
      </w:r>
      <w:r w:rsidRPr="00DC0C45">
        <w:t xml:space="preserve">s Retos vėžio formos, kritinių vaistų atsargų sudarymas ES, atsirado akcentai dėl </w:t>
      </w:r>
      <w:r>
        <w:t>COVID</w:t>
      </w:r>
      <w:r w:rsidRPr="00DC0C45">
        <w:t xml:space="preserve"> testų ir terapijų prieinamumo, poreikis bendradarbiauti su Med</w:t>
      </w:r>
      <w:r>
        <w:t>icinos</w:t>
      </w:r>
      <w:r w:rsidRPr="00DC0C45">
        <w:t xml:space="preserve"> prietaisų koordinavimo grupe, EVA ir </w:t>
      </w:r>
      <w:r>
        <w:t xml:space="preserve">valstybių narių (toliau – </w:t>
      </w:r>
      <w:r w:rsidRPr="00DC0C45">
        <w:t>VN</w:t>
      </w:r>
      <w:r>
        <w:t xml:space="preserve">) </w:t>
      </w:r>
      <w:r w:rsidRPr="00DC0C45">
        <w:t>mokslinių ir reguliacinių gebėjimų stiprinim</w:t>
      </w:r>
      <w:r>
        <w:t>o</w:t>
      </w:r>
      <w:r w:rsidRPr="00DC0C45">
        <w:t xml:space="preserve">, </w:t>
      </w:r>
      <w:r>
        <w:t>pabrėžti</w:t>
      </w:r>
      <w:r w:rsidRPr="00DC0C45">
        <w:t xml:space="preserve"> off</w:t>
      </w:r>
      <w:r>
        <w:t>-</w:t>
      </w:r>
      <w:r w:rsidRPr="00DC0C45">
        <w:t>patent vaistų tyrimai (</w:t>
      </w:r>
      <w:r>
        <w:t xml:space="preserve">angl. </w:t>
      </w:r>
      <w:r w:rsidRPr="00DC0C45">
        <w:t>repurposing)</w:t>
      </w:r>
      <w:r>
        <w:t>, nepatenkintų medicinos poreikių</w:t>
      </w:r>
      <w:r w:rsidRPr="00DC0C45">
        <w:t xml:space="preserve"> kriterijai</w:t>
      </w:r>
      <w:r>
        <w:t xml:space="preserve"> (angl. unmet medical needs);</w:t>
      </w:r>
      <w:r w:rsidRPr="00DC0C45">
        <w:t xml:space="preserve"> </w:t>
      </w:r>
      <w:r>
        <w:t xml:space="preserve">siūloma </w:t>
      </w:r>
      <w:r w:rsidRPr="00AB726B">
        <w:t>pripažinti realaus pasaulio įrodymus kaip klinikinių tyrimų įrodymų papildymą, šie padėtų priimti sprendimus dėl inovatyvių technologijų ir reguliatoriams, ne tik STV ir kt.</w:t>
      </w:r>
      <w:r>
        <w:t xml:space="preserve"> Siūloma prieš imantis iniciatyvų įvertinti esamą situaciją bei būsimą naudą, dalintis patirtimi tarp VN. </w:t>
      </w:r>
      <w:r w:rsidRPr="00DC0C45">
        <w:t>Nebeliko rekomendacijų, jos pakeistos į kvietimą (</w:t>
      </w:r>
      <w:r>
        <w:t>K</w:t>
      </w:r>
      <w:r w:rsidRPr="00DC0C45">
        <w:t xml:space="preserve">omisijos ir VN). </w:t>
      </w:r>
      <w:r>
        <w:t>EK ir VN kviečiamos</w:t>
      </w:r>
      <w:r w:rsidRPr="005F6512">
        <w:t xml:space="preserve"> ištirti galimybę sukurti savanoriškus bendrus ES lygmens viešųjų pirkimų mechanizmus, atsižvelgiant į pandemijų metu įgytą patirtį ir didžiausią dėmesį skiriant konkretiems vaistams, pavyzdžiui, </w:t>
      </w:r>
      <w:r>
        <w:t>retosioms ligoms gydyti skirtus vaistus (angl. orphans)</w:t>
      </w:r>
      <w:r w:rsidRPr="005F6512">
        <w:t>.</w:t>
      </w:r>
    </w:p>
    <w:p w14:paraId="7B0F774F" w14:textId="77777777" w:rsidR="001F5094" w:rsidRPr="00120F31" w:rsidRDefault="001F5094" w:rsidP="00E0430F">
      <w:pPr>
        <w:ind w:firstLine="851"/>
        <w:jc w:val="both"/>
        <w:rPr>
          <w:i/>
          <w:u w:val="single"/>
        </w:rPr>
      </w:pPr>
      <w:r w:rsidRPr="00120F31">
        <w:rPr>
          <w:i/>
          <w:u w:val="single"/>
        </w:rPr>
        <w:t>Lietuvos pozicija</w:t>
      </w:r>
    </w:p>
    <w:p w14:paraId="425CBEC6" w14:textId="22E3BDA4" w:rsidR="001F5094" w:rsidRDefault="00FA1AB1" w:rsidP="00E0430F">
      <w:pPr>
        <w:ind w:firstLine="851"/>
        <w:jc w:val="both"/>
      </w:pPr>
      <w:r>
        <w:t xml:space="preserve">Siūlytina </w:t>
      </w:r>
      <w:r>
        <w:t xml:space="preserve">pritarti </w:t>
      </w:r>
      <w:r>
        <w:t>Taryboms išvadoms</w:t>
      </w:r>
      <w:r>
        <w:t>, tačiau galutinis išvadų tekstas dar negautas, todėl galutinė pozicija bus suformuota gavus dokumentą.</w:t>
      </w:r>
    </w:p>
    <w:p w14:paraId="563B9845" w14:textId="77777777" w:rsidR="00FA1AB1" w:rsidRDefault="00FA1AB1" w:rsidP="00E0430F">
      <w:pPr>
        <w:ind w:firstLine="851"/>
        <w:jc w:val="both"/>
      </w:pPr>
    </w:p>
    <w:p w14:paraId="771DCF78" w14:textId="6755312E" w:rsidR="001F5094" w:rsidRDefault="00BA3F43" w:rsidP="00E0430F">
      <w:pPr>
        <w:ind w:firstLine="851"/>
        <w:jc w:val="both"/>
        <w:rPr>
          <w:b/>
          <w:bCs/>
        </w:rPr>
      </w:pPr>
      <w:r w:rsidRPr="002F4807">
        <w:rPr>
          <w:b/>
          <w:bCs/>
          <w:lang w:val="en-US"/>
        </w:rPr>
        <w:t>5</w:t>
      </w:r>
      <w:r w:rsidRPr="002F4807">
        <w:rPr>
          <w:b/>
          <w:bCs/>
        </w:rPr>
        <w:t xml:space="preserve">. </w:t>
      </w:r>
      <w:r w:rsidRPr="002F4807">
        <w:rPr>
          <w:b/>
          <w:bCs/>
        </w:rPr>
        <w:t>Pasikeitimas nuomonėmis dėl COVID-19: naujausia informacija apie pandeminę padėtį</w:t>
      </w:r>
    </w:p>
    <w:p w14:paraId="660D777C" w14:textId="77777777" w:rsidR="002F4807" w:rsidRDefault="002F4807" w:rsidP="00E0430F">
      <w:pPr>
        <w:ind w:firstLine="851"/>
        <w:jc w:val="both"/>
        <w:rPr>
          <w:i/>
          <w:u w:val="single"/>
        </w:rPr>
      </w:pPr>
      <w:r w:rsidRPr="00A8289C">
        <w:rPr>
          <w:i/>
          <w:u w:val="single"/>
        </w:rPr>
        <w:t>Klausimo esmė</w:t>
      </w:r>
    </w:p>
    <w:p w14:paraId="30A9E666" w14:textId="34BE7C9B" w:rsidR="000F6A97" w:rsidRPr="000F6A97" w:rsidRDefault="000F6A97" w:rsidP="000F6A97">
      <w:pPr>
        <w:ind w:firstLine="851"/>
        <w:jc w:val="both"/>
      </w:pPr>
      <w:r w:rsidRPr="000F6A97">
        <w:t>Birželio 15 d. ES Užimtumo, socialinės politikos, sveikatos ir vartotojų reikalų tarybos posėdyje numatytas COVID-19 situacijos aptarimas bei ES skaitmeninių COVID sertifikatų įdiegimas ir naudojimas. Pateikti konkretūs klausimai ministrų diskusijai:</w:t>
      </w:r>
    </w:p>
    <w:p w14:paraId="5D7F2BB1" w14:textId="618BE01D" w:rsidR="000F6A97" w:rsidRPr="000F6A97" w:rsidRDefault="000F6A97" w:rsidP="000F6A97">
      <w:pPr>
        <w:ind w:firstLine="851"/>
        <w:jc w:val="both"/>
      </w:pPr>
      <w:r w:rsidRPr="000F6A97">
        <w:t xml:space="preserve">1.  Ar VN pasisakytų už bendrą ES požiūrį įgyvendinant bendrus kriterijus ES skaitmeninių COVID pažymėjimų išdavimui ir priėmimui? Kaip dėl bendrų kriterijų trečiųjų šalių išduotų COVID-19 pažymėjimų ir kitų dokumentų pripažinimui? </w:t>
      </w:r>
    </w:p>
    <w:p w14:paraId="4A4CA866" w14:textId="4E2199DE" w:rsidR="002F4807" w:rsidRPr="000F6A97" w:rsidRDefault="000F6A97" w:rsidP="000F6A97">
      <w:pPr>
        <w:ind w:firstLine="851"/>
        <w:jc w:val="both"/>
      </w:pPr>
      <w:r w:rsidRPr="000F6A97">
        <w:t xml:space="preserve">2. Ar jūs svarstote naudoti ES skaitmeninius COVID pažymėjimus nacionaliniu lygiu kitiems nei sutarta reglamentuose tikslams (pvz., kultūriniams renginiams)? Jei taip, tai kokiems tikslams? </w:t>
      </w:r>
    </w:p>
    <w:p w14:paraId="5C9FC0F9" w14:textId="77777777" w:rsidR="002F4807" w:rsidRPr="00120F31" w:rsidRDefault="002F4807" w:rsidP="00E0430F">
      <w:pPr>
        <w:ind w:firstLine="851"/>
        <w:jc w:val="both"/>
        <w:rPr>
          <w:i/>
          <w:u w:val="single"/>
        </w:rPr>
      </w:pPr>
      <w:r w:rsidRPr="00120F31">
        <w:rPr>
          <w:i/>
          <w:u w:val="single"/>
        </w:rPr>
        <w:t>Lietuvos pozicija</w:t>
      </w:r>
    </w:p>
    <w:p w14:paraId="72DEDE5B" w14:textId="77777777" w:rsidR="00117329" w:rsidRPr="00117329" w:rsidRDefault="00117329" w:rsidP="00117329">
      <w:pPr>
        <w:ind w:firstLine="851"/>
        <w:jc w:val="both"/>
        <w:rPr>
          <w:bCs/>
        </w:rPr>
      </w:pPr>
      <w:r w:rsidRPr="00117329">
        <w:rPr>
          <w:bCs/>
        </w:rPr>
        <w:t>Lietuvoje jau pradėjo veikti ES skaitmeninis COVID pažymėjimas.</w:t>
      </w:r>
    </w:p>
    <w:p w14:paraId="7F4BF6B5" w14:textId="77777777" w:rsidR="00117329" w:rsidRPr="00117329" w:rsidRDefault="00117329" w:rsidP="00117329">
      <w:pPr>
        <w:ind w:firstLine="851"/>
        <w:jc w:val="both"/>
        <w:rPr>
          <w:bCs/>
        </w:rPr>
      </w:pPr>
      <w:r w:rsidRPr="00117329">
        <w:rPr>
          <w:bCs/>
        </w:rPr>
        <w:t xml:space="preserve">Kertant Lietuvos sieną, ES Skaitmeninis COVID pažymėjimas tinka patvirtinimui, kas asmuo yra pilnai paskiepytas nuo COVID-19 ligos, persirgo šia liga arba turi galiojantį neigiamą COVID-19 tyrimo rezultatą. Kertant Lietuvos sieną pažymėjimas galioja: </w:t>
      </w:r>
    </w:p>
    <w:p w14:paraId="204488F9" w14:textId="77777777" w:rsidR="00117329" w:rsidRPr="00117329" w:rsidRDefault="00117329" w:rsidP="00117329">
      <w:pPr>
        <w:ind w:firstLine="851"/>
        <w:jc w:val="both"/>
        <w:rPr>
          <w:bCs/>
        </w:rPr>
      </w:pPr>
      <w:r w:rsidRPr="00117329">
        <w:rPr>
          <w:bCs/>
        </w:rPr>
        <w:t>•</w:t>
      </w:r>
      <w:r w:rsidRPr="00117329">
        <w:rPr>
          <w:bCs/>
        </w:rPr>
        <w:tab/>
        <w:t>pasiskiepijus: „Comirnaty“ vakcina – po antros dozės suleidimo praėjus 7 paroms, „Janssen“ vakcina – po vienos dozės suleidimo praėjus 14 parų, „Moderna“ vakcina – po antros dozės suleidimo praėjus 14 parų, „Vaxzevria“ vakcina – po antros dozės suleidimo praėjus 15 dienų;</w:t>
      </w:r>
    </w:p>
    <w:p w14:paraId="00477ED2" w14:textId="77777777" w:rsidR="00117329" w:rsidRPr="00117329" w:rsidRDefault="00117329" w:rsidP="00117329">
      <w:pPr>
        <w:ind w:firstLine="851"/>
        <w:jc w:val="both"/>
        <w:rPr>
          <w:bCs/>
        </w:rPr>
      </w:pPr>
      <w:r w:rsidRPr="00117329">
        <w:rPr>
          <w:bCs/>
        </w:rPr>
        <w:t>•</w:t>
      </w:r>
      <w:r w:rsidRPr="00117329">
        <w:rPr>
          <w:bCs/>
        </w:rPr>
        <w:tab/>
        <w:t>persirgus – ne anksčiau, kaip 11 dienų ir ne ilgiau nei 180 dienų nuo teigiamo SARS-CoV-2 PGR tyrimo rezultato;</w:t>
      </w:r>
    </w:p>
    <w:p w14:paraId="0838FAFA" w14:textId="17A9ACB3" w:rsidR="00117329" w:rsidRPr="00117329" w:rsidRDefault="00117329" w:rsidP="00117329">
      <w:pPr>
        <w:ind w:firstLine="851"/>
        <w:jc w:val="both"/>
        <w:rPr>
          <w:bCs/>
        </w:rPr>
      </w:pPr>
      <w:r w:rsidRPr="00117329">
        <w:rPr>
          <w:bCs/>
        </w:rPr>
        <w:t>•</w:t>
      </w:r>
      <w:r w:rsidRPr="00117329">
        <w:rPr>
          <w:bCs/>
        </w:rPr>
        <w:tab/>
        <w:t>turint neigiamą PGR arba antigeno testo rezultatą, pažymėjimas galioja 72 val. nuo ėminio paėmimo momento.</w:t>
      </w:r>
    </w:p>
    <w:p w14:paraId="45A49357" w14:textId="1D7806C8" w:rsidR="007E7E8D" w:rsidRDefault="00117329" w:rsidP="00117329">
      <w:pPr>
        <w:ind w:firstLine="851"/>
        <w:jc w:val="both"/>
        <w:rPr>
          <w:bCs/>
        </w:rPr>
      </w:pPr>
      <w:r>
        <w:rPr>
          <w:bCs/>
        </w:rPr>
        <w:lastRenderedPageBreak/>
        <w:t>Lietuva p</w:t>
      </w:r>
      <w:r w:rsidRPr="00117329">
        <w:rPr>
          <w:bCs/>
        </w:rPr>
        <w:t>ritaria bendro požiūrio ES mastu parengimui ir reikalavimų keliautojams suvienodinimui ES mastu bei reikalavimų trečiųjų šalių piliečiams parengimui.</w:t>
      </w:r>
      <w:r>
        <w:rPr>
          <w:bCs/>
        </w:rPr>
        <w:t xml:space="preserve"> Manome, kad</w:t>
      </w:r>
      <w:r w:rsidRPr="00117329">
        <w:rPr>
          <w:bCs/>
        </w:rPr>
        <w:t xml:space="preserve"> </w:t>
      </w:r>
      <w:r>
        <w:rPr>
          <w:bCs/>
        </w:rPr>
        <w:t xml:space="preserve">turi būti </w:t>
      </w:r>
      <w:r w:rsidRPr="00117329">
        <w:rPr>
          <w:bCs/>
        </w:rPr>
        <w:t>pripaž</w:t>
      </w:r>
      <w:r>
        <w:rPr>
          <w:bCs/>
        </w:rPr>
        <w:t xml:space="preserve">įstamos </w:t>
      </w:r>
      <w:r w:rsidRPr="00117329">
        <w:rPr>
          <w:bCs/>
        </w:rPr>
        <w:t>tik EMA patvirtint</w:t>
      </w:r>
      <w:r>
        <w:rPr>
          <w:bCs/>
        </w:rPr>
        <w:t>o</w:t>
      </w:r>
      <w:r w:rsidRPr="00117329">
        <w:rPr>
          <w:bCs/>
        </w:rPr>
        <w:t>s vakcin</w:t>
      </w:r>
      <w:r>
        <w:rPr>
          <w:bCs/>
        </w:rPr>
        <w:t>o</w:t>
      </w:r>
      <w:r w:rsidRPr="00117329">
        <w:rPr>
          <w:bCs/>
        </w:rPr>
        <w:t>s</w:t>
      </w:r>
      <w:r>
        <w:rPr>
          <w:bCs/>
        </w:rPr>
        <w:t xml:space="preserve">. </w:t>
      </w:r>
      <w:r w:rsidRPr="00117329">
        <w:rPr>
          <w:bCs/>
        </w:rPr>
        <w:t>Siūlome į persirgimo sertifikatą įtraukti ir greituosius antigeno testus</w:t>
      </w:r>
      <w:r>
        <w:rPr>
          <w:bCs/>
        </w:rPr>
        <w:t xml:space="preserve">. </w:t>
      </w:r>
      <w:r w:rsidRPr="00117329">
        <w:rPr>
          <w:bCs/>
        </w:rPr>
        <w:t>Siūlome nustatyti bendrus kriterijus</w:t>
      </w:r>
      <w:r>
        <w:rPr>
          <w:bCs/>
        </w:rPr>
        <w:t>,</w:t>
      </w:r>
      <w:r w:rsidRPr="00117329">
        <w:rPr>
          <w:bCs/>
        </w:rPr>
        <w:t xml:space="preserve"> kada keliautojas vertinamas kaip paskiepytas – kiek turi praeiti laiko po vakcinacijos</w:t>
      </w:r>
      <w:r>
        <w:rPr>
          <w:bCs/>
        </w:rPr>
        <w:t>.</w:t>
      </w:r>
    </w:p>
    <w:p w14:paraId="79D758CF" w14:textId="14AFD265" w:rsidR="00CF4862" w:rsidRDefault="00CF4862" w:rsidP="00971DAC">
      <w:pPr>
        <w:ind w:firstLine="851"/>
        <w:jc w:val="both"/>
        <w:rPr>
          <w:bCs/>
        </w:rPr>
      </w:pPr>
      <w:r w:rsidRPr="00CF4862">
        <w:rPr>
          <w:bCs/>
        </w:rPr>
        <w:t xml:space="preserve">Lietuvoje taip pat veikia Galimybių pasas, kurio turėtojai gali pasinaudoti švelnesnėmis karantino sąlygomis (tomis pačiomis sąlygomis galės naudotis ir ES skaitmeninio COVID pažymėjimo turėtojai). </w:t>
      </w:r>
      <w:r w:rsidR="00B81F15">
        <w:rPr>
          <w:bCs/>
        </w:rPr>
        <w:t>Pvz., p</w:t>
      </w:r>
      <w:r w:rsidR="00B81F15" w:rsidRPr="00B81F15">
        <w:rPr>
          <w:bCs/>
        </w:rPr>
        <w:t xml:space="preserve">rivačiose, viešose, uždarose ar atvirose erdvėse nėra </w:t>
      </w:r>
      <w:r w:rsidR="00B81F15">
        <w:rPr>
          <w:bCs/>
        </w:rPr>
        <w:t xml:space="preserve">bendravimo </w:t>
      </w:r>
      <w:r w:rsidR="00B81F15" w:rsidRPr="00B81F15">
        <w:rPr>
          <w:bCs/>
        </w:rPr>
        <w:t>ribojimų, kai kartu būna tik asmenys, turintys ES Skaitmeninį COVID pažymėjimą</w:t>
      </w:r>
      <w:r w:rsidR="00B81F15">
        <w:rPr>
          <w:bCs/>
        </w:rPr>
        <w:t>. Prekybos ir paslaugų vietose n</w:t>
      </w:r>
      <w:r w:rsidR="00B81F15" w:rsidRPr="00B81F15">
        <w:rPr>
          <w:bCs/>
        </w:rPr>
        <w:t>etaikomi ploto vienam asmeniui ribojimai, kai paslaugos suteikiamos tik asmenims, turintiems ES Skaitmeninį COVID pažymėjimą.</w:t>
      </w:r>
      <w:r w:rsidR="00B81F15">
        <w:rPr>
          <w:bCs/>
        </w:rPr>
        <w:t xml:space="preserve"> </w:t>
      </w:r>
      <w:r w:rsidR="00B81F15" w:rsidRPr="00B81F15">
        <w:rPr>
          <w:bCs/>
        </w:rPr>
        <w:t xml:space="preserve">Turint </w:t>
      </w:r>
      <w:r w:rsidR="00B81F15">
        <w:rPr>
          <w:bCs/>
        </w:rPr>
        <w:t>šį pažymėjimą</w:t>
      </w:r>
      <w:r w:rsidR="00B81F15" w:rsidRPr="00B81F15">
        <w:rPr>
          <w:bCs/>
        </w:rPr>
        <w:t xml:space="preserve"> galima lankytis viešojo maitinimo įstaig</w:t>
      </w:r>
      <w:r w:rsidR="00B81F15">
        <w:rPr>
          <w:bCs/>
        </w:rPr>
        <w:t>ose</w:t>
      </w:r>
      <w:r w:rsidR="00B81F15" w:rsidRPr="00B81F15">
        <w:rPr>
          <w:bCs/>
        </w:rPr>
        <w:t>, restoran</w:t>
      </w:r>
      <w:r w:rsidR="00B81F15">
        <w:rPr>
          <w:bCs/>
        </w:rPr>
        <w:t>uose</w:t>
      </w:r>
      <w:r w:rsidR="00B81F15" w:rsidRPr="00B81F15">
        <w:rPr>
          <w:bCs/>
        </w:rPr>
        <w:t>, kavin</w:t>
      </w:r>
      <w:r w:rsidR="00B81F15">
        <w:rPr>
          <w:bCs/>
        </w:rPr>
        <w:t>ėse</w:t>
      </w:r>
      <w:r w:rsidR="00B81F15" w:rsidRPr="00B81F15">
        <w:rPr>
          <w:bCs/>
        </w:rPr>
        <w:t>, bar</w:t>
      </w:r>
      <w:r w:rsidR="00B81F15">
        <w:rPr>
          <w:bCs/>
        </w:rPr>
        <w:t>uose</w:t>
      </w:r>
      <w:r w:rsidR="00B81F15" w:rsidRPr="00B81F15">
        <w:rPr>
          <w:bCs/>
        </w:rPr>
        <w:t>, naktini</w:t>
      </w:r>
      <w:r w:rsidR="00B81F15">
        <w:rPr>
          <w:bCs/>
        </w:rPr>
        <w:t>uose</w:t>
      </w:r>
      <w:r w:rsidR="00B81F15" w:rsidRPr="00B81F15">
        <w:rPr>
          <w:bCs/>
        </w:rPr>
        <w:t xml:space="preserve"> klub</w:t>
      </w:r>
      <w:r w:rsidR="00B81F15">
        <w:rPr>
          <w:bCs/>
        </w:rPr>
        <w:t>uose</w:t>
      </w:r>
      <w:r w:rsidR="00B81F15" w:rsidRPr="00B81F15">
        <w:rPr>
          <w:bCs/>
        </w:rPr>
        <w:t xml:space="preserve"> ir kit</w:t>
      </w:r>
      <w:r w:rsidR="00B81F15">
        <w:rPr>
          <w:bCs/>
        </w:rPr>
        <w:t>ose</w:t>
      </w:r>
      <w:r w:rsidR="00B81F15" w:rsidRPr="00B81F15">
        <w:rPr>
          <w:bCs/>
        </w:rPr>
        <w:t xml:space="preserve"> pasilinksminimo viet</w:t>
      </w:r>
      <w:r w:rsidR="00B81F15">
        <w:rPr>
          <w:bCs/>
        </w:rPr>
        <w:t>ose</w:t>
      </w:r>
      <w:r w:rsidR="002370E8">
        <w:rPr>
          <w:bCs/>
        </w:rPr>
        <w:t xml:space="preserve"> (į šių įstaigų vidų įleidžiami tik COVID pažymėjimą turintys asmenys)</w:t>
      </w:r>
      <w:r w:rsidR="00B81F15">
        <w:rPr>
          <w:bCs/>
        </w:rPr>
        <w:t xml:space="preserve">. </w:t>
      </w:r>
      <w:r w:rsidR="00B81F15" w:rsidRPr="00B81F15">
        <w:rPr>
          <w:bCs/>
        </w:rPr>
        <w:t xml:space="preserve">Turint </w:t>
      </w:r>
      <w:r w:rsidR="00B81F15">
        <w:rPr>
          <w:bCs/>
        </w:rPr>
        <w:t>pažymėjimą</w:t>
      </w:r>
      <w:r w:rsidR="00B81F15" w:rsidRPr="00B81F15">
        <w:rPr>
          <w:bCs/>
        </w:rPr>
        <w:t xml:space="preserve"> galima dalyvauti </w:t>
      </w:r>
      <w:r w:rsidR="00B81F15">
        <w:rPr>
          <w:bCs/>
        </w:rPr>
        <w:t xml:space="preserve">renginiuose </w:t>
      </w:r>
      <w:r w:rsidR="00B81F15" w:rsidRPr="00B81F15">
        <w:rPr>
          <w:bCs/>
        </w:rPr>
        <w:t>uždarose patalpose iki 2 000 žiūrovų, o atvirose erdvėse vyksiančiuose renginiuose žiūrovų ar dalyvių skaičius nebebus ribojamas.</w:t>
      </w:r>
      <w:r w:rsidR="009F154D">
        <w:rPr>
          <w:bCs/>
        </w:rPr>
        <w:t xml:space="preserve"> Pažymėjimas</w:t>
      </w:r>
      <w:r w:rsidR="009F154D" w:rsidRPr="009F154D">
        <w:rPr>
          <w:bCs/>
        </w:rPr>
        <w:t xml:space="preserve"> leis įvairias laisvalaikio pramog</w:t>
      </w:r>
      <w:r w:rsidR="009F154D">
        <w:rPr>
          <w:bCs/>
        </w:rPr>
        <w:t>as</w:t>
      </w:r>
      <w:r w:rsidR="009F154D" w:rsidRPr="009F154D">
        <w:rPr>
          <w:bCs/>
        </w:rPr>
        <w:t xml:space="preserve"> tiek lauke (pvz. plaukioti pramoginiais laivais), tiek viduje (pvz. žaisti biliardą ar boulingą).</w:t>
      </w:r>
      <w:r w:rsidR="00542561">
        <w:rPr>
          <w:bCs/>
        </w:rPr>
        <w:t xml:space="preserve"> Turintys pažymėjimą</w:t>
      </w:r>
      <w:r w:rsidR="00542561" w:rsidRPr="00542561">
        <w:rPr>
          <w:bCs/>
        </w:rPr>
        <w:t xml:space="preserve"> darbuotojai </w:t>
      </w:r>
      <w:r w:rsidR="00542561">
        <w:rPr>
          <w:bCs/>
        </w:rPr>
        <w:t xml:space="preserve">taip pat </w:t>
      </w:r>
      <w:r w:rsidR="00542561" w:rsidRPr="00542561">
        <w:rPr>
          <w:bCs/>
        </w:rPr>
        <w:t>galės grįžti į darbo vietas.</w:t>
      </w:r>
    </w:p>
    <w:p w14:paraId="2062B751" w14:textId="77777777" w:rsidR="000F6A97" w:rsidRDefault="000F6A97" w:rsidP="00E0430F">
      <w:pPr>
        <w:ind w:firstLine="851"/>
        <w:jc w:val="both"/>
        <w:rPr>
          <w:bCs/>
        </w:rPr>
      </w:pPr>
    </w:p>
    <w:p w14:paraId="5D2D8411" w14:textId="2DAB2E87" w:rsidR="002F4807" w:rsidRPr="006546C3" w:rsidRDefault="006546C3" w:rsidP="00E0430F">
      <w:pPr>
        <w:ind w:firstLine="851"/>
        <w:jc w:val="both"/>
        <w:rPr>
          <w:b/>
        </w:rPr>
      </w:pPr>
      <w:r w:rsidRPr="006546C3">
        <w:rPr>
          <w:b/>
          <w:lang w:val="en-US"/>
        </w:rPr>
        <w:t xml:space="preserve">6. </w:t>
      </w:r>
      <w:r w:rsidRPr="006546C3">
        <w:rPr>
          <w:b/>
        </w:rPr>
        <w:t>Kiti klausimai</w:t>
      </w:r>
    </w:p>
    <w:p w14:paraId="59D88A08" w14:textId="77777777" w:rsidR="006546C3" w:rsidRDefault="006546C3" w:rsidP="00E0430F">
      <w:pPr>
        <w:ind w:firstLine="851"/>
        <w:jc w:val="both"/>
        <w:rPr>
          <w:i/>
          <w:u w:val="single"/>
        </w:rPr>
      </w:pPr>
      <w:r w:rsidRPr="00A8289C">
        <w:rPr>
          <w:i/>
          <w:u w:val="single"/>
        </w:rPr>
        <w:t>Klausimo esmė</w:t>
      </w:r>
    </w:p>
    <w:p w14:paraId="1B24B049" w14:textId="1ADCF11A" w:rsidR="006546C3" w:rsidRDefault="00E65CED" w:rsidP="00E0430F">
      <w:pPr>
        <w:ind w:firstLine="851"/>
        <w:jc w:val="both"/>
        <w:rPr>
          <w:bCs/>
        </w:rPr>
      </w:pPr>
      <w:r>
        <w:rPr>
          <w:bCs/>
        </w:rPr>
        <w:t>Pirmininkaujanti valstybė narė pateiks informaciją apie derybų dėl Reglamento dėl sveikatos technologijų vertinimo eigą</w:t>
      </w:r>
      <w:r w:rsidR="006F2B79">
        <w:rPr>
          <w:bCs/>
        </w:rPr>
        <w:t xml:space="preserve"> ir</w:t>
      </w:r>
      <w:r w:rsidR="00DF45E0">
        <w:rPr>
          <w:bCs/>
        </w:rPr>
        <w:t xml:space="preserve"> apie visuotinės sveikatos iniciatyvas</w:t>
      </w:r>
      <w:r>
        <w:rPr>
          <w:bCs/>
        </w:rPr>
        <w:t>.</w:t>
      </w:r>
      <w:r w:rsidR="00DF45E0">
        <w:rPr>
          <w:bCs/>
        </w:rPr>
        <w:t xml:space="preserve"> Europos Komisija informuos apie bendruosius veiksmus dėl atsparumo antimikrobinėms medžiagoms</w:t>
      </w:r>
      <w:r w:rsidR="00DF45E0" w:rsidRPr="00DF45E0">
        <w:t xml:space="preserve"> </w:t>
      </w:r>
      <w:r w:rsidR="00DF45E0">
        <w:t>ir su sveikatos priežiūra susijusių infekcijų</w:t>
      </w:r>
      <w:r w:rsidR="00DF45E0">
        <w:t xml:space="preserve">. </w:t>
      </w:r>
      <w:r w:rsidR="007757D0">
        <w:t xml:space="preserve">EK taip pat informuos apie dabartinę padėtį, susijusią </w:t>
      </w:r>
      <w:r w:rsidR="007757D0">
        <w:t>su medicinos priemonių reglamentų įgyvendinimu</w:t>
      </w:r>
      <w:r w:rsidR="007757D0">
        <w:t>. Slovėnija pristatys savo pirmininkavimo programą antrajam šių metų pusmečiui.</w:t>
      </w:r>
    </w:p>
    <w:p w14:paraId="7AD3C43D" w14:textId="77777777" w:rsidR="006546C3" w:rsidRPr="00120F31" w:rsidRDefault="006546C3" w:rsidP="00E0430F">
      <w:pPr>
        <w:ind w:firstLine="851"/>
        <w:jc w:val="both"/>
        <w:rPr>
          <w:i/>
          <w:u w:val="single"/>
        </w:rPr>
      </w:pPr>
      <w:r w:rsidRPr="00120F31">
        <w:rPr>
          <w:i/>
          <w:u w:val="single"/>
        </w:rPr>
        <w:t>Lietuvos pozicija</w:t>
      </w:r>
    </w:p>
    <w:p w14:paraId="08E6017D" w14:textId="272C468C" w:rsidR="006546C3" w:rsidRPr="006546C3" w:rsidRDefault="007757D0" w:rsidP="00E0430F">
      <w:pPr>
        <w:ind w:firstLine="851"/>
        <w:jc w:val="both"/>
        <w:rPr>
          <w:bCs/>
        </w:rPr>
      </w:pPr>
      <w:r>
        <w:rPr>
          <w:bCs/>
        </w:rPr>
        <w:t>Išklausyti informaciją.</w:t>
      </w:r>
    </w:p>
    <w:p w14:paraId="2F62425D" w14:textId="77777777" w:rsidR="00474813" w:rsidRPr="00474813" w:rsidRDefault="00474813" w:rsidP="00E0430F">
      <w:pPr>
        <w:ind w:firstLine="851"/>
        <w:jc w:val="both"/>
      </w:pPr>
    </w:p>
    <w:p w14:paraId="7F86B108" w14:textId="77777777" w:rsidR="006B091E" w:rsidRDefault="006B091E" w:rsidP="00E0430F">
      <w:pPr>
        <w:ind w:firstLine="851"/>
        <w:jc w:val="both"/>
      </w:pPr>
    </w:p>
    <w:p w14:paraId="6D428188" w14:textId="77777777" w:rsidR="00604944" w:rsidRPr="00683D4D" w:rsidRDefault="00604944" w:rsidP="00E0430F">
      <w:pPr>
        <w:ind w:firstLine="851"/>
        <w:jc w:val="both"/>
        <w:rPr>
          <w:highlight w:val="yellow"/>
        </w:rPr>
      </w:pPr>
    </w:p>
    <w:p w14:paraId="2B70218A" w14:textId="77777777" w:rsidR="007343A1" w:rsidRPr="00891281" w:rsidRDefault="007343A1" w:rsidP="00E0430F">
      <w:pPr>
        <w:ind w:firstLine="851"/>
        <w:jc w:val="both"/>
      </w:pPr>
    </w:p>
    <w:p w14:paraId="07C36A9A" w14:textId="77777777" w:rsidR="00740D78" w:rsidRDefault="00740D78" w:rsidP="007A353F">
      <w:pPr>
        <w:ind w:firstLine="851"/>
        <w:jc w:val="both"/>
        <w:rPr>
          <w:b/>
          <w:highlight w:val="yellow"/>
        </w:rPr>
      </w:pPr>
    </w:p>
    <w:sectPr w:rsidR="00740D78" w:rsidSect="007C3399">
      <w:footerReference w:type="default" r:id="rId8"/>
      <w:pgSz w:w="11906" w:h="16838"/>
      <w:pgMar w:top="1276" w:right="1133" w:bottom="993"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B587E" w14:textId="77777777" w:rsidR="00533FFC" w:rsidRDefault="00533FFC" w:rsidP="0074064E">
      <w:r>
        <w:separator/>
      </w:r>
    </w:p>
  </w:endnote>
  <w:endnote w:type="continuationSeparator" w:id="0">
    <w:p w14:paraId="3C215F98" w14:textId="77777777" w:rsidR="00533FFC" w:rsidRDefault="00533FFC" w:rsidP="00740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951402"/>
      <w:docPartObj>
        <w:docPartGallery w:val="Page Numbers (Bottom of Page)"/>
        <w:docPartUnique/>
      </w:docPartObj>
    </w:sdtPr>
    <w:sdtEndPr/>
    <w:sdtContent>
      <w:p w14:paraId="22250346" w14:textId="77777777" w:rsidR="0074064E" w:rsidRDefault="002471FD">
        <w:pPr>
          <w:pStyle w:val="Porat"/>
          <w:jc w:val="right"/>
        </w:pPr>
        <w:r>
          <w:fldChar w:fldCharType="begin"/>
        </w:r>
        <w:r w:rsidR="0074064E">
          <w:instrText xml:space="preserve"> PAGE   \* MERGEFORMAT </w:instrText>
        </w:r>
        <w:r>
          <w:fldChar w:fldCharType="separate"/>
        </w:r>
        <w:r w:rsidR="007702BD">
          <w:rPr>
            <w:noProof/>
          </w:rPr>
          <w:t>3</w:t>
        </w:r>
        <w:r>
          <w:fldChar w:fldCharType="end"/>
        </w:r>
      </w:p>
    </w:sdtContent>
  </w:sdt>
  <w:p w14:paraId="00FB5D90" w14:textId="77777777" w:rsidR="0074064E" w:rsidRDefault="0074064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30CE4" w14:textId="77777777" w:rsidR="00533FFC" w:rsidRDefault="00533FFC" w:rsidP="0074064E">
      <w:r>
        <w:separator/>
      </w:r>
    </w:p>
  </w:footnote>
  <w:footnote w:type="continuationSeparator" w:id="0">
    <w:p w14:paraId="1333921C" w14:textId="77777777" w:rsidR="00533FFC" w:rsidRDefault="00533FFC" w:rsidP="007406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B5982"/>
    <w:multiLevelType w:val="hybridMultilevel"/>
    <w:tmpl w:val="DEBC731C"/>
    <w:lvl w:ilvl="0" w:tplc="4DB232A2">
      <w:start w:val="2014"/>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 w15:restartNumberingAfterBreak="0">
    <w:nsid w:val="0D122DD9"/>
    <w:multiLevelType w:val="hybridMultilevel"/>
    <w:tmpl w:val="F2A07D34"/>
    <w:lvl w:ilvl="0" w:tplc="04270001">
      <w:start w:val="1"/>
      <w:numFmt w:val="bullet"/>
      <w:lvlText w:val=""/>
      <w:lvlJc w:val="left"/>
      <w:pPr>
        <w:ind w:left="1545" w:hanging="360"/>
      </w:pPr>
      <w:rPr>
        <w:rFonts w:ascii="Symbol" w:hAnsi="Symbol" w:hint="default"/>
      </w:rPr>
    </w:lvl>
    <w:lvl w:ilvl="1" w:tplc="04270003" w:tentative="1">
      <w:start w:val="1"/>
      <w:numFmt w:val="bullet"/>
      <w:lvlText w:val="o"/>
      <w:lvlJc w:val="left"/>
      <w:pPr>
        <w:ind w:left="2265" w:hanging="360"/>
      </w:pPr>
      <w:rPr>
        <w:rFonts w:ascii="Courier New" w:hAnsi="Courier New" w:cs="Courier New" w:hint="default"/>
      </w:rPr>
    </w:lvl>
    <w:lvl w:ilvl="2" w:tplc="04270005" w:tentative="1">
      <w:start w:val="1"/>
      <w:numFmt w:val="bullet"/>
      <w:lvlText w:val=""/>
      <w:lvlJc w:val="left"/>
      <w:pPr>
        <w:ind w:left="2985" w:hanging="360"/>
      </w:pPr>
      <w:rPr>
        <w:rFonts w:ascii="Wingdings" w:hAnsi="Wingdings" w:hint="default"/>
      </w:rPr>
    </w:lvl>
    <w:lvl w:ilvl="3" w:tplc="04270001" w:tentative="1">
      <w:start w:val="1"/>
      <w:numFmt w:val="bullet"/>
      <w:lvlText w:val=""/>
      <w:lvlJc w:val="left"/>
      <w:pPr>
        <w:ind w:left="3705" w:hanging="360"/>
      </w:pPr>
      <w:rPr>
        <w:rFonts w:ascii="Symbol" w:hAnsi="Symbol" w:hint="default"/>
      </w:rPr>
    </w:lvl>
    <w:lvl w:ilvl="4" w:tplc="04270003" w:tentative="1">
      <w:start w:val="1"/>
      <w:numFmt w:val="bullet"/>
      <w:lvlText w:val="o"/>
      <w:lvlJc w:val="left"/>
      <w:pPr>
        <w:ind w:left="4425" w:hanging="360"/>
      </w:pPr>
      <w:rPr>
        <w:rFonts w:ascii="Courier New" w:hAnsi="Courier New" w:cs="Courier New" w:hint="default"/>
      </w:rPr>
    </w:lvl>
    <w:lvl w:ilvl="5" w:tplc="04270005" w:tentative="1">
      <w:start w:val="1"/>
      <w:numFmt w:val="bullet"/>
      <w:lvlText w:val=""/>
      <w:lvlJc w:val="left"/>
      <w:pPr>
        <w:ind w:left="5145" w:hanging="360"/>
      </w:pPr>
      <w:rPr>
        <w:rFonts w:ascii="Wingdings" w:hAnsi="Wingdings" w:hint="default"/>
      </w:rPr>
    </w:lvl>
    <w:lvl w:ilvl="6" w:tplc="04270001" w:tentative="1">
      <w:start w:val="1"/>
      <w:numFmt w:val="bullet"/>
      <w:lvlText w:val=""/>
      <w:lvlJc w:val="left"/>
      <w:pPr>
        <w:ind w:left="5865" w:hanging="360"/>
      </w:pPr>
      <w:rPr>
        <w:rFonts w:ascii="Symbol" w:hAnsi="Symbol" w:hint="default"/>
      </w:rPr>
    </w:lvl>
    <w:lvl w:ilvl="7" w:tplc="04270003" w:tentative="1">
      <w:start w:val="1"/>
      <w:numFmt w:val="bullet"/>
      <w:lvlText w:val="o"/>
      <w:lvlJc w:val="left"/>
      <w:pPr>
        <w:ind w:left="6585" w:hanging="360"/>
      </w:pPr>
      <w:rPr>
        <w:rFonts w:ascii="Courier New" w:hAnsi="Courier New" w:cs="Courier New" w:hint="default"/>
      </w:rPr>
    </w:lvl>
    <w:lvl w:ilvl="8" w:tplc="04270005" w:tentative="1">
      <w:start w:val="1"/>
      <w:numFmt w:val="bullet"/>
      <w:lvlText w:val=""/>
      <w:lvlJc w:val="left"/>
      <w:pPr>
        <w:ind w:left="7305" w:hanging="360"/>
      </w:pPr>
      <w:rPr>
        <w:rFonts w:ascii="Wingdings" w:hAnsi="Wingdings" w:hint="default"/>
      </w:rPr>
    </w:lvl>
  </w:abstractNum>
  <w:abstractNum w:abstractNumId="2" w15:restartNumberingAfterBreak="0">
    <w:nsid w:val="15854504"/>
    <w:multiLevelType w:val="hybridMultilevel"/>
    <w:tmpl w:val="4C582F94"/>
    <w:lvl w:ilvl="0" w:tplc="644C53D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240056FB"/>
    <w:multiLevelType w:val="hybridMultilevel"/>
    <w:tmpl w:val="E3E213DA"/>
    <w:lvl w:ilvl="0" w:tplc="D9C26E88">
      <w:start w:val="1"/>
      <w:numFmt w:val="bullet"/>
      <w:lvlText w:val="-"/>
      <w:lvlJc w:val="left"/>
      <w:pPr>
        <w:ind w:left="1571" w:hanging="360"/>
      </w:pPr>
      <w:rPr>
        <w:rFonts w:ascii="Times New Roman" w:eastAsia="Times New Roman" w:hAnsi="Times New Roman" w:cs="Times New Roman"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4" w15:restartNumberingAfterBreak="0">
    <w:nsid w:val="26827AAB"/>
    <w:multiLevelType w:val="hybridMultilevel"/>
    <w:tmpl w:val="A7DE8012"/>
    <w:lvl w:ilvl="0" w:tplc="F48C6AB2">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E750918"/>
    <w:multiLevelType w:val="hybridMultilevel"/>
    <w:tmpl w:val="4C582F94"/>
    <w:lvl w:ilvl="0" w:tplc="644C53D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2EE25D3A"/>
    <w:multiLevelType w:val="hybridMultilevel"/>
    <w:tmpl w:val="BADAC8EA"/>
    <w:lvl w:ilvl="0" w:tplc="70CCE444">
      <w:start w:val="3"/>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7" w15:restartNumberingAfterBreak="0">
    <w:nsid w:val="334E64FD"/>
    <w:multiLevelType w:val="hybridMultilevel"/>
    <w:tmpl w:val="47747D2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7C40A51"/>
    <w:multiLevelType w:val="hybridMultilevel"/>
    <w:tmpl w:val="D24893A4"/>
    <w:lvl w:ilvl="0" w:tplc="C53654A6">
      <w:numFmt w:val="bullet"/>
      <w:lvlText w:val="·"/>
      <w:lvlJc w:val="left"/>
      <w:pPr>
        <w:ind w:left="1286" w:hanging="435"/>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9" w15:restartNumberingAfterBreak="0">
    <w:nsid w:val="38BB164A"/>
    <w:multiLevelType w:val="hybridMultilevel"/>
    <w:tmpl w:val="4C582F94"/>
    <w:lvl w:ilvl="0" w:tplc="644C53D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3A6A2A55"/>
    <w:multiLevelType w:val="hybridMultilevel"/>
    <w:tmpl w:val="78CA7A4E"/>
    <w:lvl w:ilvl="0" w:tplc="70CCE444">
      <w:start w:val="3"/>
      <w:numFmt w:val="bullet"/>
      <w:lvlText w:val="-"/>
      <w:lvlJc w:val="left"/>
      <w:pPr>
        <w:ind w:left="1571" w:hanging="360"/>
      </w:pPr>
      <w:rPr>
        <w:rFonts w:ascii="Times New Roman" w:eastAsia="Times New Roman" w:hAnsi="Times New Roman" w:cs="Times New Roman"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3E8074A5"/>
    <w:multiLevelType w:val="hybridMultilevel"/>
    <w:tmpl w:val="4C582F94"/>
    <w:lvl w:ilvl="0" w:tplc="644C53D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42F45DAB"/>
    <w:multiLevelType w:val="hybridMultilevel"/>
    <w:tmpl w:val="6E3C4B22"/>
    <w:lvl w:ilvl="0" w:tplc="70FCF076">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0DF516A"/>
    <w:multiLevelType w:val="hybridMultilevel"/>
    <w:tmpl w:val="4C582F94"/>
    <w:lvl w:ilvl="0" w:tplc="644C53D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5F877EB0"/>
    <w:multiLevelType w:val="hybridMultilevel"/>
    <w:tmpl w:val="8650534E"/>
    <w:lvl w:ilvl="0" w:tplc="E6F4C7F4">
      <w:start w:val="2021"/>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5" w15:restartNumberingAfterBreak="0">
    <w:nsid w:val="6EED4D3F"/>
    <w:multiLevelType w:val="hybridMultilevel"/>
    <w:tmpl w:val="6142BA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6700111"/>
    <w:multiLevelType w:val="hybridMultilevel"/>
    <w:tmpl w:val="16588A20"/>
    <w:lvl w:ilvl="0" w:tplc="7D8F3D8D">
      <w:start w:val="1"/>
      <w:numFmt w:val="decimal"/>
      <w:lvlText w:val="%1."/>
      <w:lvlJc w:val="left"/>
      <w:pPr>
        <w:ind w:left="720" w:hanging="360"/>
      </w:pPr>
    </w:lvl>
    <w:lvl w:ilvl="1" w:tplc="5A5F863F">
      <w:start w:val="1"/>
      <w:numFmt w:val="decimal"/>
      <w:lvlText w:val="%2."/>
      <w:lvlJc w:val="left"/>
      <w:pPr>
        <w:ind w:left="1440" w:hanging="360"/>
      </w:pPr>
    </w:lvl>
    <w:lvl w:ilvl="2" w:tplc="46822DAD">
      <w:start w:val="1"/>
      <w:numFmt w:val="decimal"/>
      <w:lvlText w:val="%3."/>
      <w:lvlJc w:val="left"/>
      <w:pPr>
        <w:ind w:left="2160" w:hanging="360"/>
      </w:pPr>
    </w:lvl>
    <w:lvl w:ilvl="3" w:tplc="659D7827">
      <w:start w:val="1"/>
      <w:numFmt w:val="decimal"/>
      <w:lvlText w:val="%4."/>
      <w:lvlJc w:val="left"/>
      <w:pPr>
        <w:ind w:left="2880" w:hanging="360"/>
      </w:pPr>
    </w:lvl>
    <w:lvl w:ilvl="4" w:tplc="497DA7DB">
      <w:start w:val="1"/>
      <w:numFmt w:val="decimal"/>
      <w:lvlText w:val="%5."/>
      <w:lvlJc w:val="left"/>
      <w:pPr>
        <w:ind w:left="3600" w:hanging="360"/>
      </w:pPr>
    </w:lvl>
    <w:lvl w:ilvl="5" w:tplc="6469AE8C">
      <w:start w:val="1"/>
      <w:numFmt w:val="decimal"/>
      <w:lvlText w:val="%6."/>
      <w:lvlJc w:val="left"/>
      <w:pPr>
        <w:ind w:left="4320" w:hanging="360"/>
      </w:pPr>
    </w:lvl>
    <w:lvl w:ilvl="6" w:tplc="20D0474B">
      <w:start w:val="1"/>
      <w:numFmt w:val="decimal"/>
      <w:lvlText w:val="%7."/>
      <w:lvlJc w:val="left"/>
      <w:pPr>
        <w:ind w:left="5040" w:hanging="360"/>
      </w:pPr>
    </w:lvl>
    <w:lvl w:ilvl="7" w:tplc="54DF7A6B">
      <w:start w:val="1"/>
      <w:numFmt w:val="decimal"/>
      <w:lvlText w:val="%8."/>
      <w:lvlJc w:val="left"/>
      <w:pPr>
        <w:ind w:left="5760" w:hanging="360"/>
      </w:pPr>
    </w:lvl>
    <w:lvl w:ilvl="8" w:tplc="2A5BF560">
      <w:start w:val="1"/>
      <w:numFmt w:val="decimal"/>
      <w:lvlText w:val="%9."/>
      <w:lvlJc w:val="left"/>
      <w:pPr>
        <w:ind w:left="6480" w:hanging="360"/>
      </w:pPr>
    </w:lvl>
  </w:abstractNum>
  <w:abstractNum w:abstractNumId="17" w15:restartNumberingAfterBreak="0">
    <w:nsid w:val="79AF0A9C"/>
    <w:multiLevelType w:val="hybridMultilevel"/>
    <w:tmpl w:val="4E44EF3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D5D2207"/>
    <w:multiLevelType w:val="multilevel"/>
    <w:tmpl w:val="5F387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F55431F"/>
    <w:multiLevelType w:val="hybridMultilevel"/>
    <w:tmpl w:val="F522A736"/>
    <w:lvl w:ilvl="0" w:tplc="4158197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2"/>
  </w:num>
  <w:num w:numId="4">
    <w:abstractNumId w:val="13"/>
  </w:num>
  <w:num w:numId="5">
    <w:abstractNumId w:val="15"/>
  </w:num>
  <w:num w:numId="6">
    <w:abstractNumId w:val="0"/>
  </w:num>
  <w:num w:numId="7">
    <w:abstractNumId w:val="5"/>
  </w:num>
  <w:num w:numId="8">
    <w:abstractNumId w:val="12"/>
  </w:num>
  <w:num w:numId="9">
    <w:abstractNumId w:val="1"/>
  </w:num>
  <w:num w:numId="10">
    <w:abstractNumId w:val="9"/>
  </w:num>
  <w:num w:numId="11">
    <w:abstractNumId w:val="6"/>
  </w:num>
  <w:num w:numId="12">
    <w:abstractNumId w:val="10"/>
  </w:num>
  <w:num w:numId="13">
    <w:abstractNumId w:val="8"/>
  </w:num>
  <w:num w:numId="14">
    <w:abstractNumId w:val="17"/>
  </w:num>
  <w:num w:numId="15">
    <w:abstractNumId w:val="19"/>
  </w:num>
  <w:num w:numId="16">
    <w:abstractNumId w:val="7"/>
  </w:num>
  <w:num w:numId="17">
    <w:abstractNumId w:val="14"/>
  </w:num>
  <w:num w:numId="18">
    <w:abstractNumId w:val="4"/>
  </w:num>
  <w:num w:numId="19">
    <w:abstractNumId w:val="18"/>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B2C59"/>
    <w:rsid w:val="00002496"/>
    <w:rsid w:val="00005EB7"/>
    <w:rsid w:val="00005F9C"/>
    <w:rsid w:val="0000601F"/>
    <w:rsid w:val="000068C5"/>
    <w:rsid w:val="00010871"/>
    <w:rsid w:val="00010C78"/>
    <w:rsid w:val="0001590C"/>
    <w:rsid w:val="00015F4B"/>
    <w:rsid w:val="0001600B"/>
    <w:rsid w:val="000242EC"/>
    <w:rsid w:val="00024AC4"/>
    <w:rsid w:val="00024C8E"/>
    <w:rsid w:val="000259AC"/>
    <w:rsid w:val="00025E6F"/>
    <w:rsid w:val="000330AD"/>
    <w:rsid w:val="000334C2"/>
    <w:rsid w:val="0003470E"/>
    <w:rsid w:val="00040414"/>
    <w:rsid w:val="00040D57"/>
    <w:rsid w:val="0004111A"/>
    <w:rsid w:val="000458E9"/>
    <w:rsid w:val="00046489"/>
    <w:rsid w:val="00052AB8"/>
    <w:rsid w:val="00053011"/>
    <w:rsid w:val="00054383"/>
    <w:rsid w:val="0005486E"/>
    <w:rsid w:val="00054BE3"/>
    <w:rsid w:val="00055353"/>
    <w:rsid w:val="00061CA7"/>
    <w:rsid w:val="00070020"/>
    <w:rsid w:val="00072E9B"/>
    <w:rsid w:val="00074E5D"/>
    <w:rsid w:val="0008108B"/>
    <w:rsid w:val="0008222E"/>
    <w:rsid w:val="000841F6"/>
    <w:rsid w:val="000922B0"/>
    <w:rsid w:val="00095620"/>
    <w:rsid w:val="00096044"/>
    <w:rsid w:val="00097AE0"/>
    <w:rsid w:val="000A1A19"/>
    <w:rsid w:val="000A4E7C"/>
    <w:rsid w:val="000A5080"/>
    <w:rsid w:val="000A547E"/>
    <w:rsid w:val="000B0BEA"/>
    <w:rsid w:val="000B1506"/>
    <w:rsid w:val="000B16F5"/>
    <w:rsid w:val="000B30E5"/>
    <w:rsid w:val="000B3BED"/>
    <w:rsid w:val="000B7C55"/>
    <w:rsid w:val="000C3AEC"/>
    <w:rsid w:val="000C63CF"/>
    <w:rsid w:val="000D08F6"/>
    <w:rsid w:val="000D2CA3"/>
    <w:rsid w:val="000D2DD4"/>
    <w:rsid w:val="000D3329"/>
    <w:rsid w:val="000D3853"/>
    <w:rsid w:val="000D4EDA"/>
    <w:rsid w:val="000D5B9E"/>
    <w:rsid w:val="000D5F5D"/>
    <w:rsid w:val="000E0711"/>
    <w:rsid w:val="000E10FF"/>
    <w:rsid w:val="000E27D4"/>
    <w:rsid w:val="000E2915"/>
    <w:rsid w:val="000E35BA"/>
    <w:rsid w:val="000E3CB1"/>
    <w:rsid w:val="000E47D1"/>
    <w:rsid w:val="000E5E4D"/>
    <w:rsid w:val="000E5E6F"/>
    <w:rsid w:val="000E6D60"/>
    <w:rsid w:val="000F0896"/>
    <w:rsid w:val="000F4BA9"/>
    <w:rsid w:val="000F6A97"/>
    <w:rsid w:val="000F6B07"/>
    <w:rsid w:val="00100AE5"/>
    <w:rsid w:val="0010460E"/>
    <w:rsid w:val="00105619"/>
    <w:rsid w:val="001057EA"/>
    <w:rsid w:val="001069F8"/>
    <w:rsid w:val="00110878"/>
    <w:rsid w:val="001110CA"/>
    <w:rsid w:val="00114D21"/>
    <w:rsid w:val="00115395"/>
    <w:rsid w:val="00117329"/>
    <w:rsid w:val="00120F31"/>
    <w:rsid w:val="0012113E"/>
    <w:rsid w:val="00124867"/>
    <w:rsid w:val="00124CD5"/>
    <w:rsid w:val="00126B99"/>
    <w:rsid w:val="00133F0D"/>
    <w:rsid w:val="00136A15"/>
    <w:rsid w:val="00137AF0"/>
    <w:rsid w:val="001402B5"/>
    <w:rsid w:val="00142028"/>
    <w:rsid w:val="00144119"/>
    <w:rsid w:val="00145C74"/>
    <w:rsid w:val="00147ECE"/>
    <w:rsid w:val="00153EEE"/>
    <w:rsid w:val="00161A65"/>
    <w:rsid w:val="001639D4"/>
    <w:rsid w:val="0016455C"/>
    <w:rsid w:val="00164985"/>
    <w:rsid w:val="00164D03"/>
    <w:rsid w:val="001673D3"/>
    <w:rsid w:val="001711C8"/>
    <w:rsid w:val="0017218C"/>
    <w:rsid w:val="001726ED"/>
    <w:rsid w:val="00174875"/>
    <w:rsid w:val="00174D3C"/>
    <w:rsid w:val="0018150B"/>
    <w:rsid w:val="00186C5A"/>
    <w:rsid w:val="0019050A"/>
    <w:rsid w:val="0019078F"/>
    <w:rsid w:val="00190B9D"/>
    <w:rsid w:val="00191052"/>
    <w:rsid w:val="001920A4"/>
    <w:rsid w:val="00196887"/>
    <w:rsid w:val="00197383"/>
    <w:rsid w:val="001A0295"/>
    <w:rsid w:val="001A1B18"/>
    <w:rsid w:val="001A60AD"/>
    <w:rsid w:val="001A6F8E"/>
    <w:rsid w:val="001B01D3"/>
    <w:rsid w:val="001B1298"/>
    <w:rsid w:val="001B25AE"/>
    <w:rsid w:val="001B2800"/>
    <w:rsid w:val="001B334F"/>
    <w:rsid w:val="001B39C1"/>
    <w:rsid w:val="001B4F25"/>
    <w:rsid w:val="001B50B9"/>
    <w:rsid w:val="001B5A4E"/>
    <w:rsid w:val="001C27CA"/>
    <w:rsid w:val="001C3372"/>
    <w:rsid w:val="001C34E7"/>
    <w:rsid w:val="001C57F8"/>
    <w:rsid w:val="001C6AAB"/>
    <w:rsid w:val="001C7B9E"/>
    <w:rsid w:val="001D0009"/>
    <w:rsid w:val="001D295E"/>
    <w:rsid w:val="001D29D4"/>
    <w:rsid w:val="001D3026"/>
    <w:rsid w:val="001D755E"/>
    <w:rsid w:val="001E09E7"/>
    <w:rsid w:val="001E1287"/>
    <w:rsid w:val="001E4CB0"/>
    <w:rsid w:val="001E65B4"/>
    <w:rsid w:val="001F19B6"/>
    <w:rsid w:val="001F1E4C"/>
    <w:rsid w:val="001F3E48"/>
    <w:rsid w:val="001F4AEB"/>
    <w:rsid w:val="001F4B6A"/>
    <w:rsid w:val="001F5094"/>
    <w:rsid w:val="001F58B6"/>
    <w:rsid w:val="001F5F08"/>
    <w:rsid w:val="00203D69"/>
    <w:rsid w:val="00203D9A"/>
    <w:rsid w:val="002056C1"/>
    <w:rsid w:val="0020589C"/>
    <w:rsid w:val="00213C51"/>
    <w:rsid w:val="0021521C"/>
    <w:rsid w:val="002164D2"/>
    <w:rsid w:val="00217F9E"/>
    <w:rsid w:val="00221019"/>
    <w:rsid w:val="00227037"/>
    <w:rsid w:val="0023652F"/>
    <w:rsid w:val="002370E8"/>
    <w:rsid w:val="00237A31"/>
    <w:rsid w:val="00240263"/>
    <w:rsid w:val="002412F7"/>
    <w:rsid w:val="002471FD"/>
    <w:rsid w:val="00251147"/>
    <w:rsid w:val="00251307"/>
    <w:rsid w:val="00254C98"/>
    <w:rsid w:val="002565F0"/>
    <w:rsid w:val="002618E1"/>
    <w:rsid w:val="00262F8C"/>
    <w:rsid w:val="00263E41"/>
    <w:rsid w:val="002649E0"/>
    <w:rsid w:val="00264B01"/>
    <w:rsid w:val="00264E06"/>
    <w:rsid w:val="00265F54"/>
    <w:rsid w:val="002722E6"/>
    <w:rsid w:val="00273E26"/>
    <w:rsid w:val="00276003"/>
    <w:rsid w:val="00280074"/>
    <w:rsid w:val="00283100"/>
    <w:rsid w:val="00283613"/>
    <w:rsid w:val="00285010"/>
    <w:rsid w:val="002879C5"/>
    <w:rsid w:val="0029207A"/>
    <w:rsid w:val="00294AB4"/>
    <w:rsid w:val="002958B1"/>
    <w:rsid w:val="00296CAB"/>
    <w:rsid w:val="002970D3"/>
    <w:rsid w:val="002A0823"/>
    <w:rsid w:val="002A32B5"/>
    <w:rsid w:val="002A32C5"/>
    <w:rsid w:val="002A3C3C"/>
    <w:rsid w:val="002A3C4E"/>
    <w:rsid w:val="002A3DAC"/>
    <w:rsid w:val="002A578E"/>
    <w:rsid w:val="002A7371"/>
    <w:rsid w:val="002B0BA9"/>
    <w:rsid w:val="002B2C59"/>
    <w:rsid w:val="002B3CAA"/>
    <w:rsid w:val="002C21E2"/>
    <w:rsid w:val="002C411E"/>
    <w:rsid w:val="002C4DEC"/>
    <w:rsid w:val="002C584F"/>
    <w:rsid w:val="002C78D1"/>
    <w:rsid w:val="002D1907"/>
    <w:rsid w:val="002D1D08"/>
    <w:rsid w:val="002D4951"/>
    <w:rsid w:val="002D4BEC"/>
    <w:rsid w:val="002D7D43"/>
    <w:rsid w:val="002E1051"/>
    <w:rsid w:val="002E2C48"/>
    <w:rsid w:val="002F22B4"/>
    <w:rsid w:val="002F4807"/>
    <w:rsid w:val="002F515C"/>
    <w:rsid w:val="002F58A0"/>
    <w:rsid w:val="002F7A9E"/>
    <w:rsid w:val="0030208F"/>
    <w:rsid w:val="00310A8D"/>
    <w:rsid w:val="003110A1"/>
    <w:rsid w:val="0031132F"/>
    <w:rsid w:val="00311880"/>
    <w:rsid w:val="00311CE3"/>
    <w:rsid w:val="0031424E"/>
    <w:rsid w:val="00315265"/>
    <w:rsid w:val="00320996"/>
    <w:rsid w:val="00321B85"/>
    <w:rsid w:val="00321D71"/>
    <w:rsid w:val="00326E9F"/>
    <w:rsid w:val="003301D9"/>
    <w:rsid w:val="003330E0"/>
    <w:rsid w:val="00334ADA"/>
    <w:rsid w:val="00342AB1"/>
    <w:rsid w:val="00342AB8"/>
    <w:rsid w:val="0034322B"/>
    <w:rsid w:val="00344D5C"/>
    <w:rsid w:val="00347411"/>
    <w:rsid w:val="00352B07"/>
    <w:rsid w:val="0035315B"/>
    <w:rsid w:val="00353180"/>
    <w:rsid w:val="003547E1"/>
    <w:rsid w:val="0035544D"/>
    <w:rsid w:val="003577E2"/>
    <w:rsid w:val="00361898"/>
    <w:rsid w:val="00364A6A"/>
    <w:rsid w:val="00365166"/>
    <w:rsid w:val="0037368C"/>
    <w:rsid w:val="00376EA5"/>
    <w:rsid w:val="00381A0C"/>
    <w:rsid w:val="00385B24"/>
    <w:rsid w:val="00392CC7"/>
    <w:rsid w:val="00396864"/>
    <w:rsid w:val="003A28E5"/>
    <w:rsid w:val="003A3BB4"/>
    <w:rsid w:val="003A4CE5"/>
    <w:rsid w:val="003A542C"/>
    <w:rsid w:val="003A5D34"/>
    <w:rsid w:val="003B0348"/>
    <w:rsid w:val="003B12D5"/>
    <w:rsid w:val="003B2557"/>
    <w:rsid w:val="003B4337"/>
    <w:rsid w:val="003B5865"/>
    <w:rsid w:val="003B5AF6"/>
    <w:rsid w:val="003C28AF"/>
    <w:rsid w:val="003C3EC4"/>
    <w:rsid w:val="003C4A17"/>
    <w:rsid w:val="003C7860"/>
    <w:rsid w:val="003D22C5"/>
    <w:rsid w:val="003D2572"/>
    <w:rsid w:val="003D33C9"/>
    <w:rsid w:val="003D42AB"/>
    <w:rsid w:val="003D5BE3"/>
    <w:rsid w:val="003E091E"/>
    <w:rsid w:val="003E0BEF"/>
    <w:rsid w:val="003E0DAE"/>
    <w:rsid w:val="003E707A"/>
    <w:rsid w:val="003E7C5E"/>
    <w:rsid w:val="003E7E81"/>
    <w:rsid w:val="003F2533"/>
    <w:rsid w:val="003F27F3"/>
    <w:rsid w:val="003F3F00"/>
    <w:rsid w:val="003F4DDA"/>
    <w:rsid w:val="003F4E36"/>
    <w:rsid w:val="003F7342"/>
    <w:rsid w:val="00401CDF"/>
    <w:rsid w:val="004023EA"/>
    <w:rsid w:val="004041F8"/>
    <w:rsid w:val="00405419"/>
    <w:rsid w:val="0041259C"/>
    <w:rsid w:val="00415911"/>
    <w:rsid w:val="00422353"/>
    <w:rsid w:val="004230A3"/>
    <w:rsid w:val="0042312A"/>
    <w:rsid w:val="0042428E"/>
    <w:rsid w:val="0044008F"/>
    <w:rsid w:val="00443350"/>
    <w:rsid w:val="00444704"/>
    <w:rsid w:val="00445334"/>
    <w:rsid w:val="00450552"/>
    <w:rsid w:val="00452037"/>
    <w:rsid w:val="00452C0D"/>
    <w:rsid w:val="00452C62"/>
    <w:rsid w:val="0045500A"/>
    <w:rsid w:val="00455CFD"/>
    <w:rsid w:val="004578F1"/>
    <w:rsid w:val="00457F7E"/>
    <w:rsid w:val="00462029"/>
    <w:rsid w:val="00472E0B"/>
    <w:rsid w:val="0047467A"/>
    <w:rsid w:val="00474813"/>
    <w:rsid w:val="004753AB"/>
    <w:rsid w:val="00480B05"/>
    <w:rsid w:val="00481523"/>
    <w:rsid w:val="00482570"/>
    <w:rsid w:val="004839EA"/>
    <w:rsid w:val="004843F9"/>
    <w:rsid w:val="00484413"/>
    <w:rsid w:val="00486A87"/>
    <w:rsid w:val="00486B9E"/>
    <w:rsid w:val="00486E14"/>
    <w:rsid w:val="004929BC"/>
    <w:rsid w:val="00493024"/>
    <w:rsid w:val="0049359A"/>
    <w:rsid w:val="00495546"/>
    <w:rsid w:val="00495813"/>
    <w:rsid w:val="004964AA"/>
    <w:rsid w:val="00496A2E"/>
    <w:rsid w:val="00496BCE"/>
    <w:rsid w:val="0049742C"/>
    <w:rsid w:val="004A02C3"/>
    <w:rsid w:val="004A4C1A"/>
    <w:rsid w:val="004B00E6"/>
    <w:rsid w:val="004C19B5"/>
    <w:rsid w:val="004C4DC4"/>
    <w:rsid w:val="004C5011"/>
    <w:rsid w:val="004C58E5"/>
    <w:rsid w:val="004D0C8A"/>
    <w:rsid w:val="004D143D"/>
    <w:rsid w:val="004D1BC6"/>
    <w:rsid w:val="004D1FD6"/>
    <w:rsid w:val="004D34CD"/>
    <w:rsid w:val="004D4D55"/>
    <w:rsid w:val="004D6AB8"/>
    <w:rsid w:val="004E0DDD"/>
    <w:rsid w:val="004E21C8"/>
    <w:rsid w:val="004E3920"/>
    <w:rsid w:val="004F0A51"/>
    <w:rsid w:val="004F2EF5"/>
    <w:rsid w:val="004F34FF"/>
    <w:rsid w:val="004F75A7"/>
    <w:rsid w:val="00500BE9"/>
    <w:rsid w:val="00501BB4"/>
    <w:rsid w:val="0050407A"/>
    <w:rsid w:val="0050429D"/>
    <w:rsid w:val="005071CD"/>
    <w:rsid w:val="005130FE"/>
    <w:rsid w:val="00513E62"/>
    <w:rsid w:val="0051447C"/>
    <w:rsid w:val="00515459"/>
    <w:rsid w:val="00515ADF"/>
    <w:rsid w:val="005202FD"/>
    <w:rsid w:val="00521985"/>
    <w:rsid w:val="00522DB3"/>
    <w:rsid w:val="00523925"/>
    <w:rsid w:val="00526713"/>
    <w:rsid w:val="00526D25"/>
    <w:rsid w:val="00527A0A"/>
    <w:rsid w:val="00531390"/>
    <w:rsid w:val="00532F67"/>
    <w:rsid w:val="00533FFC"/>
    <w:rsid w:val="00534A1F"/>
    <w:rsid w:val="0053593A"/>
    <w:rsid w:val="0054116D"/>
    <w:rsid w:val="00541589"/>
    <w:rsid w:val="00542561"/>
    <w:rsid w:val="005441E6"/>
    <w:rsid w:val="00545239"/>
    <w:rsid w:val="00547E18"/>
    <w:rsid w:val="00552D50"/>
    <w:rsid w:val="00553EBB"/>
    <w:rsid w:val="00554882"/>
    <w:rsid w:val="00556E44"/>
    <w:rsid w:val="00557680"/>
    <w:rsid w:val="0056055F"/>
    <w:rsid w:val="00562711"/>
    <w:rsid w:val="00562E07"/>
    <w:rsid w:val="00564240"/>
    <w:rsid w:val="00564896"/>
    <w:rsid w:val="00565933"/>
    <w:rsid w:val="00565B01"/>
    <w:rsid w:val="00566F7B"/>
    <w:rsid w:val="0057317B"/>
    <w:rsid w:val="0057389F"/>
    <w:rsid w:val="005765D1"/>
    <w:rsid w:val="005805D4"/>
    <w:rsid w:val="00583919"/>
    <w:rsid w:val="00583BBC"/>
    <w:rsid w:val="00584CAB"/>
    <w:rsid w:val="00585140"/>
    <w:rsid w:val="00585DA0"/>
    <w:rsid w:val="00590C30"/>
    <w:rsid w:val="0059149D"/>
    <w:rsid w:val="00592502"/>
    <w:rsid w:val="00594591"/>
    <w:rsid w:val="005966FF"/>
    <w:rsid w:val="005970D0"/>
    <w:rsid w:val="00597A89"/>
    <w:rsid w:val="005A17FA"/>
    <w:rsid w:val="005A1D68"/>
    <w:rsid w:val="005A1EC6"/>
    <w:rsid w:val="005A498E"/>
    <w:rsid w:val="005A5872"/>
    <w:rsid w:val="005A61E0"/>
    <w:rsid w:val="005A7FBE"/>
    <w:rsid w:val="005B2191"/>
    <w:rsid w:val="005B2C75"/>
    <w:rsid w:val="005B30FA"/>
    <w:rsid w:val="005B3DE4"/>
    <w:rsid w:val="005B498D"/>
    <w:rsid w:val="005B6105"/>
    <w:rsid w:val="005B7B85"/>
    <w:rsid w:val="005C514A"/>
    <w:rsid w:val="005C6E41"/>
    <w:rsid w:val="005D2359"/>
    <w:rsid w:val="005D650C"/>
    <w:rsid w:val="005E0FB4"/>
    <w:rsid w:val="005E2785"/>
    <w:rsid w:val="005E36E7"/>
    <w:rsid w:val="005E42C5"/>
    <w:rsid w:val="005E598B"/>
    <w:rsid w:val="005E6717"/>
    <w:rsid w:val="005F19F9"/>
    <w:rsid w:val="005F2564"/>
    <w:rsid w:val="005F57A3"/>
    <w:rsid w:val="005F6FE6"/>
    <w:rsid w:val="005F79B5"/>
    <w:rsid w:val="006000AB"/>
    <w:rsid w:val="00601DD1"/>
    <w:rsid w:val="006033E5"/>
    <w:rsid w:val="00604944"/>
    <w:rsid w:val="00604DA4"/>
    <w:rsid w:val="00605237"/>
    <w:rsid w:val="006101BC"/>
    <w:rsid w:val="00611610"/>
    <w:rsid w:val="006134A3"/>
    <w:rsid w:val="00614294"/>
    <w:rsid w:val="00616E4A"/>
    <w:rsid w:val="00617914"/>
    <w:rsid w:val="00625277"/>
    <w:rsid w:val="0063011B"/>
    <w:rsid w:val="0063015A"/>
    <w:rsid w:val="00630844"/>
    <w:rsid w:val="00634F40"/>
    <w:rsid w:val="00636573"/>
    <w:rsid w:val="00636B9D"/>
    <w:rsid w:val="0064521F"/>
    <w:rsid w:val="006466BE"/>
    <w:rsid w:val="006514AB"/>
    <w:rsid w:val="00652C69"/>
    <w:rsid w:val="006536A7"/>
    <w:rsid w:val="006546C3"/>
    <w:rsid w:val="00656C1E"/>
    <w:rsid w:val="00656F1D"/>
    <w:rsid w:val="006603EA"/>
    <w:rsid w:val="006667B3"/>
    <w:rsid w:val="00674F39"/>
    <w:rsid w:val="00675CA4"/>
    <w:rsid w:val="00681F58"/>
    <w:rsid w:val="00682AF5"/>
    <w:rsid w:val="00683D4D"/>
    <w:rsid w:val="00684AFD"/>
    <w:rsid w:val="00684E9E"/>
    <w:rsid w:val="00685588"/>
    <w:rsid w:val="00691186"/>
    <w:rsid w:val="00692B78"/>
    <w:rsid w:val="00694FC1"/>
    <w:rsid w:val="006954E5"/>
    <w:rsid w:val="006978D8"/>
    <w:rsid w:val="006A5E2B"/>
    <w:rsid w:val="006A6462"/>
    <w:rsid w:val="006A786F"/>
    <w:rsid w:val="006B02AA"/>
    <w:rsid w:val="006B091E"/>
    <w:rsid w:val="006B188D"/>
    <w:rsid w:val="006B2380"/>
    <w:rsid w:val="006C47BC"/>
    <w:rsid w:val="006C4CF2"/>
    <w:rsid w:val="006C71E1"/>
    <w:rsid w:val="006D01F1"/>
    <w:rsid w:val="006D131E"/>
    <w:rsid w:val="006D15ED"/>
    <w:rsid w:val="006D39D1"/>
    <w:rsid w:val="006D4A8D"/>
    <w:rsid w:val="006D6C67"/>
    <w:rsid w:val="006D6DE9"/>
    <w:rsid w:val="006E06AE"/>
    <w:rsid w:val="006E15BF"/>
    <w:rsid w:val="006E20C3"/>
    <w:rsid w:val="006E2BD9"/>
    <w:rsid w:val="006E35BB"/>
    <w:rsid w:val="006E3F54"/>
    <w:rsid w:val="006E4165"/>
    <w:rsid w:val="006E7684"/>
    <w:rsid w:val="006E7D9C"/>
    <w:rsid w:val="006F03FA"/>
    <w:rsid w:val="006F2717"/>
    <w:rsid w:val="006F2B79"/>
    <w:rsid w:val="006F4683"/>
    <w:rsid w:val="006F7546"/>
    <w:rsid w:val="00700BB1"/>
    <w:rsid w:val="0070117E"/>
    <w:rsid w:val="0070241D"/>
    <w:rsid w:val="00704BDC"/>
    <w:rsid w:val="00713CED"/>
    <w:rsid w:val="0072001C"/>
    <w:rsid w:val="0072137B"/>
    <w:rsid w:val="00721955"/>
    <w:rsid w:val="0072522C"/>
    <w:rsid w:val="00725391"/>
    <w:rsid w:val="007263F4"/>
    <w:rsid w:val="00730160"/>
    <w:rsid w:val="007343A1"/>
    <w:rsid w:val="00737547"/>
    <w:rsid w:val="007402B1"/>
    <w:rsid w:val="0074064E"/>
    <w:rsid w:val="00740D78"/>
    <w:rsid w:val="00740F72"/>
    <w:rsid w:val="00745481"/>
    <w:rsid w:val="007456BC"/>
    <w:rsid w:val="0074605D"/>
    <w:rsid w:val="007461C3"/>
    <w:rsid w:val="00750722"/>
    <w:rsid w:val="00750966"/>
    <w:rsid w:val="0075556E"/>
    <w:rsid w:val="0075626E"/>
    <w:rsid w:val="0075692E"/>
    <w:rsid w:val="00757976"/>
    <w:rsid w:val="00757C53"/>
    <w:rsid w:val="007665EA"/>
    <w:rsid w:val="007702BD"/>
    <w:rsid w:val="007715DA"/>
    <w:rsid w:val="007728EC"/>
    <w:rsid w:val="007757D0"/>
    <w:rsid w:val="0078065F"/>
    <w:rsid w:val="00780AE4"/>
    <w:rsid w:val="00782990"/>
    <w:rsid w:val="00782B57"/>
    <w:rsid w:val="00783EC7"/>
    <w:rsid w:val="00790DEA"/>
    <w:rsid w:val="007919E5"/>
    <w:rsid w:val="00791E50"/>
    <w:rsid w:val="007941E5"/>
    <w:rsid w:val="00795561"/>
    <w:rsid w:val="00795F06"/>
    <w:rsid w:val="00796A65"/>
    <w:rsid w:val="007A09C3"/>
    <w:rsid w:val="007A23DC"/>
    <w:rsid w:val="007A353F"/>
    <w:rsid w:val="007A4F35"/>
    <w:rsid w:val="007A51E5"/>
    <w:rsid w:val="007A56BB"/>
    <w:rsid w:val="007B5529"/>
    <w:rsid w:val="007B5A80"/>
    <w:rsid w:val="007C3399"/>
    <w:rsid w:val="007C4A41"/>
    <w:rsid w:val="007C6F54"/>
    <w:rsid w:val="007D0FCC"/>
    <w:rsid w:val="007D22DD"/>
    <w:rsid w:val="007D2C5F"/>
    <w:rsid w:val="007E18B3"/>
    <w:rsid w:val="007E2DB4"/>
    <w:rsid w:val="007E392A"/>
    <w:rsid w:val="007E3C28"/>
    <w:rsid w:val="007E788B"/>
    <w:rsid w:val="007E7E8D"/>
    <w:rsid w:val="007F1A10"/>
    <w:rsid w:val="007F4098"/>
    <w:rsid w:val="007F4256"/>
    <w:rsid w:val="00801846"/>
    <w:rsid w:val="00810303"/>
    <w:rsid w:val="008105C5"/>
    <w:rsid w:val="00810932"/>
    <w:rsid w:val="0081791B"/>
    <w:rsid w:val="008200F6"/>
    <w:rsid w:val="00820301"/>
    <w:rsid w:val="00821418"/>
    <w:rsid w:val="00821DB8"/>
    <w:rsid w:val="008257C7"/>
    <w:rsid w:val="008261BF"/>
    <w:rsid w:val="00832783"/>
    <w:rsid w:val="00833155"/>
    <w:rsid w:val="0083346A"/>
    <w:rsid w:val="00833E32"/>
    <w:rsid w:val="00840892"/>
    <w:rsid w:val="00841F67"/>
    <w:rsid w:val="00842157"/>
    <w:rsid w:val="0084355F"/>
    <w:rsid w:val="00847989"/>
    <w:rsid w:val="00851C39"/>
    <w:rsid w:val="0086067A"/>
    <w:rsid w:val="0086454F"/>
    <w:rsid w:val="00865B97"/>
    <w:rsid w:val="0086657B"/>
    <w:rsid w:val="00880420"/>
    <w:rsid w:val="00882D73"/>
    <w:rsid w:val="00885D7A"/>
    <w:rsid w:val="008861BE"/>
    <w:rsid w:val="00887EB9"/>
    <w:rsid w:val="00891281"/>
    <w:rsid w:val="00893B9F"/>
    <w:rsid w:val="008954AF"/>
    <w:rsid w:val="00895E02"/>
    <w:rsid w:val="00896BA7"/>
    <w:rsid w:val="008A0743"/>
    <w:rsid w:val="008A1A46"/>
    <w:rsid w:val="008A28A1"/>
    <w:rsid w:val="008A36A9"/>
    <w:rsid w:val="008A38DD"/>
    <w:rsid w:val="008A5630"/>
    <w:rsid w:val="008B3DC9"/>
    <w:rsid w:val="008B5C20"/>
    <w:rsid w:val="008B7B3D"/>
    <w:rsid w:val="008C166F"/>
    <w:rsid w:val="008C24C5"/>
    <w:rsid w:val="008C37DF"/>
    <w:rsid w:val="008C390F"/>
    <w:rsid w:val="008C40BC"/>
    <w:rsid w:val="008C4A46"/>
    <w:rsid w:val="008C682C"/>
    <w:rsid w:val="008C6D73"/>
    <w:rsid w:val="008C736B"/>
    <w:rsid w:val="008D05F0"/>
    <w:rsid w:val="008D1A20"/>
    <w:rsid w:val="008D2AC7"/>
    <w:rsid w:val="008D4382"/>
    <w:rsid w:val="008D49B2"/>
    <w:rsid w:val="008E1AD0"/>
    <w:rsid w:val="008E3FAC"/>
    <w:rsid w:val="008E79E0"/>
    <w:rsid w:val="008F0610"/>
    <w:rsid w:val="008F3582"/>
    <w:rsid w:val="008F6ADE"/>
    <w:rsid w:val="008F74FF"/>
    <w:rsid w:val="00902C83"/>
    <w:rsid w:val="009034AD"/>
    <w:rsid w:val="00905094"/>
    <w:rsid w:val="009053E3"/>
    <w:rsid w:val="00905E3A"/>
    <w:rsid w:val="00906BA2"/>
    <w:rsid w:val="00910D85"/>
    <w:rsid w:val="00922875"/>
    <w:rsid w:val="009302DD"/>
    <w:rsid w:val="00930827"/>
    <w:rsid w:val="00932DEF"/>
    <w:rsid w:val="009334C8"/>
    <w:rsid w:val="00934D6B"/>
    <w:rsid w:val="009403B4"/>
    <w:rsid w:val="009406BC"/>
    <w:rsid w:val="00944C9D"/>
    <w:rsid w:val="00947BAF"/>
    <w:rsid w:val="00951EE7"/>
    <w:rsid w:val="009623D9"/>
    <w:rsid w:val="00962B1D"/>
    <w:rsid w:val="00962BA0"/>
    <w:rsid w:val="00962F82"/>
    <w:rsid w:val="0096342B"/>
    <w:rsid w:val="00966539"/>
    <w:rsid w:val="00966A91"/>
    <w:rsid w:val="009676DF"/>
    <w:rsid w:val="00971DAC"/>
    <w:rsid w:val="00974CF9"/>
    <w:rsid w:val="00975373"/>
    <w:rsid w:val="00976A8B"/>
    <w:rsid w:val="0098090E"/>
    <w:rsid w:val="0098396E"/>
    <w:rsid w:val="00986925"/>
    <w:rsid w:val="00987268"/>
    <w:rsid w:val="009915FA"/>
    <w:rsid w:val="00993941"/>
    <w:rsid w:val="00994955"/>
    <w:rsid w:val="00994A85"/>
    <w:rsid w:val="009A00D4"/>
    <w:rsid w:val="009A0188"/>
    <w:rsid w:val="009A36F5"/>
    <w:rsid w:val="009A5447"/>
    <w:rsid w:val="009A6F13"/>
    <w:rsid w:val="009A7DEF"/>
    <w:rsid w:val="009B107E"/>
    <w:rsid w:val="009C430C"/>
    <w:rsid w:val="009C59E5"/>
    <w:rsid w:val="009C5EF6"/>
    <w:rsid w:val="009C6ED6"/>
    <w:rsid w:val="009D2D9E"/>
    <w:rsid w:val="009D30E8"/>
    <w:rsid w:val="009E4722"/>
    <w:rsid w:val="009E492F"/>
    <w:rsid w:val="009F154D"/>
    <w:rsid w:val="009F2BF6"/>
    <w:rsid w:val="009F59E6"/>
    <w:rsid w:val="009F59EB"/>
    <w:rsid w:val="00A00973"/>
    <w:rsid w:val="00A04287"/>
    <w:rsid w:val="00A0626F"/>
    <w:rsid w:val="00A112E4"/>
    <w:rsid w:val="00A115F3"/>
    <w:rsid w:val="00A13387"/>
    <w:rsid w:val="00A1394F"/>
    <w:rsid w:val="00A14D26"/>
    <w:rsid w:val="00A255A0"/>
    <w:rsid w:val="00A27522"/>
    <w:rsid w:val="00A310AB"/>
    <w:rsid w:val="00A33CB6"/>
    <w:rsid w:val="00A343A7"/>
    <w:rsid w:val="00A361D1"/>
    <w:rsid w:val="00A40A85"/>
    <w:rsid w:val="00A42F30"/>
    <w:rsid w:val="00A440E8"/>
    <w:rsid w:val="00A465E8"/>
    <w:rsid w:val="00A4772C"/>
    <w:rsid w:val="00A51934"/>
    <w:rsid w:val="00A556A6"/>
    <w:rsid w:val="00A618A9"/>
    <w:rsid w:val="00A624B7"/>
    <w:rsid w:val="00A63AAA"/>
    <w:rsid w:val="00A67973"/>
    <w:rsid w:val="00A706D2"/>
    <w:rsid w:val="00A71ED1"/>
    <w:rsid w:val="00A72FD3"/>
    <w:rsid w:val="00A76148"/>
    <w:rsid w:val="00A76408"/>
    <w:rsid w:val="00A76C6A"/>
    <w:rsid w:val="00A8080F"/>
    <w:rsid w:val="00A8289C"/>
    <w:rsid w:val="00A85726"/>
    <w:rsid w:val="00A953D1"/>
    <w:rsid w:val="00A97BEC"/>
    <w:rsid w:val="00AA1BA0"/>
    <w:rsid w:val="00AA1F39"/>
    <w:rsid w:val="00AA2546"/>
    <w:rsid w:val="00AA3084"/>
    <w:rsid w:val="00AA38D8"/>
    <w:rsid w:val="00AA47C5"/>
    <w:rsid w:val="00AA54F7"/>
    <w:rsid w:val="00AA6287"/>
    <w:rsid w:val="00AB3BE5"/>
    <w:rsid w:val="00AB55DA"/>
    <w:rsid w:val="00AB6AA4"/>
    <w:rsid w:val="00AC0F03"/>
    <w:rsid w:val="00AC1083"/>
    <w:rsid w:val="00AC16B2"/>
    <w:rsid w:val="00AC41E5"/>
    <w:rsid w:val="00AC43D3"/>
    <w:rsid w:val="00AC4F03"/>
    <w:rsid w:val="00AD30A5"/>
    <w:rsid w:val="00AD3EAC"/>
    <w:rsid w:val="00AD44B3"/>
    <w:rsid w:val="00AD4ACF"/>
    <w:rsid w:val="00AD4E44"/>
    <w:rsid w:val="00AE2235"/>
    <w:rsid w:val="00AE35A1"/>
    <w:rsid w:val="00AE5056"/>
    <w:rsid w:val="00AE50A8"/>
    <w:rsid w:val="00AE6586"/>
    <w:rsid w:val="00AF269A"/>
    <w:rsid w:val="00AF2951"/>
    <w:rsid w:val="00AF3618"/>
    <w:rsid w:val="00B03DDA"/>
    <w:rsid w:val="00B0672C"/>
    <w:rsid w:val="00B136B3"/>
    <w:rsid w:val="00B13FD5"/>
    <w:rsid w:val="00B1599C"/>
    <w:rsid w:val="00B21219"/>
    <w:rsid w:val="00B217B9"/>
    <w:rsid w:val="00B23940"/>
    <w:rsid w:val="00B23C72"/>
    <w:rsid w:val="00B26F8B"/>
    <w:rsid w:val="00B334C6"/>
    <w:rsid w:val="00B337C0"/>
    <w:rsid w:val="00B338AD"/>
    <w:rsid w:val="00B349C2"/>
    <w:rsid w:val="00B34F7F"/>
    <w:rsid w:val="00B37916"/>
    <w:rsid w:val="00B40397"/>
    <w:rsid w:val="00B433B0"/>
    <w:rsid w:val="00B43D14"/>
    <w:rsid w:val="00B443A0"/>
    <w:rsid w:val="00B47CA4"/>
    <w:rsid w:val="00B50CF0"/>
    <w:rsid w:val="00B540D7"/>
    <w:rsid w:val="00B55009"/>
    <w:rsid w:val="00B60CE6"/>
    <w:rsid w:val="00B62F1F"/>
    <w:rsid w:val="00B656FB"/>
    <w:rsid w:val="00B65CF2"/>
    <w:rsid w:val="00B66178"/>
    <w:rsid w:val="00B670A4"/>
    <w:rsid w:val="00B673D3"/>
    <w:rsid w:val="00B720F2"/>
    <w:rsid w:val="00B77FE8"/>
    <w:rsid w:val="00B81F15"/>
    <w:rsid w:val="00B83602"/>
    <w:rsid w:val="00B8538C"/>
    <w:rsid w:val="00B872F0"/>
    <w:rsid w:val="00B9096D"/>
    <w:rsid w:val="00B91CC8"/>
    <w:rsid w:val="00BA01DA"/>
    <w:rsid w:val="00BA246F"/>
    <w:rsid w:val="00BA2884"/>
    <w:rsid w:val="00BA3F43"/>
    <w:rsid w:val="00BA6D79"/>
    <w:rsid w:val="00BB3037"/>
    <w:rsid w:val="00BB536E"/>
    <w:rsid w:val="00BB5B5E"/>
    <w:rsid w:val="00BC0DD8"/>
    <w:rsid w:val="00BC3144"/>
    <w:rsid w:val="00BC3A1C"/>
    <w:rsid w:val="00BD293D"/>
    <w:rsid w:val="00BD2A3E"/>
    <w:rsid w:val="00BD2BE4"/>
    <w:rsid w:val="00BD73B4"/>
    <w:rsid w:val="00BE4BE1"/>
    <w:rsid w:val="00BE7C42"/>
    <w:rsid w:val="00BF07B5"/>
    <w:rsid w:val="00BF2190"/>
    <w:rsid w:val="00BF5209"/>
    <w:rsid w:val="00C044D1"/>
    <w:rsid w:val="00C04BC2"/>
    <w:rsid w:val="00C13996"/>
    <w:rsid w:val="00C150D2"/>
    <w:rsid w:val="00C15810"/>
    <w:rsid w:val="00C20FA7"/>
    <w:rsid w:val="00C22452"/>
    <w:rsid w:val="00C2262C"/>
    <w:rsid w:val="00C22E2E"/>
    <w:rsid w:val="00C233AB"/>
    <w:rsid w:val="00C31C6A"/>
    <w:rsid w:val="00C33DBA"/>
    <w:rsid w:val="00C3726F"/>
    <w:rsid w:val="00C41F95"/>
    <w:rsid w:val="00C478CA"/>
    <w:rsid w:val="00C514E3"/>
    <w:rsid w:val="00C52149"/>
    <w:rsid w:val="00C5296E"/>
    <w:rsid w:val="00C52B48"/>
    <w:rsid w:val="00C55A2C"/>
    <w:rsid w:val="00C56587"/>
    <w:rsid w:val="00C60EB3"/>
    <w:rsid w:val="00C6118F"/>
    <w:rsid w:val="00C620D5"/>
    <w:rsid w:val="00C6344C"/>
    <w:rsid w:val="00C6389C"/>
    <w:rsid w:val="00C63C57"/>
    <w:rsid w:val="00C65CCE"/>
    <w:rsid w:val="00C70CB3"/>
    <w:rsid w:val="00C71BCC"/>
    <w:rsid w:val="00C72257"/>
    <w:rsid w:val="00C72B8B"/>
    <w:rsid w:val="00C74589"/>
    <w:rsid w:val="00C75DF9"/>
    <w:rsid w:val="00C82CC9"/>
    <w:rsid w:val="00C85B23"/>
    <w:rsid w:val="00C86505"/>
    <w:rsid w:val="00C878E1"/>
    <w:rsid w:val="00C90564"/>
    <w:rsid w:val="00C93198"/>
    <w:rsid w:val="00C9386D"/>
    <w:rsid w:val="00C93FC2"/>
    <w:rsid w:val="00C941F3"/>
    <w:rsid w:val="00C9499E"/>
    <w:rsid w:val="00C978E6"/>
    <w:rsid w:val="00CA3A9E"/>
    <w:rsid w:val="00CB0CDC"/>
    <w:rsid w:val="00CB0F8A"/>
    <w:rsid w:val="00CB3E24"/>
    <w:rsid w:val="00CB5B2B"/>
    <w:rsid w:val="00CB5E96"/>
    <w:rsid w:val="00CC2194"/>
    <w:rsid w:val="00CC2DFE"/>
    <w:rsid w:val="00CC3B86"/>
    <w:rsid w:val="00CC51B4"/>
    <w:rsid w:val="00CC64F6"/>
    <w:rsid w:val="00CC75BD"/>
    <w:rsid w:val="00CD0414"/>
    <w:rsid w:val="00CD0D8B"/>
    <w:rsid w:val="00CD25AC"/>
    <w:rsid w:val="00CD4637"/>
    <w:rsid w:val="00CD7D9C"/>
    <w:rsid w:val="00CD7FBC"/>
    <w:rsid w:val="00CE000E"/>
    <w:rsid w:val="00CE0A9C"/>
    <w:rsid w:val="00CE12CE"/>
    <w:rsid w:val="00CE19D5"/>
    <w:rsid w:val="00CE5561"/>
    <w:rsid w:val="00CE5A0B"/>
    <w:rsid w:val="00CF300E"/>
    <w:rsid w:val="00CF4862"/>
    <w:rsid w:val="00CF56C2"/>
    <w:rsid w:val="00D00D2E"/>
    <w:rsid w:val="00D01B13"/>
    <w:rsid w:val="00D0232E"/>
    <w:rsid w:val="00D062E7"/>
    <w:rsid w:val="00D140D7"/>
    <w:rsid w:val="00D15997"/>
    <w:rsid w:val="00D1645C"/>
    <w:rsid w:val="00D21305"/>
    <w:rsid w:val="00D2230B"/>
    <w:rsid w:val="00D22A55"/>
    <w:rsid w:val="00D26B2F"/>
    <w:rsid w:val="00D3335E"/>
    <w:rsid w:val="00D34F12"/>
    <w:rsid w:val="00D34FE1"/>
    <w:rsid w:val="00D36F7B"/>
    <w:rsid w:val="00D40A57"/>
    <w:rsid w:val="00D4259A"/>
    <w:rsid w:val="00D4360E"/>
    <w:rsid w:val="00D43C55"/>
    <w:rsid w:val="00D45652"/>
    <w:rsid w:val="00D45AF1"/>
    <w:rsid w:val="00D478CB"/>
    <w:rsid w:val="00D53088"/>
    <w:rsid w:val="00D53B41"/>
    <w:rsid w:val="00D53CA3"/>
    <w:rsid w:val="00D56688"/>
    <w:rsid w:val="00D7064A"/>
    <w:rsid w:val="00D70B4C"/>
    <w:rsid w:val="00D71564"/>
    <w:rsid w:val="00D71DA5"/>
    <w:rsid w:val="00D724C1"/>
    <w:rsid w:val="00D72BCC"/>
    <w:rsid w:val="00D72CFB"/>
    <w:rsid w:val="00D74A45"/>
    <w:rsid w:val="00D76B34"/>
    <w:rsid w:val="00D80D54"/>
    <w:rsid w:val="00D81994"/>
    <w:rsid w:val="00D85474"/>
    <w:rsid w:val="00D90876"/>
    <w:rsid w:val="00D90CA4"/>
    <w:rsid w:val="00D91078"/>
    <w:rsid w:val="00D91CEE"/>
    <w:rsid w:val="00D9277E"/>
    <w:rsid w:val="00D93116"/>
    <w:rsid w:val="00DA0033"/>
    <w:rsid w:val="00DA4354"/>
    <w:rsid w:val="00DA4CDA"/>
    <w:rsid w:val="00DB0258"/>
    <w:rsid w:val="00DB24A4"/>
    <w:rsid w:val="00DB26C5"/>
    <w:rsid w:val="00DB514C"/>
    <w:rsid w:val="00DB71A4"/>
    <w:rsid w:val="00DB74CA"/>
    <w:rsid w:val="00DB7B4C"/>
    <w:rsid w:val="00DB7E96"/>
    <w:rsid w:val="00DC1301"/>
    <w:rsid w:val="00DC223F"/>
    <w:rsid w:val="00DC360B"/>
    <w:rsid w:val="00DC51E6"/>
    <w:rsid w:val="00DC7BC2"/>
    <w:rsid w:val="00DD2299"/>
    <w:rsid w:val="00DD4CDC"/>
    <w:rsid w:val="00DD5F62"/>
    <w:rsid w:val="00DD656C"/>
    <w:rsid w:val="00DD6FAC"/>
    <w:rsid w:val="00DE16B1"/>
    <w:rsid w:val="00DE6304"/>
    <w:rsid w:val="00DE68AC"/>
    <w:rsid w:val="00DF0253"/>
    <w:rsid w:val="00DF2D20"/>
    <w:rsid w:val="00DF45E0"/>
    <w:rsid w:val="00DF4ABE"/>
    <w:rsid w:val="00DF5E65"/>
    <w:rsid w:val="00DF78A7"/>
    <w:rsid w:val="00E0094F"/>
    <w:rsid w:val="00E035F7"/>
    <w:rsid w:val="00E037CD"/>
    <w:rsid w:val="00E0413D"/>
    <w:rsid w:val="00E0430F"/>
    <w:rsid w:val="00E0696B"/>
    <w:rsid w:val="00E2151B"/>
    <w:rsid w:val="00E215AA"/>
    <w:rsid w:val="00E30DA9"/>
    <w:rsid w:val="00E32EDC"/>
    <w:rsid w:val="00E33732"/>
    <w:rsid w:val="00E363C9"/>
    <w:rsid w:val="00E375E6"/>
    <w:rsid w:val="00E37A07"/>
    <w:rsid w:val="00E4181E"/>
    <w:rsid w:val="00E41B31"/>
    <w:rsid w:val="00E42A4E"/>
    <w:rsid w:val="00E433B8"/>
    <w:rsid w:val="00E434BE"/>
    <w:rsid w:val="00E44214"/>
    <w:rsid w:val="00E45C4F"/>
    <w:rsid w:val="00E50223"/>
    <w:rsid w:val="00E506BE"/>
    <w:rsid w:val="00E515F0"/>
    <w:rsid w:val="00E524E2"/>
    <w:rsid w:val="00E5529D"/>
    <w:rsid w:val="00E56FD5"/>
    <w:rsid w:val="00E57BEA"/>
    <w:rsid w:val="00E650E2"/>
    <w:rsid w:val="00E65CED"/>
    <w:rsid w:val="00E66E41"/>
    <w:rsid w:val="00E7467E"/>
    <w:rsid w:val="00E74B48"/>
    <w:rsid w:val="00E77EBE"/>
    <w:rsid w:val="00E802F7"/>
    <w:rsid w:val="00E8176B"/>
    <w:rsid w:val="00E83E9D"/>
    <w:rsid w:val="00E92FB9"/>
    <w:rsid w:val="00E94350"/>
    <w:rsid w:val="00E94CE4"/>
    <w:rsid w:val="00EA26FC"/>
    <w:rsid w:val="00EA420F"/>
    <w:rsid w:val="00EB1B4F"/>
    <w:rsid w:val="00EB55DB"/>
    <w:rsid w:val="00EB761D"/>
    <w:rsid w:val="00EC143B"/>
    <w:rsid w:val="00EC2ADD"/>
    <w:rsid w:val="00EC685B"/>
    <w:rsid w:val="00ED0F96"/>
    <w:rsid w:val="00ED2423"/>
    <w:rsid w:val="00ED3367"/>
    <w:rsid w:val="00ED449F"/>
    <w:rsid w:val="00ED5559"/>
    <w:rsid w:val="00ED618B"/>
    <w:rsid w:val="00ED710C"/>
    <w:rsid w:val="00EE0392"/>
    <w:rsid w:val="00EE267B"/>
    <w:rsid w:val="00EF5574"/>
    <w:rsid w:val="00F00AAB"/>
    <w:rsid w:val="00F02F65"/>
    <w:rsid w:val="00F0497F"/>
    <w:rsid w:val="00F04C6E"/>
    <w:rsid w:val="00F126CE"/>
    <w:rsid w:val="00F1296F"/>
    <w:rsid w:val="00F207B9"/>
    <w:rsid w:val="00F20CC7"/>
    <w:rsid w:val="00F22005"/>
    <w:rsid w:val="00F22568"/>
    <w:rsid w:val="00F225B6"/>
    <w:rsid w:val="00F23B64"/>
    <w:rsid w:val="00F2423E"/>
    <w:rsid w:val="00F2750A"/>
    <w:rsid w:val="00F31851"/>
    <w:rsid w:val="00F321EA"/>
    <w:rsid w:val="00F342E2"/>
    <w:rsid w:val="00F3552E"/>
    <w:rsid w:val="00F35B8A"/>
    <w:rsid w:val="00F363F4"/>
    <w:rsid w:val="00F364D5"/>
    <w:rsid w:val="00F37A99"/>
    <w:rsid w:val="00F42E65"/>
    <w:rsid w:val="00F43FDC"/>
    <w:rsid w:val="00F4415F"/>
    <w:rsid w:val="00F44A2D"/>
    <w:rsid w:val="00F458EC"/>
    <w:rsid w:val="00F462DB"/>
    <w:rsid w:val="00F46E95"/>
    <w:rsid w:val="00F50E90"/>
    <w:rsid w:val="00F53FB0"/>
    <w:rsid w:val="00F55CB4"/>
    <w:rsid w:val="00F5609F"/>
    <w:rsid w:val="00F562D3"/>
    <w:rsid w:val="00F573D7"/>
    <w:rsid w:val="00F60769"/>
    <w:rsid w:val="00F63F4C"/>
    <w:rsid w:val="00F64F44"/>
    <w:rsid w:val="00F7064E"/>
    <w:rsid w:val="00F72150"/>
    <w:rsid w:val="00F73D25"/>
    <w:rsid w:val="00F748F9"/>
    <w:rsid w:val="00F80768"/>
    <w:rsid w:val="00F82674"/>
    <w:rsid w:val="00F82CDA"/>
    <w:rsid w:val="00F83F15"/>
    <w:rsid w:val="00F85C13"/>
    <w:rsid w:val="00F93108"/>
    <w:rsid w:val="00F939DB"/>
    <w:rsid w:val="00F97981"/>
    <w:rsid w:val="00FA126C"/>
    <w:rsid w:val="00FA1810"/>
    <w:rsid w:val="00FA18EE"/>
    <w:rsid w:val="00FA1AB1"/>
    <w:rsid w:val="00FA418D"/>
    <w:rsid w:val="00FA4DCC"/>
    <w:rsid w:val="00FA6A00"/>
    <w:rsid w:val="00FB0B23"/>
    <w:rsid w:val="00FB349E"/>
    <w:rsid w:val="00FB4370"/>
    <w:rsid w:val="00FB5C43"/>
    <w:rsid w:val="00FB7DDB"/>
    <w:rsid w:val="00FC43A3"/>
    <w:rsid w:val="00FC4D68"/>
    <w:rsid w:val="00FC4FEC"/>
    <w:rsid w:val="00FD31AA"/>
    <w:rsid w:val="00FD32D1"/>
    <w:rsid w:val="00FD38AA"/>
    <w:rsid w:val="00FE06AC"/>
    <w:rsid w:val="00FE11E4"/>
    <w:rsid w:val="00FE32C5"/>
    <w:rsid w:val="00FE456E"/>
    <w:rsid w:val="00FE4CBF"/>
    <w:rsid w:val="00FF09DE"/>
    <w:rsid w:val="00FF1A56"/>
    <w:rsid w:val="00FF38F6"/>
    <w:rsid w:val="00FF4C69"/>
    <w:rsid w:val="00FF72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348F5"/>
  <w15:docId w15:val="{E483C360-F910-48DB-BF32-28E7DF10A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B2C59"/>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D7FBC"/>
    <w:pPr>
      <w:ind w:left="720"/>
      <w:contextualSpacing/>
    </w:pPr>
  </w:style>
  <w:style w:type="paragraph" w:styleId="Porat">
    <w:name w:val="footer"/>
    <w:basedOn w:val="prastasis"/>
    <w:link w:val="PoratDiagrama"/>
    <w:uiPriority w:val="99"/>
    <w:rsid w:val="00443350"/>
    <w:pPr>
      <w:tabs>
        <w:tab w:val="center" w:pos="4819"/>
        <w:tab w:val="right" w:pos="9638"/>
      </w:tabs>
    </w:pPr>
  </w:style>
  <w:style w:type="character" w:customStyle="1" w:styleId="PoratDiagrama">
    <w:name w:val="Poraštė Diagrama"/>
    <w:basedOn w:val="Numatytasispastraiposriftas"/>
    <w:link w:val="Porat"/>
    <w:uiPriority w:val="99"/>
    <w:rsid w:val="00443350"/>
    <w:rPr>
      <w:rFonts w:ascii="Times New Roman" w:eastAsia="Times New Roman" w:hAnsi="Times New Roman" w:cs="Times New Roman"/>
      <w:sz w:val="24"/>
      <w:szCs w:val="24"/>
    </w:rPr>
  </w:style>
  <w:style w:type="character" w:customStyle="1" w:styleId="hps">
    <w:name w:val="hps"/>
    <w:rsid w:val="001C6AAB"/>
  </w:style>
  <w:style w:type="paragraph" w:styleId="Antrats">
    <w:name w:val="header"/>
    <w:basedOn w:val="prastasis"/>
    <w:link w:val="AntratsDiagrama"/>
    <w:semiHidden/>
    <w:unhideWhenUsed/>
    <w:rsid w:val="0074064E"/>
    <w:pPr>
      <w:tabs>
        <w:tab w:val="center" w:pos="4819"/>
        <w:tab w:val="right" w:pos="9638"/>
      </w:tabs>
    </w:pPr>
  </w:style>
  <w:style w:type="character" w:customStyle="1" w:styleId="AntratsDiagrama">
    <w:name w:val="Antraštės Diagrama"/>
    <w:basedOn w:val="Numatytasispastraiposriftas"/>
    <w:link w:val="Antrats"/>
    <w:semiHidden/>
    <w:rsid w:val="0074064E"/>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44008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4008F"/>
    <w:rPr>
      <w:rFonts w:ascii="Tahoma" w:eastAsia="Times New Roman" w:hAnsi="Tahoma" w:cs="Tahoma"/>
      <w:sz w:val="16"/>
      <w:szCs w:val="16"/>
    </w:rPr>
  </w:style>
  <w:style w:type="paragraph" w:customStyle="1" w:styleId="PointManual">
    <w:name w:val="Point Manual"/>
    <w:basedOn w:val="prastasis"/>
    <w:rsid w:val="00D21305"/>
    <w:pPr>
      <w:spacing w:before="200"/>
      <w:ind w:left="567" w:hanging="567"/>
    </w:pPr>
    <w:rPr>
      <w:lang w:eastAsia="lt-LT" w:bidi="lt-LT"/>
    </w:rPr>
  </w:style>
  <w:style w:type="character" w:styleId="Komentaronuoroda">
    <w:name w:val="annotation reference"/>
    <w:basedOn w:val="Numatytasispastraiposriftas"/>
    <w:uiPriority w:val="99"/>
    <w:semiHidden/>
    <w:unhideWhenUsed/>
    <w:rsid w:val="00262F8C"/>
    <w:rPr>
      <w:sz w:val="16"/>
      <w:szCs w:val="16"/>
    </w:rPr>
  </w:style>
  <w:style w:type="paragraph" w:styleId="Komentarotekstas">
    <w:name w:val="annotation text"/>
    <w:basedOn w:val="prastasis"/>
    <w:link w:val="KomentarotekstasDiagrama"/>
    <w:uiPriority w:val="99"/>
    <w:semiHidden/>
    <w:unhideWhenUsed/>
    <w:rsid w:val="00262F8C"/>
    <w:rPr>
      <w:sz w:val="20"/>
      <w:szCs w:val="20"/>
    </w:rPr>
  </w:style>
  <w:style w:type="character" w:customStyle="1" w:styleId="KomentarotekstasDiagrama">
    <w:name w:val="Komentaro tekstas Diagrama"/>
    <w:basedOn w:val="Numatytasispastraiposriftas"/>
    <w:link w:val="Komentarotekstas"/>
    <w:uiPriority w:val="99"/>
    <w:semiHidden/>
    <w:rsid w:val="00262F8C"/>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262F8C"/>
    <w:rPr>
      <w:b/>
      <w:bCs/>
    </w:rPr>
  </w:style>
  <w:style w:type="character" w:customStyle="1" w:styleId="KomentarotemaDiagrama">
    <w:name w:val="Komentaro tema Diagrama"/>
    <w:basedOn w:val="KomentarotekstasDiagrama"/>
    <w:link w:val="Komentarotema"/>
    <w:uiPriority w:val="99"/>
    <w:semiHidden/>
    <w:rsid w:val="00262F8C"/>
    <w:rPr>
      <w:rFonts w:ascii="Times New Roman" w:eastAsia="Times New Roman" w:hAnsi="Times New Roman" w:cs="Times New Roman"/>
      <w:b/>
      <w:bCs/>
      <w:sz w:val="20"/>
      <w:szCs w:val="20"/>
    </w:rPr>
  </w:style>
  <w:style w:type="paragraph" w:styleId="prastasiniatinklio">
    <w:name w:val="Normal (Web)"/>
    <w:basedOn w:val="prastasis"/>
    <w:uiPriority w:val="99"/>
    <w:unhideWhenUsed/>
    <w:rsid w:val="00F97981"/>
    <w:rPr>
      <w:lang w:eastAsia="lt-LT"/>
    </w:rPr>
  </w:style>
  <w:style w:type="character" w:customStyle="1" w:styleId="st">
    <w:name w:val="st"/>
    <w:basedOn w:val="Numatytasispastraiposriftas"/>
    <w:rsid w:val="00493024"/>
  </w:style>
  <w:style w:type="character" w:styleId="Emfaz">
    <w:name w:val="Emphasis"/>
    <w:basedOn w:val="Numatytasispastraiposriftas"/>
    <w:uiPriority w:val="20"/>
    <w:qFormat/>
    <w:rsid w:val="004930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064332">
      <w:bodyDiv w:val="1"/>
      <w:marLeft w:val="0"/>
      <w:marRight w:val="0"/>
      <w:marTop w:val="0"/>
      <w:marBottom w:val="0"/>
      <w:divBdr>
        <w:top w:val="none" w:sz="0" w:space="0" w:color="auto"/>
        <w:left w:val="none" w:sz="0" w:space="0" w:color="auto"/>
        <w:bottom w:val="none" w:sz="0" w:space="0" w:color="auto"/>
        <w:right w:val="none" w:sz="0" w:space="0" w:color="auto"/>
      </w:divBdr>
    </w:div>
    <w:div w:id="450242365">
      <w:bodyDiv w:val="1"/>
      <w:marLeft w:val="0"/>
      <w:marRight w:val="0"/>
      <w:marTop w:val="0"/>
      <w:marBottom w:val="0"/>
      <w:divBdr>
        <w:top w:val="none" w:sz="0" w:space="0" w:color="auto"/>
        <w:left w:val="none" w:sz="0" w:space="0" w:color="auto"/>
        <w:bottom w:val="none" w:sz="0" w:space="0" w:color="auto"/>
        <w:right w:val="none" w:sz="0" w:space="0" w:color="auto"/>
      </w:divBdr>
    </w:div>
    <w:div w:id="491413546">
      <w:bodyDiv w:val="1"/>
      <w:marLeft w:val="0"/>
      <w:marRight w:val="0"/>
      <w:marTop w:val="0"/>
      <w:marBottom w:val="0"/>
      <w:divBdr>
        <w:top w:val="none" w:sz="0" w:space="0" w:color="auto"/>
        <w:left w:val="none" w:sz="0" w:space="0" w:color="auto"/>
        <w:bottom w:val="none" w:sz="0" w:space="0" w:color="auto"/>
        <w:right w:val="none" w:sz="0" w:space="0" w:color="auto"/>
      </w:divBdr>
    </w:div>
    <w:div w:id="512568626">
      <w:bodyDiv w:val="1"/>
      <w:marLeft w:val="0"/>
      <w:marRight w:val="0"/>
      <w:marTop w:val="0"/>
      <w:marBottom w:val="0"/>
      <w:divBdr>
        <w:top w:val="none" w:sz="0" w:space="0" w:color="auto"/>
        <w:left w:val="none" w:sz="0" w:space="0" w:color="auto"/>
        <w:bottom w:val="none" w:sz="0" w:space="0" w:color="auto"/>
        <w:right w:val="none" w:sz="0" w:space="0" w:color="auto"/>
      </w:divBdr>
    </w:div>
    <w:div w:id="569540243">
      <w:bodyDiv w:val="1"/>
      <w:marLeft w:val="0"/>
      <w:marRight w:val="0"/>
      <w:marTop w:val="0"/>
      <w:marBottom w:val="0"/>
      <w:divBdr>
        <w:top w:val="none" w:sz="0" w:space="0" w:color="auto"/>
        <w:left w:val="none" w:sz="0" w:space="0" w:color="auto"/>
        <w:bottom w:val="none" w:sz="0" w:space="0" w:color="auto"/>
        <w:right w:val="none" w:sz="0" w:space="0" w:color="auto"/>
      </w:divBdr>
    </w:div>
    <w:div w:id="597710759">
      <w:bodyDiv w:val="1"/>
      <w:marLeft w:val="0"/>
      <w:marRight w:val="0"/>
      <w:marTop w:val="0"/>
      <w:marBottom w:val="0"/>
      <w:divBdr>
        <w:top w:val="none" w:sz="0" w:space="0" w:color="auto"/>
        <w:left w:val="none" w:sz="0" w:space="0" w:color="auto"/>
        <w:bottom w:val="none" w:sz="0" w:space="0" w:color="auto"/>
        <w:right w:val="none" w:sz="0" w:space="0" w:color="auto"/>
      </w:divBdr>
    </w:div>
    <w:div w:id="711619224">
      <w:bodyDiv w:val="1"/>
      <w:marLeft w:val="0"/>
      <w:marRight w:val="0"/>
      <w:marTop w:val="0"/>
      <w:marBottom w:val="0"/>
      <w:divBdr>
        <w:top w:val="none" w:sz="0" w:space="0" w:color="auto"/>
        <w:left w:val="none" w:sz="0" w:space="0" w:color="auto"/>
        <w:bottom w:val="none" w:sz="0" w:space="0" w:color="auto"/>
        <w:right w:val="none" w:sz="0" w:space="0" w:color="auto"/>
      </w:divBdr>
    </w:div>
    <w:div w:id="730545376">
      <w:bodyDiv w:val="1"/>
      <w:marLeft w:val="0"/>
      <w:marRight w:val="0"/>
      <w:marTop w:val="0"/>
      <w:marBottom w:val="0"/>
      <w:divBdr>
        <w:top w:val="none" w:sz="0" w:space="0" w:color="auto"/>
        <w:left w:val="none" w:sz="0" w:space="0" w:color="auto"/>
        <w:bottom w:val="none" w:sz="0" w:space="0" w:color="auto"/>
        <w:right w:val="none" w:sz="0" w:space="0" w:color="auto"/>
      </w:divBdr>
    </w:div>
    <w:div w:id="754788095">
      <w:bodyDiv w:val="1"/>
      <w:marLeft w:val="0"/>
      <w:marRight w:val="0"/>
      <w:marTop w:val="0"/>
      <w:marBottom w:val="0"/>
      <w:divBdr>
        <w:top w:val="none" w:sz="0" w:space="0" w:color="auto"/>
        <w:left w:val="none" w:sz="0" w:space="0" w:color="auto"/>
        <w:bottom w:val="none" w:sz="0" w:space="0" w:color="auto"/>
        <w:right w:val="none" w:sz="0" w:space="0" w:color="auto"/>
      </w:divBdr>
    </w:div>
    <w:div w:id="896743478">
      <w:bodyDiv w:val="1"/>
      <w:marLeft w:val="0"/>
      <w:marRight w:val="0"/>
      <w:marTop w:val="0"/>
      <w:marBottom w:val="0"/>
      <w:divBdr>
        <w:top w:val="none" w:sz="0" w:space="0" w:color="auto"/>
        <w:left w:val="none" w:sz="0" w:space="0" w:color="auto"/>
        <w:bottom w:val="none" w:sz="0" w:space="0" w:color="auto"/>
        <w:right w:val="none" w:sz="0" w:space="0" w:color="auto"/>
      </w:divBdr>
    </w:div>
    <w:div w:id="1045569517">
      <w:bodyDiv w:val="1"/>
      <w:marLeft w:val="0"/>
      <w:marRight w:val="0"/>
      <w:marTop w:val="0"/>
      <w:marBottom w:val="0"/>
      <w:divBdr>
        <w:top w:val="none" w:sz="0" w:space="0" w:color="auto"/>
        <w:left w:val="none" w:sz="0" w:space="0" w:color="auto"/>
        <w:bottom w:val="none" w:sz="0" w:space="0" w:color="auto"/>
        <w:right w:val="none" w:sz="0" w:space="0" w:color="auto"/>
      </w:divBdr>
    </w:div>
    <w:div w:id="1277786827">
      <w:bodyDiv w:val="1"/>
      <w:marLeft w:val="0"/>
      <w:marRight w:val="0"/>
      <w:marTop w:val="0"/>
      <w:marBottom w:val="0"/>
      <w:divBdr>
        <w:top w:val="none" w:sz="0" w:space="0" w:color="auto"/>
        <w:left w:val="none" w:sz="0" w:space="0" w:color="auto"/>
        <w:bottom w:val="none" w:sz="0" w:space="0" w:color="auto"/>
        <w:right w:val="none" w:sz="0" w:space="0" w:color="auto"/>
      </w:divBdr>
    </w:div>
    <w:div w:id="1394740026">
      <w:bodyDiv w:val="1"/>
      <w:marLeft w:val="0"/>
      <w:marRight w:val="0"/>
      <w:marTop w:val="0"/>
      <w:marBottom w:val="0"/>
      <w:divBdr>
        <w:top w:val="none" w:sz="0" w:space="0" w:color="auto"/>
        <w:left w:val="none" w:sz="0" w:space="0" w:color="auto"/>
        <w:bottom w:val="none" w:sz="0" w:space="0" w:color="auto"/>
        <w:right w:val="none" w:sz="0" w:space="0" w:color="auto"/>
      </w:divBdr>
    </w:div>
    <w:div w:id="1423992980">
      <w:bodyDiv w:val="1"/>
      <w:marLeft w:val="0"/>
      <w:marRight w:val="0"/>
      <w:marTop w:val="0"/>
      <w:marBottom w:val="0"/>
      <w:divBdr>
        <w:top w:val="none" w:sz="0" w:space="0" w:color="auto"/>
        <w:left w:val="none" w:sz="0" w:space="0" w:color="auto"/>
        <w:bottom w:val="none" w:sz="0" w:space="0" w:color="auto"/>
        <w:right w:val="none" w:sz="0" w:space="0" w:color="auto"/>
      </w:divBdr>
    </w:div>
    <w:div w:id="1459059192">
      <w:bodyDiv w:val="1"/>
      <w:marLeft w:val="0"/>
      <w:marRight w:val="0"/>
      <w:marTop w:val="0"/>
      <w:marBottom w:val="0"/>
      <w:divBdr>
        <w:top w:val="none" w:sz="0" w:space="0" w:color="auto"/>
        <w:left w:val="none" w:sz="0" w:space="0" w:color="auto"/>
        <w:bottom w:val="none" w:sz="0" w:space="0" w:color="auto"/>
        <w:right w:val="none" w:sz="0" w:space="0" w:color="auto"/>
      </w:divBdr>
    </w:div>
    <w:div w:id="1621835453">
      <w:bodyDiv w:val="1"/>
      <w:marLeft w:val="0"/>
      <w:marRight w:val="0"/>
      <w:marTop w:val="0"/>
      <w:marBottom w:val="0"/>
      <w:divBdr>
        <w:top w:val="none" w:sz="0" w:space="0" w:color="auto"/>
        <w:left w:val="none" w:sz="0" w:space="0" w:color="auto"/>
        <w:bottom w:val="none" w:sz="0" w:space="0" w:color="auto"/>
        <w:right w:val="none" w:sz="0" w:space="0" w:color="auto"/>
      </w:divBdr>
    </w:div>
    <w:div w:id="1979915385">
      <w:bodyDiv w:val="1"/>
      <w:marLeft w:val="0"/>
      <w:marRight w:val="0"/>
      <w:marTop w:val="0"/>
      <w:marBottom w:val="0"/>
      <w:divBdr>
        <w:top w:val="none" w:sz="0" w:space="0" w:color="auto"/>
        <w:left w:val="none" w:sz="0" w:space="0" w:color="auto"/>
        <w:bottom w:val="none" w:sz="0" w:space="0" w:color="auto"/>
        <w:right w:val="none" w:sz="0" w:space="0" w:color="auto"/>
      </w:divBdr>
    </w:div>
    <w:div w:id="2026399706">
      <w:bodyDiv w:val="1"/>
      <w:marLeft w:val="0"/>
      <w:marRight w:val="0"/>
      <w:marTop w:val="0"/>
      <w:marBottom w:val="0"/>
      <w:divBdr>
        <w:top w:val="none" w:sz="0" w:space="0" w:color="auto"/>
        <w:left w:val="none" w:sz="0" w:space="0" w:color="auto"/>
        <w:bottom w:val="none" w:sz="0" w:space="0" w:color="auto"/>
        <w:right w:val="none" w:sz="0" w:space="0" w:color="auto"/>
      </w:divBdr>
    </w:div>
    <w:div w:id="2039574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C4E73-911D-49EE-982A-C851FEC7C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2926</TotalTime>
  <Pages>6</Pages>
  <Words>12837</Words>
  <Characters>7318</Characters>
  <Application>Microsoft Office Word</Application>
  <DocSecurity>0</DocSecurity>
  <Lines>60</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svazaite</dc:creator>
  <cp:lastModifiedBy>Donata Švažaitė</cp:lastModifiedBy>
  <cp:revision>791</cp:revision>
  <cp:lastPrinted>2017-11-30T09:56:00Z</cp:lastPrinted>
  <dcterms:created xsi:type="dcterms:W3CDTF">2014-11-25T15:48:00Z</dcterms:created>
  <dcterms:modified xsi:type="dcterms:W3CDTF">2021-06-07T13:48:00Z</dcterms:modified>
</cp:coreProperties>
</file>