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C9EF" w14:textId="77777777" w:rsidR="0057413A" w:rsidRDefault="003302CB">
      <w:pPr>
        <w:spacing w:line="360" w:lineRule="auto"/>
        <w:ind w:left="6480" w:firstLine="1440"/>
        <w:rPr>
          <w:b/>
          <w:szCs w:val="24"/>
          <w:lang w:eastAsia="lt-LT"/>
        </w:rPr>
      </w:pPr>
      <w:r>
        <w:rPr>
          <w:b/>
          <w:szCs w:val="24"/>
          <w:lang w:eastAsia="lt-LT"/>
        </w:rPr>
        <w:t>Projektas</w:t>
      </w:r>
    </w:p>
    <w:p w14:paraId="53C3C3E5" w14:textId="77777777" w:rsidR="0057413A" w:rsidRDefault="003302CB">
      <w:pPr>
        <w:spacing w:line="360" w:lineRule="auto"/>
        <w:jc w:val="center"/>
        <w:rPr>
          <w:rFonts w:ascii="TimesLT" w:hAnsi="TimesLT"/>
          <w:b/>
          <w:bCs/>
          <w:caps/>
          <w:szCs w:val="24"/>
          <w:lang w:eastAsia="lt-LT"/>
        </w:rPr>
      </w:pPr>
      <w:r>
        <w:rPr>
          <w:rFonts w:ascii="TimesLT" w:hAnsi="TimesLT"/>
          <w:b/>
          <w:bCs/>
          <w:caps/>
          <w:szCs w:val="24"/>
          <w:lang w:eastAsia="lt-LT"/>
        </w:rPr>
        <w:t>LIETUVOS RESPUBLIKOS</w:t>
      </w:r>
    </w:p>
    <w:p w14:paraId="183F0721" w14:textId="77777777" w:rsidR="0057413A" w:rsidRDefault="003302CB">
      <w:pPr>
        <w:spacing w:line="360" w:lineRule="auto"/>
        <w:jc w:val="center"/>
        <w:rPr>
          <w:rFonts w:ascii="TimesLT" w:hAnsi="TimesLT"/>
          <w:b/>
          <w:bCs/>
          <w:caps/>
          <w:szCs w:val="24"/>
          <w:lang w:eastAsia="lt-LT"/>
        </w:rPr>
      </w:pPr>
      <w:r>
        <w:rPr>
          <w:rFonts w:ascii="TimesLT" w:hAnsi="TimesLT"/>
          <w:b/>
          <w:bCs/>
          <w:caps/>
          <w:szCs w:val="24"/>
          <w:lang w:eastAsia="lt-LT"/>
        </w:rPr>
        <w:t>CIVILINIO PROCESO KODEKSO nR. IX-743 582 STRAIPSNIO PAKEITIMO</w:t>
      </w:r>
    </w:p>
    <w:p w14:paraId="450135C9" w14:textId="77777777" w:rsidR="0057413A" w:rsidRDefault="003302CB">
      <w:pPr>
        <w:spacing w:line="360" w:lineRule="auto"/>
        <w:jc w:val="center"/>
        <w:rPr>
          <w:rFonts w:ascii="TimesLT" w:hAnsi="TimesLT"/>
          <w:b/>
          <w:bCs/>
          <w:caps/>
          <w:szCs w:val="24"/>
          <w:lang w:eastAsia="lt-LT"/>
        </w:rPr>
      </w:pPr>
      <w:r>
        <w:rPr>
          <w:rFonts w:ascii="TimesLT" w:hAnsi="TimesLT"/>
          <w:b/>
          <w:bCs/>
          <w:caps/>
          <w:szCs w:val="24"/>
          <w:lang w:eastAsia="lt-LT"/>
        </w:rPr>
        <w:t>ĮSTATYMAS</w:t>
      </w:r>
    </w:p>
    <w:p w14:paraId="5A792DB8" w14:textId="77777777" w:rsidR="0057413A" w:rsidRDefault="003302CB">
      <w:pPr>
        <w:spacing w:line="360" w:lineRule="auto"/>
        <w:ind w:firstLine="720"/>
        <w:jc w:val="center"/>
        <w:rPr>
          <w:szCs w:val="24"/>
        </w:rPr>
      </w:pPr>
      <w:r>
        <w:rPr>
          <w:szCs w:val="24"/>
        </w:rPr>
        <w:t>2021 m.            d. Nr.</w:t>
      </w:r>
    </w:p>
    <w:p w14:paraId="75DBD38B" w14:textId="77777777" w:rsidR="0057413A" w:rsidRDefault="003302CB">
      <w:pPr>
        <w:spacing w:line="360" w:lineRule="auto"/>
        <w:ind w:firstLine="720"/>
        <w:jc w:val="center"/>
        <w:rPr>
          <w:szCs w:val="24"/>
        </w:rPr>
      </w:pPr>
      <w:r>
        <w:rPr>
          <w:szCs w:val="24"/>
        </w:rPr>
        <w:t>Vilnius</w:t>
      </w:r>
    </w:p>
    <w:p w14:paraId="0D4F6453" w14:textId="77777777" w:rsidR="0057413A" w:rsidRDefault="003302CB">
      <w:pPr>
        <w:spacing w:line="360" w:lineRule="auto"/>
        <w:ind w:firstLine="720"/>
        <w:jc w:val="both"/>
        <w:rPr>
          <w:b/>
          <w:bCs/>
          <w:szCs w:val="24"/>
        </w:rPr>
      </w:pPr>
      <w:r>
        <w:rPr>
          <w:b/>
          <w:bCs/>
          <w:szCs w:val="24"/>
        </w:rPr>
        <w:t xml:space="preserve">1 straipsnis. </w:t>
      </w:r>
      <w:r>
        <w:rPr>
          <w:b/>
          <w:szCs w:val="24"/>
        </w:rPr>
        <w:t>582</w:t>
      </w:r>
      <w:r>
        <w:rPr>
          <w:b/>
          <w:szCs w:val="24"/>
          <w:lang w:eastAsia="lt-LT"/>
        </w:rPr>
        <w:t xml:space="preserve"> straipsnio pakeitimas</w:t>
      </w:r>
    </w:p>
    <w:p w14:paraId="39C87C20" w14:textId="77777777" w:rsidR="0057413A" w:rsidRDefault="003302CB">
      <w:pPr>
        <w:spacing w:line="360" w:lineRule="auto"/>
        <w:ind w:firstLine="720"/>
        <w:jc w:val="both"/>
        <w:rPr>
          <w:b/>
          <w:bCs/>
          <w:szCs w:val="24"/>
        </w:rPr>
      </w:pPr>
      <w:r>
        <w:rPr>
          <w:color w:val="000000"/>
          <w:szCs w:val="24"/>
          <w:lang w:eastAsia="lt-LT"/>
        </w:rPr>
        <w:t>Papildyti 582 straipsnio 11 dalį ir ją išdėstyti taip:</w:t>
      </w:r>
    </w:p>
    <w:p w14:paraId="5B4EA566" w14:textId="77777777" w:rsidR="0057413A" w:rsidRDefault="003302CB">
      <w:pPr>
        <w:spacing w:line="360" w:lineRule="auto"/>
        <w:jc w:val="both"/>
        <w:rPr>
          <w:color w:val="000000"/>
          <w:szCs w:val="24"/>
          <w:lang w:eastAsia="lt-LT"/>
        </w:rPr>
      </w:pPr>
      <w:r>
        <w:rPr>
          <w:color w:val="000000"/>
          <w:szCs w:val="24"/>
          <w:lang w:eastAsia="lt-LT"/>
        </w:rPr>
        <w:t>„11. Bylą teismas išsprendžia priimdamas nutartį. Teismo nutartis išduoti leidimą, patvirtinti pareiškimą ar faktus, išskyrus nutartį leisti paimti vaiką iš jo atstovų pagal įstatymą arba atsisakyti duoti šį leidimą, taip pat nutartis dėl teismo leidimo atsisakyti atidaryti banko sąskaitą, apeliacine tvarka neskundžiama ir įsiteisėja nuo priėmimo dienos, tačiau teismo atsisakymas išduoti leidimą, patvirtinti pareiškimą ar faktą neatima iš pareiškėjo teisės, pasikeitus aplinkybėms, pakartotinai kreiptis į teismą dėl leidimo išdavimo, pareiškimo ar fakto patvirtinimo. Teismo nutartis leisti paimti vaiką iš jo atstovų pagal įstatymą vykdytina skubiai. Teismo nutartis leisti paimti vaiką iš jo atstovų pagal įstatymą arba atsisakyti duoti šį leidimą, taip pat nutartis dėl teismo leidimo atsisakyti atidaryti banko sąskaitą gali būti skundžiama atskiruoju skundu. Šis skundas turi būti išnagrinėtas per šio Kodekso 336 straipsnio 3 dalyje nurodytą terminą.“</w:t>
      </w:r>
    </w:p>
    <w:p w14:paraId="732C28B9" w14:textId="77777777" w:rsidR="0057413A" w:rsidRDefault="0057413A">
      <w:pPr>
        <w:spacing w:line="360" w:lineRule="auto"/>
        <w:jc w:val="both"/>
        <w:rPr>
          <w:color w:val="000000"/>
          <w:szCs w:val="24"/>
          <w:lang w:eastAsia="lt-LT"/>
        </w:rPr>
      </w:pPr>
    </w:p>
    <w:p w14:paraId="002325EA" w14:textId="77777777" w:rsidR="0057413A" w:rsidRDefault="003302CB">
      <w:pPr>
        <w:spacing w:line="360" w:lineRule="auto"/>
        <w:ind w:firstLine="682"/>
        <w:rPr>
          <w:color w:val="000000"/>
          <w:szCs w:val="24"/>
          <w:lang w:eastAsia="lt-LT"/>
        </w:rPr>
      </w:pPr>
      <w:r>
        <w:rPr>
          <w:b/>
          <w:bCs/>
          <w:color w:val="000000"/>
          <w:szCs w:val="24"/>
          <w:lang w:eastAsia="lt-LT"/>
        </w:rPr>
        <w:t>2 straipsnis. Įstatymo įsigaliojimas ir įgyvendinimas</w:t>
      </w:r>
    </w:p>
    <w:p w14:paraId="5F723A47" w14:textId="77777777" w:rsidR="0057413A" w:rsidRDefault="003302CB">
      <w:pPr>
        <w:spacing w:line="360" w:lineRule="auto"/>
        <w:ind w:left="1080" w:hanging="360"/>
        <w:rPr>
          <w:color w:val="000000"/>
          <w:szCs w:val="24"/>
          <w:lang w:eastAsia="lt-LT"/>
        </w:rPr>
      </w:pPr>
      <w:r>
        <w:rPr>
          <w:color w:val="000000"/>
          <w:szCs w:val="24"/>
          <w:lang w:eastAsia="lt-LT"/>
        </w:rPr>
        <w:t>1.   Šis įstatymas įsigalioja 2022 m. sausio 1 d.</w:t>
      </w:r>
    </w:p>
    <w:p w14:paraId="3C329F72" w14:textId="77777777" w:rsidR="0057413A" w:rsidRDefault="0057413A">
      <w:pPr>
        <w:spacing w:line="360" w:lineRule="auto"/>
        <w:jc w:val="both"/>
        <w:rPr>
          <w:i/>
          <w:szCs w:val="24"/>
        </w:rPr>
      </w:pPr>
    </w:p>
    <w:p w14:paraId="7D1B9E9E" w14:textId="77777777" w:rsidR="0057413A" w:rsidRDefault="003302CB">
      <w:pPr>
        <w:spacing w:line="360" w:lineRule="auto"/>
        <w:ind w:firstLine="720"/>
        <w:rPr>
          <w:i/>
          <w:szCs w:val="24"/>
        </w:rPr>
      </w:pPr>
      <w:r>
        <w:rPr>
          <w:i/>
          <w:szCs w:val="24"/>
        </w:rPr>
        <w:t>Skelbiu šį Lietuvos Respublikos Seimo priimtą įstatymą</w:t>
      </w:r>
    </w:p>
    <w:p w14:paraId="27A11B2C" w14:textId="77777777" w:rsidR="0057413A" w:rsidRDefault="003302CB">
      <w:pPr>
        <w:spacing w:line="360" w:lineRule="auto"/>
        <w:rPr>
          <w:szCs w:val="24"/>
        </w:rPr>
      </w:pPr>
      <w:r>
        <w:rPr>
          <w:szCs w:val="24"/>
        </w:rPr>
        <w:t>Respublikos Prezidentas</w:t>
      </w:r>
    </w:p>
    <w:p w14:paraId="6A9C1F8E" w14:textId="77777777" w:rsidR="003302CB" w:rsidRDefault="003302CB" w:rsidP="003302CB">
      <w:pPr>
        <w:spacing w:line="360" w:lineRule="auto"/>
        <w:rPr>
          <w:szCs w:val="24"/>
        </w:rPr>
      </w:pPr>
    </w:p>
    <w:p w14:paraId="027369C0" w14:textId="77777777" w:rsidR="003302CB" w:rsidRDefault="003302CB" w:rsidP="003302CB">
      <w:pPr>
        <w:spacing w:line="360" w:lineRule="auto"/>
        <w:rPr>
          <w:szCs w:val="24"/>
        </w:rPr>
      </w:pPr>
      <w:r>
        <w:rPr>
          <w:szCs w:val="24"/>
        </w:rPr>
        <w:t>Teikia:Seimo nariai</w:t>
      </w:r>
    </w:p>
    <w:p w14:paraId="20AC9217" w14:textId="77777777" w:rsidR="003302CB" w:rsidRDefault="003302CB" w:rsidP="003302CB">
      <w:pPr>
        <w:spacing w:line="360" w:lineRule="auto"/>
        <w:rPr>
          <w:szCs w:val="24"/>
        </w:rPr>
      </w:pPr>
      <w:r>
        <w:rPr>
          <w:szCs w:val="24"/>
        </w:rPr>
        <w:t>Vigilijus Jukna</w:t>
      </w:r>
    </w:p>
    <w:p w14:paraId="176D3DB3" w14:textId="77777777" w:rsidR="003302CB" w:rsidRDefault="003302CB" w:rsidP="003302CB">
      <w:pPr>
        <w:spacing w:line="360" w:lineRule="auto"/>
        <w:rPr>
          <w:szCs w:val="24"/>
        </w:rPr>
      </w:pPr>
      <w:r>
        <w:rPr>
          <w:szCs w:val="24"/>
        </w:rPr>
        <w:t>Vytautas Gapšys</w:t>
      </w:r>
    </w:p>
    <w:p w14:paraId="54E4AF21" w14:textId="77777777" w:rsidR="003302CB" w:rsidRDefault="003302CB" w:rsidP="003302CB">
      <w:pPr>
        <w:spacing w:line="360" w:lineRule="auto"/>
        <w:rPr>
          <w:szCs w:val="24"/>
        </w:rPr>
      </w:pPr>
      <w:r>
        <w:rPr>
          <w:szCs w:val="24"/>
        </w:rPr>
        <w:t>Ieva Kačinskaitė – Urbonienė</w:t>
      </w:r>
    </w:p>
    <w:p w14:paraId="641F5A2E" w14:textId="77777777" w:rsidR="003302CB" w:rsidRDefault="003302CB" w:rsidP="003302CB">
      <w:pPr>
        <w:spacing w:line="360" w:lineRule="auto"/>
        <w:rPr>
          <w:szCs w:val="24"/>
        </w:rPr>
      </w:pPr>
      <w:r>
        <w:rPr>
          <w:szCs w:val="24"/>
        </w:rPr>
        <w:t>Mindaugas Puidokas</w:t>
      </w:r>
    </w:p>
    <w:p w14:paraId="21D384B5" w14:textId="77777777" w:rsidR="003302CB" w:rsidRDefault="003302CB" w:rsidP="003302CB">
      <w:pPr>
        <w:spacing w:line="360" w:lineRule="auto"/>
        <w:rPr>
          <w:szCs w:val="24"/>
        </w:rPr>
      </w:pPr>
      <w:r>
        <w:rPr>
          <w:szCs w:val="24"/>
        </w:rPr>
        <w:t>Vaida Giraitytė</w:t>
      </w:r>
    </w:p>
    <w:p w14:paraId="4A96E01B" w14:textId="77777777" w:rsidR="003302CB" w:rsidRDefault="003302CB" w:rsidP="003302CB">
      <w:pPr>
        <w:spacing w:line="360" w:lineRule="auto"/>
        <w:rPr>
          <w:szCs w:val="24"/>
        </w:rPr>
      </w:pPr>
      <w:r>
        <w:rPr>
          <w:szCs w:val="24"/>
        </w:rPr>
        <w:t>Artūras Skardžius</w:t>
      </w:r>
    </w:p>
    <w:p w14:paraId="1920492C" w14:textId="77777777" w:rsidR="003302CB" w:rsidRDefault="003302CB" w:rsidP="003302CB">
      <w:pPr>
        <w:spacing w:line="360" w:lineRule="auto"/>
        <w:rPr>
          <w:szCs w:val="24"/>
        </w:rPr>
      </w:pPr>
      <w:r>
        <w:rPr>
          <w:szCs w:val="24"/>
        </w:rPr>
        <w:t>Andrius Mazuronis</w:t>
      </w:r>
    </w:p>
    <w:p w14:paraId="06A3DCE7" w14:textId="77777777" w:rsidR="003302CB" w:rsidRDefault="003302CB" w:rsidP="003302CB">
      <w:pPr>
        <w:spacing w:line="360" w:lineRule="auto"/>
        <w:rPr>
          <w:szCs w:val="24"/>
        </w:rPr>
      </w:pPr>
      <w:r>
        <w:rPr>
          <w:szCs w:val="24"/>
        </w:rPr>
        <w:t>Valentinas Bukauskas</w:t>
      </w:r>
    </w:p>
    <w:p w14:paraId="575E3B12" w14:textId="77777777" w:rsidR="003302CB" w:rsidRDefault="003302CB" w:rsidP="003302CB">
      <w:pPr>
        <w:spacing w:line="360" w:lineRule="auto"/>
        <w:rPr>
          <w:szCs w:val="24"/>
        </w:rPr>
      </w:pPr>
      <w:r>
        <w:rPr>
          <w:szCs w:val="24"/>
        </w:rPr>
        <w:t>Viktoras Fiodorovas</w:t>
      </w:r>
    </w:p>
    <w:p w14:paraId="550D015F" w14:textId="77777777" w:rsidR="0057413A" w:rsidRDefault="003302CB" w:rsidP="003302CB">
      <w:pPr>
        <w:tabs>
          <w:tab w:val="left" w:pos="6096"/>
          <w:tab w:val="left" w:pos="6663"/>
        </w:tabs>
        <w:spacing w:line="360" w:lineRule="auto"/>
        <w:rPr>
          <w:b/>
          <w:szCs w:val="24"/>
          <w:lang w:eastAsia="lt-LT"/>
        </w:rPr>
      </w:pPr>
      <w:r>
        <w:rPr>
          <w:szCs w:val="24"/>
        </w:rPr>
        <w:t>Aidas Gedvilas</w:t>
      </w:r>
    </w:p>
    <w:sectPr w:rsidR="0057413A" w:rsidSect="003302CB">
      <w:headerReference w:type="even" r:id="rId6"/>
      <w:headerReference w:type="default" r:id="rId7"/>
      <w:footerReference w:type="even" r:id="rId8"/>
      <w:footerReference w:type="default" r:id="rId9"/>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57413A" w:rsidRDefault="003302CB">
      <w:pPr>
        <w:rPr>
          <w:rFonts w:ascii="TimesLT" w:hAnsi="TimesLT"/>
          <w:lang w:val="en-US"/>
        </w:rPr>
      </w:pPr>
      <w:r>
        <w:rPr>
          <w:rFonts w:ascii="TimesLT" w:hAnsi="TimesLT"/>
          <w:lang w:val="en-US"/>
        </w:rPr>
        <w:separator/>
      </w:r>
    </w:p>
  </w:endnote>
  <w:endnote w:type="continuationSeparator" w:id="0">
    <w:p w14:paraId="0A9A9C95" w14:textId="77777777" w:rsidR="0057413A" w:rsidRDefault="003302C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0B0C" w14:textId="77777777" w:rsidR="0057413A" w:rsidRDefault="003302C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C34CA22" w14:textId="77777777" w:rsidR="0057413A" w:rsidRDefault="0057413A">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D516" w14:textId="77777777" w:rsidR="0057413A" w:rsidRDefault="003302C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noProof/>
      </w:rPr>
      <w:t>1</w:t>
    </w:r>
    <w:r>
      <w:rPr>
        <w:rFonts w:ascii="TimesLT" w:hAnsi="TimesLT"/>
      </w:rPr>
      <w:fldChar w:fldCharType="end"/>
    </w:r>
  </w:p>
  <w:p w14:paraId="4B46A16E" w14:textId="77777777" w:rsidR="0057413A" w:rsidRDefault="0057413A">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7F90" w14:textId="77777777" w:rsidR="0057413A" w:rsidRDefault="003302CB">
      <w:pPr>
        <w:rPr>
          <w:rFonts w:ascii="TimesLT" w:hAnsi="TimesLT"/>
          <w:lang w:val="en-US"/>
        </w:rPr>
      </w:pPr>
      <w:r>
        <w:rPr>
          <w:rFonts w:ascii="TimesLT" w:hAnsi="TimesLT"/>
          <w:lang w:val="en-US"/>
        </w:rPr>
        <w:separator/>
      </w:r>
    </w:p>
  </w:footnote>
  <w:footnote w:type="continuationSeparator" w:id="0">
    <w:p w14:paraId="689DFCCA" w14:textId="77777777" w:rsidR="0057413A" w:rsidRDefault="003302CB">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513B" w14:textId="77777777" w:rsidR="0057413A" w:rsidRDefault="003302C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546F609" w14:textId="77777777" w:rsidR="0057413A" w:rsidRDefault="0057413A">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E08C" w14:textId="77777777" w:rsidR="0057413A" w:rsidRDefault="003302CB">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1</w:t>
    </w:r>
    <w:r>
      <w:rPr>
        <w:szCs w:val="24"/>
        <w:lang w:val="en-US"/>
      </w:rPr>
      <w:fldChar w:fldCharType="end"/>
    </w:r>
  </w:p>
  <w:p w14:paraId="40D54615" w14:textId="77777777" w:rsidR="0057413A" w:rsidRDefault="0057413A">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A8"/>
    <w:rsid w:val="003302CB"/>
    <w:rsid w:val="0057413A"/>
    <w:rsid w:val="00AE17A8"/>
    <w:rsid w:val="00EC5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BD95"/>
  <w15:docId w15:val="{B7615459-E143-4E4C-86BF-F660B5A9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6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Characters>
  <Application>Microsoft Office Word</Application>
  <DocSecurity>0</DocSecurity>
  <Lines>4</Lines>
  <Paragraphs>3</Paragraphs>
  <ScaleCrop>false</ScaleCrop>
  <Company/>
  <LinksUpToDate>false</LinksUpToDate>
  <CharactersWithSpaces>1586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ŠČERBAITĖ Alicija</dc:creator>
  <cp:lastModifiedBy>Piotr Gerasimovič</cp:lastModifiedBy>
  <cp:revision>2</cp:revision>
  <dcterms:created xsi:type="dcterms:W3CDTF">2022-01-05T12:05:00Z</dcterms:created>
  <dcterms:modified xsi:type="dcterms:W3CDTF">2022-01-05T12:05:00Z</dcterms:modified>
</cp:coreProperties>
</file>