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D1E7" w14:textId="77777777" w:rsidR="004B0ED6" w:rsidRPr="009956BF" w:rsidRDefault="004B0ED6" w:rsidP="004B0ED6">
      <w:pPr>
        <w:spacing w:before="160"/>
        <w:ind w:left="-851"/>
        <w:jc w:val="center"/>
        <w:rPr>
          <w:b/>
          <w:caps/>
        </w:rPr>
      </w:pPr>
      <w:r w:rsidRPr="009956BF">
        <w:rPr>
          <w:noProof/>
          <w:lang w:eastAsia="lt-LT"/>
        </w:rPr>
        <w:drawing>
          <wp:anchor distT="0" distB="0" distL="114300" distR="114300" simplePos="0" relativeHeight="251659264" behindDoc="0" locked="0" layoutInCell="0" allowOverlap="1" wp14:anchorId="1906F009" wp14:editId="3A3340A4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veikslėlis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956BF">
        <w:rPr>
          <w:b/>
          <w:caps/>
        </w:rPr>
        <w:t>LIETUVOS RESPUBLIKOS ekonomikos ir inovacijų MINISTERIJA</w:t>
      </w:r>
    </w:p>
    <w:p w14:paraId="5B655ACA" w14:textId="77777777" w:rsidR="004B0ED6" w:rsidRPr="009956BF" w:rsidRDefault="004B0ED6" w:rsidP="004B0ED6">
      <w:pPr>
        <w:ind w:left="-851"/>
        <w:jc w:val="center"/>
        <w:rPr>
          <w:b/>
          <w:caps/>
          <w:sz w:val="10"/>
        </w:rPr>
      </w:pPr>
    </w:p>
    <w:p w14:paraId="5A58E959" w14:textId="413B14C6" w:rsidR="004B0ED6" w:rsidRPr="009956BF" w:rsidRDefault="004B0ED6" w:rsidP="004B0ED6">
      <w:pPr>
        <w:spacing w:before="40"/>
        <w:ind w:left="-851"/>
        <w:jc w:val="center"/>
        <w:rPr>
          <w:sz w:val="17"/>
        </w:rPr>
      </w:pPr>
      <w:r w:rsidRPr="009956BF">
        <w:rPr>
          <w:sz w:val="17"/>
        </w:rPr>
        <w:t xml:space="preserve">Biudžetinė įstaiga, Gedimino pr. 38, LT-01104 Vilnius, tel. 8 706 64 845, </w:t>
      </w:r>
      <w:r w:rsidRPr="009956BF">
        <w:rPr>
          <w:sz w:val="17"/>
        </w:rPr>
        <w:br/>
        <w:t xml:space="preserve"> el. p. kanc@eimin.lt, http://eimin.lrv.lt.</w:t>
      </w:r>
    </w:p>
    <w:p w14:paraId="1FFCDFBD" w14:textId="77777777" w:rsidR="004B0ED6" w:rsidRPr="009956BF" w:rsidRDefault="004B0ED6" w:rsidP="004B0ED6">
      <w:pPr>
        <w:widowControl w:val="0"/>
        <w:spacing w:after="40"/>
        <w:ind w:left="-851"/>
        <w:jc w:val="center"/>
        <w:rPr>
          <w:sz w:val="17"/>
        </w:rPr>
      </w:pPr>
      <w:r w:rsidRPr="009956BF">
        <w:rPr>
          <w:sz w:val="17"/>
        </w:rPr>
        <w:t>Duomenys kaupiami ir saugomi Juridinių asmenų registre, kodas 188621919</w:t>
      </w:r>
    </w:p>
    <w:p w14:paraId="4320186C" w14:textId="77777777" w:rsidR="004B0ED6" w:rsidRPr="009956BF" w:rsidRDefault="004B0ED6" w:rsidP="004B0ED6">
      <w:pPr>
        <w:jc w:val="center"/>
      </w:pPr>
      <w:r w:rsidRPr="009956BF">
        <w:rPr>
          <w:noProof/>
          <w:lang w:eastAsia="lt-LT"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1" allowOverlap="1" wp14:anchorId="5B43B655" wp14:editId="4FB6C427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592455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B35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" strokeweight=".5pt">
                <v:shadow color="#7f7f7f" opacity=".5" offset="1pt"/>
              </v:shape>
            </w:pict>
          </mc:Fallback>
        </mc:AlternateContent>
      </w:r>
    </w:p>
    <w:tbl>
      <w:tblPr>
        <w:tblW w:w="9800" w:type="dxa"/>
        <w:tblInd w:w="1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899"/>
        <w:gridCol w:w="443"/>
        <w:gridCol w:w="1653"/>
        <w:gridCol w:w="2805"/>
      </w:tblGrid>
      <w:tr w:rsidR="00852588" w:rsidRPr="009956BF" w14:paraId="44B5DAC5" w14:textId="77777777" w:rsidTr="00077A6A">
        <w:trPr>
          <w:cantSplit/>
          <w:trHeight w:val="9"/>
        </w:trPr>
        <w:tc>
          <w:tcPr>
            <w:tcW w:w="4899" w:type="dxa"/>
          </w:tcPr>
          <w:p w14:paraId="47B792B6" w14:textId="77777777" w:rsidR="00852588" w:rsidRDefault="00852588" w:rsidP="00077A6A">
            <w:pPr>
              <w:jc w:val="left"/>
              <w:rPr>
                <w:color w:val="000000"/>
              </w:rPr>
            </w:pPr>
            <w:r w:rsidRPr="009956BF">
              <w:rPr>
                <w:color w:val="000000"/>
              </w:rPr>
              <w:t>Lietuvos Respublikos finansų ministerijai</w:t>
            </w:r>
          </w:p>
          <w:p w14:paraId="2EDD899D" w14:textId="77777777" w:rsidR="00A51055" w:rsidRDefault="00A51055" w:rsidP="00077A6A">
            <w:pPr>
              <w:jc w:val="left"/>
            </w:pPr>
          </w:p>
          <w:p w14:paraId="58C9EB60" w14:textId="77777777" w:rsidR="00A51055" w:rsidRDefault="00A51055" w:rsidP="00077A6A">
            <w:pPr>
              <w:jc w:val="left"/>
            </w:pPr>
            <w:r>
              <w:t>Kopija</w:t>
            </w:r>
          </w:p>
          <w:p w14:paraId="5557AB26" w14:textId="1F4DB283" w:rsidR="00A51055" w:rsidRPr="009956BF" w:rsidRDefault="00A51055" w:rsidP="00A51055">
            <w:pPr>
              <w:jc w:val="left"/>
              <w:rPr>
                <w:color w:val="000000"/>
              </w:rPr>
            </w:pPr>
            <w:r w:rsidRPr="009956BF">
              <w:rPr>
                <w:color w:val="000000"/>
              </w:rPr>
              <w:t>Lietuvos Respublikos Vyriausybės kanceliarijai</w:t>
            </w:r>
          </w:p>
          <w:p w14:paraId="45BECD47" w14:textId="6719832B" w:rsidR="00A51055" w:rsidRPr="009956BF" w:rsidRDefault="00A51055" w:rsidP="00077A6A">
            <w:pPr>
              <w:jc w:val="left"/>
              <w:rPr>
                <w:szCs w:val="24"/>
              </w:rPr>
            </w:pPr>
          </w:p>
        </w:tc>
        <w:tc>
          <w:tcPr>
            <w:tcW w:w="443" w:type="dxa"/>
          </w:tcPr>
          <w:p w14:paraId="43D5E579" w14:textId="77777777" w:rsidR="00852588" w:rsidRPr="009956BF" w:rsidRDefault="00852588" w:rsidP="00077A6A">
            <w:pPr>
              <w:spacing w:line="312" w:lineRule="auto"/>
              <w:jc w:val="left"/>
              <w:rPr>
                <w:szCs w:val="24"/>
              </w:rPr>
            </w:pPr>
          </w:p>
          <w:p w14:paraId="7FD13423" w14:textId="77777777" w:rsidR="00852588" w:rsidRPr="009956BF" w:rsidRDefault="00852588" w:rsidP="00077A6A">
            <w:pPr>
              <w:spacing w:line="312" w:lineRule="auto"/>
              <w:jc w:val="left"/>
              <w:rPr>
                <w:szCs w:val="24"/>
              </w:rPr>
            </w:pPr>
            <w:r w:rsidRPr="009956BF">
              <w:rPr>
                <w:szCs w:val="24"/>
              </w:rPr>
              <w:t xml:space="preserve">   </w:t>
            </w:r>
          </w:p>
        </w:tc>
        <w:tc>
          <w:tcPr>
            <w:tcW w:w="1653" w:type="dxa"/>
          </w:tcPr>
          <w:p w14:paraId="3E4BDE55" w14:textId="0B9DEF70" w:rsidR="00852588" w:rsidRPr="009956BF" w:rsidRDefault="00852588" w:rsidP="00077A6A">
            <w:pPr>
              <w:spacing w:line="312" w:lineRule="auto"/>
              <w:jc w:val="left"/>
              <w:rPr>
                <w:szCs w:val="24"/>
                <w:lang w:val="en-US"/>
              </w:rPr>
            </w:pPr>
            <w:r w:rsidRPr="009956BF">
              <w:rPr>
                <w:szCs w:val="24"/>
              </w:rPr>
              <w:t>2021-07-</w:t>
            </w:r>
          </w:p>
        </w:tc>
        <w:tc>
          <w:tcPr>
            <w:tcW w:w="2805" w:type="dxa"/>
          </w:tcPr>
          <w:p w14:paraId="4C326768" w14:textId="60AD1885" w:rsidR="00852588" w:rsidRPr="009956BF" w:rsidRDefault="00852588" w:rsidP="00077A6A">
            <w:pPr>
              <w:spacing w:line="312" w:lineRule="auto"/>
              <w:jc w:val="left"/>
              <w:rPr>
                <w:szCs w:val="24"/>
              </w:rPr>
            </w:pPr>
            <w:r w:rsidRPr="009956BF">
              <w:rPr>
                <w:szCs w:val="24"/>
              </w:rPr>
              <w:t xml:space="preserve">Nr. </w:t>
            </w:r>
            <w:r w:rsidRPr="009956BF">
              <w:t>(25.3-05Mr)-3-</w:t>
            </w:r>
          </w:p>
        </w:tc>
      </w:tr>
    </w:tbl>
    <w:p w14:paraId="67807D29" w14:textId="77777777" w:rsidR="00852588" w:rsidRPr="009956BF" w:rsidRDefault="00852588" w:rsidP="004B0ED6">
      <w:pPr>
        <w:spacing w:line="276" w:lineRule="auto"/>
        <w:rPr>
          <w:b/>
          <w:bCs/>
        </w:rPr>
      </w:pPr>
    </w:p>
    <w:p w14:paraId="5F75D6B4" w14:textId="426FA0DB" w:rsidR="004B0ED6" w:rsidRPr="009956BF" w:rsidRDefault="004B0ED6" w:rsidP="004B0ED6">
      <w:pPr>
        <w:spacing w:line="276" w:lineRule="auto"/>
        <w:rPr>
          <w:b/>
          <w:bCs/>
        </w:rPr>
      </w:pPr>
      <w:r w:rsidRPr="009956BF">
        <w:rPr>
          <w:b/>
          <w:bCs/>
        </w:rPr>
        <w:t>DĖL LĖŠŲ IŠ</w:t>
      </w:r>
      <w:r w:rsidR="006619C4" w:rsidRPr="009956BF">
        <w:rPr>
          <w:b/>
          <w:bCs/>
        </w:rPr>
        <w:t xml:space="preserve"> </w:t>
      </w:r>
      <w:r w:rsidRPr="009956BF">
        <w:rPr>
          <w:b/>
          <w:bCs/>
        </w:rPr>
        <w:t xml:space="preserve">VYRIAUSYBĖS REZERVO SKYRIMO </w:t>
      </w:r>
    </w:p>
    <w:p w14:paraId="1DEBA012" w14:textId="77777777" w:rsidR="004B0ED6" w:rsidRPr="009956BF" w:rsidRDefault="004B0ED6" w:rsidP="004B0ED6">
      <w:pPr>
        <w:spacing w:line="312" w:lineRule="auto"/>
        <w:ind w:firstLine="720"/>
        <w:rPr>
          <w:szCs w:val="24"/>
        </w:rPr>
      </w:pPr>
    </w:p>
    <w:p w14:paraId="3265F546" w14:textId="7EDADD3E" w:rsidR="004B0ED6" w:rsidRPr="009956BF" w:rsidRDefault="004B0ED6" w:rsidP="009956BF">
      <w:pPr>
        <w:pStyle w:val="xxmsonormal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56BF">
        <w:rPr>
          <w:rFonts w:ascii="Times New Roman" w:hAnsi="Times New Roman" w:cs="Times New Roman"/>
          <w:color w:val="000000"/>
          <w:sz w:val="24"/>
          <w:szCs w:val="24"/>
        </w:rPr>
        <w:t xml:space="preserve">Vadovaudamasi Lietuvos Respublikos biudžeto sandaros įstatymo 15 straipsnio 2 dalies 1 </w:t>
      </w:r>
      <w:r w:rsidR="00AB44E9" w:rsidRPr="009956B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956BF">
        <w:rPr>
          <w:rFonts w:ascii="Times New Roman" w:hAnsi="Times New Roman" w:cs="Times New Roman"/>
          <w:color w:val="000000"/>
          <w:sz w:val="24"/>
          <w:szCs w:val="24"/>
        </w:rPr>
        <w:t>punktu, Lietuvos Respublikos turizmo įstatymo 37 straipsnio 2</w:t>
      </w:r>
      <w:r w:rsidRPr="009956B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956BF">
        <w:rPr>
          <w:rFonts w:ascii="Times New Roman" w:hAnsi="Times New Roman" w:cs="Times New Roman"/>
          <w:color w:val="000000"/>
          <w:sz w:val="24"/>
          <w:szCs w:val="24"/>
        </w:rPr>
        <w:t xml:space="preserve"> punktu, Lietuvos </w:t>
      </w:r>
      <w:r w:rsidRPr="009956BF">
        <w:rPr>
          <w:rFonts w:ascii="Times New Roman" w:hAnsi="Times New Roman" w:cs="Times New Roman"/>
          <w:sz w:val="24"/>
          <w:szCs w:val="24"/>
        </w:rPr>
        <w:t xml:space="preserve">Respublikos Vyriausybės rezervo lėšų </w:t>
      </w:r>
      <w:r w:rsidRPr="009956BF">
        <w:rPr>
          <w:rFonts w:ascii="Times New Roman" w:hAnsi="Times New Roman" w:cs="Times New Roman"/>
          <w:color w:val="000000"/>
          <w:sz w:val="24"/>
          <w:szCs w:val="24"/>
        </w:rPr>
        <w:t>skyrimo ir naudojimo taisykl</w:t>
      </w:r>
      <w:r w:rsidR="009956BF">
        <w:rPr>
          <w:rFonts w:ascii="Times New Roman" w:hAnsi="Times New Roman" w:cs="Times New Roman"/>
          <w:color w:val="000000"/>
          <w:sz w:val="24"/>
          <w:szCs w:val="24"/>
        </w:rPr>
        <w:t>ių</w:t>
      </w:r>
      <w:r w:rsidRPr="009956BF">
        <w:rPr>
          <w:rFonts w:ascii="Times New Roman" w:hAnsi="Times New Roman" w:cs="Times New Roman"/>
          <w:color w:val="000000"/>
          <w:sz w:val="24"/>
          <w:szCs w:val="24"/>
        </w:rPr>
        <w:t>, patvirtint</w:t>
      </w:r>
      <w:r w:rsidR="009956BF">
        <w:rPr>
          <w:rFonts w:ascii="Times New Roman" w:hAnsi="Times New Roman" w:cs="Times New Roman"/>
          <w:color w:val="000000"/>
          <w:sz w:val="24"/>
          <w:szCs w:val="24"/>
        </w:rPr>
        <w:t xml:space="preserve">ų </w:t>
      </w:r>
      <w:r w:rsidRPr="009956BF">
        <w:rPr>
          <w:rFonts w:ascii="Times New Roman" w:hAnsi="Times New Roman" w:cs="Times New Roman"/>
          <w:color w:val="000000"/>
          <w:sz w:val="24"/>
          <w:szCs w:val="24"/>
        </w:rPr>
        <w:t>Lietuvos Respublikos Vyriausybės 2011 m. kovo 2 d. nutarimu Nr. 277 „Dėl Lietuvos Respublikos Vyriausybės rezervo lėšų skyrimo ir naudojimo taisyklių patvirtinimo“</w:t>
      </w:r>
      <w:r w:rsidR="009956BF">
        <w:rPr>
          <w:rFonts w:ascii="Times New Roman" w:hAnsi="Times New Roman" w:cs="Times New Roman"/>
          <w:color w:val="000000"/>
          <w:sz w:val="24"/>
          <w:szCs w:val="24"/>
        </w:rPr>
        <w:t>, 5.4 papunkčiu</w:t>
      </w:r>
      <w:r w:rsidRPr="009956BF">
        <w:rPr>
          <w:rFonts w:ascii="Times New Roman" w:hAnsi="Times New Roman" w:cs="Times New Roman"/>
          <w:color w:val="000000"/>
          <w:sz w:val="24"/>
          <w:szCs w:val="24"/>
        </w:rPr>
        <w:t>, ir atsižvelgdama į Lietuvos Respublikos Vyriausybės 2020 m. vasario 26 d. nutarimą Nr. 152 „Dėl valstybės lygio ekstremaliosios situacijos paskelbimo“, Lietuvos Respublikos ekonomikos ir inovacijų ministerija</w:t>
      </w:r>
      <w:r w:rsidR="009956BF">
        <w:rPr>
          <w:rFonts w:ascii="Times New Roman" w:hAnsi="Times New Roman" w:cs="Times New Roman"/>
          <w:color w:val="000000"/>
          <w:sz w:val="24"/>
          <w:szCs w:val="24"/>
        </w:rPr>
        <w:t xml:space="preserve"> (toliau – Ministerija)</w:t>
      </w:r>
      <w:r w:rsidRPr="009956BF">
        <w:rPr>
          <w:rFonts w:ascii="Times New Roman" w:hAnsi="Times New Roman" w:cs="Times New Roman"/>
          <w:color w:val="000000"/>
          <w:sz w:val="24"/>
          <w:szCs w:val="24"/>
        </w:rPr>
        <w:t xml:space="preserve"> prašo iš Lietuvos </w:t>
      </w:r>
      <w:r w:rsidR="006619C4" w:rsidRPr="009956BF">
        <w:rPr>
          <w:rFonts w:ascii="Times New Roman" w:hAnsi="Times New Roman" w:cs="Times New Roman"/>
          <w:color w:val="000000"/>
          <w:sz w:val="24"/>
          <w:szCs w:val="24"/>
        </w:rPr>
        <w:t xml:space="preserve">Respublikos </w:t>
      </w:r>
      <w:r w:rsidRPr="009956BF">
        <w:rPr>
          <w:rFonts w:ascii="Times New Roman" w:hAnsi="Times New Roman" w:cs="Times New Roman"/>
          <w:color w:val="000000"/>
          <w:sz w:val="24"/>
          <w:szCs w:val="24"/>
        </w:rPr>
        <w:t xml:space="preserve">Vyriausybės rezervo skirti 5 mln. </w:t>
      </w:r>
      <w:r w:rsidR="009956B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956BF">
        <w:rPr>
          <w:rFonts w:ascii="Times New Roman" w:hAnsi="Times New Roman" w:cs="Times New Roman"/>
          <w:color w:val="000000"/>
          <w:sz w:val="24"/>
          <w:szCs w:val="24"/>
        </w:rPr>
        <w:t>urų</w:t>
      </w:r>
      <w:r w:rsidR="009956BF">
        <w:rPr>
          <w:rFonts w:ascii="Times New Roman" w:hAnsi="Times New Roman" w:cs="Times New Roman"/>
          <w:color w:val="000000"/>
          <w:sz w:val="24"/>
          <w:szCs w:val="24"/>
        </w:rPr>
        <w:t xml:space="preserve">  Ministerijai</w:t>
      </w:r>
      <w:r w:rsidR="008C131F" w:rsidRPr="009956BF">
        <w:rPr>
          <w:rFonts w:ascii="Times New Roman" w:hAnsi="Times New Roman" w:cs="Times New Roman"/>
          <w:color w:val="000000"/>
          <w:sz w:val="24"/>
          <w:szCs w:val="24"/>
        </w:rPr>
        <w:t xml:space="preserve"> COVID-19 ligos (koronaviruso infekcijos) padariniams labai nukentėjusiam</w:t>
      </w:r>
      <w:r w:rsidR="00905485" w:rsidRPr="009956B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C131F" w:rsidRPr="009956BF">
        <w:rPr>
          <w:rFonts w:ascii="Times New Roman" w:hAnsi="Times New Roman" w:cs="Times New Roman"/>
          <w:color w:val="000000"/>
          <w:sz w:val="24"/>
          <w:szCs w:val="24"/>
        </w:rPr>
        <w:t xml:space="preserve"> turizmo sektoriuje šalinti esant valstybės lygio ekstremaliajai situacijai</w:t>
      </w:r>
      <w:r w:rsidRPr="009956B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269E3" w:rsidRPr="009956BF">
        <w:rPr>
          <w:rFonts w:ascii="Times New Roman" w:hAnsi="Times New Roman" w:cs="Times New Roman"/>
          <w:color w:val="000000"/>
          <w:sz w:val="24"/>
          <w:szCs w:val="24"/>
        </w:rPr>
        <w:t xml:space="preserve"> Šiuo metu didžiausią potencialą turi vietinis turizmas, todėl prašomos lėšos padėtų dalinai kompensuoti patirtus nuostolius padidinant </w:t>
      </w:r>
      <w:r w:rsidR="008040E6" w:rsidRPr="009956BF">
        <w:rPr>
          <w:rFonts w:ascii="Times New Roman" w:hAnsi="Times New Roman" w:cs="Times New Roman"/>
          <w:color w:val="000000"/>
          <w:sz w:val="24"/>
          <w:szCs w:val="24"/>
        </w:rPr>
        <w:t xml:space="preserve">vietos </w:t>
      </w:r>
      <w:r w:rsidR="006269E3" w:rsidRPr="009956BF">
        <w:rPr>
          <w:rFonts w:ascii="Times New Roman" w:hAnsi="Times New Roman" w:cs="Times New Roman"/>
          <w:color w:val="000000"/>
          <w:sz w:val="24"/>
          <w:szCs w:val="24"/>
        </w:rPr>
        <w:t>turistų srautus.</w:t>
      </w:r>
    </w:p>
    <w:p w14:paraId="0C7F507B" w14:textId="14345712" w:rsidR="004B0ED6" w:rsidRPr="009956BF" w:rsidRDefault="004B0ED6" w:rsidP="00303A5C">
      <w:pPr>
        <w:spacing w:line="276" w:lineRule="auto"/>
        <w:ind w:firstLine="720"/>
        <w:rPr>
          <w:color w:val="000000"/>
          <w:szCs w:val="24"/>
        </w:rPr>
      </w:pPr>
      <w:r w:rsidRPr="009956BF">
        <w:rPr>
          <w:color w:val="000000"/>
          <w:szCs w:val="24"/>
        </w:rPr>
        <w:t xml:space="preserve">2020 m. dėl COVID-19 pandemijos ir kelionių apribojimų turistų skaičius Lietuvoje nukrito į 2012 metų </w:t>
      </w:r>
      <w:r w:rsidRPr="009956BF">
        <w:rPr>
          <w:szCs w:val="24"/>
        </w:rPr>
        <w:t xml:space="preserve">lygį. </w:t>
      </w:r>
      <w:r w:rsidRPr="009956BF">
        <w:rPr>
          <w:color w:val="000000"/>
          <w:szCs w:val="24"/>
        </w:rPr>
        <w:t>Lietuvos statistikos departamento duomenimis, 2020 m. šalies apgyvendinimo įstaigos sulaukė 2,2 mln. turistų, iš jų užsieniečių – 505,6 tūkst., arba 73,4 proc. mažiau nei 2019 m. Valstybinės vartotojų teisių apsaugos tarnybos prie Teisingumo ministerijos vertinimu, 2020 m. kelionių organizatorių pajamos sumažėjo 81 proc</w:t>
      </w:r>
      <w:r w:rsidR="00A530E9" w:rsidRPr="009956BF">
        <w:rPr>
          <w:color w:val="000000"/>
          <w:szCs w:val="24"/>
        </w:rPr>
        <w:t>.</w:t>
      </w:r>
      <w:r w:rsidRPr="009956BF">
        <w:rPr>
          <w:color w:val="000000"/>
          <w:szCs w:val="24"/>
        </w:rPr>
        <w:t xml:space="preserve">, o dirbančių kelionių organizatorių ir kelionių agentūrų sistemoje sumažėjo 45 proc. COVID-19 </w:t>
      </w:r>
      <w:r w:rsidR="00AB44E9" w:rsidRPr="009956BF">
        <w:rPr>
          <w:color w:val="000000"/>
          <w:szCs w:val="24"/>
        </w:rPr>
        <w:t>pan</w:t>
      </w:r>
      <w:r w:rsidRPr="009956BF">
        <w:rPr>
          <w:color w:val="000000"/>
          <w:szCs w:val="24"/>
        </w:rPr>
        <w:t xml:space="preserve">demijai besitęsiant, keliavimo galimybės turistams dažnai keičiasi, </w:t>
      </w:r>
      <w:r w:rsidR="004E12C5" w:rsidRPr="009956BF">
        <w:rPr>
          <w:color w:val="000000"/>
          <w:szCs w:val="24"/>
        </w:rPr>
        <w:t xml:space="preserve">yra taikomi įvairūs judėjimo ir / ar paslaugų teikimo apribojimai, dėl </w:t>
      </w:r>
      <w:r w:rsidR="00AB44E9" w:rsidRPr="009956BF">
        <w:rPr>
          <w:color w:val="000000"/>
          <w:szCs w:val="24"/>
        </w:rPr>
        <w:t xml:space="preserve">šių priežasčių </w:t>
      </w:r>
      <w:r w:rsidRPr="009956BF">
        <w:rPr>
          <w:color w:val="000000"/>
          <w:szCs w:val="24"/>
        </w:rPr>
        <w:t xml:space="preserve">užsienio turistai nenori </w:t>
      </w:r>
      <w:r w:rsidR="004E12C5" w:rsidRPr="009956BF">
        <w:rPr>
          <w:color w:val="000000"/>
          <w:szCs w:val="24"/>
        </w:rPr>
        <w:t xml:space="preserve">arba </w:t>
      </w:r>
      <w:r w:rsidRPr="009956BF">
        <w:rPr>
          <w:color w:val="000000"/>
          <w:szCs w:val="24"/>
        </w:rPr>
        <w:t xml:space="preserve">negali keliauti į Lietuvą. </w:t>
      </w:r>
      <w:r w:rsidR="006269E3" w:rsidRPr="009956BF">
        <w:rPr>
          <w:color w:val="000000"/>
          <w:szCs w:val="24"/>
        </w:rPr>
        <w:t>Sumažėjęs užsienio turistų srautas ženkliai pablogino Lietuvos turizmo paslaugų teikėjų padėtį.</w:t>
      </w:r>
    </w:p>
    <w:p w14:paraId="62340B63" w14:textId="7879B1E2" w:rsidR="004B0ED6" w:rsidRPr="009956BF" w:rsidRDefault="004B0ED6" w:rsidP="00303A5C">
      <w:pPr>
        <w:spacing w:line="276" w:lineRule="auto"/>
        <w:ind w:firstLine="720"/>
        <w:rPr>
          <w:color w:val="000000"/>
        </w:rPr>
      </w:pPr>
      <w:r w:rsidRPr="009956BF">
        <w:rPr>
          <w:color w:val="000000"/>
        </w:rPr>
        <w:t>Prasidėjus COVID-19 pandemijai, savivaldybės susidūrė su sunkumais įgyvendindamos valstybės politiką</w:t>
      </w:r>
      <w:r w:rsidR="004E12C5" w:rsidRPr="009956BF">
        <w:rPr>
          <w:color w:val="000000"/>
        </w:rPr>
        <w:t>: dėl</w:t>
      </w:r>
      <w:r w:rsidRPr="009956BF">
        <w:rPr>
          <w:color w:val="000000"/>
        </w:rPr>
        <w:t xml:space="preserve"> gyventojų judėjimo </w:t>
      </w:r>
      <w:r w:rsidR="004E12C5" w:rsidRPr="009956BF">
        <w:rPr>
          <w:color w:val="000000"/>
        </w:rPr>
        <w:t xml:space="preserve">Vyriausybės nustatytų veiklos rūšių </w:t>
      </w:r>
      <w:r w:rsidRPr="009956BF">
        <w:rPr>
          <w:color w:val="000000"/>
        </w:rPr>
        <w:t>ribojimo</w:t>
      </w:r>
      <w:r w:rsidR="004E12C5" w:rsidRPr="009956BF">
        <w:rPr>
          <w:color w:val="000000"/>
        </w:rPr>
        <w:t xml:space="preserve"> negavo planuotų pajamų</w:t>
      </w:r>
      <w:r w:rsidRPr="009956BF">
        <w:rPr>
          <w:color w:val="000000"/>
        </w:rPr>
        <w:t>,</w:t>
      </w:r>
      <w:r w:rsidR="00C53DF9" w:rsidRPr="009956BF">
        <w:rPr>
          <w:color w:val="000000"/>
        </w:rPr>
        <w:t xml:space="preserve"> dėl sveikatos apsaugos užtikrinimo patyrė nenumatytų išlaidų,</w:t>
      </w:r>
      <w:r w:rsidRPr="009956BF">
        <w:rPr>
          <w:color w:val="000000"/>
        </w:rPr>
        <w:t xml:space="preserve"> todėl neturėjo finansinių galimybių pabaigti pradėt</w:t>
      </w:r>
      <w:r w:rsidR="00C53DF9" w:rsidRPr="009956BF">
        <w:rPr>
          <w:color w:val="000000"/>
        </w:rPr>
        <w:t>ų</w:t>
      </w:r>
      <w:r w:rsidRPr="009956BF">
        <w:rPr>
          <w:color w:val="000000"/>
        </w:rPr>
        <w:t xml:space="preserve"> viešosios turizmo ir poilsio infrastruktūros įrengimo darb</w:t>
      </w:r>
      <w:r w:rsidR="00C53DF9" w:rsidRPr="009956BF">
        <w:rPr>
          <w:color w:val="000000"/>
        </w:rPr>
        <w:t>ų</w:t>
      </w:r>
      <w:r w:rsidRPr="009956BF">
        <w:rPr>
          <w:color w:val="000000"/>
        </w:rPr>
        <w:t xml:space="preserve">. </w:t>
      </w:r>
      <w:r w:rsidR="00080AE3" w:rsidRPr="009956BF">
        <w:rPr>
          <w:color w:val="000000"/>
        </w:rPr>
        <w:t xml:space="preserve">Privatūs turizmo paslaugų teikėjai taip pat turėjo </w:t>
      </w:r>
      <w:r w:rsidR="00C53DF9" w:rsidRPr="009956BF">
        <w:rPr>
          <w:color w:val="000000"/>
        </w:rPr>
        <w:t xml:space="preserve">stabdyti </w:t>
      </w:r>
      <w:r w:rsidR="00080AE3" w:rsidRPr="009956BF">
        <w:rPr>
          <w:color w:val="000000"/>
        </w:rPr>
        <w:t xml:space="preserve">infrastruktūros įrengimo darbus </w:t>
      </w:r>
      <w:r w:rsidR="003D0E30" w:rsidRPr="009956BF">
        <w:rPr>
          <w:color w:val="000000"/>
        </w:rPr>
        <w:t xml:space="preserve">nutrūkus </w:t>
      </w:r>
      <w:r w:rsidR="00080AE3" w:rsidRPr="009956BF">
        <w:rPr>
          <w:color w:val="000000"/>
        </w:rPr>
        <w:t>finansavim</w:t>
      </w:r>
      <w:r w:rsidR="00C53DF9" w:rsidRPr="009956BF">
        <w:rPr>
          <w:color w:val="000000"/>
        </w:rPr>
        <w:t>ui</w:t>
      </w:r>
      <w:r w:rsidR="00080AE3" w:rsidRPr="009956BF">
        <w:rPr>
          <w:color w:val="000000"/>
        </w:rPr>
        <w:t xml:space="preserve"> dėl negautų pajamų. </w:t>
      </w:r>
      <w:r w:rsidRPr="009956BF">
        <w:rPr>
          <w:color w:val="000000"/>
        </w:rPr>
        <w:t xml:space="preserve">Kadangi pagal Pasaulio kelionių ir turizmo konkurencingumo indeksą Lietuvos turizmo infrastruktūra vertinama prasčiau nei Europos vidurkis – esame 59 vietoje (2019 m. – 3,7 balo, Europos vidurkis – 4,2 iš 7 galimų balų), </w:t>
      </w:r>
      <w:r w:rsidR="009956BF">
        <w:rPr>
          <w:color w:val="000000"/>
        </w:rPr>
        <w:t>M</w:t>
      </w:r>
      <w:r w:rsidRPr="009956BF">
        <w:rPr>
          <w:color w:val="000000"/>
        </w:rPr>
        <w:t xml:space="preserve">inisterija </w:t>
      </w:r>
      <w:r w:rsidR="00C57395" w:rsidRPr="009956BF">
        <w:rPr>
          <w:color w:val="000000"/>
        </w:rPr>
        <w:t xml:space="preserve">dalį </w:t>
      </w:r>
      <w:r w:rsidRPr="009956BF">
        <w:rPr>
          <w:color w:val="000000"/>
        </w:rPr>
        <w:t xml:space="preserve">Vyriausybės rezervo </w:t>
      </w:r>
      <w:r w:rsidR="00C57395" w:rsidRPr="009956BF">
        <w:rPr>
          <w:color w:val="000000"/>
        </w:rPr>
        <w:lastRenderedPageBreak/>
        <w:t xml:space="preserve">lėšų skirtų pradėtos ir dėl COVID-19 epidemijos nebaigtos viešosios turizmo ir poilsio infrastruktūros projektų užbaigimui. </w:t>
      </w:r>
      <w:r w:rsidRPr="009956BF">
        <w:rPr>
          <w:color w:val="000000"/>
        </w:rPr>
        <w:t xml:space="preserve">Numatomos finansuoti šios veiklos: iki COVID-19 pandemijos pradėtų viešosios turizmo ir poilsio infrastruktūros, išskyrus dviračių takų, projektų finansavimas siekiant užbaigti </w:t>
      </w:r>
      <w:r w:rsidR="00C53DF9" w:rsidRPr="009956BF">
        <w:rPr>
          <w:color w:val="000000"/>
        </w:rPr>
        <w:t xml:space="preserve">pradėtus </w:t>
      </w:r>
      <w:r w:rsidRPr="009956BF">
        <w:rPr>
          <w:color w:val="000000"/>
        </w:rPr>
        <w:t>vykd</w:t>
      </w:r>
      <w:r w:rsidR="00C53DF9" w:rsidRPr="009956BF">
        <w:rPr>
          <w:color w:val="000000"/>
        </w:rPr>
        <w:t>yti</w:t>
      </w:r>
      <w:r w:rsidRPr="009956BF">
        <w:rPr>
          <w:color w:val="000000"/>
        </w:rPr>
        <w:t xml:space="preserve"> darbus.</w:t>
      </w:r>
      <w:r w:rsidR="008040E6" w:rsidRPr="009956BF">
        <w:rPr>
          <w:color w:val="000000"/>
        </w:rPr>
        <w:t xml:space="preserve"> Tinkama pabaigta ir lankymui pritaikyta viešoji turizmo ir poilsio infrastruktūra neabejotinai padidins vietinio turizmo srautus ir dalinai kompensuos per pandemiją patirtus nuostolius.</w:t>
      </w:r>
    </w:p>
    <w:p w14:paraId="7038F470" w14:textId="6E186368" w:rsidR="008040E6" w:rsidRPr="009956BF" w:rsidRDefault="009956BF" w:rsidP="008040E6">
      <w:pPr>
        <w:spacing w:line="276" w:lineRule="auto"/>
        <w:ind w:firstLine="720"/>
        <w:rPr>
          <w:color w:val="000000"/>
        </w:rPr>
      </w:pPr>
      <w:r>
        <w:rPr>
          <w:color w:val="000000"/>
        </w:rPr>
        <w:t>M</w:t>
      </w:r>
      <w:r w:rsidR="008040E6" w:rsidRPr="009956BF">
        <w:rPr>
          <w:color w:val="000000"/>
        </w:rPr>
        <w:t xml:space="preserve">inisterija taip pat iš Vyriausybės rezervo </w:t>
      </w:r>
      <w:r w:rsidR="008C131F" w:rsidRPr="009956BF">
        <w:rPr>
          <w:color w:val="000000"/>
        </w:rPr>
        <w:t xml:space="preserve">numato </w:t>
      </w:r>
      <w:r w:rsidR="0001437C" w:rsidRPr="009956BF">
        <w:rPr>
          <w:color w:val="000000"/>
        </w:rPr>
        <w:t>finansuot</w:t>
      </w:r>
      <w:r w:rsidR="008C131F" w:rsidRPr="009956BF">
        <w:rPr>
          <w:color w:val="000000"/>
        </w:rPr>
        <w:t>i</w:t>
      </w:r>
      <w:r w:rsidR="0001437C" w:rsidRPr="009956BF">
        <w:rPr>
          <w:color w:val="000000"/>
        </w:rPr>
        <w:t xml:space="preserve"> </w:t>
      </w:r>
      <w:r w:rsidR="008040E6" w:rsidRPr="009956BF">
        <w:rPr>
          <w:color w:val="000000"/>
        </w:rPr>
        <w:t>vietinio turizmo paslaugų teikėjų naujus inovatyvius ir pagrįstą pridėtin</w:t>
      </w:r>
      <w:r w:rsidR="00B0087B" w:rsidRPr="009956BF">
        <w:rPr>
          <w:color w:val="000000"/>
        </w:rPr>
        <w:t>ę</w:t>
      </w:r>
      <w:r w:rsidR="008040E6" w:rsidRPr="009956BF">
        <w:rPr>
          <w:color w:val="000000"/>
        </w:rPr>
        <w:t xml:space="preserve"> vertę </w:t>
      </w:r>
      <w:r w:rsidR="00B0087B" w:rsidRPr="009956BF">
        <w:rPr>
          <w:color w:val="000000"/>
        </w:rPr>
        <w:t xml:space="preserve">sukuriančius </w:t>
      </w:r>
      <w:r w:rsidR="008040E6" w:rsidRPr="009956BF">
        <w:rPr>
          <w:color w:val="000000"/>
        </w:rPr>
        <w:t>vietinio turizmo produktus ir</w:t>
      </w:r>
      <w:r w:rsidR="0001437C" w:rsidRPr="009956BF">
        <w:rPr>
          <w:color w:val="000000"/>
        </w:rPr>
        <w:t xml:space="preserve"> paslaugas (maršrutus, patirtis). Finansuojant tokius projektus, vietinio turizmo paslaugų teikėjai galėtų bent iš dalies kompensuoti dėl pandemijos COVID-19 atsiradusius nuostolius, o vietinio turizmo paslaugų gavėjams vietinis turizmas taptų </w:t>
      </w:r>
      <w:r w:rsidR="00B0087B" w:rsidRPr="009956BF">
        <w:rPr>
          <w:color w:val="000000"/>
        </w:rPr>
        <w:t xml:space="preserve">daug </w:t>
      </w:r>
      <w:r w:rsidR="0001437C" w:rsidRPr="009956BF">
        <w:rPr>
          <w:color w:val="000000"/>
        </w:rPr>
        <w:t>patrauklesnis.</w:t>
      </w:r>
    </w:p>
    <w:p w14:paraId="6F4E56A4" w14:textId="028AAA50" w:rsidR="00BC55F7" w:rsidRPr="009956BF" w:rsidRDefault="00BC55F7" w:rsidP="00BC55F7">
      <w:pPr>
        <w:spacing w:line="276" w:lineRule="auto"/>
        <w:ind w:firstLine="720"/>
        <w:rPr>
          <w:color w:val="000000"/>
        </w:rPr>
      </w:pPr>
      <w:r w:rsidRPr="009956BF">
        <w:rPr>
          <w:color w:val="000000"/>
        </w:rPr>
        <w:t>Įvertinus</w:t>
      </w:r>
      <w:r w:rsidR="008C131F" w:rsidRPr="009956BF">
        <w:rPr>
          <w:color w:val="000000"/>
        </w:rPr>
        <w:t>i</w:t>
      </w:r>
      <w:r w:rsidRPr="009956BF">
        <w:rPr>
          <w:color w:val="000000"/>
        </w:rPr>
        <w:t xml:space="preserve"> tai, kad turizmo paslaugų pardavimui būtinos bent bazinės rinkodaros, </w:t>
      </w:r>
      <w:r w:rsidR="00C57395" w:rsidRPr="009956BF">
        <w:rPr>
          <w:color w:val="000000"/>
        </w:rPr>
        <w:t xml:space="preserve">turizmo </w:t>
      </w:r>
      <w:r w:rsidRPr="009956BF">
        <w:rPr>
          <w:color w:val="000000"/>
        </w:rPr>
        <w:t xml:space="preserve">paslaugų teikimo internetu žinios ir reguliariai prižiūrimi skaitmeninės komunikacijos įrankiai, </w:t>
      </w:r>
      <w:r w:rsidR="009956BF">
        <w:rPr>
          <w:color w:val="000000"/>
        </w:rPr>
        <w:t>M</w:t>
      </w:r>
      <w:r w:rsidR="008C131F" w:rsidRPr="009956BF">
        <w:rPr>
          <w:color w:val="000000"/>
        </w:rPr>
        <w:t>inisterija</w:t>
      </w:r>
      <w:r w:rsidRPr="009956BF">
        <w:rPr>
          <w:color w:val="000000"/>
        </w:rPr>
        <w:t xml:space="preserve"> iš Vyriausybės rezervo </w:t>
      </w:r>
      <w:r w:rsidR="008C131F" w:rsidRPr="009956BF">
        <w:rPr>
          <w:color w:val="000000"/>
        </w:rPr>
        <w:t xml:space="preserve">numato </w:t>
      </w:r>
      <w:r w:rsidRPr="009956BF">
        <w:rPr>
          <w:color w:val="000000"/>
        </w:rPr>
        <w:t>finansuo</w:t>
      </w:r>
      <w:r w:rsidR="008C131F" w:rsidRPr="009956BF">
        <w:rPr>
          <w:color w:val="000000"/>
        </w:rPr>
        <w:t>ti</w:t>
      </w:r>
      <w:r w:rsidRPr="009956BF">
        <w:rPr>
          <w:color w:val="000000"/>
        </w:rPr>
        <w:t xml:space="preserve"> šių įgūdžių įgijim</w:t>
      </w:r>
      <w:r w:rsidR="008C131F" w:rsidRPr="009956BF">
        <w:rPr>
          <w:color w:val="000000"/>
        </w:rPr>
        <w:t>ą</w:t>
      </w:r>
      <w:r w:rsidRPr="009956BF">
        <w:rPr>
          <w:color w:val="000000"/>
        </w:rPr>
        <w:t xml:space="preserve"> ir  /  ar stiprinim</w:t>
      </w:r>
      <w:r w:rsidR="008C131F" w:rsidRPr="009956BF">
        <w:rPr>
          <w:color w:val="000000"/>
        </w:rPr>
        <w:t>ą, kuris</w:t>
      </w:r>
      <w:r w:rsidRPr="009956BF">
        <w:rPr>
          <w:color w:val="000000"/>
        </w:rPr>
        <w:t xml:space="preserve"> leistų turizmo paslaugų teikėjams iš dalies padengti dėl COVID-19 pandemijos patirtus nuostolius ir paremtų šiuos asmenis, patyrusius ekstremaliosios situacijos padarinių.</w:t>
      </w:r>
    </w:p>
    <w:p w14:paraId="2C7A2F49" w14:textId="6674CFB8" w:rsidR="00283C10" w:rsidRPr="009956BF" w:rsidRDefault="00283C10" w:rsidP="00303A5C">
      <w:pPr>
        <w:spacing w:line="276" w:lineRule="auto"/>
        <w:ind w:firstLine="720"/>
        <w:rPr>
          <w:color w:val="000000"/>
        </w:rPr>
      </w:pPr>
    </w:p>
    <w:p w14:paraId="40AC734E" w14:textId="77777777" w:rsidR="004B0ED6" w:rsidRPr="009956BF" w:rsidRDefault="004B0ED6" w:rsidP="003D0E30">
      <w:pPr>
        <w:spacing w:line="276" w:lineRule="auto"/>
        <w:rPr>
          <w:szCs w:val="24"/>
        </w:rPr>
      </w:pPr>
    </w:p>
    <w:p w14:paraId="7A7C9766" w14:textId="48ECA344" w:rsidR="004B0ED6" w:rsidRPr="009956BF" w:rsidRDefault="00AB44E9" w:rsidP="00891B2D">
      <w:pPr>
        <w:spacing w:line="276" w:lineRule="auto"/>
        <w:rPr>
          <w:szCs w:val="24"/>
        </w:rPr>
      </w:pPr>
      <w:r w:rsidRPr="009956BF">
        <w:rPr>
          <w:szCs w:val="24"/>
        </w:rPr>
        <w:t xml:space="preserve">Ekonomikos </w:t>
      </w:r>
      <w:r w:rsidR="004B0ED6" w:rsidRPr="009956BF">
        <w:rPr>
          <w:szCs w:val="24"/>
        </w:rPr>
        <w:t xml:space="preserve">ir inovacijų viceministras                    </w:t>
      </w:r>
      <w:r w:rsidR="001C5D1B" w:rsidRPr="009956BF">
        <w:rPr>
          <w:szCs w:val="24"/>
        </w:rPr>
        <w:t xml:space="preserve">                               </w:t>
      </w:r>
      <w:r w:rsidR="004B0ED6" w:rsidRPr="009956BF">
        <w:rPr>
          <w:szCs w:val="24"/>
        </w:rPr>
        <w:t xml:space="preserve">           </w:t>
      </w:r>
      <w:r w:rsidR="001C5D1B" w:rsidRPr="009956BF">
        <w:rPr>
          <w:szCs w:val="24"/>
        </w:rPr>
        <w:t xml:space="preserve">   </w:t>
      </w:r>
      <w:r w:rsidR="004B0ED6" w:rsidRPr="009956BF">
        <w:rPr>
          <w:szCs w:val="24"/>
        </w:rPr>
        <w:t xml:space="preserve">        Vincas Jurgutis</w:t>
      </w:r>
    </w:p>
    <w:p w14:paraId="0E939196" w14:textId="4E44DF50" w:rsidR="004B0ED6" w:rsidRPr="009956BF" w:rsidRDefault="004B0ED6" w:rsidP="003D0E30">
      <w:pPr>
        <w:spacing w:line="276" w:lineRule="auto"/>
        <w:rPr>
          <w:szCs w:val="24"/>
        </w:rPr>
      </w:pPr>
    </w:p>
    <w:p w14:paraId="2BF50848" w14:textId="724B6FAB" w:rsidR="0001437C" w:rsidRPr="009956BF" w:rsidRDefault="0001437C" w:rsidP="004B0ED6">
      <w:pPr>
        <w:rPr>
          <w:szCs w:val="24"/>
        </w:rPr>
      </w:pPr>
    </w:p>
    <w:p w14:paraId="4AC8F8EE" w14:textId="77777777" w:rsidR="008C131F" w:rsidRPr="009956BF" w:rsidRDefault="008C131F" w:rsidP="004B0ED6">
      <w:pPr>
        <w:rPr>
          <w:szCs w:val="24"/>
        </w:rPr>
      </w:pPr>
    </w:p>
    <w:p w14:paraId="472F52B3" w14:textId="7D848626" w:rsidR="0001437C" w:rsidRPr="009956BF" w:rsidRDefault="0001437C" w:rsidP="004B0ED6">
      <w:pPr>
        <w:rPr>
          <w:szCs w:val="24"/>
        </w:rPr>
      </w:pPr>
    </w:p>
    <w:p w14:paraId="601B59F0" w14:textId="14562907" w:rsidR="0001437C" w:rsidRPr="009956BF" w:rsidRDefault="0001437C" w:rsidP="004B0ED6">
      <w:pPr>
        <w:rPr>
          <w:szCs w:val="24"/>
        </w:rPr>
      </w:pPr>
    </w:p>
    <w:p w14:paraId="4870A70B" w14:textId="24C51F00" w:rsidR="0001437C" w:rsidRPr="009956BF" w:rsidRDefault="0001437C" w:rsidP="004B0ED6">
      <w:pPr>
        <w:rPr>
          <w:szCs w:val="24"/>
        </w:rPr>
      </w:pPr>
    </w:p>
    <w:p w14:paraId="3942F9D9" w14:textId="5977D22C" w:rsidR="0001437C" w:rsidRPr="009956BF" w:rsidRDefault="0001437C" w:rsidP="004B0ED6">
      <w:pPr>
        <w:rPr>
          <w:szCs w:val="24"/>
        </w:rPr>
      </w:pPr>
    </w:p>
    <w:p w14:paraId="64C6C1BE" w14:textId="77777777" w:rsidR="0001437C" w:rsidRPr="009956BF" w:rsidRDefault="0001437C" w:rsidP="004B0ED6">
      <w:pPr>
        <w:rPr>
          <w:szCs w:val="24"/>
        </w:rPr>
      </w:pPr>
    </w:p>
    <w:p w14:paraId="57DB7944" w14:textId="19C81367" w:rsidR="001C5D1B" w:rsidRPr="009956BF" w:rsidRDefault="001C5D1B" w:rsidP="004B0ED6">
      <w:pPr>
        <w:rPr>
          <w:szCs w:val="24"/>
        </w:rPr>
      </w:pPr>
    </w:p>
    <w:p w14:paraId="2B9D06E6" w14:textId="421E6D09" w:rsidR="001C5D1B" w:rsidRPr="009956BF" w:rsidRDefault="001C5D1B" w:rsidP="004B0ED6">
      <w:pPr>
        <w:rPr>
          <w:szCs w:val="24"/>
        </w:rPr>
      </w:pPr>
    </w:p>
    <w:p w14:paraId="2449D70D" w14:textId="3FCBCCF6" w:rsidR="001C5D1B" w:rsidRPr="009956BF" w:rsidRDefault="001C5D1B" w:rsidP="004B0ED6">
      <w:pPr>
        <w:rPr>
          <w:szCs w:val="24"/>
        </w:rPr>
      </w:pPr>
    </w:p>
    <w:p w14:paraId="0882DEE6" w14:textId="1538D765" w:rsidR="001C5D1B" w:rsidRPr="009956BF" w:rsidRDefault="001C5D1B" w:rsidP="004B0ED6">
      <w:pPr>
        <w:rPr>
          <w:szCs w:val="24"/>
        </w:rPr>
      </w:pPr>
    </w:p>
    <w:p w14:paraId="40ABEBD9" w14:textId="1E83B97A" w:rsidR="00C57395" w:rsidRPr="009956BF" w:rsidRDefault="00C57395" w:rsidP="004B0ED6">
      <w:pPr>
        <w:rPr>
          <w:szCs w:val="24"/>
        </w:rPr>
      </w:pPr>
    </w:p>
    <w:p w14:paraId="3E6F4866" w14:textId="4E394B0B" w:rsidR="00C57395" w:rsidRPr="009956BF" w:rsidRDefault="00C57395" w:rsidP="004B0ED6">
      <w:pPr>
        <w:rPr>
          <w:szCs w:val="24"/>
        </w:rPr>
      </w:pPr>
    </w:p>
    <w:p w14:paraId="0700C49C" w14:textId="43833F75" w:rsidR="00C57395" w:rsidRPr="009956BF" w:rsidRDefault="00C57395" w:rsidP="004B0ED6">
      <w:pPr>
        <w:rPr>
          <w:szCs w:val="24"/>
        </w:rPr>
      </w:pPr>
    </w:p>
    <w:p w14:paraId="1D263A7B" w14:textId="5E9E4564" w:rsidR="00C57395" w:rsidRPr="009956BF" w:rsidRDefault="00C57395" w:rsidP="004B0ED6">
      <w:pPr>
        <w:rPr>
          <w:szCs w:val="24"/>
        </w:rPr>
      </w:pPr>
    </w:p>
    <w:p w14:paraId="78D8FCD1" w14:textId="3767E8EB" w:rsidR="00C57395" w:rsidRPr="009956BF" w:rsidRDefault="00C57395" w:rsidP="004B0ED6">
      <w:pPr>
        <w:rPr>
          <w:szCs w:val="24"/>
        </w:rPr>
      </w:pPr>
    </w:p>
    <w:p w14:paraId="285F571D" w14:textId="6C9DC1E8" w:rsidR="00C57395" w:rsidRPr="009956BF" w:rsidRDefault="00C57395" w:rsidP="004B0ED6">
      <w:pPr>
        <w:rPr>
          <w:szCs w:val="24"/>
        </w:rPr>
      </w:pPr>
    </w:p>
    <w:p w14:paraId="7B24E155" w14:textId="50E5640D" w:rsidR="00C57395" w:rsidRPr="009956BF" w:rsidRDefault="00C57395" w:rsidP="004B0ED6">
      <w:pPr>
        <w:rPr>
          <w:szCs w:val="24"/>
        </w:rPr>
      </w:pPr>
    </w:p>
    <w:p w14:paraId="0B3C2F67" w14:textId="1EF32C61" w:rsidR="00C57395" w:rsidRPr="009956BF" w:rsidRDefault="00C57395" w:rsidP="004B0ED6">
      <w:pPr>
        <w:rPr>
          <w:szCs w:val="24"/>
        </w:rPr>
      </w:pPr>
    </w:p>
    <w:p w14:paraId="71FA5449" w14:textId="2B806690" w:rsidR="00C57395" w:rsidRPr="009956BF" w:rsidRDefault="00C57395" w:rsidP="004B0ED6">
      <w:pPr>
        <w:rPr>
          <w:szCs w:val="24"/>
        </w:rPr>
      </w:pPr>
    </w:p>
    <w:p w14:paraId="77EB6778" w14:textId="1CED5989" w:rsidR="00C57395" w:rsidRPr="009956BF" w:rsidRDefault="00C57395" w:rsidP="004B0ED6">
      <w:pPr>
        <w:rPr>
          <w:szCs w:val="24"/>
        </w:rPr>
      </w:pPr>
    </w:p>
    <w:p w14:paraId="25D75C2A" w14:textId="51F77CA4" w:rsidR="00C57395" w:rsidRPr="009956BF" w:rsidRDefault="00C57395" w:rsidP="004B0ED6">
      <w:pPr>
        <w:rPr>
          <w:szCs w:val="24"/>
        </w:rPr>
      </w:pPr>
    </w:p>
    <w:p w14:paraId="1E758110" w14:textId="1CE5025B" w:rsidR="00C57395" w:rsidRPr="009956BF" w:rsidRDefault="00C57395" w:rsidP="004B0ED6">
      <w:pPr>
        <w:rPr>
          <w:szCs w:val="24"/>
        </w:rPr>
      </w:pPr>
    </w:p>
    <w:p w14:paraId="7ACE6372" w14:textId="77777777" w:rsidR="00C57395" w:rsidRPr="009956BF" w:rsidRDefault="00C57395" w:rsidP="004B0ED6">
      <w:pPr>
        <w:rPr>
          <w:szCs w:val="24"/>
        </w:rPr>
      </w:pPr>
    </w:p>
    <w:p w14:paraId="36B90198" w14:textId="77777777" w:rsidR="004B0ED6" w:rsidRPr="009956BF" w:rsidRDefault="004B0ED6" w:rsidP="004B0ED6">
      <w:pPr>
        <w:rPr>
          <w:bCs/>
          <w:szCs w:val="24"/>
          <w:lang w:eastAsia="lt-LT"/>
        </w:rPr>
      </w:pPr>
    </w:p>
    <w:p w14:paraId="18C92083" w14:textId="77777777" w:rsidR="004B0ED6" w:rsidRPr="009956BF" w:rsidRDefault="004B0ED6" w:rsidP="004B0ED6">
      <w:pPr>
        <w:rPr>
          <w:bCs/>
          <w:szCs w:val="24"/>
          <w:lang w:eastAsia="lt-LT"/>
        </w:rPr>
      </w:pPr>
    </w:p>
    <w:p w14:paraId="76F11030" w14:textId="77777777" w:rsidR="004B0ED6" w:rsidRPr="00647054" w:rsidRDefault="004B0ED6" w:rsidP="004B0ED6">
      <w:pPr>
        <w:rPr>
          <w:szCs w:val="24"/>
        </w:rPr>
      </w:pPr>
      <w:r w:rsidRPr="009956BF">
        <w:rPr>
          <w:sz w:val="20"/>
        </w:rPr>
        <w:t xml:space="preserve">Asta Cicėnienė, tel. 8 659 21 857, el. p. </w:t>
      </w:r>
      <w:hyperlink r:id="rId8" w:history="1">
        <w:r w:rsidRPr="009956BF">
          <w:rPr>
            <w:rStyle w:val="Hyperlink"/>
            <w:sz w:val="20"/>
          </w:rPr>
          <w:t>asta.ciceniene@eimin.lt</w:t>
        </w:r>
      </w:hyperlink>
    </w:p>
    <w:p w14:paraId="49D436C3" w14:textId="62D6C8ED" w:rsidR="00327B9C" w:rsidRDefault="00327B9C"/>
    <w:sectPr w:rsidR="00327B9C" w:rsidSect="00481897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 w:code="9"/>
      <w:pgMar w:top="1134" w:right="567" w:bottom="1134" w:left="1701" w:header="720" w:footer="72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2A823" w14:textId="77777777" w:rsidR="0017497B" w:rsidRDefault="0017497B">
      <w:r>
        <w:separator/>
      </w:r>
    </w:p>
  </w:endnote>
  <w:endnote w:type="continuationSeparator" w:id="0">
    <w:p w14:paraId="6994F763" w14:textId="77777777" w:rsidR="0017497B" w:rsidRDefault="0017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E244" w14:textId="77777777" w:rsidR="00675A68" w:rsidRDefault="00D50405" w:rsidP="00042576">
    <w:pPr>
      <w:pStyle w:val="Footer"/>
      <w:framePr w:w="10963" w:wrap="around" w:vAnchor="text" w:hAnchor="page" w:x="658" w:y="-33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0EEE4" w14:textId="77777777" w:rsidR="001F2637" w:rsidRDefault="00D50405" w:rsidP="00AF6F75"/>
  <w:p w14:paraId="29495F78" w14:textId="77777777" w:rsidR="001F2637" w:rsidRDefault="00D50405" w:rsidP="00AF6F75"/>
  <w:p w14:paraId="7EE052BC" w14:textId="77777777" w:rsidR="009D2E5B" w:rsidRDefault="00237B66" w:rsidP="00624FB4">
    <w:pPr>
      <w:pStyle w:val="Footer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D7F7B" wp14:editId="32809E2D">
              <wp:simplePos x="0" y="0"/>
              <wp:positionH relativeFrom="column">
                <wp:posOffset>4234815</wp:posOffset>
              </wp:positionH>
              <wp:positionV relativeFrom="paragraph">
                <wp:posOffset>-241300</wp:posOffset>
              </wp:positionV>
              <wp:extent cx="1562100" cy="523875"/>
              <wp:effectExtent l="0" t="0" r="0" b="0"/>
              <wp:wrapNone/>
              <wp:docPr id="20" name="Teksto laukas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18FEDE0" w14:textId="77777777" w:rsidR="00A22FAF" w:rsidRDefault="00D5040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D7F7B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33.45pt;margin-top:-19pt;width:123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" fillcolor="white [3201]" stroked="f" strokeweight=".5pt">
              <v:textbox>
                <w:txbxContent>
                  <w:p w14:paraId="318FEDE0" w14:textId="77777777" w:rsidR="00A22FAF" w:rsidRDefault="00A530E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33ED3" w14:textId="77777777" w:rsidR="0017497B" w:rsidRDefault="0017497B">
      <w:r>
        <w:separator/>
      </w:r>
    </w:p>
  </w:footnote>
  <w:footnote w:type="continuationSeparator" w:id="0">
    <w:p w14:paraId="5F358CA4" w14:textId="77777777" w:rsidR="0017497B" w:rsidRDefault="0017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F0CF6" w14:textId="77777777" w:rsidR="00AE2E38" w:rsidRDefault="00D50405">
    <w:pPr>
      <w:pStyle w:val="Header"/>
      <w:jc w:val="center"/>
    </w:pPr>
  </w:p>
  <w:p w14:paraId="3FA12F14" w14:textId="77777777" w:rsidR="00AE2E38" w:rsidRDefault="00D50405" w:rsidP="00042576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0441655"/>
      <w:docPartObj>
        <w:docPartGallery w:val="Page Numbers (Top of Page)"/>
        <w:docPartUnique/>
      </w:docPartObj>
    </w:sdtPr>
    <w:sdtEndPr/>
    <w:sdtContent>
      <w:p w14:paraId="5257A1D0" w14:textId="77777777" w:rsidR="000B7083" w:rsidRDefault="00237B6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6E78F11" w14:textId="77777777" w:rsidR="00675A68" w:rsidRDefault="00D50405" w:rsidP="00042576">
    <w:pPr>
      <w:pStyle w:val="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122E3" w14:textId="77777777" w:rsidR="00051C5C" w:rsidRDefault="00D50405" w:rsidP="00051C5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42CFB"/>
    <w:multiLevelType w:val="multilevel"/>
    <w:tmpl w:val="AB6CF7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D6"/>
    <w:rsid w:val="00001BDB"/>
    <w:rsid w:val="0001437C"/>
    <w:rsid w:val="00080AE3"/>
    <w:rsid w:val="000C34DF"/>
    <w:rsid w:val="000F7099"/>
    <w:rsid w:val="0013114D"/>
    <w:rsid w:val="0017497B"/>
    <w:rsid w:val="001B196D"/>
    <w:rsid w:val="001C5D1B"/>
    <w:rsid w:val="001F2E61"/>
    <w:rsid w:val="001F3189"/>
    <w:rsid w:val="00237B66"/>
    <w:rsid w:val="00283C10"/>
    <w:rsid w:val="002C2EAD"/>
    <w:rsid w:val="002E307D"/>
    <w:rsid w:val="00303A5C"/>
    <w:rsid w:val="00327B9C"/>
    <w:rsid w:val="003A210B"/>
    <w:rsid w:val="003D0E30"/>
    <w:rsid w:val="004818C0"/>
    <w:rsid w:val="004B0ED6"/>
    <w:rsid w:val="004C1483"/>
    <w:rsid w:val="004E12C5"/>
    <w:rsid w:val="006269E3"/>
    <w:rsid w:val="0064469F"/>
    <w:rsid w:val="006619C4"/>
    <w:rsid w:val="008040E6"/>
    <w:rsid w:val="00852588"/>
    <w:rsid w:val="008752D8"/>
    <w:rsid w:val="00891B2D"/>
    <w:rsid w:val="00893D33"/>
    <w:rsid w:val="008C131F"/>
    <w:rsid w:val="00905485"/>
    <w:rsid w:val="009956BF"/>
    <w:rsid w:val="009A31D2"/>
    <w:rsid w:val="00A51055"/>
    <w:rsid w:val="00A530E9"/>
    <w:rsid w:val="00AB44E9"/>
    <w:rsid w:val="00B0087B"/>
    <w:rsid w:val="00BC55F7"/>
    <w:rsid w:val="00C53DF9"/>
    <w:rsid w:val="00C57395"/>
    <w:rsid w:val="00C66702"/>
    <w:rsid w:val="00D724AA"/>
    <w:rsid w:val="00DF711D"/>
    <w:rsid w:val="00E55916"/>
    <w:rsid w:val="00F642BE"/>
    <w:rsid w:val="00FB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E688"/>
  <w15:chartTrackingRefBased/>
  <w15:docId w15:val="{E01B5BE0-75F2-46B5-BAA9-D088E335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E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B0E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ED6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rsid w:val="004B0E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ED6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Hyperlink">
    <w:name w:val="Hyperlink"/>
    <w:uiPriority w:val="99"/>
    <w:rsid w:val="004B0ED6"/>
    <w:rPr>
      <w:color w:val="0000FF"/>
      <w:u w:val="single"/>
    </w:rPr>
  </w:style>
  <w:style w:type="paragraph" w:customStyle="1" w:styleId="xxmsonormal">
    <w:name w:val="x_x_msonormal"/>
    <w:basedOn w:val="Normal"/>
    <w:rsid w:val="004B0ED6"/>
    <w:pPr>
      <w:jc w:val="left"/>
    </w:pPr>
    <w:rPr>
      <w:rFonts w:ascii="Calibri" w:eastAsiaTheme="minorHAnsi" w:hAnsi="Calibri" w:cs="Calibri"/>
      <w:sz w:val="22"/>
      <w:szCs w:val="22"/>
      <w:lang w:eastAsia="lt-LT"/>
    </w:rPr>
  </w:style>
  <w:style w:type="paragraph" w:styleId="NormalWeb">
    <w:name w:val="Normal (Web)"/>
    <w:basedOn w:val="Normal"/>
    <w:uiPriority w:val="99"/>
    <w:unhideWhenUsed/>
    <w:rsid w:val="004B0ED6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283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C1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C10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C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C10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E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EA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xmsolistparagraph">
    <w:name w:val="x_msolistparagraph"/>
    <w:basedOn w:val="Normal"/>
    <w:rsid w:val="006269E3"/>
    <w:pPr>
      <w:spacing w:before="100" w:beforeAutospacing="1" w:after="100" w:afterAutospacing="1"/>
      <w:jc w:val="left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a.ciceniene@eimin.l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C</dc:creator>
  <cp:keywords/>
  <dc:description/>
  <cp:lastModifiedBy>Asta C</cp:lastModifiedBy>
  <cp:revision>8</cp:revision>
  <dcterms:created xsi:type="dcterms:W3CDTF">2021-07-15T06:33:00Z</dcterms:created>
  <dcterms:modified xsi:type="dcterms:W3CDTF">2021-07-15T08:51:00Z</dcterms:modified>
</cp:coreProperties>
</file>