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52afd3e1e61d4b4f8affcc2a5e5552e3"/>
        <w:lock w:val="sdtLocked"/>
        <w:richText/>
      </w:sdtPr>
      <w:sdtContent>
        <w:p w14:paraId="3C708DFB" w14:textId="77777777"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 w14:paraId="56B46C18" w14:textId="77777777"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 w14:paraId="37B87395" w14:textId="77777777">
          <w:pPr>
            <w:ind w:firstLine="6946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Projekto</w:t>
          </w:r>
        </w:p>
        <w:p w14:paraId="3A36EF6D" w14:textId="77777777">
          <w:pPr>
            <w:ind w:firstLine="6946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lyginamasis variantas</w:t>
          </w:r>
        </w:p>
        <w:p w14:paraId="688BE955" w14:textId="77777777">
          <w:pPr>
            <w:jc w:val="right"/>
            <w:rPr>
              <w:b/>
              <w:bCs/>
              <w:szCs w:val="24"/>
              <w:lang w:eastAsia="lt-LT"/>
            </w:rPr>
          </w:pPr>
        </w:p>
        <w:p w14:paraId="5A835FAF" w14:textId="77777777">
          <w:pPr>
            <w:tabs>
              <w:tab w:val="left" w:pos="0"/>
            </w:tabs>
            <w:jc w:val="center"/>
            <w:rPr>
              <w:rFonts w:eastAsia="Calibri"/>
              <w:b/>
              <w:szCs w:val="24"/>
              <w:lang w:eastAsia="lt-LT"/>
            </w:rPr>
          </w:pPr>
          <w:r>
            <w:rPr>
              <w:rFonts w:eastAsia="Calibri"/>
              <w:b/>
              <w:szCs w:val="24"/>
              <w:lang w:eastAsia="lt-LT"/>
            </w:rPr>
            <w:t>LIETUVOS RESPUBLIKOS</w:t>
          </w:r>
        </w:p>
        <w:p w14:paraId="7CFA9570" w14:textId="143054C0">
          <w:pPr>
            <w:tabs>
              <w:tab w:val="left" w:pos="0"/>
            </w:tabs>
            <w:jc w:val="center"/>
            <w:rPr>
              <w:rFonts w:eastAsia="Calibri"/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ŽEMĖS ŪKIO, MAISTO ŪKIO IR KAIMO PLĖTROS ĮSTATYMO NR. IX-987 4, 8, 10 IR 13 </w:t>
          </w:r>
          <w:r>
            <w:rPr>
              <w:rFonts w:eastAsia="Calibri"/>
              <w:b/>
              <w:szCs w:val="24"/>
              <w:lang w:eastAsia="lt-LT"/>
            </w:rPr>
            <w:t xml:space="preserve">STRAIPSNIŲ PAKEITIMO </w:t>
          </w:r>
        </w:p>
        <w:p w14:paraId="3443D3DD" w14:textId="77777777">
          <w:pPr>
            <w:tabs>
              <w:tab w:val="left" w:pos="0"/>
            </w:tabs>
            <w:jc w:val="center"/>
            <w:rPr>
              <w:rFonts w:eastAsia="Calibri"/>
              <w:b/>
              <w:szCs w:val="24"/>
              <w:lang w:eastAsia="lt-LT"/>
            </w:rPr>
          </w:pPr>
          <w:r>
            <w:rPr>
              <w:rFonts w:eastAsia="Calibri"/>
              <w:b/>
              <w:szCs w:val="24"/>
              <w:lang w:eastAsia="lt-LT"/>
            </w:rPr>
            <w:t>ĮSTATYMAS</w:t>
          </w:r>
        </w:p>
        <w:p w14:paraId="29238799" w14:textId="77777777">
          <w:pPr>
            <w:tabs>
              <w:tab w:val="left" w:pos="0"/>
            </w:tabs>
            <w:jc w:val="center"/>
            <w:rPr>
              <w:rFonts w:eastAsia="Calibri"/>
              <w:b/>
              <w:szCs w:val="24"/>
              <w:lang w:eastAsia="lt-LT"/>
            </w:rPr>
          </w:pPr>
        </w:p>
        <w:p w14:paraId="5315C8E8" w14:textId="0B159B42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Nr.</w:t>
          </w:r>
        </w:p>
        <w:p w14:paraId="05C93B56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261C1B3C" w14:textId="77777777">
          <w:pPr>
            <w:spacing w:line="360" w:lineRule="auto"/>
            <w:ind w:firstLine="709"/>
            <w:rPr>
              <w:b/>
              <w:szCs w:val="24"/>
              <w:lang w:eastAsia="lt-LT"/>
            </w:rPr>
          </w:pPr>
        </w:p>
        <w:sdt>
          <w:sdtPr>
            <w:alias w:val="1 str."/>
            <w:tag w:val="part_8cade0389cac4c2886ee1f993c42018f"/>
            <w:lock w:val="sdtLocked"/>
            <w:richText/>
          </w:sdtPr>
          <w:sdtContent>
            <w:p w14:paraId="19BC6999" w14:textId="6BDBB3E1">
              <w:pPr>
                <w:spacing w:line="360" w:lineRule="auto"/>
                <w:ind w:firstLine="709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8cade0389cac4c2886ee1f993c42018f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8cade0389cac4c2886ee1f993c42018f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4 straipsnio pakeitimas</w:t>
                  </w:r>
                </w:sdtContent>
              </w:sdt>
            </w:p>
            <w:sdt>
              <w:sdtPr>
                <w:alias w:val="1 str. 1 d."/>
                <w:tag w:val="part_ed0f523cbe324a0a8604effaae6e85c2"/>
                <w:lock w:val="sdtLocked"/>
                <w:richText/>
              </w:sdtPr>
              <w:sdtContent>
                <w:p w14:paraId="582C70DA" w14:textId="4B19F31F"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Pakeisti 4 straipsnio 5 dalį ir ją išdėstyti taip:  </w:t>
                  </w:r>
                </w:p>
                <w:sdt>
                  <w:sdtPr>
                    <w:alias w:val="citata"/>
                    <w:tag w:val="part_1967ecd30cdf4dbeadde4b2d9ac3e95a"/>
                    <w:lock w:val="sdtLocked"/>
                    <w:richText/>
                  </w:sdtPr>
                  <w:sdtContent>
                    <w:sdt>
                      <w:sdtPr>
                        <w:alias w:val="5 d."/>
                        <w:tag w:val="part_f1c4ac4d88504f798f1954a1d69f6ba2"/>
                        <w:lock w:val="sdtLocked"/>
                        <w:richText/>
                      </w:sdtPr>
                      <w:sdtContent>
                        <w:p w14:paraId="6667E325" w14:textId="5FB4C9FE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f1c4ac4d88504f798f1954a1d69f6ba2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Viešosios įstaigos Kaimo verslo ir rinkų plėtros agentūros savininkė yra valstybė. Viešosios įstaigos Kaimo verslo ir rinkų plėtros agentūros veikla atliekant šio straipsnio 4 dalyje ir 8 straipsnio 1 dalyje, Lietuvos Respublikos tautinio paveldo produktų įstatyme ir Lietuvos Respublikos ūkio subjektų, perkančių–parduodančių žalią pieną ir prekiaujančių pieno gaminiais, nesąžiningų veiksmų draudimo įstatyme nurodytas funkcijas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,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ir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viešosios įstaigos Lietuvos žemės ūkio konsultavimo tarnybos veikla atliekant šio įstatymo 13 straipsnio 2 dalyje, Lietuvos Respublikos augalų apsaugos įstatyme nurodytas funkcijas ir valstybės įmonės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Žemės ūkio informacijos ir kaimo verslo centro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Žemės informacijos centro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veikla atliekant šio įstatymo 8 straipsnio 1 dalyje, 10 straipsnyje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, Lietuvos Respublikos žemės ūkio ir miškininkystės paslaugų teikimo pagal paslaugų kvitą įstatymo 2 straipsnio 1 dalyje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ir Lietuvos Respublikos kooperatinių bendrovių (kooperatyvų) įstatyme nurodytas funkcijas finansuojama iš Žemės ūkio ministerijai skirtų Lietuvos Respublikos valstybės biudžeto asignavimų ir (arba) kitų lėšų.“</w:t>
                          </w:r>
                        </w:p>
                        <w:p w14:paraId="2526228E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756f9d8c229e467a9278df720cdecc0f"/>
            <w:lock w:val="sdtLocked"/>
            <w:richText/>
          </w:sdtPr>
          <w:sdtContent>
            <w:p w14:paraId="5E26EDF5" w14:textId="2670C8AF">
              <w:pPr>
                <w:spacing w:line="360" w:lineRule="auto"/>
                <w:ind w:firstLine="709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756f9d8c229e467a9278df720cdecc0f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756f9d8c229e467a9278df720cdecc0f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8 straipsnio 1 dalies pakeitimas</w:t>
                  </w:r>
                </w:sdtContent>
              </w:sdt>
            </w:p>
            <w:sdt>
              <w:sdtPr>
                <w:alias w:val="2 str. 1 d."/>
                <w:tag w:val="part_2d571447d9254e1585ca96a50c6e4048"/>
                <w:lock w:val="sdtLocked"/>
                <w:richText/>
              </w:sdtPr>
              <w:sdtContent>
                <w:p w14:paraId="608C1D26" w14:textId="3C256DEE"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8 straipsnio 1 dalį ir ją išdėstyti taip:</w:t>
                  </w:r>
                </w:p>
                <w:sdt>
                  <w:sdtPr>
                    <w:alias w:val="citata"/>
                    <w:tag w:val="part_2c6cc6d8a0334e4bbb6de9a5ec15c632"/>
                    <w:lock w:val="sdtLocked"/>
                    <w:richText/>
                  </w:sdtPr>
                  <w:sdtContent>
                    <w:sdt>
                      <w:sdtPr>
                        <w:alias w:val="1 d."/>
                        <w:tag w:val="part_a31e11cab5234e6ca18835b5e0cb3e52"/>
                        <w:lock w:val="sdtLocked"/>
                        <w:richText/>
                      </w:sdtPr>
                      <w:sdtContent>
                        <w:p w14:paraId="3DC53A06" w14:textId="12BC79F6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31e11cab5234e6ca18835b5e0cb3e52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. Valstybės ir Europos Sąjungos paramos priemones administruoja Žemės ūkio ministerija, valstybės įmonė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Žemės ūkio informacijos ir kaimo verslo centras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  <w:lang w:eastAsia="lt-LT"/>
                            </w:rPr>
                            <w:t>Žemės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  <w:lang w:eastAsia="lt-LT"/>
                            </w:rPr>
                            <w:t>informacijos centras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, viešoji įstaiga Kaimo verslo ir rinkų plėtros agentūra, Vyriausybės įgaliotos institucijos ir savivaldybių institucijos pagal įstatymų nustatytą kompetenciją.“ </w:t>
                          </w:r>
                        </w:p>
                        <w:p w14:paraId="22DDA1B8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689fabb97f554a3982d9c2bb914bb4af"/>
            <w:lock w:val="sdtLocked"/>
            <w:richText/>
          </w:sdtPr>
          <w:sdtContent>
            <w:p w14:paraId="1301AD50" w14:textId="6E10D1CA">
              <w:pPr>
                <w:spacing w:line="360" w:lineRule="auto"/>
                <w:ind w:firstLine="720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689fabb97f554a3982d9c2bb914bb4af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689fabb97f554a3982d9c2bb914bb4af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10 straipsnio pakeitimas</w:t>
                  </w:r>
                </w:sdtContent>
              </w:sdt>
            </w:p>
            <w:sdt>
              <w:sdtPr>
                <w:alias w:val="3 str. 1 d."/>
                <w:tag w:val="part_31d384f3836c4db3aa28d6da9c396519"/>
                <w:lock w:val="sdtLocked"/>
                <w:richText/>
              </w:sdtPr>
              <w:sdtContent>
                <w:p w14:paraId="1D76B1A8" w14:textId="642AB2F7"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Pakeisti 10 straipsnį ir jį išdėstyti taip: </w:t>
                  </w:r>
                </w:p>
                <w:sdt>
                  <w:sdtPr>
                    <w:alias w:val="citata"/>
                    <w:tag w:val="part_18a35e3e1d994703956b245c4ba1c5ad"/>
                    <w:lock w:val="sdtLocked"/>
                    <w:richText/>
                  </w:sdtPr>
                  <w:sdtContent>
                    <w:sdt>
                      <w:sdtPr>
                        <w:alias w:val="10 str."/>
                        <w:tag w:val="part_095abff01a78444a96eda2e13454ed22"/>
                        <w:lock w:val="sdtLocked"/>
                        <w:richText/>
                      </w:sdtPr>
                      <w:sdtContent>
                        <w:p w14:paraId="55209462" w14:textId="1AC783E0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95abff01a78444a96eda2e13454ed22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10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 straipsnis.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Žemės ūkio, maisto ūkio ir kaimo plėtros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oficialioji statistika</w:t>
                          </w:r>
                        </w:p>
                        <w:sdt>
                          <w:sdtPr>
                            <w:alias w:val="10 str. 1 d."/>
                            <w:tag w:val="part_44dff07552b141bf893e54978273ba21"/>
                            <w:lock w:val="sdtLocked"/>
                            <w:richText/>
                          </w:sdtPr>
                          <w:sdtContent>
                            <w:p w14:paraId="64C1A9F1" w14:textId="639F7CDA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Žemės ūkio, maisto ūkio ir kaimo plėtros oficialiąją statistiką, vadovaudamiesi Lietuvos Respublikos oficialiosios statistikos įstatymu, tvarko Lietuvos statistikos departamentas, Žemės ūkio ministerija, valstybės įmonė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 xml:space="preserve">Žemės ūkio informacijos ir kaimo verslo centras </w:t>
                              </w:r>
                              <w:r>
                                <w:rPr>
                                  <w:b/>
                                  <w:color w:val="000000"/>
                                  <w:szCs w:val="24"/>
                                  <w:lang w:eastAsia="lt-LT"/>
                                </w:rPr>
                                <w:t>Žemės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Cs w:val="24"/>
                                  <w:lang w:eastAsia="lt-LT"/>
                                </w:rPr>
                                <w:t>informacijos centras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, Vyriausybės įgaliotos institucijos ir (ar) kiti subjektai, jeigu jų atliekami statistiniai tyrimai yra įtraukti į Oficialiosios statistikos programos I dalį.“</w:t>
                              </w:r>
                            </w:p>
                            <w:p w14:paraId="58962343" w14:textId="12D3A932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bf1d2a32e56d4485a752208b63465b43"/>
            <w:lock w:val="sdtLocked"/>
            <w:richText/>
          </w:sdtPr>
          <w:sdtContent>
            <w:p w14:paraId="5D0E8D33" w14:textId="68D87B12">
              <w:pPr>
                <w:spacing w:line="360" w:lineRule="auto"/>
                <w:ind w:firstLine="720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bf1d2a32e56d4485a752208b63465b4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f1d2a32e56d4485a752208b63465b4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13 straipsnio pakeitimas</w:t>
                  </w:r>
                </w:sdtContent>
              </w:sdt>
            </w:p>
            <w:sdt>
              <w:sdtPr>
                <w:alias w:val="4 str. 1 d."/>
                <w:tag w:val="part_5a54cfb12d204cf89a54a36cdbdee36c"/>
                <w:lock w:val="sdtLocked"/>
                <w:richText/>
              </w:sdtPr>
              <w:sdtContent>
                <w:p w14:paraId="53F66231" w14:textId="7FEC2BE2"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13 straipsnio 5 dalį ir ją išdėstyti taip:</w:t>
                  </w:r>
                </w:p>
                <w:sdt>
                  <w:sdtPr>
                    <w:alias w:val="citata"/>
                    <w:tag w:val="part_07e0ffbc400345619d83f957af0594fa"/>
                    <w:lock w:val="sdtLocked"/>
                    <w:richText/>
                  </w:sdtPr>
                  <w:sdtContent>
                    <w:sdt>
                      <w:sdtPr>
                        <w:alias w:val="5 d."/>
                        <w:tag w:val="part_57b61e94d4884cc9bfd7732578c7d80c"/>
                        <w:lock w:val="sdtLocked"/>
                        <w:richText/>
                      </w:sdtPr>
                      <w:sdtContent>
                        <w:p w14:paraId="225C8972" w14:textId="788590A8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57b61e94d4884cc9bfd7732578c7d80c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Siekdama sustiprinti žemės ūkio veiklos subjektų, parduodančių žalią pieną, derybines galias ir didinti pieno rinkos skaidrumą, valstybės įmonė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Žemės ūkio informacijos ir kaimo verslo centras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Žemės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informacijos centras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turi teisę iš ūkio subjektų, teisės aktų nustatyta tvarka registruotų žalio pieno supirkimo ir (ar) perdirbimo veiklai plėtoti (toliau – žalio pieno pirkėjas), rinkti ir skelbti informaciją apie vidutines kalendorinio mėnesio žalio pieno pirkimo kainas pagal kiekvieną žalio pieno pirkėją, jas išskiriant pagal žalio pieno pristatymo būdą (žalias pienas pristatomas į žalio pieno supirkimo punktą, žalias pienas paimamas tiesiogiai iš žemės ūkio veiklos subjekto ūkio, žalias pienas pristatomas tiesiogiai į žalio pieno perdirbimo įmonę) ir (ar) pagal iš žemės ūkio veiklos subjekto perkamo žalio pieno kiekį. Šios informacijos rinkimo, naudojimo ir viešinimo tvarką nustato žemės ūkio ministras.“</w:t>
                          </w:r>
                        </w:p>
                        <w:p w14:paraId="427A7573" w14:textId="77777777">
                          <w:pPr>
                            <w:spacing w:line="360" w:lineRule="auto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5 str."/>
            <w:tag w:val="part_6f479adb5139465d964ee759aeb7e95d"/>
            <w:lock w:val="sdtLocked"/>
            <w:richText/>
          </w:sdtPr>
          <w:sdtContent>
            <w:p w14:paraId="13BDE141" w14:textId="52EE8B44"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f479adb5139465d964ee759aeb7e95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</w:t>
              </w:r>
              <w:r>
                <w:rPr>
                  <w:szCs w:val="24"/>
                  <w:lang w:eastAsia="lt-LT"/>
                </w:rPr>
                <w:t xml:space="preserve"> </w:t>
              </w:r>
              <w:sdt>
                <w:sdtPr>
                  <w:alias w:val="Pavadinimas"/>
                  <w:tag w:val="title_6f479adb5139465d964ee759aeb7e95d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Įstatymo įsigaliojimas</w:t>
                  </w:r>
                  <w:r>
                    <w:t xml:space="preserve"> 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ir įgyvendinimas </w:t>
                  </w:r>
                </w:sdtContent>
              </w:sdt>
            </w:p>
            <w:sdt>
              <w:sdtPr>
                <w:alias w:val="5 str. 1 d."/>
                <w:tag w:val="part_922328045b7e4552865a9e0a687008c0"/>
                <w:lock w:val="sdtLocked"/>
                <w:richText/>
              </w:sdtPr>
              <w:sdtContent>
                <w:p w14:paraId="767723AC" w14:textId="29F4FA33"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22328045b7e4552865a9e0a687008c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Šis įstatymas, išskyrus šio straipsnio 2 dalį, įsigalioja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2022 m. liepos 1 d.</w:t>
                  </w:r>
                </w:p>
              </w:sdtContent>
            </w:sdt>
            <w:sdt>
              <w:sdtPr>
                <w:alias w:val="5 str. 2 d."/>
                <w:tag w:val="part_1d7d5e975bee41b9a21a44d4d9f7c093"/>
                <w:lock w:val="sdtLocked"/>
                <w:richText/>
              </w:sdtPr>
              <w:sdtContent>
                <w:p w14:paraId="43A8C782" w14:textId="1EC889CD">
                  <w:pPr>
                    <w:spacing w:line="360" w:lineRule="auto"/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d7d5e975bee41b9a21a44d4d9f7c093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bCs/>
                      <w:szCs w:val="24"/>
                      <w:lang w:eastAsia="lt-LT"/>
                    </w:rPr>
                    <w:t xml:space="preserve">. Lietuvos Respublikos Vyriausybė ir Lietuvos Respublikos žemės ūkio ministras iki </w:t>
                  </w:r>
                  <w:r>
                    <w:rPr>
                      <w:szCs w:val="24"/>
                      <w:lang w:eastAsia="lt-LT"/>
                    </w:rPr>
                    <w:t xml:space="preserve">2022 m. birželio </w:t>
                  </w:r>
                  <w:r>
                    <w:rPr>
                      <w:szCs w:val="24"/>
                      <w:lang w:val="en-US" w:eastAsia="lt-LT"/>
                    </w:rPr>
                    <w:t>30</w:t>
                  </w:r>
                  <w:r>
                    <w:rPr>
                      <w:szCs w:val="24"/>
                      <w:lang w:eastAsia="lt-LT"/>
                    </w:rPr>
                    <w:t xml:space="preserve"> d. priima šio įstatymo </w:t>
                  </w:r>
                  <w:r>
                    <w:rPr>
                      <w:bCs/>
                      <w:szCs w:val="24"/>
                      <w:lang w:eastAsia="lt-LT"/>
                    </w:rPr>
                    <w:t>įgyvendinamuosius teisės aktus.</w:t>
                  </w:r>
                </w:p>
                <w:p w14:paraId="45EA56B9" w14:textId="77777777">
                  <w:pPr>
                    <w:spacing w:line="360" w:lineRule="auto"/>
                    <w:ind w:firstLine="720"/>
                    <w:rPr>
                      <w:rFonts w:eastAsia="Calibri"/>
                      <w:szCs w:val="24"/>
                      <w:lang w:eastAsia="lt-LT"/>
                    </w:rPr>
                  </w:pPr>
                </w:p>
                <w:p w14:paraId="13A2C5B4" w14:textId="77777777">
                  <w:pPr>
                    <w:spacing w:line="360" w:lineRule="auto"/>
                    <w:ind w:firstLine="720"/>
                    <w:rPr>
                      <w:rFonts w:eastAsia="Calibri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7ff1ea4ff5b6427e95cc5e9f90ff120e"/>
            <w:lock w:val="sdtLocked"/>
            <w:richText/>
          </w:sdtPr>
          <w:sdtContent>
            <w:p w14:paraId="090B6DBD" w14:textId="77777777">
              <w:pPr>
                <w:ind w:firstLine="720"/>
                <w:jc w:val="both"/>
                <w:rPr>
                  <w:i/>
                  <w:szCs w:val="24"/>
                  <w:lang w:eastAsia="lt-LT"/>
                </w:rPr>
              </w:pPr>
              <w:r>
                <w:rPr>
                  <w:i/>
                  <w:szCs w:val="24"/>
                  <w:lang w:eastAsia="lt-LT"/>
                </w:rPr>
                <w:t>Skelbiu šį Lietuvos Respublikos Seimo priimtą įstatymą.</w:t>
              </w:r>
            </w:p>
            <w:p w14:paraId="167DAA14" w14:textId="77777777">
              <w:pPr>
                <w:ind w:firstLine="720"/>
                <w:rPr>
                  <w:szCs w:val="24"/>
                  <w:lang w:eastAsia="lt-LT"/>
                </w:rPr>
              </w:pPr>
            </w:p>
            <w:p w14:paraId="6DF28081" w14:textId="77777777">
              <w:pPr>
                <w:ind w:firstLine="720"/>
                <w:rPr>
                  <w:szCs w:val="24"/>
                  <w:lang w:eastAsia="lt-LT"/>
                </w:rPr>
              </w:pPr>
            </w:p>
            <w:p w14:paraId="0B38BA65" w14:textId="77777777">
              <w:pPr>
                <w:ind w:firstLine="720"/>
                <w:rPr>
                  <w:szCs w:val="24"/>
                  <w:lang w:eastAsia="lt-LT"/>
                </w:rPr>
              </w:pPr>
            </w:p>
            <w:p w14:paraId="0D6AD461" w14:textId="77777777">
              <w:pPr>
                <w:spacing w:line="360" w:lineRule="auto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  <w:p w14:paraId="4E4D7951" w14:textId="3884B6C0">
              <w:pPr>
                <w:tabs>
                  <w:tab w:val="right" w:pos="9638"/>
                </w:tabs>
                <w:rPr>
                  <w:caps/>
                  <w:szCs w:val="24"/>
                  <w:lang w:eastAsia="lt-LT"/>
                </w:rPr>
              </w:pPr>
            </w:p>
            <w:p w14:paraId="5663BDF6" w14:textId="5B25F4E2">
              <w:pPr>
                <w:tabs>
                  <w:tab w:val="right" w:pos="9638"/>
                </w:tabs>
                <w:rPr>
                  <w:caps/>
                  <w:szCs w:val="24"/>
                  <w:lang w:eastAsia="lt-LT"/>
                </w:rPr>
              </w:pPr>
            </w:p>
            <w:p w14:paraId="1A536CF7" w14:textId="25E8EE15">
              <w:pPr>
                <w:spacing w:line="360" w:lineRule="atLeast"/>
                <w:jc w:val="both"/>
                <w:rPr>
                  <w:rFonts w:ascii="Arial" w:hAnsi="Arial" w:cs="Arial"/>
                  <w:caps/>
                  <w:sz w:val="20"/>
                  <w:lang w:eastAsia="lt-LT"/>
                </w:rPr>
              </w:pPr>
            </w:p>
          </w:sdtContent>
        </w:sdt>
      </w:sdtContent>
    </w:sdt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135" w:right="567" w:bottom="1276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D6D6A" w14:textId="77777777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separator/>
      </w:r>
    </w:p>
  </w:endnote>
  <w:endnote w:type="continuationSeparator" w:id="0">
    <w:p w14:paraId="4FFA4D75" w14:textId="77777777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E979F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A4D3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D140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9BCDC" w14:textId="77777777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separator/>
      </w:r>
    </w:p>
  </w:footnote>
  <w:footnote w:type="continuationSeparator" w:id="0">
    <w:p w14:paraId="77F6C241" w14:textId="77777777"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D863" w14:textId="77777777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384F252F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6972" w14:textId="647F3B54">
    <w:pPr>
      <w:framePr w:wrap="auto" w:vAnchor="text" w:hAnchor="margin" w:xAlign="center" w:y="1"/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separate"/>
    </w:r>
    <w:r>
      <w:rPr>
        <w:rFonts w:ascii="Arial" w:hAnsi="Arial" w:cs="Arial"/>
        <w:sz w:val="20"/>
        <w:lang w:eastAsia="lt-LT"/>
      </w:rPr>
      <w:t>3</w:t>
    </w:r>
    <w:r>
      <w:rPr>
        <w:rFonts w:ascii="Arial" w:hAnsi="Arial" w:cs="Arial"/>
        <w:sz w:val="20"/>
        <w:lang w:eastAsia="lt-LT"/>
      </w:rPr>
      <w:fldChar w:fldCharType="end"/>
    </w:r>
  </w:p>
  <w:p w14:paraId="4A2CFB87" w14:textId="77777777">
    <w:pPr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A092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33222"/>
  <w15:docId w15:val="{8C116988-A4D1-44AC-9A34-55DC3799EC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350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8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e7ea5787543e4f86ac3313d28818f2b2" PartId="52afd3e1e61d4b4f8affcc2a5e5552e3">
    <Part Type="straipsnis" Nr="1" Abbr="1 str." Title="4 straipsnio pakeitimas" DocPartId="0ed1c0f11a804354b39aefec6a46dc02" PartId="8cade0389cac4c2886ee1f993c42018f">
      <Part Type="strDalis" Nr="1" Abbr="1 str. 1 d." DocPartId="a2c49e60ff464e3eb08728576e629498" PartId="ed0f523cbe324a0a8604effaae6e85c2">
        <Part Type="citata" DocPartId="6d9765b3554b4212b606237c521fc6c5" PartId="1967ecd30cdf4dbeadde4b2d9ac3e95a">
          <Part Type="strDalis" Nr="5" Abbr="5 d." DocPartId="e8515528451a4fd69741eefe52e5afb5" PartId="f1c4ac4d88504f798f1954a1d69f6ba2"/>
        </Part>
      </Part>
    </Part>
    <Part Type="straipsnis" Nr="2" Abbr="2 str." Title="8 straipsnio 1 dalies pakeitimas" DocPartId="cb9f725cd521450799c7cbb7d159f02d" PartId="756f9d8c229e467a9278df720cdecc0f">
      <Part Type="strDalis" Nr="1" Abbr="2 str. 1 d." DocPartId="d94812f75f1c4546a6c447dbd2b19fc7" PartId="2d571447d9254e1585ca96a50c6e4048">
        <Part Type="citata" DocPartId="3ea99ae0638743ddac39d7df49aa9915" PartId="2c6cc6d8a0334e4bbb6de9a5ec15c632">
          <Part Type="strDalis" Nr="1" Abbr="1 d." DocPartId="ddb7686d9daf410289756a75da99ced3" PartId="a31e11cab5234e6ca18835b5e0cb3e52"/>
        </Part>
      </Part>
    </Part>
    <Part Type="straipsnis" Nr="3" Abbr="3 str." Title="10 straipsnio pakeitimas" DocPartId="afe7053dc9d7447785399305b8ba2ca7" PartId="689fabb97f554a3982d9c2bb914bb4af">
      <Part Type="strDalis" Nr="1" Abbr="3 str. 1 d." DocPartId="7c7fbb3222c4400e8e7d9e339298a36c" PartId="31d384f3836c4db3aa28d6da9c396519">
        <Part Type="citata" DocPartId="e520b8c657094f90879bae49859d9493" PartId="18a35e3e1d994703956b245c4ba1c5ad">
          <Part Type="straipsnis" Nr="10" Abbr="10 str." DocPartId="63ece7baca9743e5b6fc6c8031cc1a1b" PartId="095abff01a78444a96eda2e13454ed22">
            <Part Type="strDalis" Nr="1" Abbr="10 str. 1 d." DocPartId="6710d9d435cf4b4399d56a805f4d14d6" PartId="44dff07552b141bf893e54978273ba21"/>
          </Part>
        </Part>
      </Part>
    </Part>
    <Part Type="straipsnis" Nr="4" Abbr="4 str." Title="13 straipsnio pakeitimas" DocPartId="64cafa8ee9c84188945cd441130dd3e9" PartId="bf1d2a32e56d4485a752208b63465b43">
      <Part Type="strDalis" Nr="1" Abbr="4 str. 1 d." DocPartId="cdbe5648d9e3427b90cbf324657edd3d" PartId="5a54cfb12d204cf89a54a36cdbdee36c">
        <Part Type="citata" DocPartId="0dc8157f7a02432597b307c6472e3b6c" PartId="07e0ffbc400345619d83f957af0594fa">
          <Part Type="strDalis" Nr="5" Abbr="5 d." DocPartId="e8458540cc294b30b68815bfa09b0cce" PartId="57b61e94d4884cc9bfd7732578c7d80c"/>
        </Part>
      </Part>
    </Part>
    <Part Type="straipsnis" Nr="5" Abbr="5 str." Title="Įstatymo įsigaliojimas ir įgyvendinimas" DocPartId="2c6aa3e6176d48ae9602380b8c64c2c6" PartId="6f479adb5139465d964ee759aeb7e95d">
      <Part Type="strDalis" Nr="1" Abbr="5 str. 1 d." DocPartId="db8b699b9e1445a6a18055e1f64fe816" PartId="922328045b7e4552865a9e0a687008c0"/>
      <Part Type="strDalis" Nr="2" Abbr="5 str. 2 d." DocPartId="a3b93606b34e429f8134b2d9c146f8d2" PartId="1d7d5e975bee41b9a21a44d4d9f7c093"/>
    </Part>
    <Part Type="signatura" DocPartId="028cb3d240b246ba9bbda13e7d1901b4" PartId="7ff1ea4ff5b6427e95cc5e9f90ff120e"/>
  </Part>
</Parts>
</file>

<file path=customXml/itemProps1.xml><?xml version="1.0" encoding="utf-8"?>
<ds:datastoreItem xmlns:ds="http://schemas.openxmlformats.org/officeDocument/2006/customXml" ds:itemID="{06AFF845-DAB2-4284-9D49-83D3F0738AC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3330</Characters>
  <Application>Microsoft Office Word</Application>
  <DocSecurity>4</DocSecurity>
  <Lines>70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subjektų, perkančių–parduodančių žalią pieną ir prekiaujančių pieno gaminiais, nesąžiningų veiksmų draudimo įstatymas</vt:lpstr>
      <vt:lpstr> </vt:lpstr>
    </vt:vector>
  </TitlesOfParts>
  <Company>Infolex</Company>
  <LinksUpToDate>false</LinksUpToDate>
  <CharactersWithSpaces>3810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2021-11-18T16:32:00Z</dcterms:created>
  <dc:creator>vidak</dc:creator>
  <cp:lastModifiedBy>adlibuser</cp:lastModifiedBy>
  <cp:lastPrinted>2019-03-12T13:39:00Z</cp:lastPrinted>
  <dcterms:modified xsi:type="dcterms:W3CDTF">2021-11-18T16:32:00Z</dcterms:modified>
  <cp:revision>2</cp:revision>
  <dc:title>Lietuvos Respublikos ūkio subjektų, perkančių–parduodančių žalią pieną ir prekiaujančių pieno gaminiais, nesąžiningų veiksmų draudimo įstatymas</dc:title>
</cp:coreProperties>
</file>