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4C64" w14:textId="5F319C02" w:rsidR="00156CA7" w:rsidRPr="00CC6FF7" w:rsidRDefault="00BD4B4A" w:rsidP="006F086A">
      <w:pPr>
        <w:jc w:val="center"/>
        <w:rPr>
          <w:b/>
          <w:lang w:val="lt-LT"/>
        </w:rPr>
      </w:pPr>
      <w:bookmarkStart w:id="0" w:name="OLE_LINK1"/>
      <w:bookmarkStart w:id="1" w:name="OLE_LINK2"/>
      <w:r w:rsidRPr="00BD4B4A">
        <w:rPr>
          <w:b/>
          <w:lang w:val="lt-LT"/>
        </w:rPr>
        <w:t>LIETUVOS RESPUBLIKOS VYRIAUSYBĖS 2005 M. RUGSĖJO 13 D. NUTARIMO NR. 994 „DĖL AMBULATORINIAM GYDYMUI SKIRIAMŲ VAISTINIŲ PREPARATŲ IR MEDICINOS PAGALBOS PRIEMONIŲ BAZINIŲ KAINŲ IR PACIENTO PRIEMOKŲ UŽ JUOS APSKAIČIAVIMO TVARKOS APRAŠO PATVIRTINIMO“ PAKEITIMO</w:t>
      </w:r>
      <w:bookmarkStart w:id="2" w:name="dok_nr"/>
      <w:bookmarkEnd w:id="0"/>
      <w:bookmarkEnd w:id="1"/>
      <w:bookmarkEnd w:id="2"/>
      <w:r w:rsidRPr="00D72060">
        <w:rPr>
          <w:b/>
          <w:lang w:val="lt-LT"/>
        </w:rPr>
        <w:t xml:space="preserve">“ PROJEKTO </w:t>
      </w:r>
      <w:r w:rsidR="00156CA7" w:rsidRPr="00CC6FF7">
        <w:rPr>
          <w:b/>
          <w:lang w:val="lt-LT"/>
        </w:rPr>
        <w:t>DERINIMO PAŽYMA</w:t>
      </w:r>
    </w:p>
    <w:p w14:paraId="3AD48580" w14:textId="77777777" w:rsidR="002C0116" w:rsidRPr="00CC6FF7" w:rsidRDefault="002C0116" w:rsidP="00BB101C">
      <w:pPr>
        <w:tabs>
          <w:tab w:val="left" w:pos="8040"/>
        </w:tabs>
        <w:rPr>
          <w:b/>
          <w:lang w:val="lt-LT"/>
        </w:rPr>
      </w:pPr>
    </w:p>
    <w:p w14:paraId="06124BEE" w14:textId="77777777" w:rsidR="002C0116" w:rsidRPr="00CC6FF7" w:rsidRDefault="002C0116" w:rsidP="001958D1">
      <w:pPr>
        <w:tabs>
          <w:tab w:val="left" w:pos="8040"/>
        </w:tabs>
        <w:jc w:val="center"/>
        <w:rPr>
          <w:b/>
          <w:lang w:val="lt-LT"/>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5387"/>
        <w:gridCol w:w="6350"/>
      </w:tblGrid>
      <w:tr w:rsidR="002C0116" w:rsidRPr="00CC6FF7" w14:paraId="2E6CA30F" w14:textId="77777777" w:rsidTr="008D56F2">
        <w:trPr>
          <w:trHeight w:val="1122"/>
        </w:trPr>
        <w:tc>
          <w:tcPr>
            <w:tcW w:w="1555" w:type="dxa"/>
          </w:tcPr>
          <w:p w14:paraId="06F7A76E" w14:textId="77777777" w:rsidR="002C0116" w:rsidRPr="00CC6FF7" w:rsidRDefault="002C0116" w:rsidP="00433007">
            <w:pPr>
              <w:tabs>
                <w:tab w:val="left" w:pos="8040"/>
              </w:tabs>
              <w:jc w:val="both"/>
              <w:rPr>
                <w:lang w:val="lt-LT"/>
              </w:rPr>
            </w:pPr>
            <w:r w:rsidRPr="00CC6FF7">
              <w:rPr>
                <w:lang w:val="lt-LT"/>
              </w:rPr>
              <w:t>Institucija, pateikusi pastabas ir pasiūlymus</w:t>
            </w:r>
          </w:p>
        </w:tc>
        <w:tc>
          <w:tcPr>
            <w:tcW w:w="708" w:type="dxa"/>
          </w:tcPr>
          <w:p w14:paraId="65DEE2C0" w14:textId="77777777" w:rsidR="002C0116" w:rsidRPr="00CC6FF7" w:rsidRDefault="002C0116" w:rsidP="00433007">
            <w:pPr>
              <w:jc w:val="both"/>
              <w:rPr>
                <w:lang w:val="lt-LT"/>
              </w:rPr>
            </w:pPr>
          </w:p>
          <w:p w14:paraId="32ADDE01" w14:textId="77777777" w:rsidR="002C0116" w:rsidRPr="00CC6FF7" w:rsidRDefault="002C0116" w:rsidP="00433007">
            <w:pPr>
              <w:ind w:right="-108"/>
              <w:jc w:val="both"/>
              <w:rPr>
                <w:lang w:val="lt-LT"/>
              </w:rPr>
            </w:pPr>
            <w:r w:rsidRPr="00CC6FF7">
              <w:rPr>
                <w:lang w:val="lt-LT"/>
              </w:rPr>
              <w:t>Eil.</w:t>
            </w:r>
          </w:p>
          <w:p w14:paraId="532AA8AD" w14:textId="77777777" w:rsidR="002C0116" w:rsidRPr="00CC6FF7" w:rsidRDefault="002C0116" w:rsidP="00433007">
            <w:pPr>
              <w:ind w:right="-108"/>
              <w:jc w:val="both"/>
              <w:rPr>
                <w:lang w:val="lt-LT"/>
              </w:rPr>
            </w:pPr>
            <w:r w:rsidRPr="00CC6FF7">
              <w:rPr>
                <w:lang w:val="lt-LT"/>
              </w:rPr>
              <w:t>Nr.</w:t>
            </w:r>
          </w:p>
        </w:tc>
        <w:tc>
          <w:tcPr>
            <w:tcW w:w="5387" w:type="dxa"/>
          </w:tcPr>
          <w:p w14:paraId="2695C64C" w14:textId="77777777" w:rsidR="002C0116" w:rsidRPr="00CC6FF7" w:rsidRDefault="002C0116" w:rsidP="00433007">
            <w:pPr>
              <w:tabs>
                <w:tab w:val="left" w:pos="8040"/>
              </w:tabs>
              <w:jc w:val="both"/>
              <w:rPr>
                <w:lang w:val="lt-LT"/>
              </w:rPr>
            </w:pPr>
          </w:p>
          <w:p w14:paraId="5AE51618" w14:textId="77777777" w:rsidR="002C0116" w:rsidRPr="00CC6FF7" w:rsidRDefault="002C0116" w:rsidP="00433007">
            <w:pPr>
              <w:tabs>
                <w:tab w:val="left" w:pos="8040"/>
              </w:tabs>
              <w:jc w:val="both"/>
              <w:rPr>
                <w:lang w:val="lt-LT"/>
              </w:rPr>
            </w:pPr>
            <w:r w:rsidRPr="00CC6FF7">
              <w:rPr>
                <w:lang w:val="lt-LT"/>
              </w:rPr>
              <w:t>Pastabos ir pasiūlymai</w:t>
            </w:r>
          </w:p>
        </w:tc>
        <w:tc>
          <w:tcPr>
            <w:tcW w:w="6350" w:type="dxa"/>
          </w:tcPr>
          <w:p w14:paraId="218D714F" w14:textId="77777777" w:rsidR="002C0116" w:rsidRPr="00CC6FF7" w:rsidRDefault="002C0116" w:rsidP="00433007">
            <w:pPr>
              <w:tabs>
                <w:tab w:val="left" w:pos="8040"/>
              </w:tabs>
              <w:jc w:val="both"/>
              <w:rPr>
                <w:lang w:val="lt-LT"/>
              </w:rPr>
            </w:pPr>
          </w:p>
          <w:p w14:paraId="4A40AE54" w14:textId="77777777" w:rsidR="002C0116" w:rsidRPr="00CC6FF7" w:rsidRDefault="002C0116" w:rsidP="00433007">
            <w:pPr>
              <w:tabs>
                <w:tab w:val="left" w:pos="8040"/>
              </w:tabs>
              <w:jc w:val="both"/>
              <w:rPr>
                <w:lang w:val="lt-LT"/>
              </w:rPr>
            </w:pPr>
            <w:r w:rsidRPr="00CC6FF7">
              <w:rPr>
                <w:lang w:val="lt-LT"/>
              </w:rPr>
              <w:t>Žyma apie neatsižvelgtas pastabas ir pasiūlymus</w:t>
            </w:r>
          </w:p>
        </w:tc>
      </w:tr>
      <w:tr w:rsidR="00505633" w:rsidRPr="00CC6FF7" w14:paraId="2CF8C88C" w14:textId="77777777" w:rsidTr="008D56F2">
        <w:trPr>
          <w:trHeight w:val="1122"/>
        </w:trPr>
        <w:tc>
          <w:tcPr>
            <w:tcW w:w="1555" w:type="dxa"/>
          </w:tcPr>
          <w:p w14:paraId="4701E945" w14:textId="77777777" w:rsidR="00505633" w:rsidRDefault="00BD4B4A" w:rsidP="00F75FED">
            <w:pPr>
              <w:tabs>
                <w:tab w:val="left" w:pos="8040"/>
              </w:tabs>
              <w:jc w:val="both"/>
              <w:rPr>
                <w:lang w:val="lt-LT"/>
              </w:rPr>
            </w:pPr>
            <w:r w:rsidRPr="00BD4B4A">
              <w:rPr>
                <w:lang w:val="lt-LT"/>
              </w:rPr>
              <w:t>Lietuvos epilepsija sergančiųjų sąjunga EPILĖ</w:t>
            </w:r>
          </w:p>
          <w:p w14:paraId="631044A9" w14:textId="77777777" w:rsidR="00F75FED" w:rsidRDefault="00F75FED" w:rsidP="00F75FED">
            <w:pPr>
              <w:tabs>
                <w:tab w:val="left" w:pos="8040"/>
              </w:tabs>
              <w:jc w:val="both"/>
              <w:rPr>
                <w:lang w:val="lt-LT"/>
              </w:rPr>
            </w:pPr>
          </w:p>
          <w:p w14:paraId="18B8486C" w14:textId="27381BFF" w:rsidR="00F75FED" w:rsidRPr="00CC6FF7" w:rsidRDefault="00F75FED" w:rsidP="00F75FED">
            <w:pPr>
              <w:tabs>
                <w:tab w:val="left" w:pos="8040"/>
              </w:tabs>
              <w:jc w:val="both"/>
              <w:rPr>
                <w:lang w:val="lt-LT"/>
              </w:rPr>
            </w:pPr>
            <w:r w:rsidRPr="000848BC">
              <w:rPr>
                <w:lang w:val="lt-LT"/>
              </w:rPr>
              <w:t>Lietuvos pacientų organizacijų atstovų taryba</w:t>
            </w:r>
          </w:p>
        </w:tc>
        <w:tc>
          <w:tcPr>
            <w:tcW w:w="708" w:type="dxa"/>
          </w:tcPr>
          <w:p w14:paraId="70BF2622" w14:textId="0524E670" w:rsidR="00505633" w:rsidRPr="00CC6FF7" w:rsidRDefault="00505633" w:rsidP="00433007">
            <w:pPr>
              <w:jc w:val="both"/>
              <w:rPr>
                <w:lang w:val="lt-LT"/>
              </w:rPr>
            </w:pPr>
          </w:p>
        </w:tc>
        <w:tc>
          <w:tcPr>
            <w:tcW w:w="5387" w:type="dxa"/>
          </w:tcPr>
          <w:p w14:paraId="5D634B71" w14:textId="521428B8" w:rsidR="00505633" w:rsidRPr="00CC6FF7" w:rsidRDefault="000848BC" w:rsidP="000848BC">
            <w:pPr>
              <w:jc w:val="both"/>
              <w:textAlignment w:val="top"/>
              <w:rPr>
                <w:lang w:val="lt-LT"/>
              </w:rPr>
            </w:pPr>
            <w:r>
              <w:rPr>
                <w:lang w:val="lt-LT"/>
              </w:rPr>
              <w:t>P</w:t>
            </w:r>
            <w:r w:rsidRPr="000848BC">
              <w:rPr>
                <w:lang w:val="lt-LT"/>
              </w:rPr>
              <w:t>apildyti</w:t>
            </w:r>
            <w:r>
              <w:rPr>
                <w:lang w:val="lt-LT"/>
              </w:rPr>
              <w:t xml:space="preserve"> </w:t>
            </w:r>
            <w:r w:rsidRPr="000848BC">
              <w:rPr>
                <w:lang w:val="lt-LT"/>
              </w:rPr>
              <w:t xml:space="preserve">keičiamą </w:t>
            </w:r>
            <w:r>
              <w:rPr>
                <w:lang w:val="lt-LT"/>
              </w:rPr>
              <w:t>p</w:t>
            </w:r>
            <w:r w:rsidRPr="000848BC">
              <w:rPr>
                <w:lang w:val="lt-LT"/>
              </w:rPr>
              <w:t xml:space="preserve">rojektą pakeitimais, kurie leistų papildyti </w:t>
            </w:r>
            <w:r>
              <w:rPr>
                <w:lang w:val="lt-LT"/>
              </w:rPr>
              <w:t>Kompensuojamųjų vaistinių preparatų k</w:t>
            </w:r>
            <w:r w:rsidRPr="000848BC">
              <w:rPr>
                <w:lang w:val="lt-LT"/>
              </w:rPr>
              <w:t>ainyną jo galiojimo metu, kad</w:t>
            </w:r>
            <w:r>
              <w:rPr>
                <w:lang w:val="lt-LT"/>
              </w:rPr>
              <w:t xml:space="preserve"> </w:t>
            </w:r>
            <w:r w:rsidRPr="000848BC">
              <w:rPr>
                <w:lang w:val="lt-LT"/>
              </w:rPr>
              <w:t>pacientai turėtų jų ligoms gydyti pakankamą pasirinkimą, pritaikytą individualizuotam</w:t>
            </w:r>
            <w:r>
              <w:rPr>
                <w:lang w:val="lt-LT"/>
              </w:rPr>
              <w:t xml:space="preserve"> </w:t>
            </w:r>
            <w:r w:rsidRPr="000848BC">
              <w:rPr>
                <w:lang w:val="lt-LT"/>
              </w:rPr>
              <w:t>gydymui.</w:t>
            </w:r>
          </w:p>
        </w:tc>
        <w:tc>
          <w:tcPr>
            <w:tcW w:w="6350" w:type="dxa"/>
          </w:tcPr>
          <w:p w14:paraId="4742EDB5" w14:textId="77777777" w:rsidR="00C2044D" w:rsidRDefault="000848BC" w:rsidP="00C2044D">
            <w:pPr>
              <w:jc w:val="both"/>
              <w:rPr>
                <w:lang w:val="lt-LT"/>
              </w:rPr>
            </w:pPr>
            <w:r>
              <w:rPr>
                <w:lang w:val="lt-LT"/>
              </w:rPr>
              <w:t>Neatsižvelgta.</w:t>
            </w:r>
          </w:p>
          <w:p w14:paraId="3B376813" w14:textId="77777777" w:rsidR="000848BC" w:rsidRDefault="00C2044D" w:rsidP="00C2044D">
            <w:pPr>
              <w:jc w:val="both"/>
            </w:pPr>
            <w:proofErr w:type="spellStart"/>
            <w:r>
              <w:t>V</w:t>
            </w:r>
            <w:r w:rsidRPr="00F72345">
              <w:t>adovaujantis</w:t>
            </w:r>
            <w:proofErr w:type="spellEnd"/>
            <w:r w:rsidRPr="00F72345">
              <w:t xml:space="preserve"> </w:t>
            </w:r>
            <w:proofErr w:type="spellStart"/>
            <w:r>
              <w:t>Tvarkos</w:t>
            </w:r>
            <w:proofErr w:type="spellEnd"/>
            <w:r>
              <w:t xml:space="preserve"> </w:t>
            </w:r>
            <w:proofErr w:type="spellStart"/>
            <w:r>
              <w:t>aprašo</w:t>
            </w:r>
            <w:proofErr w:type="spellEnd"/>
            <w:r>
              <w:t xml:space="preserve"> </w:t>
            </w:r>
            <w:r w:rsidRPr="00F72345">
              <w:t xml:space="preserve">11 </w:t>
            </w:r>
            <w:proofErr w:type="spellStart"/>
            <w:r w:rsidRPr="00F72345">
              <w:t>punkto</w:t>
            </w:r>
            <w:proofErr w:type="spellEnd"/>
            <w:r w:rsidRPr="00F72345">
              <w:t xml:space="preserve"> </w:t>
            </w:r>
            <w:proofErr w:type="spellStart"/>
            <w:r w:rsidRPr="00F72345">
              <w:t>ir</w:t>
            </w:r>
            <w:proofErr w:type="spellEnd"/>
            <w:r w:rsidRPr="00F72345">
              <w:t xml:space="preserve"> </w:t>
            </w:r>
            <w:proofErr w:type="spellStart"/>
            <w:r w:rsidRPr="00F72345">
              <w:t>kitomis</w:t>
            </w:r>
            <w:proofErr w:type="spellEnd"/>
            <w:r w:rsidRPr="00F72345">
              <w:t xml:space="preserve"> III </w:t>
            </w:r>
            <w:proofErr w:type="spellStart"/>
            <w:r w:rsidRPr="00F72345">
              <w:t>skyriaus</w:t>
            </w:r>
            <w:proofErr w:type="spellEnd"/>
            <w:r w:rsidRPr="00F72345">
              <w:t xml:space="preserve"> </w:t>
            </w:r>
            <w:proofErr w:type="spellStart"/>
            <w:r w:rsidRPr="00F72345">
              <w:t>nuostatomis</w:t>
            </w:r>
            <w:proofErr w:type="spellEnd"/>
            <w:r w:rsidRPr="00F72345">
              <w:t xml:space="preserve">, </w:t>
            </w:r>
            <w:proofErr w:type="spellStart"/>
            <w:r w:rsidRPr="00F72345">
              <w:t>reglamentuojančiomis</w:t>
            </w:r>
            <w:proofErr w:type="spellEnd"/>
            <w:r w:rsidRPr="00F72345">
              <w:t xml:space="preserve"> </w:t>
            </w:r>
            <w:proofErr w:type="spellStart"/>
            <w:r w:rsidRPr="00F72345">
              <w:t>dviejų</w:t>
            </w:r>
            <w:proofErr w:type="spellEnd"/>
            <w:r w:rsidRPr="00F72345">
              <w:t xml:space="preserve"> </w:t>
            </w:r>
            <w:proofErr w:type="spellStart"/>
            <w:r w:rsidRPr="00F72345">
              <w:t>ir</w:t>
            </w:r>
            <w:proofErr w:type="spellEnd"/>
            <w:r w:rsidRPr="00F72345">
              <w:t xml:space="preserve"> </w:t>
            </w:r>
            <w:proofErr w:type="spellStart"/>
            <w:r w:rsidRPr="00F72345">
              <w:t>daugiau</w:t>
            </w:r>
            <w:proofErr w:type="spellEnd"/>
            <w:r w:rsidRPr="00F72345">
              <w:t xml:space="preserve"> </w:t>
            </w:r>
            <w:proofErr w:type="spellStart"/>
            <w:r w:rsidRPr="00F72345">
              <w:t>tiekėjų</w:t>
            </w:r>
            <w:proofErr w:type="spellEnd"/>
            <w:r w:rsidRPr="00F72345">
              <w:t xml:space="preserve"> </w:t>
            </w:r>
            <w:proofErr w:type="spellStart"/>
            <w:r w:rsidRPr="00F72345">
              <w:t>vaistų</w:t>
            </w:r>
            <w:proofErr w:type="spellEnd"/>
            <w:r w:rsidRPr="00F72345">
              <w:t xml:space="preserve"> </w:t>
            </w:r>
            <w:proofErr w:type="spellStart"/>
            <w:r w:rsidRPr="00F72345">
              <w:t>bazinių</w:t>
            </w:r>
            <w:proofErr w:type="spellEnd"/>
            <w:r w:rsidRPr="00F72345">
              <w:t xml:space="preserve"> </w:t>
            </w:r>
            <w:proofErr w:type="spellStart"/>
            <w:r w:rsidRPr="00F72345">
              <w:t>kainų</w:t>
            </w:r>
            <w:proofErr w:type="spellEnd"/>
            <w:r w:rsidRPr="00F72345">
              <w:t xml:space="preserve"> </w:t>
            </w:r>
            <w:proofErr w:type="spellStart"/>
            <w:r w:rsidRPr="00F72345">
              <w:t>ir</w:t>
            </w:r>
            <w:proofErr w:type="spellEnd"/>
            <w:r w:rsidRPr="00F72345">
              <w:t xml:space="preserve"> </w:t>
            </w:r>
            <w:proofErr w:type="spellStart"/>
            <w:r w:rsidRPr="00F72345">
              <w:t>paciento</w:t>
            </w:r>
            <w:proofErr w:type="spellEnd"/>
            <w:r w:rsidRPr="00F72345">
              <w:t xml:space="preserve"> </w:t>
            </w:r>
            <w:proofErr w:type="spellStart"/>
            <w:r w:rsidRPr="00F72345">
              <w:t>priemokų</w:t>
            </w:r>
            <w:proofErr w:type="spellEnd"/>
            <w:r w:rsidRPr="00F72345">
              <w:t xml:space="preserve"> </w:t>
            </w:r>
            <w:proofErr w:type="spellStart"/>
            <w:r w:rsidRPr="00F72345">
              <w:t>už</w:t>
            </w:r>
            <w:proofErr w:type="spellEnd"/>
            <w:r w:rsidRPr="00F72345">
              <w:t xml:space="preserve"> </w:t>
            </w:r>
            <w:proofErr w:type="spellStart"/>
            <w:r w:rsidRPr="00F72345">
              <w:t>juos</w:t>
            </w:r>
            <w:proofErr w:type="spellEnd"/>
            <w:r w:rsidRPr="00F72345">
              <w:t xml:space="preserve"> </w:t>
            </w:r>
            <w:proofErr w:type="spellStart"/>
            <w:r w:rsidRPr="00F72345">
              <w:t>apskaičiavimą</w:t>
            </w:r>
            <w:proofErr w:type="spellEnd"/>
            <w:r w:rsidRPr="00F72345">
              <w:t xml:space="preserve"> </w:t>
            </w:r>
            <w:proofErr w:type="spellStart"/>
            <w:r w:rsidRPr="00F72345">
              <w:t>bei</w:t>
            </w:r>
            <w:proofErr w:type="spellEnd"/>
            <w:r w:rsidRPr="00F72345">
              <w:t xml:space="preserve"> </w:t>
            </w:r>
            <w:proofErr w:type="spellStart"/>
            <w:r w:rsidRPr="00F72345">
              <w:t>įtraukimo</w:t>
            </w:r>
            <w:proofErr w:type="spellEnd"/>
            <w:r w:rsidRPr="00F72345">
              <w:t xml:space="preserve"> į </w:t>
            </w:r>
            <w:proofErr w:type="spellStart"/>
            <w:r w:rsidRPr="00F72345">
              <w:t>Kainyną</w:t>
            </w:r>
            <w:proofErr w:type="spellEnd"/>
            <w:r w:rsidRPr="00F72345">
              <w:t xml:space="preserve"> </w:t>
            </w:r>
            <w:proofErr w:type="spellStart"/>
            <w:r w:rsidRPr="00F72345">
              <w:t>sąlygas</w:t>
            </w:r>
            <w:proofErr w:type="spellEnd"/>
            <w:r w:rsidRPr="00F72345">
              <w:t xml:space="preserve">, </w:t>
            </w:r>
            <w:proofErr w:type="spellStart"/>
            <w:r w:rsidRPr="00F72345">
              <w:t>šios</w:t>
            </w:r>
            <w:proofErr w:type="spellEnd"/>
            <w:r w:rsidRPr="00F72345">
              <w:t xml:space="preserve"> </w:t>
            </w:r>
            <w:proofErr w:type="spellStart"/>
            <w:r w:rsidRPr="00F72345">
              <w:t>grupės</w:t>
            </w:r>
            <w:proofErr w:type="spellEnd"/>
            <w:r w:rsidRPr="00F72345">
              <w:t xml:space="preserve"> </w:t>
            </w:r>
            <w:proofErr w:type="spellStart"/>
            <w:r w:rsidRPr="00F72345">
              <w:t>pildymas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keltų</w:t>
            </w:r>
            <w:proofErr w:type="spellEnd"/>
            <w:r w:rsidRPr="00F72345">
              <w:t xml:space="preserve"> </w:t>
            </w:r>
            <w:proofErr w:type="spellStart"/>
            <w:r w:rsidRPr="00F72345">
              <w:t>abejonių</w:t>
            </w:r>
            <w:proofErr w:type="spellEnd"/>
            <w:r w:rsidRPr="00F72345">
              <w:t xml:space="preserve"> </w:t>
            </w:r>
            <w:proofErr w:type="spellStart"/>
            <w:r w:rsidRPr="00F72345">
              <w:t>dėl</w:t>
            </w:r>
            <w:proofErr w:type="spellEnd"/>
            <w:r w:rsidRPr="00F72345">
              <w:t xml:space="preserve"> </w:t>
            </w:r>
            <w:proofErr w:type="spellStart"/>
            <w:r w:rsidRPr="00F72345">
              <w:t>sąžiningos</w:t>
            </w:r>
            <w:proofErr w:type="spellEnd"/>
            <w:r w:rsidRPr="00F72345">
              <w:t xml:space="preserve"> </w:t>
            </w:r>
            <w:proofErr w:type="spellStart"/>
            <w:r w:rsidRPr="00F72345">
              <w:t>konkurencijos</w:t>
            </w:r>
            <w:proofErr w:type="spellEnd"/>
            <w:r w:rsidRPr="00F72345">
              <w:t xml:space="preserve"> </w:t>
            </w:r>
            <w:proofErr w:type="spellStart"/>
            <w:r w:rsidRPr="00F72345">
              <w:t>jau</w:t>
            </w:r>
            <w:proofErr w:type="spellEnd"/>
            <w:r w:rsidRPr="00F72345">
              <w:t xml:space="preserve"> į </w:t>
            </w:r>
            <w:proofErr w:type="spellStart"/>
            <w:r w:rsidRPr="00F72345">
              <w:t>Kainyną</w:t>
            </w:r>
            <w:proofErr w:type="spellEnd"/>
            <w:r w:rsidRPr="00F72345">
              <w:t xml:space="preserve"> </w:t>
            </w:r>
            <w:proofErr w:type="spellStart"/>
            <w:r w:rsidRPr="00F72345">
              <w:t>įtrauktų</w:t>
            </w:r>
            <w:proofErr w:type="spellEnd"/>
            <w:r w:rsidRPr="00F72345">
              <w:t xml:space="preserve"> </w:t>
            </w:r>
            <w:proofErr w:type="spellStart"/>
            <w:r w:rsidRPr="00F72345">
              <w:t>vaistinių</w:t>
            </w:r>
            <w:proofErr w:type="spellEnd"/>
            <w:r w:rsidRPr="00F72345">
              <w:t xml:space="preserve"> </w:t>
            </w:r>
            <w:proofErr w:type="spellStart"/>
            <w:r w:rsidRPr="00F72345">
              <w:t>preparatų</w:t>
            </w:r>
            <w:proofErr w:type="spellEnd"/>
            <w:r w:rsidRPr="00F72345">
              <w:t xml:space="preserve"> </w:t>
            </w:r>
            <w:proofErr w:type="spellStart"/>
            <w:r w:rsidRPr="00F72345">
              <w:t>gamintojų</w:t>
            </w:r>
            <w:proofErr w:type="spellEnd"/>
            <w:r w:rsidRPr="00F72345">
              <w:t xml:space="preserve"> </w:t>
            </w:r>
            <w:proofErr w:type="spellStart"/>
            <w:r w:rsidRPr="00F72345">
              <w:t>atžvilgiu</w:t>
            </w:r>
            <w:proofErr w:type="spellEnd"/>
            <w:r w:rsidRPr="00F72345">
              <w:t xml:space="preserve">. </w:t>
            </w:r>
            <w:proofErr w:type="spellStart"/>
            <w:r w:rsidRPr="00F72345">
              <w:t>Šiose</w:t>
            </w:r>
            <w:proofErr w:type="spellEnd"/>
            <w:r w:rsidRPr="00F72345">
              <w:t xml:space="preserve"> </w:t>
            </w:r>
            <w:proofErr w:type="spellStart"/>
            <w:r w:rsidRPr="00F72345">
              <w:t>grupėse</w:t>
            </w:r>
            <w:proofErr w:type="spellEnd"/>
            <w:r w:rsidRPr="00F72345">
              <w:t xml:space="preserve"> </w:t>
            </w:r>
            <w:proofErr w:type="spellStart"/>
            <w:r w:rsidRPr="00F72345">
              <w:t>paraiškų</w:t>
            </w:r>
            <w:proofErr w:type="spellEnd"/>
            <w:r w:rsidRPr="00F72345">
              <w:t xml:space="preserve"> </w:t>
            </w:r>
            <w:proofErr w:type="spellStart"/>
            <w:r w:rsidRPr="00F72345">
              <w:t>vertinimo</w:t>
            </w:r>
            <w:proofErr w:type="spellEnd"/>
            <w:r w:rsidRPr="00F72345">
              <w:t xml:space="preserve"> </w:t>
            </w:r>
            <w:proofErr w:type="spellStart"/>
            <w:r w:rsidRPr="00F72345">
              <w:t>metu</w:t>
            </w:r>
            <w:proofErr w:type="spellEnd"/>
            <w:r w:rsidRPr="00F72345">
              <w:t xml:space="preserve"> </w:t>
            </w:r>
            <w:proofErr w:type="spellStart"/>
            <w:r w:rsidRPr="00F72345">
              <w:t>įvertinamos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atitiktis</w:t>
            </w:r>
            <w:proofErr w:type="spellEnd"/>
            <w:r w:rsidRPr="00F72345">
              <w:t xml:space="preserve"> </w:t>
            </w:r>
            <w:proofErr w:type="spellStart"/>
            <w:r w:rsidRPr="00F72345">
              <w:t>keliamiems</w:t>
            </w:r>
            <w:proofErr w:type="spellEnd"/>
            <w:r w:rsidRPr="00F72345">
              <w:t xml:space="preserve"> </w:t>
            </w:r>
            <w:proofErr w:type="spellStart"/>
            <w:r w:rsidRPr="00F72345">
              <w:t>reikalavimams</w:t>
            </w:r>
            <w:proofErr w:type="spellEnd"/>
            <w:r w:rsidRPr="00F72345">
              <w:t xml:space="preserve">, </w:t>
            </w:r>
            <w:proofErr w:type="spellStart"/>
            <w:r w:rsidRPr="00F72345">
              <w:t>taip</w:t>
            </w:r>
            <w:proofErr w:type="spellEnd"/>
            <w:r w:rsidRPr="00F72345">
              <w:t xml:space="preserve"> pat </w:t>
            </w:r>
            <w:proofErr w:type="spellStart"/>
            <w:r w:rsidRPr="00F72345">
              <w:t>nustatomos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dydžiai</w:t>
            </w:r>
            <w:proofErr w:type="spellEnd"/>
            <w:r w:rsidRPr="00F72345">
              <w:t xml:space="preserve">, o </w:t>
            </w:r>
            <w:proofErr w:type="spellStart"/>
            <w:r w:rsidRPr="00F72345">
              <w:t>gamintojai</w:t>
            </w:r>
            <w:proofErr w:type="spellEnd"/>
            <w:r w:rsidRPr="00F72345">
              <w:t xml:space="preserve"> </w:t>
            </w:r>
            <w:proofErr w:type="spellStart"/>
            <w:r w:rsidRPr="00F72345">
              <w:t>varžosi</w:t>
            </w:r>
            <w:proofErr w:type="spellEnd"/>
            <w:r w:rsidRPr="00F72345">
              <w:t xml:space="preserve"> </w:t>
            </w:r>
            <w:proofErr w:type="spellStart"/>
            <w:r w:rsidRPr="00F72345">
              <w:t>dėl</w:t>
            </w:r>
            <w:proofErr w:type="spellEnd"/>
            <w:r w:rsidRPr="00F72345">
              <w:t xml:space="preserve"> </w:t>
            </w:r>
            <w:proofErr w:type="spellStart"/>
            <w:r w:rsidRPr="00F72345">
              <w:t>teisės</w:t>
            </w:r>
            <w:proofErr w:type="spellEnd"/>
            <w:r w:rsidRPr="00F72345">
              <w:t xml:space="preserve"> </w:t>
            </w:r>
            <w:proofErr w:type="spellStart"/>
            <w:r w:rsidRPr="00F72345">
              <w:t>patekti</w:t>
            </w:r>
            <w:proofErr w:type="spellEnd"/>
            <w:r w:rsidRPr="00F72345">
              <w:t xml:space="preserve"> </w:t>
            </w:r>
            <w:proofErr w:type="spellStart"/>
            <w:r>
              <w:t>jų</w:t>
            </w:r>
            <w:proofErr w:type="spellEnd"/>
            <w:r>
              <w:t xml:space="preserve"> </w:t>
            </w:r>
            <w:proofErr w:type="spellStart"/>
            <w:r w:rsidRPr="00F72345">
              <w:t>siūlom</w:t>
            </w:r>
            <w:r>
              <w:t>iem</w:t>
            </w:r>
            <w:r w:rsidRPr="00F72345">
              <w:t>s</w:t>
            </w:r>
            <w:proofErr w:type="spellEnd"/>
            <w:r w:rsidRPr="00F72345">
              <w:t xml:space="preserve"> </w:t>
            </w:r>
            <w:proofErr w:type="spellStart"/>
            <w:r w:rsidRPr="00F72345">
              <w:t>vaistinia</w:t>
            </w:r>
            <w:r>
              <w:t>m</w:t>
            </w:r>
            <w:r w:rsidRPr="00F72345">
              <w:t>s</w:t>
            </w:r>
            <w:proofErr w:type="spellEnd"/>
            <w:r w:rsidRPr="00F72345">
              <w:t xml:space="preserve"> </w:t>
            </w:r>
            <w:proofErr w:type="spellStart"/>
            <w:r w:rsidRPr="00F72345">
              <w:t>preparata</w:t>
            </w:r>
            <w:r>
              <w:t>m</w:t>
            </w:r>
            <w:r w:rsidRPr="00F72345">
              <w:t>s</w:t>
            </w:r>
            <w:proofErr w:type="spellEnd"/>
            <w:r w:rsidRPr="00F72345">
              <w:t xml:space="preserve"> į </w:t>
            </w:r>
            <w:proofErr w:type="spellStart"/>
            <w:r w:rsidRPr="00F72345">
              <w:t>Kainyną</w:t>
            </w:r>
            <w:proofErr w:type="spellEnd"/>
            <w:r>
              <w:t>,</w:t>
            </w:r>
            <w:r w:rsidRPr="00F72345">
              <w:t xml:space="preserve"> </w:t>
            </w:r>
            <w:proofErr w:type="spellStart"/>
            <w:r w:rsidRPr="00F72345">
              <w:t>nežinodami</w:t>
            </w:r>
            <w:proofErr w:type="spellEnd"/>
            <w:r w:rsidRPr="00F72345">
              <w:t xml:space="preserve"> </w:t>
            </w:r>
            <w:proofErr w:type="spellStart"/>
            <w:r w:rsidRPr="00F72345">
              <w:t>konkurentų</w:t>
            </w:r>
            <w:proofErr w:type="spellEnd"/>
            <w:r w:rsidRPr="00F72345">
              <w:t xml:space="preserve"> </w:t>
            </w:r>
            <w:proofErr w:type="spellStart"/>
            <w:r w:rsidRPr="00F72345">
              <w:t>pasiūlymų</w:t>
            </w:r>
            <w:proofErr w:type="spellEnd"/>
            <w:r w:rsidRPr="00F72345">
              <w:t xml:space="preserve">. </w:t>
            </w:r>
            <w:proofErr w:type="spellStart"/>
            <w:r w:rsidRPr="00F72345">
              <w:t>Dėl</w:t>
            </w:r>
            <w:proofErr w:type="spellEnd"/>
            <w:r w:rsidRPr="00F72345">
              <w:t xml:space="preserve"> </w:t>
            </w:r>
            <w:proofErr w:type="spellStart"/>
            <w:r w:rsidRPr="00F72345">
              <w:t>šios</w:t>
            </w:r>
            <w:proofErr w:type="spellEnd"/>
            <w:r w:rsidRPr="00F72345">
              <w:t xml:space="preserve"> </w:t>
            </w:r>
            <w:proofErr w:type="spellStart"/>
            <w:r w:rsidRPr="00F72345">
              <w:t>priežasties</w:t>
            </w:r>
            <w:proofErr w:type="spellEnd"/>
            <w:r>
              <w:t>,</w:t>
            </w:r>
            <w:r w:rsidRPr="00F72345">
              <w:t xml:space="preserve"> </w:t>
            </w:r>
            <w:proofErr w:type="spellStart"/>
            <w:r w:rsidRPr="00F72345">
              <w:t>pildant</w:t>
            </w:r>
            <w:proofErr w:type="spellEnd"/>
            <w:r w:rsidRPr="00F72345">
              <w:t xml:space="preserve"> </w:t>
            </w:r>
            <w:proofErr w:type="spellStart"/>
            <w:r w:rsidRPr="00F72345">
              <w:t>šias</w:t>
            </w:r>
            <w:proofErr w:type="spellEnd"/>
            <w:r w:rsidRPr="00F72345">
              <w:t xml:space="preserve"> </w:t>
            </w:r>
            <w:proofErr w:type="spellStart"/>
            <w:r w:rsidRPr="00F72345">
              <w:t>grupes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galėtų</w:t>
            </w:r>
            <w:proofErr w:type="spellEnd"/>
            <w:r w:rsidRPr="00F72345">
              <w:t xml:space="preserve"> </w:t>
            </w:r>
            <w:proofErr w:type="spellStart"/>
            <w:r w:rsidRPr="00F72345">
              <w:t>susidaryti</w:t>
            </w:r>
            <w:proofErr w:type="spellEnd"/>
            <w:r w:rsidRPr="00F72345">
              <w:t xml:space="preserve"> </w:t>
            </w:r>
            <w:proofErr w:type="spellStart"/>
            <w:r w:rsidRPr="00F72345">
              <w:t>nevienodos</w:t>
            </w:r>
            <w:proofErr w:type="spellEnd"/>
            <w:r w:rsidRPr="00F72345">
              <w:t xml:space="preserve"> </w:t>
            </w:r>
            <w:proofErr w:type="spellStart"/>
            <w:r w:rsidRPr="00F72345">
              <w:t>konkurencinės</w:t>
            </w:r>
            <w:proofErr w:type="spellEnd"/>
            <w:r w:rsidRPr="00F72345">
              <w:t xml:space="preserve"> </w:t>
            </w:r>
            <w:proofErr w:type="spellStart"/>
            <w:r w:rsidRPr="00F72345">
              <w:t>sąlygos</w:t>
            </w:r>
            <w:proofErr w:type="spellEnd"/>
            <w:r w:rsidRPr="00F72345">
              <w:t xml:space="preserve"> </w:t>
            </w:r>
            <w:proofErr w:type="spellStart"/>
            <w:r w:rsidRPr="00F72345">
              <w:t>vaistų</w:t>
            </w:r>
            <w:proofErr w:type="spellEnd"/>
            <w:r w:rsidRPr="00F72345">
              <w:t xml:space="preserve"> </w:t>
            </w:r>
            <w:proofErr w:type="spellStart"/>
            <w:r w:rsidRPr="00F72345">
              <w:t>gamintojams</w:t>
            </w:r>
            <w:proofErr w:type="spellEnd"/>
            <w:r w:rsidRPr="00F72345">
              <w:t xml:space="preserve">, </w:t>
            </w:r>
            <w:proofErr w:type="spellStart"/>
            <w:r w:rsidRPr="00F72345">
              <w:t>kadangi</w:t>
            </w:r>
            <w:proofErr w:type="spellEnd"/>
            <w:r w:rsidRPr="00F72345">
              <w:t xml:space="preserve"> </w:t>
            </w:r>
            <w:proofErr w:type="spellStart"/>
            <w:r w:rsidRPr="00F72345">
              <w:t>naujai</w:t>
            </w:r>
            <w:proofErr w:type="spellEnd"/>
            <w:r w:rsidRPr="00F72345">
              <w:t xml:space="preserve"> </w:t>
            </w:r>
            <w:proofErr w:type="spellStart"/>
            <w:r w:rsidRPr="00F72345">
              <w:t>teikiantys</w:t>
            </w:r>
            <w:proofErr w:type="spellEnd"/>
            <w:r w:rsidRPr="00F72345">
              <w:t xml:space="preserve"> </w:t>
            </w:r>
            <w:proofErr w:type="spellStart"/>
            <w:r w:rsidRPr="00F72345">
              <w:t>paraiškas</w:t>
            </w:r>
            <w:proofErr w:type="spellEnd"/>
            <w:r w:rsidRPr="00F72345">
              <w:t xml:space="preserve"> </w:t>
            </w:r>
            <w:proofErr w:type="spellStart"/>
            <w:r w:rsidRPr="00F72345">
              <w:t>gamintojai</w:t>
            </w:r>
            <w:proofErr w:type="spellEnd"/>
            <w:r w:rsidRPr="00F72345">
              <w:t xml:space="preserve"> </w:t>
            </w:r>
            <w:proofErr w:type="spellStart"/>
            <w:r w:rsidRPr="00F72345">
              <w:t>jau</w:t>
            </w:r>
            <w:proofErr w:type="spellEnd"/>
            <w:r w:rsidRPr="00F72345">
              <w:t xml:space="preserve"> </w:t>
            </w:r>
            <w:proofErr w:type="spellStart"/>
            <w:r w:rsidRPr="00F72345">
              <w:t>žinotų</w:t>
            </w:r>
            <w:proofErr w:type="spellEnd"/>
            <w:r w:rsidRPr="00F72345">
              <w:t xml:space="preserve"> </w:t>
            </w:r>
            <w:proofErr w:type="spellStart"/>
            <w:r w:rsidRPr="00F72345">
              <w:t>nustatytas</w:t>
            </w:r>
            <w:proofErr w:type="spellEnd"/>
            <w:r w:rsidRPr="00F72345">
              <w:t xml:space="preserve"> </w:t>
            </w:r>
            <w:proofErr w:type="spellStart"/>
            <w:r w:rsidRPr="00F72345">
              <w:t>konkurentų</w:t>
            </w:r>
            <w:proofErr w:type="spellEnd"/>
            <w:r w:rsidRPr="00F72345">
              <w:t xml:space="preserve"> </w:t>
            </w:r>
            <w:proofErr w:type="spellStart"/>
            <w:r w:rsidRPr="00F72345">
              <w:t>bazines</w:t>
            </w:r>
            <w:proofErr w:type="spellEnd"/>
            <w:r w:rsidRPr="00F72345">
              <w:t xml:space="preserve"> </w:t>
            </w:r>
            <w:proofErr w:type="spellStart"/>
            <w:r w:rsidRPr="00F72345">
              <w:t>kainas</w:t>
            </w:r>
            <w:proofErr w:type="spellEnd"/>
            <w:r w:rsidRPr="00F72345">
              <w:t xml:space="preserve"> </w:t>
            </w:r>
            <w:proofErr w:type="spellStart"/>
            <w:r w:rsidRPr="00F72345">
              <w:t>ir</w:t>
            </w:r>
            <w:proofErr w:type="spellEnd"/>
            <w:r w:rsidRPr="00F72345">
              <w:t xml:space="preserve"> </w:t>
            </w:r>
            <w:proofErr w:type="spellStart"/>
            <w:r w:rsidRPr="00F72345">
              <w:t>priemokas</w:t>
            </w:r>
            <w:proofErr w:type="spellEnd"/>
            <w:r w:rsidRPr="00F72345">
              <w:t xml:space="preserve"> </w:t>
            </w:r>
            <w:proofErr w:type="spellStart"/>
            <w:r w:rsidRPr="00F72345">
              <w:t>ir</w:t>
            </w:r>
            <w:proofErr w:type="spellEnd"/>
            <w:r w:rsidRPr="00F72345">
              <w:t xml:space="preserve"> </w:t>
            </w:r>
            <w:proofErr w:type="spellStart"/>
            <w:r w:rsidRPr="00F72345">
              <w:t>galėtų</w:t>
            </w:r>
            <w:proofErr w:type="spellEnd"/>
            <w:r w:rsidRPr="00F72345">
              <w:t xml:space="preserve"> </w:t>
            </w:r>
            <w:proofErr w:type="spellStart"/>
            <w:r w:rsidRPr="00F72345">
              <w:t>pasinaudoti</w:t>
            </w:r>
            <w:proofErr w:type="spellEnd"/>
            <w:r w:rsidRPr="00F72345">
              <w:t xml:space="preserve"> </w:t>
            </w:r>
            <w:proofErr w:type="spellStart"/>
            <w:r w:rsidRPr="00F72345">
              <w:t>turima</w:t>
            </w:r>
            <w:proofErr w:type="spellEnd"/>
            <w:r w:rsidRPr="00F72345">
              <w:t xml:space="preserve"> </w:t>
            </w:r>
            <w:proofErr w:type="spellStart"/>
            <w:r w:rsidRPr="00F72345">
              <w:t>informacija</w:t>
            </w:r>
            <w:proofErr w:type="spellEnd"/>
            <w:r>
              <w:t>,</w:t>
            </w:r>
            <w:r w:rsidRPr="00F72345">
              <w:t xml:space="preserve"> </w:t>
            </w:r>
            <w:proofErr w:type="spellStart"/>
            <w:r w:rsidRPr="00F72345">
              <w:t>atitinkamai</w:t>
            </w:r>
            <w:proofErr w:type="spellEnd"/>
            <w:r w:rsidRPr="00F72345">
              <w:t xml:space="preserve"> </w:t>
            </w:r>
            <w:proofErr w:type="spellStart"/>
            <w:r w:rsidRPr="00F72345">
              <w:t>formuodami</w:t>
            </w:r>
            <w:proofErr w:type="spellEnd"/>
            <w:r w:rsidRPr="00F72345">
              <w:t xml:space="preserve"> </w:t>
            </w:r>
            <w:proofErr w:type="spellStart"/>
            <w:r w:rsidRPr="00F72345">
              <w:t>savo</w:t>
            </w:r>
            <w:proofErr w:type="spellEnd"/>
            <w:r w:rsidRPr="00F72345">
              <w:t xml:space="preserve"> </w:t>
            </w:r>
            <w:proofErr w:type="spellStart"/>
            <w:r w:rsidRPr="00F72345">
              <w:t>pasiūlymus</w:t>
            </w:r>
            <w:proofErr w:type="spellEnd"/>
            <w:r w:rsidRPr="00F72345">
              <w:t xml:space="preserve">. </w:t>
            </w:r>
          </w:p>
          <w:p w14:paraId="6D6A9591" w14:textId="69349939" w:rsidR="004667A9" w:rsidRPr="00CC6FF7" w:rsidRDefault="004667A9" w:rsidP="00C2044D">
            <w:pPr>
              <w:jc w:val="both"/>
              <w:rPr>
                <w:lang w:val="lt-LT"/>
              </w:rPr>
            </w:pPr>
            <w:proofErr w:type="spellStart"/>
            <w:r>
              <w:t>Pažymėtina</w:t>
            </w:r>
            <w:proofErr w:type="spellEnd"/>
            <w:r w:rsidR="00DE5A8A">
              <w:t xml:space="preserve">, </w:t>
            </w:r>
            <w:proofErr w:type="spellStart"/>
            <w:r w:rsidR="00DE5A8A">
              <w:t>kad</w:t>
            </w:r>
            <w:proofErr w:type="spellEnd"/>
            <w:r w:rsidR="00DE5A8A">
              <w:t xml:space="preserve"> </w:t>
            </w:r>
            <w:proofErr w:type="spellStart"/>
            <w:r w:rsidR="00C60228">
              <w:t>Tvarkos</w:t>
            </w:r>
            <w:proofErr w:type="spellEnd"/>
            <w:r w:rsidR="00C60228">
              <w:t xml:space="preserve"> </w:t>
            </w:r>
            <w:proofErr w:type="spellStart"/>
            <w:r w:rsidR="00C60228">
              <w:t>a</w:t>
            </w:r>
            <w:r w:rsidR="00C60228" w:rsidRPr="00AA6DF6">
              <w:t>praše</w:t>
            </w:r>
            <w:proofErr w:type="spellEnd"/>
            <w:r w:rsidR="00C60228" w:rsidRPr="00AA6DF6">
              <w:t xml:space="preserve"> </w:t>
            </w:r>
            <w:proofErr w:type="spellStart"/>
            <w:r w:rsidR="00C60228" w:rsidRPr="00AA6DF6">
              <w:t>yra</w:t>
            </w:r>
            <w:proofErr w:type="spellEnd"/>
            <w:r w:rsidR="00C60228" w:rsidRPr="00AA6DF6">
              <w:t xml:space="preserve"> </w:t>
            </w:r>
            <w:proofErr w:type="spellStart"/>
            <w:r w:rsidR="00C60228" w:rsidRPr="00AA6DF6">
              <w:t>nuostatos</w:t>
            </w:r>
            <w:proofErr w:type="spellEnd"/>
            <w:r w:rsidR="00C60228" w:rsidRPr="00AA6DF6">
              <w:t xml:space="preserve">, </w:t>
            </w:r>
            <w:proofErr w:type="spellStart"/>
            <w:r w:rsidR="00C60228" w:rsidRPr="00AA6DF6">
              <w:t>užtikrinančios</w:t>
            </w:r>
            <w:proofErr w:type="spellEnd"/>
            <w:r w:rsidR="00C60228" w:rsidRPr="00AA6DF6">
              <w:t xml:space="preserve">, </w:t>
            </w:r>
            <w:proofErr w:type="spellStart"/>
            <w:r w:rsidR="00C60228" w:rsidRPr="00AA6DF6">
              <w:t>kad</w:t>
            </w:r>
            <w:proofErr w:type="spellEnd"/>
            <w:r w:rsidR="00C60228" w:rsidRPr="00AA6DF6">
              <w:t xml:space="preserve"> </w:t>
            </w:r>
            <w:proofErr w:type="spellStart"/>
            <w:r w:rsidR="00C60228" w:rsidRPr="00AA6DF6">
              <w:t>visose</w:t>
            </w:r>
            <w:proofErr w:type="spellEnd"/>
            <w:r w:rsidR="00C60228" w:rsidRPr="00AA6DF6">
              <w:t xml:space="preserve"> </w:t>
            </w:r>
            <w:proofErr w:type="spellStart"/>
            <w:r w:rsidR="00C60228" w:rsidRPr="00AA6DF6">
              <w:t>vaistų</w:t>
            </w:r>
            <w:proofErr w:type="spellEnd"/>
            <w:r w:rsidR="00C60228" w:rsidRPr="00AA6DF6">
              <w:t xml:space="preserve"> </w:t>
            </w:r>
            <w:proofErr w:type="spellStart"/>
            <w:r w:rsidR="00C60228" w:rsidRPr="00AA6DF6">
              <w:t>grupėse</w:t>
            </w:r>
            <w:proofErr w:type="spellEnd"/>
            <w:r w:rsidR="00C60228" w:rsidRPr="00AA6DF6">
              <w:t xml:space="preserve"> </w:t>
            </w:r>
            <w:proofErr w:type="spellStart"/>
            <w:r w:rsidR="00C60228" w:rsidRPr="00AA6DF6">
              <w:t>būtų</w:t>
            </w:r>
            <w:proofErr w:type="spellEnd"/>
            <w:r w:rsidR="00C60228" w:rsidRPr="00AA6DF6">
              <w:t xml:space="preserve"> bent po </w:t>
            </w:r>
            <w:proofErr w:type="spellStart"/>
            <w:r w:rsidR="00C60228" w:rsidRPr="00AA6DF6">
              <w:t>vieną</w:t>
            </w:r>
            <w:proofErr w:type="spellEnd"/>
            <w:r w:rsidR="00C60228" w:rsidRPr="00AA6DF6">
              <w:t xml:space="preserve"> </w:t>
            </w:r>
            <w:proofErr w:type="spellStart"/>
            <w:r w:rsidR="00C60228" w:rsidRPr="00AA6DF6">
              <w:t>vaistą</w:t>
            </w:r>
            <w:proofErr w:type="spellEnd"/>
            <w:r w:rsidR="00C60228" w:rsidRPr="00AA6DF6">
              <w:t xml:space="preserve">. </w:t>
            </w:r>
            <w:proofErr w:type="spellStart"/>
            <w:r w:rsidR="00C60228" w:rsidRPr="00AA6DF6">
              <w:t>Esant</w:t>
            </w:r>
            <w:proofErr w:type="spellEnd"/>
            <w:r w:rsidR="00C60228" w:rsidRPr="00AA6DF6">
              <w:t xml:space="preserve"> </w:t>
            </w:r>
            <w:proofErr w:type="spellStart"/>
            <w:r w:rsidR="00C60228" w:rsidRPr="00AA6DF6">
              <w:t>tiekimo</w:t>
            </w:r>
            <w:proofErr w:type="spellEnd"/>
            <w:r w:rsidR="00C60228" w:rsidRPr="00AA6DF6">
              <w:t xml:space="preserve"> </w:t>
            </w:r>
            <w:proofErr w:type="spellStart"/>
            <w:r w:rsidR="00C60228" w:rsidRPr="00AA6DF6">
              <w:t>sutrikim</w:t>
            </w:r>
            <w:r w:rsidR="00C60228">
              <w:t>ų</w:t>
            </w:r>
            <w:proofErr w:type="spellEnd"/>
            <w:r w:rsidR="00C60228" w:rsidRPr="00AA6DF6">
              <w:t xml:space="preserve">, </w:t>
            </w:r>
            <w:proofErr w:type="spellStart"/>
            <w:r w:rsidR="00C60228" w:rsidRPr="00AA6DF6">
              <w:t>nepriklausomai</w:t>
            </w:r>
            <w:proofErr w:type="spellEnd"/>
            <w:r w:rsidR="00C60228" w:rsidRPr="00AA6DF6">
              <w:t xml:space="preserve"> </w:t>
            </w:r>
            <w:proofErr w:type="spellStart"/>
            <w:r w:rsidR="00C60228" w:rsidRPr="00AA6DF6">
              <w:t>nuo</w:t>
            </w:r>
            <w:proofErr w:type="spellEnd"/>
            <w:r w:rsidR="00C60228" w:rsidRPr="00AA6DF6">
              <w:t xml:space="preserve"> </w:t>
            </w:r>
            <w:proofErr w:type="spellStart"/>
            <w:r w:rsidR="00C60228" w:rsidRPr="00AA6DF6">
              <w:t>tiekėjų</w:t>
            </w:r>
            <w:proofErr w:type="spellEnd"/>
            <w:r w:rsidR="00C60228" w:rsidRPr="00AA6DF6">
              <w:t xml:space="preserve"> </w:t>
            </w:r>
            <w:proofErr w:type="spellStart"/>
            <w:r w:rsidR="00C60228" w:rsidRPr="00AA6DF6">
              <w:t>skaičiaus</w:t>
            </w:r>
            <w:proofErr w:type="spellEnd"/>
            <w:r w:rsidR="00C60228" w:rsidRPr="00AA6DF6">
              <w:t xml:space="preserve"> </w:t>
            </w:r>
            <w:proofErr w:type="spellStart"/>
            <w:r w:rsidR="00C60228" w:rsidRPr="00AA6DF6">
              <w:t>grupėje</w:t>
            </w:r>
            <w:proofErr w:type="spellEnd"/>
            <w:r w:rsidR="00C60228" w:rsidRPr="00AA6DF6">
              <w:t xml:space="preserve">, </w:t>
            </w:r>
            <w:proofErr w:type="spellStart"/>
            <w:r w:rsidR="00C60228" w:rsidRPr="00AA6DF6">
              <w:t>visos</w:t>
            </w:r>
            <w:proofErr w:type="spellEnd"/>
            <w:r w:rsidR="00C60228" w:rsidRPr="00AA6DF6">
              <w:t xml:space="preserve"> </w:t>
            </w:r>
            <w:proofErr w:type="spellStart"/>
            <w:r w:rsidR="00C60228">
              <w:t>K</w:t>
            </w:r>
            <w:r w:rsidR="00C60228" w:rsidRPr="00AA6DF6">
              <w:t>ainyno</w:t>
            </w:r>
            <w:proofErr w:type="spellEnd"/>
            <w:r w:rsidR="00C60228" w:rsidRPr="00AA6DF6">
              <w:t xml:space="preserve"> </w:t>
            </w:r>
            <w:proofErr w:type="spellStart"/>
            <w:r w:rsidR="00C60228" w:rsidRPr="00AA6DF6">
              <w:t>grupės</w:t>
            </w:r>
            <w:proofErr w:type="spellEnd"/>
            <w:r w:rsidR="00C60228" w:rsidRPr="00AA6DF6">
              <w:t xml:space="preserve"> </w:t>
            </w:r>
            <w:proofErr w:type="spellStart"/>
            <w:r w:rsidR="00C60228" w:rsidRPr="00AA6DF6">
              <w:t>gali</w:t>
            </w:r>
            <w:proofErr w:type="spellEnd"/>
            <w:r w:rsidR="00C60228" w:rsidRPr="00AA6DF6">
              <w:t xml:space="preserve"> </w:t>
            </w:r>
            <w:proofErr w:type="spellStart"/>
            <w:r w:rsidR="00C60228" w:rsidRPr="00AA6DF6">
              <w:t>būti</w:t>
            </w:r>
            <w:proofErr w:type="spellEnd"/>
            <w:r w:rsidR="00C60228" w:rsidRPr="00AA6DF6">
              <w:t xml:space="preserve"> </w:t>
            </w:r>
            <w:proofErr w:type="spellStart"/>
            <w:r w:rsidR="00C60228" w:rsidRPr="00AA6DF6">
              <w:t>pildomos</w:t>
            </w:r>
            <w:proofErr w:type="spellEnd"/>
            <w:r w:rsidR="00C60228" w:rsidRPr="00AA6DF6">
              <w:t xml:space="preserve"> jo </w:t>
            </w:r>
            <w:proofErr w:type="spellStart"/>
            <w:r w:rsidR="00C60228" w:rsidRPr="00AA6DF6">
              <w:t>galiojimo</w:t>
            </w:r>
            <w:proofErr w:type="spellEnd"/>
            <w:r w:rsidR="00C60228" w:rsidRPr="00AA6DF6">
              <w:t xml:space="preserve"> </w:t>
            </w:r>
            <w:proofErr w:type="spellStart"/>
            <w:r w:rsidR="00C60228" w:rsidRPr="00AA6DF6">
              <w:t>laikotarpiu</w:t>
            </w:r>
            <w:proofErr w:type="spellEnd"/>
            <w:r w:rsidR="00C60228">
              <w:t>.</w:t>
            </w:r>
          </w:p>
        </w:tc>
      </w:tr>
      <w:tr w:rsidR="00576C64" w:rsidRPr="001E53FE" w14:paraId="46E246A5" w14:textId="77777777" w:rsidTr="00C60228">
        <w:trPr>
          <w:trHeight w:val="699"/>
        </w:trPr>
        <w:tc>
          <w:tcPr>
            <w:tcW w:w="1555" w:type="dxa"/>
          </w:tcPr>
          <w:p w14:paraId="1DBBFA04" w14:textId="7D9C6EAE" w:rsidR="00576C64" w:rsidRPr="00CC6FF7" w:rsidRDefault="000848BC" w:rsidP="000549E0">
            <w:pPr>
              <w:tabs>
                <w:tab w:val="left" w:pos="8040"/>
              </w:tabs>
              <w:jc w:val="both"/>
              <w:rPr>
                <w:lang w:val="lt-LT"/>
              </w:rPr>
            </w:pPr>
            <w:r w:rsidRPr="000848BC">
              <w:rPr>
                <w:lang w:val="lt-LT"/>
              </w:rPr>
              <w:lastRenderedPageBreak/>
              <w:t>Lygiagretaus vaistų</w:t>
            </w:r>
            <w:r>
              <w:rPr>
                <w:lang w:val="lt-LT"/>
              </w:rPr>
              <w:t xml:space="preserve"> </w:t>
            </w:r>
            <w:r w:rsidRPr="000848BC">
              <w:rPr>
                <w:lang w:val="lt-LT"/>
              </w:rPr>
              <w:t>importo asociacija</w:t>
            </w:r>
          </w:p>
        </w:tc>
        <w:tc>
          <w:tcPr>
            <w:tcW w:w="708" w:type="dxa"/>
          </w:tcPr>
          <w:p w14:paraId="4F731CAE" w14:textId="323E980F" w:rsidR="00576C64" w:rsidRPr="00D84CE7" w:rsidRDefault="00D84CE7" w:rsidP="00433007">
            <w:pPr>
              <w:jc w:val="both"/>
              <w:rPr>
                <w:lang w:val="en-US"/>
              </w:rPr>
            </w:pPr>
            <w:r>
              <w:rPr>
                <w:lang w:val="lt-LT"/>
              </w:rPr>
              <w:t>1.</w:t>
            </w:r>
          </w:p>
        </w:tc>
        <w:tc>
          <w:tcPr>
            <w:tcW w:w="5387" w:type="dxa"/>
          </w:tcPr>
          <w:p w14:paraId="70313E64" w14:textId="790634EB" w:rsidR="00576C64" w:rsidRDefault="00D84CE7" w:rsidP="00BD4B4A">
            <w:pPr>
              <w:pStyle w:val="NormalWeb"/>
              <w:shd w:val="clear" w:color="auto" w:fill="FFFFFF"/>
              <w:spacing w:before="0" w:beforeAutospacing="0" w:after="0" w:afterAutospacing="0" w:line="270" w:lineRule="atLeast"/>
              <w:jc w:val="both"/>
            </w:pPr>
            <w:r>
              <w:t>Užtikrinant FĮ nustatytos ,,Pirmo paskyrimo</w:t>
            </w:r>
            <w:r w:rsidR="00E8078D">
              <w:t>“</w:t>
            </w:r>
            <w:r>
              <w:t xml:space="preserve"> taisyklės įgyvendinimą, pacientui turėtų būti paliekama galimybė atsisakyti įsigyti kompensuojamąjį vaistinį preparatą su mažiausia paciento priemoka, tokiu atveju sudarant jam galimybę įsigyti kitą vaistinį prepara</w:t>
            </w:r>
            <w:r w:rsidR="009D356F">
              <w:t>tą</w:t>
            </w:r>
            <w:r>
              <w:t>, pacientui sumokant šio vaistinio preparato paciento priemoką, taigi, vertinant naują FĮ reglamentavimą, 11 punktas turėtų būti ne naikinamas, o keičiamas.</w:t>
            </w:r>
          </w:p>
          <w:p w14:paraId="3764B25C" w14:textId="3546BAB5" w:rsidR="00C60228" w:rsidRDefault="00C60228" w:rsidP="00BD4B4A">
            <w:pPr>
              <w:pStyle w:val="NormalWeb"/>
              <w:shd w:val="clear" w:color="auto" w:fill="FFFFFF"/>
              <w:spacing w:before="0" w:beforeAutospacing="0" w:after="0" w:afterAutospacing="0" w:line="270" w:lineRule="atLeast"/>
              <w:jc w:val="both"/>
            </w:pPr>
            <w:r>
              <w:t>Siūlo papildyti projektą arba SAM kompetencijos rėmuose priimamą teisės aktą (pvz.</w:t>
            </w:r>
            <w:r w:rsidR="00E8078D">
              <w:t>,</w:t>
            </w:r>
            <w:r>
              <w:t xml:space="preserve"> Sveikatos apsaugos ministro 2002 m. kovo 8 d. įsakymą Nr. 112), nustatant ,,Pirmo paskyrimo“ taisyklės įgyvendinimo sąlygas bei tvarką.</w:t>
            </w:r>
          </w:p>
          <w:p w14:paraId="436BF5AF" w14:textId="5E83582D" w:rsidR="00C60228" w:rsidRDefault="00C60228" w:rsidP="00BD4B4A">
            <w:pPr>
              <w:pStyle w:val="NormalWeb"/>
              <w:shd w:val="clear" w:color="auto" w:fill="FFFFFF"/>
              <w:spacing w:before="0" w:beforeAutospacing="0" w:after="0" w:afterAutospacing="0" w:line="270" w:lineRule="atLeast"/>
              <w:jc w:val="both"/>
            </w:pPr>
            <w:r>
              <w:t xml:space="preserve">Siūlo papildyti projektą arba SAM kompetencijos rėmuose priimamą teisės aktą </w:t>
            </w:r>
            <w:r w:rsidRPr="009D356F">
              <w:t>nusta</w:t>
            </w:r>
            <w:r>
              <w:t>nt</w:t>
            </w:r>
            <w:r w:rsidRPr="009D356F">
              <w:t xml:space="preserve"> sąlygas, kurios vaistų tiekėjus skatintų</w:t>
            </w:r>
            <w:r>
              <w:t xml:space="preserve"> </w:t>
            </w:r>
            <w:r w:rsidRPr="009D356F">
              <w:t>konkuruoti tarpusavyje dėl galimybės būti kompensuojamu vaistu, kurį pacientai būtų suinteresuoti</w:t>
            </w:r>
            <w:r>
              <w:t xml:space="preserve"> </w:t>
            </w:r>
            <w:r w:rsidRPr="009D356F">
              <w:t>įsigyti, kaip vaistinį preparatą, už kurį tenka mokėti žemiausią priemoką ir kuris būtų realiai tiekiamas</w:t>
            </w:r>
            <w:r>
              <w:t xml:space="preserve"> </w:t>
            </w:r>
            <w:r w:rsidRPr="009D356F">
              <w:t>į vaistines. Užtikrinus efektyvų ,,Pirmo paskyrimo“ taisyklės įgyvendinimą, vaistinių preparatų</w:t>
            </w:r>
            <w:r>
              <w:t xml:space="preserve"> </w:t>
            </w:r>
            <w:r w:rsidRPr="009D356F">
              <w:t>tiekėjai teikdami prašymą dėl vaistinio preparato įtraukimo į kompensavimo sąrašus siektų deklaruoti</w:t>
            </w:r>
            <w:r>
              <w:t xml:space="preserve"> </w:t>
            </w:r>
            <w:r w:rsidRPr="009D356F">
              <w:t>žemiausią vaisto galimą kainą, nuo kurios ir skaičiuojama priemoka pacientui</w:t>
            </w:r>
            <w:r>
              <w:t>.</w:t>
            </w:r>
          </w:p>
          <w:p w14:paraId="6D6E9F26" w14:textId="1FBD2486" w:rsidR="00C60228" w:rsidRPr="00CC6FF7" w:rsidRDefault="00C60228" w:rsidP="00BD4B4A">
            <w:pPr>
              <w:pStyle w:val="NormalWeb"/>
              <w:shd w:val="clear" w:color="auto" w:fill="FFFFFF"/>
              <w:spacing w:before="0" w:beforeAutospacing="0" w:after="0" w:afterAutospacing="0" w:line="270" w:lineRule="atLeast"/>
              <w:jc w:val="both"/>
              <w:rPr>
                <w:bCs/>
                <w:iCs/>
              </w:rPr>
            </w:pPr>
            <w:r w:rsidRPr="009D356F">
              <w:t>Sukuriant prielaidas vaistų tiekėjų sveikai konkurencijai,</w:t>
            </w:r>
            <w:r>
              <w:t xml:space="preserve"> </w:t>
            </w:r>
            <w:r w:rsidRPr="009D356F">
              <w:t>siūlo nustatyti sąlygas,</w:t>
            </w:r>
            <w:r>
              <w:t xml:space="preserve"> </w:t>
            </w:r>
            <w:r w:rsidRPr="009D356F">
              <w:t>kuriomis naudodamiesi pacientai būtų suinteresuoti įsigyti ,,Pirmo paskyrimo“ vaistinius preparatus,</w:t>
            </w:r>
            <w:r>
              <w:t xml:space="preserve"> </w:t>
            </w:r>
            <w:r w:rsidRPr="009D356F">
              <w:t>todėl svarstytinos motyvacinės priemonės, kurių naudą vertindami pacientai arba vaistus jiems</w:t>
            </w:r>
            <w:r>
              <w:t xml:space="preserve"> </w:t>
            </w:r>
            <w:r w:rsidRPr="009D356F">
              <w:t xml:space="preserve">išduodantys subjektai, būtų suinteresuoti ir motyvuoti vaistus </w:t>
            </w:r>
            <w:r w:rsidRPr="009D356F">
              <w:lastRenderedPageBreak/>
              <w:t>įsigyti ir parduoti</w:t>
            </w:r>
            <w:r>
              <w:t xml:space="preserve"> </w:t>
            </w:r>
            <w:r w:rsidRPr="009D356F">
              <w:t>atsižvelgiant į racionalų vaistų vartojimo principą.</w:t>
            </w:r>
          </w:p>
        </w:tc>
        <w:tc>
          <w:tcPr>
            <w:tcW w:w="6350" w:type="dxa"/>
          </w:tcPr>
          <w:p w14:paraId="3AD0F1C2" w14:textId="62ADDD54" w:rsidR="009D356F" w:rsidRDefault="009D356F" w:rsidP="009D356F">
            <w:pPr>
              <w:jc w:val="both"/>
              <w:rPr>
                <w:lang w:val="lt-LT"/>
              </w:rPr>
            </w:pPr>
            <w:r>
              <w:rPr>
                <w:lang w:val="lt-LT"/>
              </w:rPr>
              <w:lastRenderedPageBreak/>
              <w:t>Neatsižvelgta.</w:t>
            </w:r>
          </w:p>
          <w:p w14:paraId="48856CF5" w14:textId="7E291A99" w:rsidR="00D2648B" w:rsidRDefault="006856DF" w:rsidP="009D356F">
            <w:pPr>
              <w:jc w:val="both"/>
              <w:rPr>
                <w:lang w:val="lt-LT"/>
              </w:rPr>
            </w:pPr>
            <w:r>
              <w:rPr>
                <w:lang w:val="lt-LT"/>
              </w:rPr>
              <w:t xml:space="preserve">Vadovaujantis LR </w:t>
            </w:r>
            <w:r w:rsidR="00E8078D">
              <w:rPr>
                <w:lang w:val="lt-LT"/>
              </w:rPr>
              <w:t>f</w:t>
            </w:r>
            <w:r>
              <w:rPr>
                <w:lang w:val="lt-LT"/>
              </w:rPr>
              <w:t xml:space="preserve">armacijos įstatymo </w:t>
            </w:r>
            <w:r w:rsidR="00D2648B">
              <w:rPr>
                <w:lang w:val="lt-LT"/>
              </w:rPr>
              <w:t xml:space="preserve">8 straipsnio 11 </w:t>
            </w:r>
            <w:r w:rsidR="00C2044D">
              <w:rPr>
                <w:lang w:val="lt-LT"/>
              </w:rPr>
              <w:t>dalimi</w:t>
            </w:r>
            <w:r w:rsidR="004B3022">
              <w:rPr>
                <w:lang w:val="lt-LT"/>
              </w:rPr>
              <w:t>, r</w:t>
            </w:r>
            <w:r w:rsidR="00D2648B" w:rsidRPr="00D2648B">
              <w:rPr>
                <w:lang w:val="lt-LT"/>
              </w:rPr>
              <w:t xml:space="preserve">eceptų rašymo, vaistinių preparatų, medicinos priemonių ir kompensuojamųjų medicinos pagalbos priemonių išdavimo (pardavimo) vaistinėse gyventojams taisykles, popierinių receptų, pagal kuriuos vaistinėse buvo išduoti (parduoti) vaistiniai preparatai, medicinos priemonės ir kompensuojamosios medicinos pagalbos priemonės, saugojimo ir naikinimo tvarką vaistinėse nustato sveikatos apsaugos ministras. </w:t>
            </w:r>
          </w:p>
          <w:p w14:paraId="6066128B" w14:textId="50F487F0" w:rsidR="0025269D" w:rsidRPr="00CC6FF7" w:rsidRDefault="00CE636D" w:rsidP="007F04EF">
            <w:pPr>
              <w:jc w:val="both"/>
              <w:rPr>
                <w:lang w:val="lt-LT"/>
              </w:rPr>
            </w:pPr>
            <w:r>
              <w:rPr>
                <w:lang w:val="lt-LT"/>
              </w:rPr>
              <w:t xml:space="preserve">Atitinkamai nuostatos, susijusios su </w:t>
            </w:r>
            <w:r w:rsidR="00821159">
              <w:rPr>
                <w:lang w:val="lt-LT"/>
              </w:rPr>
              <w:t>,,Pirmo paskyrimo“ taisyklės įgyvendinimu,</w:t>
            </w:r>
            <w:r w:rsidR="00C2044D">
              <w:rPr>
                <w:lang w:val="lt-LT"/>
              </w:rPr>
              <w:t xml:space="preserve"> nėra Projektu keičiamo Tvarkos aprašo reguliavimo dalykas</w:t>
            </w:r>
            <w:r w:rsidR="00EE5C0F">
              <w:rPr>
                <w:lang w:val="lt-LT"/>
              </w:rPr>
              <w:t>.</w:t>
            </w:r>
          </w:p>
        </w:tc>
      </w:tr>
      <w:tr w:rsidR="00327D10" w:rsidRPr="00CC6FF7" w14:paraId="5D681307" w14:textId="77777777" w:rsidTr="008D56F2">
        <w:trPr>
          <w:trHeight w:val="1122"/>
        </w:trPr>
        <w:tc>
          <w:tcPr>
            <w:tcW w:w="1555" w:type="dxa"/>
          </w:tcPr>
          <w:p w14:paraId="46CD8ACC" w14:textId="55A4034B" w:rsidR="00327D10" w:rsidRPr="00CC6FF7" w:rsidRDefault="00327D10" w:rsidP="00472A61">
            <w:pPr>
              <w:tabs>
                <w:tab w:val="left" w:pos="8040"/>
              </w:tabs>
              <w:jc w:val="both"/>
              <w:rPr>
                <w:lang w:val="lt-LT"/>
              </w:rPr>
            </w:pPr>
          </w:p>
        </w:tc>
        <w:tc>
          <w:tcPr>
            <w:tcW w:w="708" w:type="dxa"/>
          </w:tcPr>
          <w:p w14:paraId="56528C4D" w14:textId="3AEBB07D" w:rsidR="00327D10" w:rsidRPr="00CC6FF7" w:rsidRDefault="004667A9" w:rsidP="00433007">
            <w:pPr>
              <w:jc w:val="both"/>
              <w:rPr>
                <w:lang w:val="lt-LT"/>
              </w:rPr>
            </w:pPr>
            <w:r>
              <w:rPr>
                <w:lang w:val="lt-LT"/>
              </w:rPr>
              <w:t>2</w:t>
            </w:r>
            <w:r w:rsidR="004C68B4">
              <w:rPr>
                <w:lang w:val="lt-LT"/>
              </w:rPr>
              <w:t>.</w:t>
            </w:r>
          </w:p>
        </w:tc>
        <w:tc>
          <w:tcPr>
            <w:tcW w:w="5387" w:type="dxa"/>
          </w:tcPr>
          <w:p w14:paraId="3CB24E13" w14:textId="473C0D83" w:rsidR="00327D10" w:rsidRPr="00CC6FF7" w:rsidRDefault="009D356F" w:rsidP="00827AC5">
            <w:pPr>
              <w:tabs>
                <w:tab w:val="left" w:pos="13"/>
              </w:tabs>
              <w:ind w:left="13"/>
              <w:jc w:val="both"/>
              <w:rPr>
                <w:lang w:val="lt-LT"/>
              </w:rPr>
            </w:pPr>
            <w:r>
              <w:rPr>
                <w:lang w:val="lt-LT"/>
              </w:rPr>
              <w:t>Projekte</w:t>
            </w:r>
            <w:r w:rsidRPr="009D356F">
              <w:rPr>
                <w:lang w:val="lt-LT"/>
              </w:rPr>
              <w:t xml:space="preserve"> įtvirtinti, jog vaistų tiekėjui deklaravus į</w:t>
            </w:r>
            <w:r>
              <w:rPr>
                <w:lang w:val="lt-LT"/>
              </w:rPr>
              <w:t xml:space="preserve"> </w:t>
            </w:r>
            <w:r w:rsidRPr="009D356F">
              <w:rPr>
                <w:lang w:val="lt-LT"/>
              </w:rPr>
              <w:t>Kompensuojamuosius sąrašus neįtraukto vaisto žemesnę kainą, negu Kompensuojamuose sąrašuose</w:t>
            </w:r>
            <w:r>
              <w:rPr>
                <w:lang w:val="lt-LT"/>
              </w:rPr>
              <w:t xml:space="preserve"> </w:t>
            </w:r>
            <w:r w:rsidRPr="009D356F">
              <w:rPr>
                <w:lang w:val="lt-LT"/>
              </w:rPr>
              <w:t>atitinkamą laikotarpį patvirtinta žemiausia vaisto kaina grupėje (dviejų vaistų arba trijų ir daugiau</w:t>
            </w:r>
            <w:r>
              <w:rPr>
                <w:lang w:val="lt-LT"/>
              </w:rPr>
              <w:t xml:space="preserve"> </w:t>
            </w:r>
            <w:r w:rsidRPr="009D356F">
              <w:rPr>
                <w:lang w:val="lt-LT"/>
              </w:rPr>
              <w:t>vaistų grupėse), toks vaistinis preparatas per 30 dienų nuo pareiškėjo prašymo pateikimo dienos būtų</w:t>
            </w:r>
            <w:r w:rsidR="004C68B4">
              <w:rPr>
                <w:lang w:val="lt-LT"/>
              </w:rPr>
              <w:t xml:space="preserve"> </w:t>
            </w:r>
            <w:r w:rsidRPr="009D356F">
              <w:rPr>
                <w:lang w:val="lt-LT"/>
              </w:rPr>
              <w:t>įtraukiamas į Kompensuojamuosius sąrašus, tokiu būdu būtų įtvirtina galimybė bet kuriuo metu į juos</w:t>
            </w:r>
            <w:r>
              <w:rPr>
                <w:lang w:val="lt-LT"/>
              </w:rPr>
              <w:t xml:space="preserve"> </w:t>
            </w:r>
            <w:r w:rsidRPr="009D356F">
              <w:rPr>
                <w:lang w:val="lt-LT"/>
              </w:rPr>
              <w:t>įtraukti mažiau kainuojančius vaistus, kurie galėtų būti patiekiami į rinką pacientams (būtų realiu laiku</w:t>
            </w:r>
            <w:r>
              <w:rPr>
                <w:lang w:val="lt-LT"/>
              </w:rPr>
              <w:t xml:space="preserve"> </w:t>
            </w:r>
            <w:r w:rsidRPr="009D356F">
              <w:rPr>
                <w:lang w:val="lt-LT"/>
              </w:rPr>
              <w:t>ir pagal rinkoje susiklosčiusią situaciją atliekami savalaikiai pakeitimai).</w:t>
            </w:r>
          </w:p>
        </w:tc>
        <w:tc>
          <w:tcPr>
            <w:tcW w:w="6350" w:type="dxa"/>
          </w:tcPr>
          <w:p w14:paraId="6FC05AE7" w14:textId="77777777" w:rsidR="00696200" w:rsidRDefault="004C68B4" w:rsidP="00F82358">
            <w:pPr>
              <w:jc w:val="both"/>
              <w:rPr>
                <w:lang w:val="lt-LT"/>
              </w:rPr>
            </w:pPr>
            <w:r>
              <w:rPr>
                <w:lang w:val="lt-LT"/>
              </w:rPr>
              <w:t>Neatsižvelgta.</w:t>
            </w:r>
          </w:p>
          <w:p w14:paraId="26591A28" w14:textId="77777777" w:rsidR="00827AC5" w:rsidRDefault="008D56F2" w:rsidP="00F82358">
            <w:pPr>
              <w:jc w:val="both"/>
            </w:pPr>
            <w:proofErr w:type="spellStart"/>
            <w:r>
              <w:t>V</w:t>
            </w:r>
            <w:r w:rsidRPr="00F72345">
              <w:t>adovaujantis</w:t>
            </w:r>
            <w:proofErr w:type="spellEnd"/>
            <w:r w:rsidRPr="00F72345">
              <w:t xml:space="preserve"> </w:t>
            </w:r>
            <w:proofErr w:type="spellStart"/>
            <w:r>
              <w:t>Tvarkos</w:t>
            </w:r>
            <w:proofErr w:type="spellEnd"/>
            <w:r>
              <w:t xml:space="preserve"> </w:t>
            </w:r>
            <w:proofErr w:type="spellStart"/>
            <w:r>
              <w:t>aprašo</w:t>
            </w:r>
            <w:proofErr w:type="spellEnd"/>
            <w:r>
              <w:t xml:space="preserve"> </w:t>
            </w:r>
            <w:r w:rsidRPr="00F72345">
              <w:t xml:space="preserve">11 </w:t>
            </w:r>
            <w:proofErr w:type="spellStart"/>
            <w:r w:rsidRPr="00F72345">
              <w:t>punkto</w:t>
            </w:r>
            <w:proofErr w:type="spellEnd"/>
            <w:r w:rsidRPr="00F72345">
              <w:t xml:space="preserve"> </w:t>
            </w:r>
            <w:proofErr w:type="spellStart"/>
            <w:r w:rsidRPr="00F72345">
              <w:t>ir</w:t>
            </w:r>
            <w:proofErr w:type="spellEnd"/>
            <w:r w:rsidRPr="00F72345">
              <w:t xml:space="preserve"> </w:t>
            </w:r>
            <w:proofErr w:type="spellStart"/>
            <w:r w:rsidRPr="00F72345">
              <w:t>kitomis</w:t>
            </w:r>
            <w:proofErr w:type="spellEnd"/>
            <w:r w:rsidRPr="00F72345">
              <w:t xml:space="preserve"> III </w:t>
            </w:r>
            <w:proofErr w:type="spellStart"/>
            <w:r w:rsidRPr="00F72345">
              <w:t>skyriaus</w:t>
            </w:r>
            <w:proofErr w:type="spellEnd"/>
            <w:r w:rsidRPr="00F72345">
              <w:t xml:space="preserve"> </w:t>
            </w:r>
            <w:proofErr w:type="spellStart"/>
            <w:r w:rsidRPr="00F72345">
              <w:t>nuostatomis</w:t>
            </w:r>
            <w:proofErr w:type="spellEnd"/>
            <w:r w:rsidRPr="00F72345">
              <w:t xml:space="preserve">, </w:t>
            </w:r>
            <w:proofErr w:type="spellStart"/>
            <w:r w:rsidRPr="00F72345">
              <w:t>reglamentuojančiomis</w:t>
            </w:r>
            <w:proofErr w:type="spellEnd"/>
            <w:r w:rsidRPr="00F72345">
              <w:t xml:space="preserve"> </w:t>
            </w:r>
            <w:proofErr w:type="spellStart"/>
            <w:r w:rsidRPr="00F72345">
              <w:t>dviejų</w:t>
            </w:r>
            <w:proofErr w:type="spellEnd"/>
            <w:r w:rsidRPr="00F72345">
              <w:t xml:space="preserve"> </w:t>
            </w:r>
            <w:proofErr w:type="spellStart"/>
            <w:r w:rsidRPr="00F72345">
              <w:t>ir</w:t>
            </w:r>
            <w:proofErr w:type="spellEnd"/>
            <w:r w:rsidRPr="00F72345">
              <w:t xml:space="preserve"> </w:t>
            </w:r>
            <w:proofErr w:type="spellStart"/>
            <w:r w:rsidRPr="00F72345">
              <w:t>daugiau</w:t>
            </w:r>
            <w:proofErr w:type="spellEnd"/>
            <w:r w:rsidRPr="00F72345">
              <w:t xml:space="preserve"> </w:t>
            </w:r>
            <w:proofErr w:type="spellStart"/>
            <w:r w:rsidRPr="00F72345">
              <w:t>tiekėjų</w:t>
            </w:r>
            <w:proofErr w:type="spellEnd"/>
            <w:r w:rsidRPr="00F72345">
              <w:t xml:space="preserve"> </w:t>
            </w:r>
            <w:proofErr w:type="spellStart"/>
            <w:r w:rsidRPr="00F72345">
              <w:t>vaistų</w:t>
            </w:r>
            <w:proofErr w:type="spellEnd"/>
            <w:r w:rsidRPr="00F72345">
              <w:t xml:space="preserve"> </w:t>
            </w:r>
            <w:proofErr w:type="spellStart"/>
            <w:r w:rsidRPr="00F72345">
              <w:t>bazinių</w:t>
            </w:r>
            <w:proofErr w:type="spellEnd"/>
            <w:r w:rsidRPr="00F72345">
              <w:t xml:space="preserve"> </w:t>
            </w:r>
            <w:proofErr w:type="spellStart"/>
            <w:r w:rsidRPr="00F72345">
              <w:t>kainų</w:t>
            </w:r>
            <w:proofErr w:type="spellEnd"/>
            <w:r w:rsidRPr="00F72345">
              <w:t xml:space="preserve"> </w:t>
            </w:r>
            <w:proofErr w:type="spellStart"/>
            <w:r w:rsidRPr="00F72345">
              <w:t>ir</w:t>
            </w:r>
            <w:proofErr w:type="spellEnd"/>
            <w:r w:rsidRPr="00F72345">
              <w:t xml:space="preserve"> </w:t>
            </w:r>
            <w:proofErr w:type="spellStart"/>
            <w:r w:rsidRPr="00F72345">
              <w:t>paciento</w:t>
            </w:r>
            <w:proofErr w:type="spellEnd"/>
            <w:r w:rsidRPr="00F72345">
              <w:t xml:space="preserve"> </w:t>
            </w:r>
            <w:proofErr w:type="spellStart"/>
            <w:r w:rsidRPr="00F72345">
              <w:t>priemokų</w:t>
            </w:r>
            <w:proofErr w:type="spellEnd"/>
            <w:r w:rsidRPr="00F72345">
              <w:t xml:space="preserve"> </w:t>
            </w:r>
            <w:proofErr w:type="spellStart"/>
            <w:r w:rsidRPr="00F72345">
              <w:t>už</w:t>
            </w:r>
            <w:proofErr w:type="spellEnd"/>
            <w:r w:rsidRPr="00F72345">
              <w:t xml:space="preserve"> </w:t>
            </w:r>
            <w:proofErr w:type="spellStart"/>
            <w:r w:rsidRPr="00F72345">
              <w:t>juos</w:t>
            </w:r>
            <w:proofErr w:type="spellEnd"/>
            <w:r w:rsidRPr="00F72345">
              <w:t xml:space="preserve"> </w:t>
            </w:r>
            <w:proofErr w:type="spellStart"/>
            <w:r w:rsidRPr="00F72345">
              <w:t>apskaičiavimą</w:t>
            </w:r>
            <w:proofErr w:type="spellEnd"/>
            <w:r w:rsidRPr="00F72345">
              <w:t xml:space="preserve"> </w:t>
            </w:r>
            <w:proofErr w:type="spellStart"/>
            <w:r w:rsidRPr="00F72345">
              <w:t>bei</w:t>
            </w:r>
            <w:proofErr w:type="spellEnd"/>
            <w:r w:rsidRPr="00F72345">
              <w:t xml:space="preserve"> </w:t>
            </w:r>
            <w:proofErr w:type="spellStart"/>
            <w:r w:rsidRPr="00F72345">
              <w:t>įtraukimo</w:t>
            </w:r>
            <w:proofErr w:type="spellEnd"/>
            <w:r w:rsidRPr="00F72345">
              <w:t xml:space="preserve"> į </w:t>
            </w:r>
            <w:proofErr w:type="spellStart"/>
            <w:r w:rsidRPr="00F72345">
              <w:t>Kainyną</w:t>
            </w:r>
            <w:proofErr w:type="spellEnd"/>
            <w:r w:rsidRPr="00F72345">
              <w:t xml:space="preserve"> </w:t>
            </w:r>
            <w:proofErr w:type="spellStart"/>
            <w:r w:rsidRPr="00F72345">
              <w:t>sąlygas</w:t>
            </w:r>
            <w:proofErr w:type="spellEnd"/>
            <w:r w:rsidRPr="00F72345">
              <w:t xml:space="preserve">, </w:t>
            </w:r>
            <w:proofErr w:type="spellStart"/>
            <w:r w:rsidRPr="00F72345">
              <w:t>šios</w:t>
            </w:r>
            <w:proofErr w:type="spellEnd"/>
            <w:r w:rsidRPr="00F72345">
              <w:t xml:space="preserve"> </w:t>
            </w:r>
            <w:proofErr w:type="spellStart"/>
            <w:r w:rsidRPr="00F72345">
              <w:t>grupės</w:t>
            </w:r>
            <w:proofErr w:type="spellEnd"/>
            <w:r w:rsidRPr="00F72345">
              <w:t xml:space="preserve"> </w:t>
            </w:r>
            <w:proofErr w:type="spellStart"/>
            <w:r w:rsidRPr="00F72345">
              <w:t>pildymas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keltų</w:t>
            </w:r>
            <w:proofErr w:type="spellEnd"/>
            <w:r w:rsidRPr="00F72345">
              <w:t xml:space="preserve"> </w:t>
            </w:r>
            <w:proofErr w:type="spellStart"/>
            <w:r w:rsidRPr="00F72345">
              <w:t>abejonių</w:t>
            </w:r>
            <w:proofErr w:type="spellEnd"/>
            <w:r w:rsidRPr="00F72345">
              <w:t xml:space="preserve"> </w:t>
            </w:r>
            <w:proofErr w:type="spellStart"/>
            <w:r w:rsidRPr="00F72345">
              <w:t>dėl</w:t>
            </w:r>
            <w:proofErr w:type="spellEnd"/>
            <w:r w:rsidRPr="00F72345">
              <w:t xml:space="preserve"> </w:t>
            </w:r>
            <w:proofErr w:type="spellStart"/>
            <w:r w:rsidRPr="00F72345">
              <w:t>sąžiningos</w:t>
            </w:r>
            <w:proofErr w:type="spellEnd"/>
            <w:r w:rsidRPr="00F72345">
              <w:t xml:space="preserve"> </w:t>
            </w:r>
            <w:proofErr w:type="spellStart"/>
            <w:r w:rsidRPr="00F72345">
              <w:t>konkurencijos</w:t>
            </w:r>
            <w:proofErr w:type="spellEnd"/>
            <w:r w:rsidRPr="00F72345">
              <w:t xml:space="preserve"> </w:t>
            </w:r>
            <w:proofErr w:type="spellStart"/>
            <w:r w:rsidRPr="00F72345">
              <w:t>jau</w:t>
            </w:r>
            <w:proofErr w:type="spellEnd"/>
            <w:r w:rsidRPr="00F72345">
              <w:t xml:space="preserve"> į </w:t>
            </w:r>
            <w:proofErr w:type="spellStart"/>
            <w:r w:rsidRPr="00F72345">
              <w:t>Kainyną</w:t>
            </w:r>
            <w:proofErr w:type="spellEnd"/>
            <w:r w:rsidRPr="00F72345">
              <w:t xml:space="preserve"> </w:t>
            </w:r>
            <w:proofErr w:type="spellStart"/>
            <w:r w:rsidRPr="00F72345">
              <w:t>įtrauktų</w:t>
            </w:r>
            <w:proofErr w:type="spellEnd"/>
            <w:r w:rsidRPr="00F72345">
              <w:t xml:space="preserve"> </w:t>
            </w:r>
            <w:proofErr w:type="spellStart"/>
            <w:r w:rsidRPr="00F72345">
              <w:t>vaistinių</w:t>
            </w:r>
            <w:proofErr w:type="spellEnd"/>
            <w:r w:rsidRPr="00F72345">
              <w:t xml:space="preserve"> </w:t>
            </w:r>
            <w:proofErr w:type="spellStart"/>
            <w:r w:rsidRPr="00F72345">
              <w:t>preparatų</w:t>
            </w:r>
            <w:proofErr w:type="spellEnd"/>
            <w:r w:rsidRPr="00F72345">
              <w:t xml:space="preserve"> </w:t>
            </w:r>
            <w:proofErr w:type="spellStart"/>
            <w:r w:rsidRPr="00F72345">
              <w:t>gamintojų</w:t>
            </w:r>
            <w:proofErr w:type="spellEnd"/>
            <w:r w:rsidRPr="00F72345">
              <w:t xml:space="preserve"> </w:t>
            </w:r>
            <w:proofErr w:type="spellStart"/>
            <w:r w:rsidRPr="00F72345">
              <w:t>atžvilgiu</w:t>
            </w:r>
            <w:proofErr w:type="spellEnd"/>
            <w:r w:rsidRPr="00F72345">
              <w:t xml:space="preserve">. </w:t>
            </w:r>
            <w:proofErr w:type="spellStart"/>
            <w:r w:rsidRPr="00F72345">
              <w:t>Šiose</w:t>
            </w:r>
            <w:proofErr w:type="spellEnd"/>
            <w:r w:rsidRPr="00F72345">
              <w:t xml:space="preserve"> </w:t>
            </w:r>
            <w:proofErr w:type="spellStart"/>
            <w:r w:rsidRPr="00F72345">
              <w:t>grupėse</w:t>
            </w:r>
            <w:proofErr w:type="spellEnd"/>
            <w:r w:rsidRPr="00F72345">
              <w:t xml:space="preserve"> </w:t>
            </w:r>
            <w:proofErr w:type="spellStart"/>
            <w:r w:rsidRPr="00F72345">
              <w:t>paraiškų</w:t>
            </w:r>
            <w:proofErr w:type="spellEnd"/>
            <w:r w:rsidRPr="00F72345">
              <w:t xml:space="preserve"> </w:t>
            </w:r>
            <w:proofErr w:type="spellStart"/>
            <w:r w:rsidRPr="00F72345">
              <w:t>vertinimo</w:t>
            </w:r>
            <w:proofErr w:type="spellEnd"/>
            <w:r w:rsidRPr="00F72345">
              <w:t xml:space="preserve"> </w:t>
            </w:r>
            <w:proofErr w:type="spellStart"/>
            <w:r w:rsidRPr="00F72345">
              <w:t>metu</w:t>
            </w:r>
            <w:proofErr w:type="spellEnd"/>
            <w:r w:rsidRPr="00F72345">
              <w:t xml:space="preserve"> </w:t>
            </w:r>
            <w:proofErr w:type="spellStart"/>
            <w:r w:rsidRPr="00F72345">
              <w:t>įvertinamos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atitiktis</w:t>
            </w:r>
            <w:proofErr w:type="spellEnd"/>
            <w:r w:rsidRPr="00F72345">
              <w:t xml:space="preserve"> </w:t>
            </w:r>
            <w:proofErr w:type="spellStart"/>
            <w:r w:rsidRPr="00F72345">
              <w:t>keliamiems</w:t>
            </w:r>
            <w:proofErr w:type="spellEnd"/>
            <w:r w:rsidRPr="00F72345">
              <w:t xml:space="preserve"> </w:t>
            </w:r>
            <w:proofErr w:type="spellStart"/>
            <w:r w:rsidRPr="00F72345">
              <w:t>reikalavimams</w:t>
            </w:r>
            <w:proofErr w:type="spellEnd"/>
            <w:r w:rsidRPr="00F72345">
              <w:t xml:space="preserve">, </w:t>
            </w:r>
            <w:proofErr w:type="spellStart"/>
            <w:r w:rsidRPr="00F72345">
              <w:t>taip</w:t>
            </w:r>
            <w:proofErr w:type="spellEnd"/>
            <w:r w:rsidRPr="00F72345">
              <w:t xml:space="preserve"> pat </w:t>
            </w:r>
            <w:proofErr w:type="spellStart"/>
            <w:r w:rsidRPr="00F72345">
              <w:t>nustatomos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dydžiai</w:t>
            </w:r>
            <w:proofErr w:type="spellEnd"/>
            <w:r w:rsidRPr="00F72345">
              <w:t xml:space="preserve">, o </w:t>
            </w:r>
            <w:proofErr w:type="spellStart"/>
            <w:r w:rsidRPr="00F72345">
              <w:t>gamintojai</w:t>
            </w:r>
            <w:proofErr w:type="spellEnd"/>
            <w:r w:rsidRPr="00F72345">
              <w:t xml:space="preserve"> </w:t>
            </w:r>
            <w:proofErr w:type="spellStart"/>
            <w:r w:rsidRPr="00F72345">
              <w:t>varžosi</w:t>
            </w:r>
            <w:proofErr w:type="spellEnd"/>
            <w:r w:rsidRPr="00F72345">
              <w:t xml:space="preserve"> </w:t>
            </w:r>
            <w:proofErr w:type="spellStart"/>
            <w:r w:rsidRPr="00F72345">
              <w:t>dėl</w:t>
            </w:r>
            <w:proofErr w:type="spellEnd"/>
            <w:r w:rsidRPr="00F72345">
              <w:t xml:space="preserve"> </w:t>
            </w:r>
            <w:proofErr w:type="spellStart"/>
            <w:r w:rsidRPr="00F72345">
              <w:t>teisės</w:t>
            </w:r>
            <w:proofErr w:type="spellEnd"/>
            <w:r w:rsidRPr="00F72345">
              <w:t xml:space="preserve"> </w:t>
            </w:r>
            <w:proofErr w:type="spellStart"/>
            <w:r w:rsidRPr="00F72345">
              <w:t>patekti</w:t>
            </w:r>
            <w:proofErr w:type="spellEnd"/>
            <w:r w:rsidRPr="00F72345">
              <w:t xml:space="preserve"> </w:t>
            </w:r>
            <w:proofErr w:type="spellStart"/>
            <w:r>
              <w:t>jų</w:t>
            </w:r>
            <w:proofErr w:type="spellEnd"/>
            <w:r>
              <w:t xml:space="preserve"> </w:t>
            </w:r>
            <w:proofErr w:type="spellStart"/>
            <w:r w:rsidRPr="00F72345">
              <w:t>siūlom</w:t>
            </w:r>
            <w:r>
              <w:t>iem</w:t>
            </w:r>
            <w:r w:rsidRPr="00F72345">
              <w:t>s</w:t>
            </w:r>
            <w:proofErr w:type="spellEnd"/>
            <w:r w:rsidRPr="00F72345">
              <w:t xml:space="preserve"> </w:t>
            </w:r>
            <w:proofErr w:type="spellStart"/>
            <w:r w:rsidRPr="00F72345">
              <w:t>vaistinia</w:t>
            </w:r>
            <w:r>
              <w:t>m</w:t>
            </w:r>
            <w:r w:rsidRPr="00F72345">
              <w:t>s</w:t>
            </w:r>
            <w:proofErr w:type="spellEnd"/>
            <w:r w:rsidRPr="00F72345">
              <w:t xml:space="preserve"> </w:t>
            </w:r>
            <w:proofErr w:type="spellStart"/>
            <w:r w:rsidRPr="00F72345">
              <w:t>preparata</w:t>
            </w:r>
            <w:r>
              <w:t>m</w:t>
            </w:r>
            <w:r w:rsidRPr="00F72345">
              <w:t>s</w:t>
            </w:r>
            <w:proofErr w:type="spellEnd"/>
            <w:r w:rsidRPr="00F72345">
              <w:t xml:space="preserve"> į </w:t>
            </w:r>
            <w:proofErr w:type="spellStart"/>
            <w:r w:rsidRPr="00F72345">
              <w:t>Kainyną</w:t>
            </w:r>
            <w:proofErr w:type="spellEnd"/>
            <w:r>
              <w:t>,</w:t>
            </w:r>
            <w:r w:rsidRPr="00F72345">
              <w:t xml:space="preserve"> </w:t>
            </w:r>
            <w:proofErr w:type="spellStart"/>
            <w:r w:rsidRPr="00F72345">
              <w:t>nežinodami</w:t>
            </w:r>
            <w:proofErr w:type="spellEnd"/>
            <w:r w:rsidRPr="00F72345">
              <w:t xml:space="preserve"> </w:t>
            </w:r>
            <w:proofErr w:type="spellStart"/>
            <w:r w:rsidRPr="00F72345">
              <w:t>konkurentų</w:t>
            </w:r>
            <w:proofErr w:type="spellEnd"/>
            <w:r w:rsidRPr="00F72345">
              <w:t xml:space="preserve"> </w:t>
            </w:r>
            <w:proofErr w:type="spellStart"/>
            <w:r w:rsidRPr="00F72345">
              <w:t>pasiūlymų</w:t>
            </w:r>
            <w:proofErr w:type="spellEnd"/>
            <w:r w:rsidRPr="00F72345">
              <w:t xml:space="preserve">. </w:t>
            </w:r>
            <w:proofErr w:type="spellStart"/>
            <w:r w:rsidRPr="00F72345">
              <w:t>Dėl</w:t>
            </w:r>
            <w:proofErr w:type="spellEnd"/>
            <w:r w:rsidRPr="00F72345">
              <w:t xml:space="preserve"> </w:t>
            </w:r>
            <w:proofErr w:type="spellStart"/>
            <w:r w:rsidRPr="00F72345">
              <w:t>šios</w:t>
            </w:r>
            <w:proofErr w:type="spellEnd"/>
            <w:r w:rsidRPr="00F72345">
              <w:t xml:space="preserve"> </w:t>
            </w:r>
            <w:proofErr w:type="spellStart"/>
            <w:r w:rsidRPr="00F72345">
              <w:t>priežasties</w:t>
            </w:r>
            <w:proofErr w:type="spellEnd"/>
            <w:r>
              <w:t>,</w:t>
            </w:r>
            <w:r w:rsidRPr="00F72345">
              <w:t xml:space="preserve"> </w:t>
            </w:r>
            <w:proofErr w:type="spellStart"/>
            <w:r w:rsidRPr="00F72345">
              <w:t>pildant</w:t>
            </w:r>
            <w:proofErr w:type="spellEnd"/>
            <w:r w:rsidRPr="00F72345">
              <w:t xml:space="preserve"> </w:t>
            </w:r>
            <w:proofErr w:type="spellStart"/>
            <w:r w:rsidRPr="00F72345">
              <w:t>šias</w:t>
            </w:r>
            <w:proofErr w:type="spellEnd"/>
            <w:r w:rsidRPr="00F72345">
              <w:t xml:space="preserve"> </w:t>
            </w:r>
            <w:proofErr w:type="spellStart"/>
            <w:r w:rsidRPr="00F72345">
              <w:t>grupes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galėtų</w:t>
            </w:r>
            <w:proofErr w:type="spellEnd"/>
            <w:r w:rsidRPr="00F72345">
              <w:t xml:space="preserve"> </w:t>
            </w:r>
            <w:proofErr w:type="spellStart"/>
            <w:r w:rsidRPr="00F72345">
              <w:t>susidaryti</w:t>
            </w:r>
            <w:proofErr w:type="spellEnd"/>
            <w:r w:rsidRPr="00F72345">
              <w:t xml:space="preserve"> </w:t>
            </w:r>
            <w:proofErr w:type="spellStart"/>
            <w:r w:rsidRPr="00F72345">
              <w:t>nevienodos</w:t>
            </w:r>
            <w:proofErr w:type="spellEnd"/>
            <w:r w:rsidRPr="00F72345">
              <w:t xml:space="preserve"> </w:t>
            </w:r>
            <w:proofErr w:type="spellStart"/>
            <w:r w:rsidRPr="00F72345">
              <w:t>konkurencinės</w:t>
            </w:r>
            <w:proofErr w:type="spellEnd"/>
            <w:r w:rsidRPr="00F72345">
              <w:t xml:space="preserve"> </w:t>
            </w:r>
            <w:proofErr w:type="spellStart"/>
            <w:r w:rsidRPr="00F72345">
              <w:t>sąlygos</w:t>
            </w:r>
            <w:proofErr w:type="spellEnd"/>
            <w:r w:rsidRPr="00F72345">
              <w:t xml:space="preserve"> </w:t>
            </w:r>
            <w:proofErr w:type="spellStart"/>
            <w:r w:rsidRPr="00F72345">
              <w:t>vaistų</w:t>
            </w:r>
            <w:proofErr w:type="spellEnd"/>
            <w:r w:rsidRPr="00F72345">
              <w:t xml:space="preserve"> </w:t>
            </w:r>
            <w:proofErr w:type="spellStart"/>
            <w:r w:rsidRPr="00F72345">
              <w:t>gamintojams</w:t>
            </w:r>
            <w:proofErr w:type="spellEnd"/>
            <w:r w:rsidRPr="00F72345">
              <w:t xml:space="preserve">, </w:t>
            </w:r>
            <w:proofErr w:type="spellStart"/>
            <w:r w:rsidRPr="00F72345">
              <w:t>kadangi</w:t>
            </w:r>
            <w:proofErr w:type="spellEnd"/>
            <w:r w:rsidRPr="00F72345">
              <w:t xml:space="preserve"> </w:t>
            </w:r>
            <w:proofErr w:type="spellStart"/>
            <w:r w:rsidRPr="00F72345">
              <w:t>naujai</w:t>
            </w:r>
            <w:proofErr w:type="spellEnd"/>
            <w:r w:rsidRPr="00F72345">
              <w:t xml:space="preserve"> </w:t>
            </w:r>
            <w:proofErr w:type="spellStart"/>
            <w:r w:rsidRPr="00F72345">
              <w:t>teikiantys</w:t>
            </w:r>
            <w:proofErr w:type="spellEnd"/>
            <w:r w:rsidRPr="00F72345">
              <w:t xml:space="preserve"> </w:t>
            </w:r>
            <w:proofErr w:type="spellStart"/>
            <w:r w:rsidRPr="00F72345">
              <w:t>paraiškas</w:t>
            </w:r>
            <w:proofErr w:type="spellEnd"/>
            <w:r w:rsidRPr="00F72345">
              <w:t xml:space="preserve"> </w:t>
            </w:r>
            <w:proofErr w:type="spellStart"/>
            <w:r w:rsidRPr="00F72345">
              <w:t>gamintojai</w:t>
            </w:r>
            <w:proofErr w:type="spellEnd"/>
            <w:r w:rsidRPr="00F72345">
              <w:t xml:space="preserve"> </w:t>
            </w:r>
            <w:proofErr w:type="spellStart"/>
            <w:r w:rsidRPr="00F72345">
              <w:t>jau</w:t>
            </w:r>
            <w:proofErr w:type="spellEnd"/>
            <w:r w:rsidRPr="00F72345">
              <w:t xml:space="preserve"> </w:t>
            </w:r>
            <w:proofErr w:type="spellStart"/>
            <w:r w:rsidRPr="00F72345">
              <w:t>žinotų</w:t>
            </w:r>
            <w:proofErr w:type="spellEnd"/>
            <w:r w:rsidRPr="00F72345">
              <w:t xml:space="preserve"> </w:t>
            </w:r>
            <w:proofErr w:type="spellStart"/>
            <w:r w:rsidRPr="00F72345">
              <w:t>nustatytas</w:t>
            </w:r>
            <w:proofErr w:type="spellEnd"/>
            <w:r w:rsidRPr="00F72345">
              <w:t xml:space="preserve"> </w:t>
            </w:r>
            <w:proofErr w:type="spellStart"/>
            <w:r w:rsidRPr="00F72345">
              <w:t>konkurentų</w:t>
            </w:r>
            <w:proofErr w:type="spellEnd"/>
            <w:r w:rsidRPr="00F72345">
              <w:t xml:space="preserve"> </w:t>
            </w:r>
            <w:proofErr w:type="spellStart"/>
            <w:r w:rsidRPr="00F72345">
              <w:t>bazines</w:t>
            </w:r>
            <w:proofErr w:type="spellEnd"/>
            <w:r w:rsidRPr="00F72345">
              <w:t xml:space="preserve"> </w:t>
            </w:r>
            <w:proofErr w:type="spellStart"/>
            <w:r w:rsidRPr="00F72345">
              <w:t>kainas</w:t>
            </w:r>
            <w:proofErr w:type="spellEnd"/>
            <w:r w:rsidRPr="00F72345">
              <w:t xml:space="preserve"> </w:t>
            </w:r>
            <w:proofErr w:type="spellStart"/>
            <w:r w:rsidRPr="00F72345">
              <w:t>ir</w:t>
            </w:r>
            <w:proofErr w:type="spellEnd"/>
            <w:r w:rsidRPr="00F72345">
              <w:t xml:space="preserve"> </w:t>
            </w:r>
            <w:proofErr w:type="spellStart"/>
            <w:r w:rsidRPr="00F72345">
              <w:t>priemokas</w:t>
            </w:r>
            <w:proofErr w:type="spellEnd"/>
            <w:r w:rsidRPr="00F72345">
              <w:t xml:space="preserve"> </w:t>
            </w:r>
            <w:proofErr w:type="spellStart"/>
            <w:r w:rsidRPr="00F72345">
              <w:t>ir</w:t>
            </w:r>
            <w:proofErr w:type="spellEnd"/>
            <w:r w:rsidRPr="00F72345">
              <w:t xml:space="preserve"> </w:t>
            </w:r>
            <w:proofErr w:type="spellStart"/>
            <w:r w:rsidRPr="00F72345">
              <w:t>galėtų</w:t>
            </w:r>
            <w:proofErr w:type="spellEnd"/>
            <w:r w:rsidRPr="00F72345">
              <w:t xml:space="preserve"> </w:t>
            </w:r>
            <w:proofErr w:type="spellStart"/>
            <w:r w:rsidRPr="00F72345">
              <w:t>pasinaudoti</w:t>
            </w:r>
            <w:proofErr w:type="spellEnd"/>
            <w:r w:rsidRPr="00F72345">
              <w:t xml:space="preserve"> </w:t>
            </w:r>
            <w:proofErr w:type="spellStart"/>
            <w:r w:rsidRPr="00F72345">
              <w:t>turima</w:t>
            </w:r>
            <w:proofErr w:type="spellEnd"/>
            <w:r w:rsidRPr="00F72345">
              <w:t xml:space="preserve"> </w:t>
            </w:r>
            <w:proofErr w:type="spellStart"/>
            <w:r w:rsidRPr="00F72345">
              <w:t>informacija</w:t>
            </w:r>
            <w:proofErr w:type="spellEnd"/>
            <w:r>
              <w:t>,</w:t>
            </w:r>
            <w:r w:rsidRPr="00F72345">
              <w:t xml:space="preserve"> </w:t>
            </w:r>
            <w:proofErr w:type="spellStart"/>
            <w:r w:rsidRPr="00F72345">
              <w:t>atitinkamai</w:t>
            </w:r>
            <w:proofErr w:type="spellEnd"/>
            <w:r w:rsidRPr="00F72345">
              <w:t xml:space="preserve"> </w:t>
            </w:r>
            <w:proofErr w:type="spellStart"/>
            <w:r w:rsidRPr="00F72345">
              <w:t>formuodami</w:t>
            </w:r>
            <w:proofErr w:type="spellEnd"/>
            <w:r w:rsidRPr="00F72345">
              <w:t xml:space="preserve"> </w:t>
            </w:r>
            <w:proofErr w:type="spellStart"/>
            <w:r w:rsidRPr="00F72345">
              <w:t>savo</w:t>
            </w:r>
            <w:proofErr w:type="spellEnd"/>
            <w:r w:rsidRPr="00F72345">
              <w:t xml:space="preserve"> </w:t>
            </w:r>
            <w:proofErr w:type="spellStart"/>
            <w:r w:rsidRPr="00F72345">
              <w:t>pasiūlymus</w:t>
            </w:r>
            <w:proofErr w:type="spellEnd"/>
            <w:r w:rsidRPr="00F72345">
              <w:t>.</w:t>
            </w:r>
          </w:p>
          <w:p w14:paraId="3EE474F8" w14:textId="434D3E15" w:rsidR="00C60228" w:rsidRPr="00CC6FF7" w:rsidRDefault="00C60228" w:rsidP="00F82358">
            <w:pPr>
              <w:jc w:val="both"/>
              <w:rPr>
                <w:lang w:val="lt-LT"/>
              </w:rPr>
            </w:pPr>
            <w:proofErr w:type="spellStart"/>
            <w:r>
              <w:t>Pažymėtina</w:t>
            </w:r>
            <w:proofErr w:type="spellEnd"/>
            <w:r>
              <w:t xml:space="preserve">, </w:t>
            </w:r>
            <w:proofErr w:type="spellStart"/>
            <w:r>
              <w:t>kad</w:t>
            </w:r>
            <w:proofErr w:type="spellEnd"/>
            <w:r>
              <w:t xml:space="preserve"> </w:t>
            </w:r>
            <w:proofErr w:type="spellStart"/>
            <w:r>
              <w:t>Tvarkos</w:t>
            </w:r>
            <w:proofErr w:type="spellEnd"/>
            <w:r>
              <w:t xml:space="preserve"> </w:t>
            </w:r>
            <w:proofErr w:type="spellStart"/>
            <w:r>
              <w:t>a</w:t>
            </w:r>
            <w:r w:rsidRPr="00AA6DF6">
              <w:t>praše</w:t>
            </w:r>
            <w:proofErr w:type="spellEnd"/>
            <w:r w:rsidRPr="00AA6DF6">
              <w:t xml:space="preserve"> </w:t>
            </w:r>
            <w:proofErr w:type="spellStart"/>
            <w:r w:rsidRPr="00AA6DF6">
              <w:t>yra</w:t>
            </w:r>
            <w:proofErr w:type="spellEnd"/>
            <w:r w:rsidRPr="00AA6DF6">
              <w:t xml:space="preserve"> </w:t>
            </w:r>
            <w:proofErr w:type="spellStart"/>
            <w:r w:rsidRPr="00AA6DF6">
              <w:t>nuostatos</w:t>
            </w:r>
            <w:proofErr w:type="spellEnd"/>
            <w:r w:rsidRPr="00AA6DF6">
              <w:t xml:space="preserve">, </w:t>
            </w:r>
            <w:proofErr w:type="spellStart"/>
            <w:r w:rsidRPr="00AA6DF6">
              <w:t>užtikrinančios</w:t>
            </w:r>
            <w:proofErr w:type="spellEnd"/>
            <w:r w:rsidRPr="00AA6DF6">
              <w:t xml:space="preserve">, </w:t>
            </w:r>
            <w:proofErr w:type="spellStart"/>
            <w:r w:rsidRPr="00AA6DF6">
              <w:t>kad</w:t>
            </w:r>
            <w:proofErr w:type="spellEnd"/>
            <w:r w:rsidRPr="00AA6DF6">
              <w:t xml:space="preserve"> </w:t>
            </w:r>
            <w:proofErr w:type="spellStart"/>
            <w:r w:rsidRPr="00AA6DF6">
              <w:t>visose</w:t>
            </w:r>
            <w:proofErr w:type="spellEnd"/>
            <w:r w:rsidRPr="00AA6DF6">
              <w:t xml:space="preserve"> </w:t>
            </w:r>
            <w:proofErr w:type="spellStart"/>
            <w:r w:rsidRPr="00AA6DF6">
              <w:t>vaistų</w:t>
            </w:r>
            <w:proofErr w:type="spellEnd"/>
            <w:r w:rsidRPr="00AA6DF6">
              <w:t xml:space="preserve"> </w:t>
            </w:r>
            <w:proofErr w:type="spellStart"/>
            <w:r w:rsidRPr="00AA6DF6">
              <w:t>grupėse</w:t>
            </w:r>
            <w:proofErr w:type="spellEnd"/>
            <w:r w:rsidRPr="00AA6DF6">
              <w:t xml:space="preserve"> </w:t>
            </w:r>
            <w:proofErr w:type="spellStart"/>
            <w:r w:rsidRPr="00AA6DF6">
              <w:t>būtų</w:t>
            </w:r>
            <w:proofErr w:type="spellEnd"/>
            <w:r w:rsidRPr="00AA6DF6">
              <w:t xml:space="preserve"> bent po </w:t>
            </w:r>
            <w:proofErr w:type="spellStart"/>
            <w:r w:rsidRPr="00AA6DF6">
              <w:t>vieną</w:t>
            </w:r>
            <w:proofErr w:type="spellEnd"/>
            <w:r w:rsidRPr="00AA6DF6">
              <w:t xml:space="preserve"> </w:t>
            </w:r>
            <w:proofErr w:type="spellStart"/>
            <w:r w:rsidRPr="00AA6DF6">
              <w:t>vaistą</w:t>
            </w:r>
            <w:proofErr w:type="spellEnd"/>
            <w:r w:rsidRPr="00AA6DF6">
              <w:t xml:space="preserve">. </w:t>
            </w:r>
            <w:proofErr w:type="spellStart"/>
            <w:r w:rsidRPr="00AA6DF6">
              <w:t>Esant</w:t>
            </w:r>
            <w:proofErr w:type="spellEnd"/>
            <w:r w:rsidRPr="00AA6DF6">
              <w:t xml:space="preserve"> </w:t>
            </w:r>
            <w:proofErr w:type="spellStart"/>
            <w:r w:rsidRPr="00AA6DF6">
              <w:t>tiekimo</w:t>
            </w:r>
            <w:proofErr w:type="spellEnd"/>
            <w:r w:rsidRPr="00AA6DF6">
              <w:t xml:space="preserve"> </w:t>
            </w:r>
            <w:proofErr w:type="spellStart"/>
            <w:r w:rsidRPr="00AA6DF6">
              <w:t>sutrikim</w:t>
            </w:r>
            <w:r>
              <w:t>ų</w:t>
            </w:r>
            <w:proofErr w:type="spellEnd"/>
            <w:r w:rsidRPr="00AA6DF6">
              <w:t xml:space="preserve">, </w:t>
            </w:r>
            <w:proofErr w:type="spellStart"/>
            <w:r w:rsidRPr="00AA6DF6">
              <w:t>nepriklausomai</w:t>
            </w:r>
            <w:proofErr w:type="spellEnd"/>
            <w:r w:rsidRPr="00AA6DF6">
              <w:t xml:space="preserve"> </w:t>
            </w:r>
            <w:proofErr w:type="spellStart"/>
            <w:r w:rsidRPr="00AA6DF6">
              <w:t>nuo</w:t>
            </w:r>
            <w:proofErr w:type="spellEnd"/>
            <w:r w:rsidRPr="00AA6DF6">
              <w:t xml:space="preserve"> </w:t>
            </w:r>
            <w:proofErr w:type="spellStart"/>
            <w:r w:rsidRPr="00AA6DF6">
              <w:t>tiekėjų</w:t>
            </w:r>
            <w:proofErr w:type="spellEnd"/>
            <w:r w:rsidRPr="00AA6DF6">
              <w:t xml:space="preserve"> </w:t>
            </w:r>
            <w:proofErr w:type="spellStart"/>
            <w:r w:rsidRPr="00AA6DF6">
              <w:t>skaičiaus</w:t>
            </w:r>
            <w:proofErr w:type="spellEnd"/>
            <w:r w:rsidRPr="00AA6DF6">
              <w:t xml:space="preserve"> </w:t>
            </w:r>
            <w:proofErr w:type="spellStart"/>
            <w:r w:rsidRPr="00AA6DF6">
              <w:t>grupėje</w:t>
            </w:r>
            <w:proofErr w:type="spellEnd"/>
            <w:r w:rsidRPr="00AA6DF6">
              <w:t xml:space="preserve">, </w:t>
            </w:r>
            <w:proofErr w:type="spellStart"/>
            <w:r w:rsidRPr="00AA6DF6">
              <w:t>visos</w:t>
            </w:r>
            <w:proofErr w:type="spellEnd"/>
            <w:r w:rsidRPr="00AA6DF6">
              <w:t xml:space="preserve"> </w:t>
            </w:r>
            <w:proofErr w:type="spellStart"/>
            <w:r>
              <w:t>K</w:t>
            </w:r>
            <w:r w:rsidRPr="00AA6DF6">
              <w:t>ainyno</w:t>
            </w:r>
            <w:proofErr w:type="spellEnd"/>
            <w:r w:rsidRPr="00AA6DF6">
              <w:t xml:space="preserve"> </w:t>
            </w:r>
            <w:proofErr w:type="spellStart"/>
            <w:r w:rsidRPr="00AA6DF6">
              <w:t>grupės</w:t>
            </w:r>
            <w:proofErr w:type="spellEnd"/>
            <w:r w:rsidRPr="00AA6DF6">
              <w:t xml:space="preserve"> </w:t>
            </w:r>
            <w:proofErr w:type="spellStart"/>
            <w:r w:rsidRPr="00AA6DF6">
              <w:t>gali</w:t>
            </w:r>
            <w:proofErr w:type="spellEnd"/>
            <w:r w:rsidRPr="00AA6DF6">
              <w:t xml:space="preserve"> </w:t>
            </w:r>
            <w:proofErr w:type="spellStart"/>
            <w:r w:rsidRPr="00AA6DF6">
              <w:t>būti</w:t>
            </w:r>
            <w:proofErr w:type="spellEnd"/>
            <w:r w:rsidRPr="00AA6DF6">
              <w:t xml:space="preserve"> </w:t>
            </w:r>
            <w:proofErr w:type="spellStart"/>
            <w:r w:rsidRPr="00AA6DF6">
              <w:t>pildomos</w:t>
            </w:r>
            <w:proofErr w:type="spellEnd"/>
            <w:r w:rsidRPr="00AA6DF6">
              <w:t xml:space="preserve"> jo </w:t>
            </w:r>
            <w:proofErr w:type="spellStart"/>
            <w:r w:rsidRPr="00AA6DF6">
              <w:t>galiojimo</w:t>
            </w:r>
            <w:proofErr w:type="spellEnd"/>
            <w:r w:rsidRPr="00AA6DF6">
              <w:t xml:space="preserve"> </w:t>
            </w:r>
            <w:proofErr w:type="spellStart"/>
            <w:r w:rsidRPr="00AA6DF6">
              <w:t>laikotarpiu</w:t>
            </w:r>
            <w:proofErr w:type="spellEnd"/>
            <w:r>
              <w:t>.</w:t>
            </w:r>
          </w:p>
        </w:tc>
      </w:tr>
      <w:tr w:rsidR="00696200" w:rsidRPr="00CC6FF7" w14:paraId="257D4E13" w14:textId="77777777" w:rsidTr="008D56F2">
        <w:trPr>
          <w:trHeight w:val="1122"/>
        </w:trPr>
        <w:tc>
          <w:tcPr>
            <w:tcW w:w="1555" w:type="dxa"/>
          </w:tcPr>
          <w:p w14:paraId="7CAED193" w14:textId="12A684EC" w:rsidR="00696200" w:rsidRDefault="00082AA4" w:rsidP="00472A61">
            <w:pPr>
              <w:tabs>
                <w:tab w:val="left" w:pos="8040"/>
              </w:tabs>
              <w:jc w:val="both"/>
              <w:rPr>
                <w:lang w:val="lt-LT"/>
              </w:rPr>
            </w:pPr>
            <w:r>
              <w:rPr>
                <w:lang w:val="lt-LT"/>
              </w:rPr>
              <w:t>Vaistų gamintojų asociacija</w:t>
            </w:r>
          </w:p>
        </w:tc>
        <w:tc>
          <w:tcPr>
            <w:tcW w:w="708" w:type="dxa"/>
          </w:tcPr>
          <w:p w14:paraId="59AAF308" w14:textId="77777777" w:rsidR="00696200" w:rsidRPr="00CC6FF7" w:rsidRDefault="00696200" w:rsidP="00433007">
            <w:pPr>
              <w:jc w:val="both"/>
              <w:rPr>
                <w:lang w:val="lt-LT"/>
              </w:rPr>
            </w:pPr>
          </w:p>
        </w:tc>
        <w:tc>
          <w:tcPr>
            <w:tcW w:w="5387" w:type="dxa"/>
          </w:tcPr>
          <w:p w14:paraId="03220469" w14:textId="277C35D1" w:rsidR="00082AA4" w:rsidRPr="00082AA4" w:rsidRDefault="00082AA4" w:rsidP="00082AA4">
            <w:pPr>
              <w:tabs>
                <w:tab w:val="left" w:pos="13"/>
              </w:tabs>
              <w:ind w:left="13"/>
              <w:jc w:val="both"/>
              <w:rPr>
                <w:lang w:val="lt-LT"/>
              </w:rPr>
            </w:pPr>
            <w:r w:rsidRPr="00082AA4">
              <w:rPr>
                <w:lang w:val="lt-LT"/>
              </w:rPr>
              <w:t xml:space="preserve">Papildyti ir pakeisti </w:t>
            </w:r>
            <w:r w:rsidR="000C318E">
              <w:rPr>
                <w:lang w:val="lt-LT"/>
              </w:rPr>
              <w:t xml:space="preserve">Nutarimo </w:t>
            </w:r>
            <w:r w:rsidRPr="00082AA4">
              <w:rPr>
                <w:lang w:val="lt-LT"/>
              </w:rPr>
              <w:t>11 punktą išdėstant taip:</w:t>
            </w:r>
          </w:p>
          <w:p w14:paraId="4B0FEE1D" w14:textId="77777777" w:rsidR="00082AA4" w:rsidRPr="00082AA4" w:rsidRDefault="00082AA4" w:rsidP="00082AA4">
            <w:pPr>
              <w:tabs>
                <w:tab w:val="left" w:pos="13"/>
              </w:tabs>
              <w:ind w:left="13"/>
              <w:jc w:val="both"/>
              <w:rPr>
                <w:lang w:val="lt-LT"/>
              </w:rPr>
            </w:pPr>
            <w:r w:rsidRPr="00082AA4">
              <w:rPr>
                <w:lang w:val="lt-LT"/>
              </w:rPr>
              <w:t>„11. &lt;...&gt;</w:t>
            </w:r>
          </w:p>
          <w:p w14:paraId="3D12F3E4" w14:textId="05B4EB5D" w:rsidR="00082AA4" w:rsidRPr="000C318E" w:rsidRDefault="00082AA4" w:rsidP="000C318E">
            <w:pPr>
              <w:tabs>
                <w:tab w:val="left" w:pos="13"/>
              </w:tabs>
              <w:ind w:left="13"/>
              <w:jc w:val="both"/>
              <w:rPr>
                <w:lang w:val="lt-LT"/>
              </w:rPr>
            </w:pPr>
            <w:r w:rsidRPr="00082AA4">
              <w:rPr>
                <w:b/>
                <w:bCs/>
                <w:lang w:val="lt-LT"/>
              </w:rPr>
              <w:t xml:space="preserve">Per Kompensuojamųjų vaistinių preparatų kainyno galiojimo laikotarpį į šio punkto pirmojoje pastraipoje nurodytas grupes nauji vaistiniai preparatai neįrašomi, išskyrus atvejus, kai tiekėjui neužtikrinus tiekimo į Lietuvos Respublikos didmeninės ir (ar) mažmeninės </w:t>
            </w:r>
            <w:r w:rsidRPr="00082AA4">
              <w:rPr>
                <w:b/>
                <w:bCs/>
                <w:lang w:val="lt-LT"/>
              </w:rPr>
              <w:lastRenderedPageBreak/>
              <w:t>prekybos rinką, pigiausias grupės vaistinis preparatas ar visi grupės vaistiniai preparatai yra išbraukiami iš Kompensuojamųjų vaistinių preparatų kainyno arba praėjus trims mėnesiams nuo Kompensuojamųjų</w:t>
            </w:r>
          </w:p>
          <w:p w14:paraId="312C728C" w14:textId="39E9C821" w:rsidR="00082AA4" w:rsidRPr="00082AA4" w:rsidRDefault="00082AA4" w:rsidP="00082AA4">
            <w:pPr>
              <w:tabs>
                <w:tab w:val="left" w:pos="13"/>
              </w:tabs>
              <w:ind w:left="13"/>
              <w:jc w:val="both"/>
              <w:rPr>
                <w:b/>
                <w:bCs/>
                <w:lang w:val="lt-LT"/>
              </w:rPr>
            </w:pPr>
            <w:r w:rsidRPr="00082AA4">
              <w:rPr>
                <w:b/>
                <w:bCs/>
                <w:lang w:val="lt-LT"/>
              </w:rPr>
              <w:t>vaistinių preparatų kainyno įsigaliojimo tiekėjas pateikė paraišką, kurią įvertinus nustatoma, kad vaistinio preparato paciento priemoka atitinka Aprašo 10 punkte nustatytą paciento priemokos reikalavimą.</w:t>
            </w:r>
          </w:p>
          <w:p w14:paraId="6E89199C" w14:textId="44A653CE" w:rsidR="00696200" w:rsidRDefault="00082AA4" w:rsidP="000C318E">
            <w:pPr>
              <w:tabs>
                <w:tab w:val="left" w:pos="13"/>
              </w:tabs>
              <w:ind w:left="13"/>
              <w:jc w:val="both"/>
              <w:rPr>
                <w:lang w:val="lt-LT"/>
              </w:rPr>
            </w:pPr>
            <w:r w:rsidRPr="00082AA4">
              <w:rPr>
                <w:lang w:val="lt-LT"/>
              </w:rPr>
              <w:t>Per Kompensuojamųjų vaistinių preparatų kainyno galiojimo laikotarpį į šio punkto pirmojoje pastraipoje nurodytas</w:t>
            </w:r>
            <w:r w:rsidR="00EA2099">
              <w:rPr>
                <w:lang w:val="lt-LT"/>
              </w:rPr>
              <w:t xml:space="preserve"> </w:t>
            </w:r>
            <w:r w:rsidRPr="00082AA4">
              <w:rPr>
                <w:lang w:val="lt-LT"/>
              </w:rPr>
              <w:t xml:space="preserve">grupes </w:t>
            </w:r>
            <w:r w:rsidRPr="00082AA4">
              <w:rPr>
                <w:strike/>
                <w:lang w:val="lt-LT"/>
              </w:rPr>
              <w:t>nauji vaistiniai preparatai neįrašomi ir į šias grupes</w:t>
            </w:r>
            <w:r w:rsidRPr="00082AA4">
              <w:rPr>
                <w:lang w:val="lt-LT"/>
              </w:rPr>
              <w:t xml:space="preserve"> jau įrašytų vaistinių preparatų bazinė kaina bei mažiausia ir didžiausia</w:t>
            </w:r>
            <w:r w:rsidR="00EA2099">
              <w:rPr>
                <w:lang w:val="lt-LT"/>
              </w:rPr>
              <w:t xml:space="preserve"> </w:t>
            </w:r>
            <w:r w:rsidRPr="00082AA4">
              <w:rPr>
                <w:lang w:val="lt-LT"/>
              </w:rPr>
              <w:t>pacientų priemoka už juos neperskaičiuojamos, išskyrus atvejus, kai tiekėjui neužtikrinus tiekimo į Lietuvos Respublikos didmeninės</w:t>
            </w:r>
            <w:r w:rsidR="00EA2099">
              <w:rPr>
                <w:lang w:val="lt-LT"/>
              </w:rPr>
              <w:t xml:space="preserve"> </w:t>
            </w:r>
            <w:r w:rsidRPr="00082AA4">
              <w:rPr>
                <w:lang w:val="lt-LT"/>
              </w:rPr>
              <w:t>ir (ar) mažmeninės prekybos rinką, pigiausias grupės vaistinis preparatas ar visi grupės vaistiniai preparatai yra išbraukiami iš</w:t>
            </w:r>
            <w:r w:rsidR="00EA2099">
              <w:rPr>
                <w:lang w:val="lt-LT"/>
              </w:rPr>
              <w:t xml:space="preserve"> </w:t>
            </w:r>
            <w:r w:rsidRPr="00082AA4">
              <w:rPr>
                <w:lang w:val="lt-LT"/>
              </w:rPr>
              <w:t>Kompensuojamųjų vaistinių preparatų kainyno. Išbraukus pigiausią grupės vaistinį preparatą iš Kompensuojamųjų vaistinių preparatų</w:t>
            </w:r>
            <w:r w:rsidR="00EA2099">
              <w:rPr>
                <w:lang w:val="lt-LT"/>
              </w:rPr>
              <w:t xml:space="preserve"> </w:t>
            </w:r>
            <w:r w:rsidRPr="00082AA4">
              <w:rPr>
                <w:lang w:val="lt-LT"/>
              </w:rPr>
              <w:t>kainyno, tokios grupės vaistinių preparatų bazinė kaina bei mažiausia ir didžiausia pacientų priemoka už juos perskaičiuojamos pagal</w:t>
            </w:r>
            <w:r w:rsidR="000C318E">
              <w:rPr>
                <w:lang w:val="lt-LT"/>
              </w:rPr>
              <w:t xml:space="preserve"> </w:t>
            </w:r>
            <w:r w:rsidRPr="00082AA4">
              <w:rPr>
                <w:lang w:val="lt-LT"/>
              </w:rPr>
              <w:t>tą vaistinį preparatą, kurio Lietuvai taikoma kaina grupėje yra mažiausia. Išbraukus visus grupės vaistinius preparatus iš</w:t>
            </w:r>
            <w:r w:rsidR="000C318E">
              <w:rPr>
                <w:lang w:val="lt-LT"/>
              </w:rPr>
              <w:t xml:space="preserve"> </w:t>
            </w:r>
            <w:r w:rsidRPr="00082AA4">
              <w:rPr>
                <w:lang w:val="lt-LT"/>
              </w:rPr>
              <w:t>Kompensuojamųjų vaistinių preparatų kainyno, į tokią grupę įrašomas vaistinis preparatas, kurio apskaičiuotoji mažiausia paciento</w:t>
            </w:r>
            <w:r w:rsidR="00EA2099">
              <w:rPr>
                <w:lang w:val="lt-LT"/>
              </w:rPr>
              <w:t xml:space="preserve"> </w:t>
            </w:r>
            <w:r w:rsidRPr="00082AA4">
              <w:rPr>
                <w:lang w:val="lt-LT"/>
              </w:rPr>
              <w:t>priemoka rengiant Kompensuojamų vaistinių preparatų kainyną buvo didesnė negu pagal Aprašo 10 punktą apskaičiuota priemoka,</w:t>
            </w:r>
            <w:r w:rsidR="00EA2099">
              <w:rPr>
                <w:lang w:val="lt-LT"/>
              </w:rPr>
              <w:t xml:space="preserve"> </w:t>
            </w:r>
            <w:r w:rsidRPr="00082AA4">
              <w:rPr>
                <w:lang w:val="lt-LT"/>
              </w:rPr>
              <w:t xml:space="preserve">tačiau mažesnė už kitų tos grupės vaistinių </w:t>
            </w:r>
            <w:r w:rsidRPr="00082AA4">
              <w:rPr>
                <w:lang w:val="lt-LT"/>
              </w:rPr>
              <w:lastRenderedPageBreak/>
              <w:t>preparatų, dėl kurių rengiant Kompensuojamų vaistinių preparatų kainyną buvo pateiktos</w:t>
            </w:r>
            <w:r w:rsidR="00EA2099">
              <w:rPr>
                <w:lang w:val="lt-LT"/>
              </w:rPr>
              <w:t xml:space="preserve"> </w:t>
            </w:r>
            <w:r w:rsidRPr="00082AA4">
              <w:rPr>
                <w:lang w:val="lt-LT"/>
              </w:rPr>
              <w:t xml:space="preserve">paraiškos įrašyti į nurodytą grupę. </w:t>
            </w:r>
            <w:proofErr w:type="spellStart"/>
            <w:r w:rsidR="00EA2099">
              <w:t>Pagal</w:t>
            </w:r>
            <w:proofErr w:type="spellEnd"/>
            <w:r w:rsidR="00EA2099">
              <w:t xml:space="preserve"> </w:t>
            </w:r>
            <w:proofErr w:type="spellStart"/>
            <w:r w:rsidR="00EA2099">
              <w:t>šio</w:t>
            </w:r>
            <w:proofErr w:type="spellEnd"/>
            <w:r w:rsidR="00EA2099">
              <w:t xml:space="preserve"> </w:t>
            </w:r>
            <w:proofErr w:type="spellStart"/>
            <w:r w:rsidR="00EA2099">
              <w:t>vaistinio</w:t>
            </w:r>
            <w:proofErr w:type="spellEnd"/>
            <w:r w:rsidR="00EA2099">
              <w:t xml:space="preserve"> </w:t>
            </w:r>
            <w:proofErr w:type="spellStart"/>
            <w:r w:rsidR="00EA2099">
              <w:t>preparato</w:t>
            </w:r>
            <w:proofErr w:type="spellEnd"/>
            <w:r w:rsidR="00EA2099">
              <w:t xml:space="preserve"> </w:t>
            </w:r>
            <w:proofErr w:type="spellStart"/>
            <w:r w:rsidR="00EA2099">
              <w:t>Lietuvai</w:t>
            </w:r>
            <w:proofErr w:type="spellEnd"/>
            <w:r w:rsidR="00EA2099">
              <w:t xml:space="preserve"> </w:t>
            </w:r>
            <w:proofErr w:type="spellStart"/>
            <w:r w:rsidR="00EA2099">
              <w:t>taikomą</w:t>
            </w:r>
            <w:proofErr w:type="spellEnd"/>
            <w:r w:rsidR="00EA2099">
              <w:t xml:space="preserve"> </w:t>
            </w:r>
            <w:proofErr w:type="spellStart"/>
            <w:r w:rsidR="00EA2099">
              <w:t>kainą</w:t>
            </w:r>
            <w:proofErr w:type="spellEnd"/>
            <w:r w:rsidR="00EA2099">
              <w:t xml:space="preserve"> </w:t>
            </w:r>
            <w:proofErr w:type="spellStart"/>
            <w:r w:rsidR="00EA2099">
              <w:t>perskaičiuojama</w:t>
            </w:r>
            <w:proofErr w:type="spellEnd"/>
            <w:r w:rsidR="00EA2099">
              <w:t xml:space="preserve"> </w:t>
            </w:r>
            <w:proofErr w:type="spellStart"/>
            <w:r w:rsidR="00EA2099">
              <w:t>tokios</w:t>
            </w:r>
            <w:proofErr w:type="spellEnd"/>
            <w:r w:rsidR="00EA2099">
              <w:t xml:space="preserve"> </w:t>
            </w:r>
            <w:proofErr w:type="spellStart"/>
            <w:r w:rsidR="00EA2099">
              <w:t>grupės</w:t>
            </w:r>
            <w:proofErr w:type="spellEnd"/>
            <w:r w:rsidR="00EA2099">
              <w:t xml:space="preserve"> </w:t>
            </w:r>
            <w:proofErr w:type="spellStart"/>
            <w:r w:rsidR="00EA2099">
              <w:t>bazinė</w:t>
            </w:r>
            <w:proofErr w:type="spellEnd"/>
            <w:r w:rsidR="00EA2099">
              <w:t xml:space="preserve"> </w:t>
            </w:r>
            <w:proofErr w:type="spellStart"/>
            <w:r w:rsidR="00EA2099">
              <w:t>kaina</w:t>
            </w:r>
            <w:proofErr w:type="spellEnd"/>
            <w:r w:rsidR="00EA2099">
              <w:t xml:space="preserve"> </w:t>
            </w:r>
            <w:proofErr w:type="spellStart"/>
            <w:r w:rsidR="00EA2099">
              <w:t>bei</w:t>
            </w:r>
            <w:proofErr w:type="spellEnd"/>
            <w:r w:rsidR="00EA2099">
              <w:t xml:space="preserve"> </w:t>
            </w:r>
            <w:proofErr w:type="spellStart"/>
            <w:r w:rsidR="00EA2099">
              <w:t>mažiausia</w:t>
            </w:r>
            <w:proofErr w:type="spellEnd"/>
            <w:r w:rsidR="00EA2099">
              <w:t xml:space="preserve"> </w:t>
            </w:r>
            <w:proofErr w:type="spellStart"/>
            <w:r w:rsidR="00EA2099">
              <w:t>ir</w:t>
            </w:r>
            <w:proofErr w:type="spellEnd"/>
            <w:r w:rsidR="00EA2099">
              <w:t xml:space="preserve"> </w:t>
            </w:r>
            <w:proofErr w:type="spellStart"/>
            <w:r w:rsidR="00EA2099">
              <w:t>didžiausia</w:t>
            </w:r>
            <w:proofErr w:type="spellEnd"/>
            <w:r w:rsidR="00EA2099">
              <w:t xml:space="preserve"> </w:t>
            </w:r>
            <w:proofErr w:type="spellStart"/>
            <w:r w:rsidR="00EA2099">
              <w:t>pacientų</w:t>
            </w:r>
            <w:proofErr w:type="spellEnd"/>
            <w:r w:rsidR="00EA2099">
              <w:t xml:space="preserve"> </w:t>
            </w:r>
            <w:proofErr w:type="spellStart"/>
            <w:r w:rsidR="00EA2099">
              <w:t>priemoka</w:t>
            </w:r>
            <w:proofErr w:type="spellEnd"/>
            <w:r w:rsidR="00EA2099">
              <w:t>.</w:t>
            </w:r>
          </w:p>
        </w:tc>
        <w:tc>
          <w:tcPr>
            <w:tcW w:w="6350" w:type="dxa"/>
          </w:tcPr>
          <w:p w14:paraId="31D0E2AA" w14:textId="77777777" w:rsidR="00696200" w:rsidRDefault="000C318E" w:rsidP="00696200">
            <w:pPr>
              <w:jc w:val="both"/>
              <w:rPr>
                <w:lang w:val="lt-LT"/>
              </w:rPr>
            </w:pPr>
            <w:r>
              <w:rPr>
                <w:lang w:val="lt-LT"/>
              </w:rPr>
              <w:lastRenderedPageBreak/>
              <w:t>Neatsižvelgta.</w:t>
            </w:r>
          </w:p>
          <w:p w14:paraId="29036BA7" w14:textId="77777777" w:rsidR="008D56F2" w:rsidRDefault="008D56F2" w:rsidP="00696200">
            <w:pPr>
              <w:jc w:val="both"/>
            </w:pPr>
            <w:proofErr w:type="spellStart"/>
            <w:r>
              <w:t>V</w:t>
            </w:r>
            <w:r w:rsidRPr="00F72345">
              <w:t>adovaujantis</w:t>
            </w:r>
            <w:proofErr w:type="spellEnd"/>
            <w:r w:rsidRPr="00F72345">
              <w:t xml:space="preserve"> </w:t>
            </w:r>
            <w:proofErr w:type="spellStart"/>
            <w:r>
              <w:t>Tvarkos</w:t>
            </w:r>
            <w:proofErr w:type="spellEnd"/>
            <w:r>
              <w:t xml:space="preserve"> </w:t>
            </w:r>
            <w:proofErr w:type="spellStart"/>
            <w:r>
              <w:t>aprašo</w:t>
            </w:r>
            <w:proofErr w:type="spellEnd"/>
            <w:r>
              <w:t xml:space="preserve"> </w:t>
            </w:r>
            <w:r w:rsidRPr="00F72345">
              <w:t xml:space="preserve">11 </w:t>
            </w:r>
            <w:proofErr w:type="spellStart"/>
            <w:r w:rsidRPr="00F72345">
              <w:t>punkto</w:t>
            </w:r>
            <w:proofErr w:type="spellEnd"/>
            <w:r w:rsidRPr="00F72345">
              <w:t xml:space="preserve"> </w:t>
            </w:r>
            <w:proofErr w:type="spellStart"/>
            <w:r w:rsidRPr="00F72345">
              <w:t>ir</w:t>
            </w:r>
            <w:proofErr w:type="spellEnd"/>
            <w:r w:rsidRPr="00F72345">
              <w:t xml:space="preserve"> </w:t>
            </w:r>
            <w:proofErr w:type="spellStart"/>
            <w:r w:rsidRPr="00F72345">
              <w:t>kitomis</w:t>
            </w:r>
            <w:proofErr w:type="spellEnd"/>
            <w:r w:rsidRPr="00F72345">
              <w:t xml:space="preserve"> III </w:t>
            </w:r>
            <w:proofErr w:type="spellStart"/>
            <w:r w:rsidRPr="00F72345">
              <w:t>skyriaus</w:t>
            </w:r>
            <w:proofErr w:type="spellEnd"/>
            <w:r w:rsidRPr="00F72345">
              <w:t xml:space="preserve"> </w:t>
            </w:r>
            <w:proofErr w:type="spellStart"/>
            <w:r w:rsidRPr="00F72345">
              <w:t>nuostatomis</w:t>
            </w:r>
            <w:proofErr w:type="spellEnd"/>
            <w:r w:rsidRPr="00F72345">
              <w:t xml:space="preserve">, </w:t>
            </w:r>
            <w:proofErr w:type="spellStart"/>
            <w:r w:rsidRPr="00F72345">
              <w:t>reglamentuojančiomis</w:t>
            </w:r>
            <w:proofErr w:type="spellEnd"/>
            <w:r w:rsidRPr="00F72345">
              <w:t xml:space="preserve"> </w:t>
            </w:r>
            <w:proofErr w:type="spellStart"/>
            <w:r w:rsidRPr="00F72345">
              <w:t>dviejų</w:t>
            </w:r>
            <w:proofErr w:type="spellEnd"/>
            <w:r w:rsidRPr="00F72345">
              <w:t xml:space="preserve"> </w:t>
            </w:r>
            <w:proofErr w:type="spellStart"/>
            <w:r w:rsidRPr="00F72345">
              <w:t>ir</w:t>
            </w:r>
            <w:proofErr w:type="spellEnd"/>
            <w:r w:rsidRPr="00F72345">
              <w:t xml:space="preserve"> </w:t>
            </w:r>
            <w:proofErr w:type="spellStart"/>
            <w:r w:rsidRPr="00F72345">
              <w:t>daugiau</w:t>
            </w:r>
            <w:proofErr w:type="spellEnd"/>
            <w:r w:rsidRPr="00F72345">
              <w:t xml:space="preserve"> </w:t>
            </w:r>
            <w:proofErr w:type="spellStart"/>
            <w:r w:rsidRPr="00F72345">
              <w:t>tiekėjų</w:t>
            </w:r>
            <w:proofErr w:type="spellEnd"/>
            <w:r w:rsidRPr="00F72345">
              <w:t xml:space="preserve"> </w:t>
            </w:r>
            <w:proofErr w:type="spellStart"/>
            <w:r w:rsidRPr="00F72345">
              <w:t>vaistų</w:t>
            </w:r>
            <w:proofErr w:type="spellEnd"/>
            <w:r w:rsidRPr="00F72345">
              <w:t xml:space="preserve"> </w:t>
            </w:r>
            <w:proofErr w:type="spellStart"/>
            <w:r w:rsidRPr="00F72345">
              <w:t>bazinių</w:t>
            </w:r>
            <w:proofErr w:type="spellEnd"/>
            <w:r w:rsidRPr="00F72345">
              <w:t xml:space="preserve"> </w:t>
            </w:r>
            <w:proofErr w:type="spellStart"/>
            <w:r w:rsidRPr="00F72345">
              <w:t>kainų</w:t>
            </w:r>
            <w:proofErr w:type="spellEnd"/>
            <w:r w:rsidRPr="00F72345">
              <w:t xml:space="preserve"> </w:t>
            </w:r>
            <w:proofErr w:type="spellStart"/>
            <w:r w:rsidRPr="00F72345">
              <w:t>ir</w:t>
            </w:r>
            <w:proofErr w:type="spellEnd"/>
            <w:r w:rsidRPr="00F72345">
              <w:t xml:space="preserve"> </w:t>
            </w:r>
            <w:proofErr w:type="spellStart"/>
            <w:r w:rsidRPr="00F72345">
              <w:t>paciento</w:t>
            </w:r>
            <w:proofErr w:type="spellEnd"/>
            <w:r w:rsidRPr="00F72345">
              <w:t xml:space="preserve"> </w:t>
            </w:r>
            <w:proofErr w:type="spellStart"/>
            <w:r w:rsidRPr="00F72345">
              <w:t>priemokų</w:t>
            </w:r>
            <w:proofErr w:type="spellEnd"/>
            <w:r w:rsidRPr="00F72345">
              <w:t xml:space="preserve"> </w:t>
            </w:r>
            <w:proofErr w:type="spellStart"/>
            <w:r w:rsidRPr="00F72345">
              <w:t>už</w:t>
            </w:r>
            <w:proofErr w:type="spellEnd"/>
            <w:r w:rsidRPr="00F72345">
              <w:t xml:space="preserve"> </w:t>
            </w:r>
            <w:proofErr w:type="spellStart"/>
            <w:r w:rsidRPr="00F72345">
              <w:t>juos</w:t>
            </w:r>
            <w:proofErr w:type="spellEnd"/>
            <w:r w:rsidRPr="00F72345">
              <w:t xml:space="preserve"> </w:t>
            </w:r>
            <w:proofErr w:type="spellStart"/>
            <w:r w:rsidRPr="00F72345">
              <w:t>apskaičiavimą</w:t>
            </w:r>
            <w:proofErr w:type="spellEnd"/>
            <w:r w:rsidRPr="00F72345">
              <w:t xml:space="preserve"> </w:t>
            </w:r>
            <w:proofErr w:type="spellStart"/>
            <w:r w:rsidRPr="00F72345">
              <w:t>bei</w:t>
            </w:r>
            <w:proofErr w:type="spellEnd"/>
            <w:r w:rsidRPr="00F72345">
              <w:t xml:space="preserve"> </w:t>
            </w:r>
            <w:proofErr w:type="spellStart"/>
            <w:r w:rsidRPr="00F72345">
              <w:t>įtraukimo</w:t>
            </w:r>
            <w:proofErr w:type="spellEnd"/>
            <w:r w:rsidRPr="00F72345">
              <w:t xml:space="preserve"> į </w:t>
            </w:r>
            <w:proofErr w:type="spellStart"/>
            <w:r w:rsidRPr="00F72345">
              <w:t>Kainyną</w:t>
            </w:r>
            <w:proofErr w:type="spellEnd"/>
            <w:r w:rsidRPr="00F72345">
              <w:t xml:space="preserve"> </w:t>
            </w:r>
            <w:proofErr w:type="spellStart"/>
            <w:r w:rsidRPr="00F72345">
              <w:t>sąlygas</w:t>
            </w:r>
            <w:proofErr w:type="spellEnd"/>
            <w:r w:rsidRPr="00F72345">
              <w:t xml:space="preserve">, </w:t>
            </w:r>
            <w:proofErr w:type="spellStart"/>
            <w:r w:rsidRPr="00F72345">
              <w:t>šios</w:t>
            </w:r>
            <w:proofErr w:type="spellEnd"/>
            <w:r w:rsidRPr="00F72345">
              <w:t xml:space="preserve"> </w:t>
            </w:r>
            <w:proofErr w:type="spellStart"/>
            <w:r w:rsidRPr="00F72345">
              <w:t>grupės</w:t>
            </w:r>
            <w:proofErr w:type="spellEnd"/>
            <w:r w:rsidRPr="00F72345">
              <w:t xml:space="preserve"> </w:t>
            </w:r>
            <w:proofErr w:type="spellStart"/>
            <w:r w:rsidRPr="00F72345">
              <w:t>pildymas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keltų</w:t>
            </w:r>
            <w:proofErr w:type="spellEnd"/>
            <w:r w:rsidRPr="00F72345">
              <w:t xml:space="preserve"> </w:t>
            </w:r>
            <w:proofErr w:type="spellStart"/>
            <w:r w:rsidRPr="00F72345">
              <w:t>abejonių</w:t>
            </w:r>
            <w:proofErr w:type="spellEnd"/>
            <w:r w:rsidRPr="00F72345">
              <w:t xml:space="preserve"> </w:t>
            </w:r>
            <w:proofErr w:type="spellStart"/>
            <w:r w:rsidRPr="00F72345">
              <w:t>dėl</w:t>
            </w:r>
            <w:proofErr w:type="spellEnd"/>
            <w:r w:rsidRPr="00F72345">
              <w:t xml:space="preserve"> </w:t>
            </w:r>
            <w:proofErr w:type="spellStart"/>
            <w:r w:rsidRPr="00F72345">
              <w:t>sąžiningos</w:t>
            </w:r>
            <w:proofErr w:type="spellEnd"/>
            <w:r w:rsidRPr="00F72345">
              <w:t xml:space="preserve"> </w:t>
            </w:r>
            <w:proofErr w:type="spellStart"/>
            <w:r w:rsidRPr="00F72345">
              <w:t>konkurencijos</w:t>
            </w:r>
            <w:proofErr w:type="spellEnd"/>
            <w:r w:rsidRPr="00F72345">
              <w:t xml:space="preserve"> </w:t>
            </w:r>
            <w:proofErr w:type="spellStart"/>
            <w:r w:rsidRPr="00F72345">
              <w:t>jau</w:t>
            </w:r>
            <w:proofErr w:type="spellEnd"/>
            <w:r w:rsidRPr="00F72345">
              <w:t xml:space="preserve"> į </w:t>
            </w:r>
            <w:proofErr w:type="spellStart"/>
            <w:r w:rsidRPr="00F72345">
              <w:t>Kainyną</w:t>
            </w:r>
            <w:proofErr w:type="spellEnd"/>
            <w:r w:rsidRPr="00F72345">
              <w:t xml:space="preserve"> </w:t>
            </w:r>
            <w:proofErr w:type="spellStart"/>
            <w:r w:rsidRPr="00F72345">
              <w:t>įtrauktų</w:t>
            </w:r>
            <w:proofErr w:type="spellEnd"/>
            <w:r w:rsidRPr="00F72345">
              <w:t xml:space="preserve"> </w:t>
            </w:r>
            <w:proofErr w:type="spellStart"/>
            <w:r w:rsidRPr="00F72345">
              <w:t>vaistinių</w:t>
            </w:r>
            <w:proofErr w:type="spellEnd"/>
            <w:r w:rsidRPr="00F72345">
              <w:t xml:space="preserve"> </w:t>
            </w:r>
            <w:proofErr w:type="spellStart"/>
            <w:r w:rsidRPr="00F72345">
              <w:t>preparatų</w:t>
            </w:r>
            <w:proofErr w:type="spellEnd"/>
            <w:r w:rsidRPr="00F72345">
              <w:t xml:space="preserve"> </w:t>
            </w:r>
            <w:proofErr w:type="spellStart"/>
            <w:r w:rsidRPr="00F72345">
              <w:t>gamintojų</w:t>
            </w:r>
            <w:proofErr w:type="spellEnd"/>
            <w:r w:rsidRPr="00F72345">
              <w:t xml:space="preserve"> </w:t>
            </w:r>
            <w:proofErr w:type="spellStart"/>
            <w:r w:rsidRPr="00F72345">
              <w:t>atžvilgiu</w:t>
            </w:r>
            <w:proofErr w:type="spellEnd"/>
            <w:r w:rsidRPr="00F72345">
              <w:t xml:space="preserve">. </w:t>
            </w:r>
            <w:proofErr w:type="spellStart"/>
            <w:r w:rsidRPr="00F72345">
              <w:t>Šiose</w:t>
            </w:r>
            <w:proofErr w:type="spellEnd"/>
            <w:r w:rsidRPr="00F72345">
              <w:t xml:space="preserve"> </w:t>
            </w:r>
            <w:proofErr w:type="spellStart"/>
            <w:r w:rsidRPr="00F72345">
              <w:t>grupėse</w:t>
            </w:r>
            <w:proofErr w:type="spellEnd"/>
            <w:r w:rsidRPr="00F72345">
              <w:t xml:space="preserve"> </w:t>
            </w:r>
            <w:proofErr w:type="spellStart"/>
            <w:r w:rsidRPr="00F72345">
              <w:t>paraiškų</w:t>
            </w:r>
            <w:proofErr w:type="spellEnd"/>
            <w:r w:rsidRPr="00F72345">
              <w:t xml:space="preserve"> </w:t>
            </w:r>
            <w:proofErr w:type="spellStart"/>
            <w:r w:rsidRPr="00F72345">
              <w:t>vertinimo</w:t>
            </w:r>
            <w:proofErr w:type="spellEnd"/>
            <w:r w:rsidRPr="00F72345">
              <w:t xml:space="preserve"> </w:t>
            </w:r>
            <w:proofErr w:type="spellStart"/>
            <w:r w:rsidRPr="00F72345">
              <w:t>metu</w:t>
            </w:r>
            <w:proofErr w:type="spellEnd"/>
            <w:r w:rsidRPr="00F72345">
              <w:t xml:space="preserve"> </w:t>
            </w:r>
            <w:proofErr w:type="spellStart"/>
            <w:r w:rsidRPr="00F72345">
              <w:lastRenderedPageBreak/>
              <w:t>įvertinamos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atitiktis</w:t>
            </w:r>
            <w:proofErr w:type="spellEnd"/>
            <w:r w:rsidRPr="00F72345">
              <w:t xml:space="preserve"> </w:t>
            </w:r>
            <w:proofErr w:type="spellStart"/>
            <w:r w:rsidRPr="00F72345">
              <w:t>keliamiems</w:t>
            </w:r>
            <w:proofErr w:type="spellEnd"/>
            <w:r w:rsidRPr="00F72345">
              <w:t xml:space="preserve"> </w:t>
            </w:r>
            <w:proofErr w:type="spellStart"/>
            <w:r w:rsidRPr="00F72345">
              <w:t>reikalavimams</w:t>
            </w:r>
            <w:proofErr w:type="spellEnd"/>
            <w:r w:rsidRPr="00F72345">
              <w:t xml:space="preserve">, </w:t>
            </w:r>
            <w:proofErr w:type="spellStart"/>
            <w:r w:rsidRPr="00F72345">
              <w:t>taip</w:t>
            </w:r>
            <w:proofErr w:type="spellEnd"/>
            <w:r w:rsidRPr="00F72345">
              <w:t xml:space="preserve"> pat </w:t>
            </w:r>
            <w:proofErr w:type="spellStart"/>
            <w:r w:rsidRPr="00F72345">
              <w:t>nustatomos</w:t>
            </w:r>
            <w:proofErr w:type="spellEnd"/>
            <w:r w:rsidRPr="00F72345">
              <w:t xml:space="preserve"> </w:t>
            </w:r>
            <w:proofErr w:type="spellStart"/>
            <w:r w:rsidRPr="00F72345">
              <w:t>bazinės</w:t>
            </w:r>
            <w:proofErr w:type="spellEnd"/>
            <w:r w:rsidRPr="00F72345">
              <w:t xml:space="preserve"> </w:t>
            </w:r>
            <w:proofErr w:type="spellStart"/>
            <w:r w:rsidRPr="00F72345">
              <w:t>kainos</w:t>
            </w:r>
            <w:proofErr w:type="spellEnd"/>
            <w:r w:rsidRPr="00F72345">
              <w:t xml:space="preserve"> </w:t>
            </w:r>
            <w:proofErr w:type="spellStart"/>
            <w:r w:rsidRPr="00F72345">
              <w:t>ir</w:t>
            </w:r>
            <w:proofErr w:type="spellEnd"/>
            <w:r w:rsidRPr="00F72345">
              <w:t xml:space="preserve"> </w:t>
            </w:r>
            <w:proofErr w:type="spellStart"/>
            <w:r w:rsidRPr="00F72345">
              <w:t>pacientų</w:t>
            </w:r>
            <w:proofErr w:type="spellEnd"/>
            <w:r w:rsidRPr="00F72345">
              <w:t xml:space="preserve"> </w:t>
            </w:r>
            <w:proofErr w:type="spellStart"/>
            <w:r w:rsidRPr="00F72345">
              <w:t>priemokų</w:t>
            </w:r>
            <w:proofErr w:type="spellEnd"/>
            <w:r w:rsidRPr="00F72345">
              <w:t xml:space="preserve"> </w:t>
            </w:r>
            <w:proofErr w:type="spellStart"/>
            <w:r w:rsidRPr="00F72345">
              <w:t>dydžiai</w:t>
            </w:r>
            <w:proofErr w:type="spellEnd"/>
            <w:r w:rsidRPr="00F72345">
              <w:t xml:space="preserve">, o </w:t>
            </w:r>
            <w:proofErr w:type="spellStart"/>
            <w:r w:rsidRPr="00F72345">
              <w:t>gamintojai</w:t>
            </w:r>
            <w:proofErr w:type="spellEnd"/>
            <w:r w:rsidRPr="00F72345">
              <w:t xml:space="preserve"> </w:t>
            </w:r>
            <w:proofErr w:type="spellStart"/>
            <w:r w:rsidRPr="00F72345">
              <w:t>varžosi</w:t>
            </w:r>
            <w:proofErr w:type="spellEnd"/>
            <w:r w:rsidRPr="00F72345">
              <w:t xml:space="preserve"> </w:t>
            </w:r>
            <w:proofErr w:type="spellStart"/>
            <w:r w:rsidRPr="00F72345">
              <w:t>dėl</w:t>
            </w:r>
            <w:proofErr w:type="spellEnd"/>
            <w:r w:rsidRPr="00F72345">
              <w:t xml:space="preserve"> </w:t>
            </w:r>
            <w:proofErr w:type="spellStart"/>
            <w:r w:rsidRPr="00F72345">
              <w:t>teisės</w:t>
            </w:r>
            <w:proofErr w:type="spellEnd"/>
            <w:r w:rsidRPr="00F72345">
              <w:t xml:space="preserve"> </w:t>
            </w:r>
            <w:proofErr w:type="spellStart"/>
            <w:r w:rsidRPr="00F72345">
              <w:t>patekti</w:t>
            </w:r>
            <w:proofErr w:type="spellEnd"/>
            <w:r w:rsidRPr="00F72345">
              <w:t xml:space="preserve"> </w:t>
            </w:r>
            <w:proofErr w:type="spellStart"/>
            <w:r>
              <w:t>jų</w:t>
            </w:r>
            <w:proofErr w:type="spellEnd"/>
            <w:r>
              <w:t xml:space="preserve"> </w:t>
            </w:r>
            <w:proofErr w:type="spellStart"/>
            <w:r w:rsidRPr="00F72345">
              <w:t>siūlom</w:t>
            </w:r>
            <w:r>
              <w:t>iem</w:t>
            </w:r>
            <w:r w:rsidRPr="00F72345">
              <w:t>s</w:t>
            </w:r>
            <w:proofErr w:type="spellEnd"/>
            <w:r w:rsidRPr="00F72345">
              <w:t xml:space="preserve"> </w:t>
            </w:r>
            <w:proofErr w:type="spellStart"/>
            <w:r w:rsidRPr="00F72345">
              <w:t>vaistinia</w:t>
            </w:r>
            <w:r>
              <w:t>m</w:t>
            </w:r>
            <w:r w:rsidRPr="00F72345">
              <w:t>s</w:t>
            </w:r>
            <w:proofErr w:type="spellEnd"/>
            <w:r w:rsidRPr="00F72345">
              <w:t xml:space="preserve"> </w:t>
            </w:r>
            <w:proofErr w:type="spellStart"/>
            <w:r w:rsidRPr="00F72345">
              <w:t>preparata</w:t>
            </w:r>
            <w:r>
              <w:t>m</w:t>
            </w:r>
            <w:r w:rsidRPr="00F72345">
              <w:t>s</w:t>
            </w:r>
            <w:proofErr w:type="spellEnd"/>
            <w:r w:rsidRPr="00F72345">
              <w:t xml:space="preserve"> į </w:t>
            </w:r>
            <w:proofErr w:type="spellStart"/>
            <w:r w:rsidRPr="00F72345">
              <w:t>Kainyną</w:t>
            </w:r>
            <w:proofErr w:type="spellEnd"/>
            <w:r>
              <w:t>,</w:t>
            </w:r>
            <w:r w:rsidRPr="00F72345">
              <w:t xml:space="preserve"> </w:t>
            </w:r>
            <w:proofErr w:type="spellStart"/>
            <w:r w:rsidRPr="00F72345">
              <w:t>nežinodami</w:t>
            </w:r>
            <w:proofErr w:type="spellEnd"/>
            <w:r w:rsidRPr="00F72345">
              <w:t xml:space="preserve"> </w:t>
            </w:r>
            <w:proofErr w:type="spellStart"/>
            <w:r w:rsidRPr="00F72345">
              <w:t>konkurentų</w:t>
            </w:r>
            <w:proofErr w:type="spellEnd"/>
            <w:r w:rsidRPr="00F72345">
              <w:t xml:space="preserve"> </w:t>
            </w:r>
            <w:proofErr w:type="spellStart"/>
            <w:r w:rsidRPr="00F72345">
              <w:t>pasiūlymų</w:t>
            </w:r>
            <w:proofErr w:type="spellEnd"/>
            <w:r w:rsidRPr="00F72345">
              <w:t xml:space="preserve">. </w:t>
            </w:r>
            <w:proofErr w:type="spellStart"/>
            <w:r w:rsidRPr="00F72345">
              <w:t>Dėl</w:t>
            </w:r>
            <w:proofErr w:type="spellEnd"/>
            <w:r w:rsidRPr="00F72345">
              <w:t xml:space="preserve"> </w:t>
            </w:r>
            <w:proofErr w:type="spellStart"/>
            <w:r w:rsidRPr="00F72345">
              <w:t>šios</w:t>
            </w:r>
            <w:proofErr w:type="spellEnd"/>
            <w:r w:rsidRPr="00F72345">
              <w:t xml:space="preserve"> </w:t>
            </w:r>
            <w:proofErr w:type="spellStart"/>
            <w:r w:rsidRPr="00F72345">
              <w:t>priežasties</w:t>
            </w:r>
            <w:proofErr w:type="spellEnd"/>
            <w:r>
              <w:t>,</w:t>
            </w:r>
            <w:r w:rsidRPr="00F72345">
              <w:t xml:space="preserve"> </w:t>
            </w:r>
            <w:proofErr w:type="spellStart"/>
            <w:r w:rsidRPr="00F72345">
              <w:t>pildant</w:t>
            </w:r>
            <w:proofErr w:type="spellEnd"/>
            <w:r w:rsidRPr="00F72345">
              <w:t xml:space="preserve"> </w:t>
            </w:r>
            <w:proofErr w:type="spellStart"/>
            <w:r w:rsidRPr="00F72345">
              <w:t>šias</w:t>
            </w:r>
            <w:proofErr w:type="spellEnd"/>
            <w:r w:rsidRPr="00F72345">
              <w:t xml:space="preserve"> </w:t>
            </w:r>
            <w:proofErr w:type="spellStart"/>
            <w:r w:rsidRPr="00F72345">
              <w:t>grupes</w:t>
            </w:r>
            <w:proofErr w:type="spellEnd"/>
            <w:r w:rsidRPr="00F72345">
              <w:t xml:space="preserve"> </w:t>
            </w:r>
            <w:proofErr w:type="spellStart"/>
            <w:r w:rsidRPr="00F72345">
              <w:t>Kainyno</w:t>
            </w:r>
            <w:proofErr w:type="spellEnd"/>
            <w:r w:rsidRPr="00F72345">
              <w:t xml:space="preserve"> </w:t>
            </w:r>
            <w:proofErr w:type="spellStart"/>
            <w:r w:rsidRPr="00F72345">
              <w:t>galiojimo</w:t>
            </w:r>
            <w:proofErr w:type="spellEnd"/>
            <w:r w:rsidRPr="00F72345">
              <w:t xml:space="preserve"> </w:t>
            </w:r>
            <w:proofErr w:type="spellStart"/>
            <w:r w:rsidRPr="00F72345">
              <w:t>laikotarpiu</w:t>
            </w:r>
            <w:proofErr w:type="spellEnd"/>
            <w:r w:rsidRPr="00F72345">
              <w:t xml:space="preserve">, </w:t>
            </w:r>
            <w:proofErr w:type="spellStart"/>
            <w:r w:rsidRPr="00F72345">
              <w:t>galėtų</w:t>
            </w:r>
            <w:proofErr w:type="spellEnd"/>
            <w:r w:rsidRPr="00F72345">
              <w:t xml:space="preserve"> </w:t>
            </w:r>
            <w:proofErr w:type="spellStart"/>
            <w:r w:rsidRPr="00F72345">
              <w:t>susidaryti</w:t>
            </w:r>
            <w:proofErr w:type="spellEnd"/>
            <w:r w:rsidRPr="00F72345">
              <w:t xml:space="preserve"> </w:t>
            </w:r>
            <w:proofErr w:type="spellStart"/>
            <w:r w:rsidRPr="00F72345">
              <w:t>nevienodos</w:t>
            </w:r>
            <w:proofErr w:type="spellEnd"/>
            <w:r w:rsidRPr="00F72345">
              <w:t xml:space="preserve"> </w:t>
            </w:r>
            <w:proofErr w:type="spellStart"/>
            <w:r w:rsidRPr="00F72345">
              <w:t>konkurencinės</w:t>
            </w:r>
            <w:proofErr w:type="spellEnd"/>
            <w:r w:rsidRPr="00F72345">
              <w:t xml:space="preserve"> </w:t>
            </w:r>
            <w:proofErr w:type="spellStart"/>
            <w:r w:rsidRPr="00F72345">
              <w:t>sąlygos</w:t>
            </w:r>
            <w:proofErr w:type="spellEnd"/>
            <w:r w:rsidRPr="00F72345">
              <w:t xml:space="preserve"> </w:t>
            </w:r>
            <w:proofErr w:type="spellStart"/>
            <w:r w:rsidRPr="00F72345">
              <w:t>vaistų</w:t>
            </w:r>
            <w:proofErr w:type="spellEnd"/>
            <w:r w:rsidRPr="00F72345">
              <w:t xml:space="preserve"> </w:t>
            </w:r>
            <w:proofErr w:type="spellStart"/>
            <w:r w:rsidRPr="00F72345">
              <w:t>gamintojams</w:t>
            </w:r>
            <w:proofErr w:type="spellEnd"/>
            <w:r w:rsidRPr="00F72345">
              <w:t xml:space="preserve">, </w:t>
            </w:r>
            <w:proofErr w:type="spellStart"/>
            <w:r w:rsidRPr="00F72345">
              <w:t>kadangi</w:t>
            </w:r>
            <w:proofErr w:type="spellEnd"/>
            <w:r w:rsidRPr="00F72345">
              <w:t xml:space="preserve"> </w:t>
            </w:r>
            <w:proofErr w:type="spellStart"/>
            <w:r w:rsidRPr="00F72345">
              <w:t>naujai</w:t>
            </w:r>
            <w:proofErr w:type="spellEnd"/>
            <w:r w:rsidRPr="00F72345">
              <w:t xml:space="preserve"> </w:t>
            </w:r>
            <w:proofErr w:type="spellStart"/>
            <w:r w:rsidRPr="00F72345">
              <w:t>teikiantys</w:t>
            </w:r>
            <w:proofErr w:type="spellEnd"/>
            <w:r w:rsidRPr="00F72345">
              <w:t xml:space="preserve"> </w:t>
            </w:r>
            <w:proofErr w:type="spellStart"/>
            <w:r w:rsidRPr="00F72345">
              <w:t>paraiškas</w:t>
            </w:r>
            <w:proofErr w:type="spellEnd"/>
            <w:r w:rsidRPr="00F72345">
              <w:t xml:space="preserve"> </w:t>
            </w:r>
            <w:proofErr w:type="spellStart"/>
            <w:r w:rsidRPr="00F72345">
              <w:t>gamintojai</w:t>
            </w:r>
            <w:proofErr w:type="spellEnd"/>
            <w:r w:rsidRPr="00F72345">
              <w:t xml:space="preserve"> </w:t>
            </w:r>
            <w:proofErr w:type="spellStart"/>
            <w:r w:rsidRPr="00F72345">
              <w:t>jau</w:t>
            </w:r>
            <w:proofErr w:type="spellEnd"/>
            <w:r w:rsidRPr="00F72345">
              <w:t xml:space="preserve"> </w:t>
            </w:r>
            <w:proofErr w:type="spellStart"/>
            <w:r w:rsidRPr="00F72345">
              <w:t>žinotų</w:t>
            </w:r>
            <w:proofErr w:type="spellEnd"/>
            <w:r w:rsidRPr="00F72345">
              <w:t xml:space="preserve"> </w:t>
            </w:r>
            <w:proofErr w:type="spellStart"/>
            <w:r w:rsidRPr="00F72345">
              <w:t>nustatytas</w:t>
            </w:r>
            <w:proofErr w:type="spellEnd"/>
            <w:r w:rsidRPr="00F72345">
              <w:t xml:space="preserve"> </w:t>
            </w:r>
            <w:proofErr w:type="spellStart"/>
            <w:r w:rsidRPr="00F72345">
              <w:t>konkurentų</w:t>
            </w:r>
            <w:proofErr w:type="spellEnd"/>
            <w:r w:rsidRPr="00F72345">
              <w:t xml:space="preserve"> </w:t>
            </w:r>
            <w:proofErr w:type="spellStart"/>
            <w:r w:rsidRPr="00F72345">
              <w:t>bazines</w:t>
            </w:r>
            <w:proofErr w:type="spellEnd"/>
            <w:r w:rsidRPr="00F72345">
              <w:t xml:space="preserve"> </w:t>
            </w:r>
            <w:proofErr w:type="spellStart"/>
            <w:r w:rsidRPr="00F72345">
              <w:t>kainas</w:t>
            </w:r>
            <w:proofErr w:type="spellEnd"/>
            <w:r w:rsidRPr="00F72345">
              <w:t xml:space="preserve"> </w:t>
            </w:r>
            <w:proofErr w:type="spellStart"/>
            <w:r w:rsidRPr="00F72345">
              <w:t>ir</w:t>
            </w:r>
            <w:proofErr w:type="spellEnd"/>
            <w:r w:rsidRPr="00F72345">
              <w:t xml:space="preserve"> </w:t>
            </w:r>
            <w:proofErr w:type="spellStart"/>
            <w:r w:rsidRPr="00F72345">
              <w:t>priemokas</w:t>
            </w:r>
            <w:proofErr w:type="spellEnd"/>
            <w:r w:rsidRPr="00F72345">
              <w:t xml:space="preserve"> </w:t>
            </w:r>
            <w:proofErr w:type="spellStart"/>
            <w:r w:rsidRPr="00F72345">
              <w:t>ir</w:t>
            </w:r>
            <w:proofErr w:type="spellEnd"/>
            <w:r w:rsidRPr="00F72345">
              <w:t xml:space="preserve"> </w:t>
            </w:r>
            <w:proofErr w:type="spellStart"/>
            <w:r w:rsidRPr="00F72345">
              <w:t>galėtų</w:t>
            </w:r>
            <w:proofErr w:type="spellEnd"/>
            <w:r w:rsidRPr="00F72345">
              <w:t xml:space="preserve"> </w:t>
            </w:r>
            <w:proofErr w:type="spellStart"/>
            <w:r w:rsidRPr="00F72345">
              <w:t>pasinaudoti</w:t>
            </w:r>
            <w:proofErr w:type="spellEnd"/>
            <w:r w:rsidRPr="00F72345">
              <w:t xml:space="preserve"> </w:t>
            </w:r>
            <w:proofErr w:type="spellStart"/>
            <w:r w:rsidRPr="00F72345">
              <w:t>turima</w:t>
            </w:r>
            <w:proofErr w:type="spellEnd"/>
            <w:r w:rsidRPr="00F72345">
              <w:t xml:space="preserve"> </w:t>
            </w:r>
            <w:proofErr w:type="spellStart"/>
            <w:r w:rsidRPr="00F72345">
              <w:t>informacija</w:t>
            </w:r>
            <w:proofErr w:type="spellEnd"/>
            <w:r>
              <w:t>,</w:t>
            </w:r>
            <w:r w:rsidRPr="00F72345">
              <w:t xml:space="preserve"> </w:t>
            </w:r>
            <w:proofErr w:type="spellStart"/>
            <w:r w:rsidRPr="00F72345">
              <w:t>atitinkamai</w:t>
            </w:r>
            <w:proofErr w:type="spellEnd"/>
            <w:r w:rsidRPr="00F72345">
              <w:t xml:space="preserve"> </w:t>
            </w:r>
            <w:proofErr w:type="spellStart"/>
            <w:r w:rsidRPr="00F72345">
              <w:t>formuodami</w:t>
            </w:r>
            <w:proofErr w:type="spellEnd"/>
            <w:r w:rsidRPr="00F72345">
              <w:t xml:space="preserve"> </w:t>
            </w:r>
            <w:proofErr w:type="spellStart"/>
            <w:r w:rsidRPr="00F72345">
              <w:t>savo</w:t>
            </w:r>
            <w:proofErr w:type="spellEnd"/>
            <w:r w:rsidRPr="00F72345">
              <w:t xml:space="preserve"> </w:t>
            </w:r>
            <w:proofErr w:type="spellStart"/>
            <w:r w:rsidRPr="00F72345">
              <w:t>pasiūlymus</w:t>
            </w:r>
            <w:proofErr w:type="spellEnd"/>
            <w:r w:rsidRPr="00F72345">
              <w:t>.</w:t>
            </w:r>
          </w:p>
          <w:p w14:paraId="019753FA" w14:textId="0345ADD4" w:rsidR="00EF14F5" w:rsidRDefault="00EF14F5" w:rsidP="00696200">
            <w:pPr>
              <w:jc w:val="both"/>
              <w:rPr>
                <w:lang w:val="lt-LT"/>
              </w:rPr>
            </w:pPr>
            <w:proofErr w:type="spellStart"/>
            <w:r>
              <w:t>Pažymėtina</w:t>
            </w:r>
            <w:proofErr w:type="spellEnd"/>
            <w:r>
              <w:t xml:space="preserve">, </w:t>
            </w:r>
            <w:proofErr w:type="spellStart"/>
            <w:r>
              <w:t>kad</w:t>
            </w:r>
            <w:proofErr w:type="spellEnd"/>
            <w:r>
              <w:t xml:space="preserve"> </w:t>
            </w:r>
            <w:proofErr w:type="spellStart"/>
            <w:r>
              <w:t>Tvarkos</w:t>
            </w:r>
            <w:proofErr w:type="spellEnd"/>
            <w:r>
              <w:t xml:space="preserve"> </w:t>
            </w:r>
            <w:proofErr w:type="spellStart"/>
            <w:r>
              <w:t>a</w:t>
            </w:r>
            <w:r w:rsidRPr="00AA6DF6">
              <w:t>praše</w:t>
            </w:r>
            <w:proofErr w:type="spellEnd"/>
            <w:r w:rsidRPr="00AA6DF6">
              <w:t xml:space="preserve"> </w:t>
            </w:r>
            <w:proofErr w:type="spellStart"/>
            <w:r w:rsidRPr="00AA6DF6">
              <w:t>yra</w:t>
            </w:r>
            <w:proofErr w:type="spellEnd"/>
            <w:r w:rsidRPr="00AA6DF6">
              <w:t xml:space="preserve"> </w:t>
            </w:r>
            <w:proofErr w:type="spellStart"/>
            <w:r w:rsidRPr="00AA6DF6">
              <w:t>nuostatos</w:t>
            </w:r>
            <w:proofErr w:type="spellEnd"/>
            <w:r w:rsidRPr="00AA6DF6">
              <w:t xml:space="preserve">, </w:t>
            </w:r>
            <w:proofErr w:type="spellStart"/>
            <w:r w:rsidRPr="00AA6DF6">
              <w:t>užtikrinančios</w:t>
            </w:r>
            <w:proofErr w:type="spellEnd"/>
            <w:r w:rsidRPr="00AA6DF6">
              <w:t xml:space="preserve">, </w:t>
            </w:r>
            <w:proofErr w:type="spellStart"/>
            <w:r w:rsidRPr="00AA6DF6">
              <w:t>kad</w:t>
            </w:r>
            <w:proofErr w:type="spellEnd"/>
            <w:r w:rsidRPr="00AA6DF6">
              <w:t xml:space="preserve"> </w:t>
            </w:r>
            <w:proofErr w:type="spellStart"/>
            <w:r w:rsidRPr="00AA6DF6">
              <w:t>visose</w:t>
            </w:r>
            <w:proofErr w:type="spellEnd"/>
            <w:r w:rsidRPr="00AA6DF6">
              <w:t xml:space="preserve"> </w:t>
            </w:r>
            <w:proofErr w:type="spellStart"/>
            <w:r w:rsidRPr="00AA6DF6">
              <w:t>vaistų</w:t>
            </w:r>
            <w:proofErr w:type="spellEnd"/>
            <w:r w:rsidRPr="00AA6DF6">
              <w:t xml:space="preserve"> </w:t>
            </w:r>
            <w:proofErr w:type="spellStart"/>
            <w:r w:rsidRPr="00AA6DF6">
              <w:t>grupėse</w:t>
            </w:r>
            <w:proofErr w:type="spellEnd"/>
            <w:r w:rsidRPr="00AA6DF6">
              <w:t xml:space="preserve"> </w:t>
            </w:r>
            <w:proofErr w:type="spellStart"/>
            <w:r w:rsidRPr="00AA6DF6">
              <w:t>būtų</w:t>
            </w:r>
            <w:proofErr w:type="spellEnd"/>
            <w:r w:rsidRPr="00AA6DF6">
              <w:t xml:space="preserve"> bent po </w:t>
            </w:r>
            <w:proofErr w:type="spellStart"/>
            <w:r w:rsidRPr="00AA6DF6">
              <w:t>vieną</w:t>
            </w:r>
            <w:proofErr w:type="spellEnd"/>
            <w:r w:rsidRPr="00AA6DF6">
              <w:t xml:space="preserve"> </w:t>
            </w:r>
            <w:proofErr w:type="spellStart"/>
            <w:r w:rsidRPr="00AA6DF6">
              <w:t>vaistą</w:t>
            </w:r>
            <w:proofErr w:type="spellEnd"/>
            <w:r w:rsidRPr="00AA6DF6">
              <w:t xml:space="preserve">. </w:t>
            </w:r>
            <w:proofErr w:type="spellStart"/>
            <w:r w:rsidRPr="00AA6DF6">
              <w:t>Esant</w:t>
            </w:r>
            <w:proofErr w:type="spellEnd"/>
            <w:r w:rsidRPr="00AA6DF6">
              <w:t xml:space="preserve"> </w:t>
            </w:r>
            <w:proofErr w:type="spellStart"/>
            <w:r w:rsidRPr="00AA6DF6">
              <w:t>tiekimo</w:t>
            </w:r>
            <w:proofErr w:type="spellEnd"/>
            <w:r w:rsidRPr="00AA6DF6">
              <w:t xml:space="preserve"> </w:t>
            </w:r>
            <w:proofErr w:type="spellStart"/>
            <w:r w:rsidRPr="00AA6DF6">
              <w:t>sutrikim</w:t>
            </w:r>
            <w:r>
              <w:t>ų</w:t>
            </w:r>
            <w:proofErr w:type="spellEnd"/>
            <w:r w:rsidRPr="00AA6DF6">
              <w:t xml:space="preserve">, </w:t>
            </w:r>
            <w:proofErr w:type="spellStart"/>
            <w:r w:rsidRPr="00AA6DF6">
              <w:t>nepriklausomai</w:t>
            </w:r>
            <w:proofErr w:type="spellEnd"/>
            <w:r w:rsidRPr="00AA6DF6">
              <w:t xml:space="preserve"> </w:t>
            </w:r>
            <w:proofErr w:type="spellStart"/>
            <w:r w:rsidRPr="00AA6DF6">
              <w:t>nuo</w:t>
            </w:r>
            <w:proofErr w:type="spellEnd"/>
            <w:r w:rsidRPr="00AA6DF6">
              <w:t xml:space="preserve"> </w:t>
            </w:r>
            <w:proofErr w:type="spellStart"/>
            <w:r w:rsidRPr="00AA6DF6">
              <w:t>tiekėjų</w:t>
            </w:r>
            <w:proofErr w:type="spellEnd"/>
            <w:r w:rsidRPr="00AA6DF6">
              <w:t xml:space="preserve"> </w:t>
            </w:r>
            <w:proofErr w:type="spellStart"/>
            <w:r w:rsidRPr="00AA6DF6">
              <w:t>skaičiaus</w:t>
            </w:r>
            <w:proofErr w:type="spellEnd"/>
            <w:r w:rsidRPr="00AA6DF6">
              <w:t xml:space="preserve"> </w:t>
            </w:r>
            <w:proofErr w:type="spellStart"/>
            <w:r w:rsidRPr="00AA6DF6">
              <w:t>grupėje</w:t>
            </w:r>
            <w:proofErr w:type="spellEnd"/>
            <w:r w:rsidRPr="00AA6DF6">
              <w:t xml:space="preserve">, </w:t>
            </w:r>
            <w:proofErr w:type="spellStart"/>
            <w:r w:rsidRPr="00AA6DF6">
              <w:t>visos</w:t>
            </w:r>
            <w:proofErr w:type="spellEnd"/>
            <w:r w:rsidRPr="00AA6DF6">
              <w:t xml:space="preserve"> </w:t>
            </w:r>
            <w:proofErr w:type="spellStart"/>
            <w:r>
              <w:t>K</w:t>
            </w:r>
            <w:r w:rsidRPr="00AA6DF6">
              <w:t>ainyno</w:t>
            </w:r>
            <w:proofErr w:type="spellEnd"/>
            <w:r w:rsidRPr="00AA6DF6">
              <w:t xml:space="preserve"> </w:t>
            </w:r>
            <w:proofErr w:type="spellStart"/>
            <w:r w:rsidRPr="00AA6DF6">
              <w:t>grupės</w:t>
            </w:r>
            <w:proofErr w:type="spellEnd"/>
            <w:r w:rsidRPr="00AA6DF6">
              <w:t xml:space="preserve"> </w:t>
            </w:r>
            <w:proofErr w:type="spellStart"/>
            <w:r w:rsidRPr="00AA6DF6">
              <w:t>gali</w:t>
            </w:r>
            <w:proofErr w:type="spellEnd"/>
            <w:r w:rsidRPr="00AA6DF6">
              <w:t xml:space="preserve"> </w:t>
            </w:r>
            <w:proofErr w:type="spellStart"/>
            <w:r w:rsidRPr="00AA6DF6">
              <w:t>būti</w:t>
            </w:r>
            <w:proofErr w:type="spellEnd"/>
            <w:r w:rsidRPr="00AA6DF6">
              <w:t xml:space="preserve"> </w:t>
            </w:r>
            <w:proofErr w:type="spellStart"/>
            <w:r w:rsidRPr="00AA6DF6">
              <w:t>pildomos</w:t>
            </w:r>
            <w:proofErr w:type="spellEnd"/>
            <w:r w:rsidRPr="00AA6DF6">
              <w:t xml:space="preserve"> jo </w:t>
            </w:r>
            <w:proofErr w:type="spellStart"/>
            <w:r w:rsidRPr="00AA6DF6">
              <w:t>galiojimo</w:t>
            </w:r>
            <w:proofErr w:type="spellEnd"/>
            <w:r w:rsidRPr="00AA6DF6">
              <w:t xml:space="preserve"> </w:t>
            </w:r>
            <w:proofErr w:type="spellStart"/>
            <w:r w:rsidRPr="00AA6DF6">
              <w:t>laikotarpiu</w:t>
            </w:r>
            <w:proofErr w:type="spellEnd"/>
            <w:r>
              <w:t>.</w:t>
            </w:r>
          </w:p>
        </w:tc>
      </w:tr>
    </w:tbl>
    <w:p w14:paraId="505BEDA0" w14:textId="77777777" w:rsidR="00ED542D" w:rsidRPr="00CC6FF7" w:rsidRDefault="00ED542D" w:rsidP="0037069D">
      <w:pPr>
        <w:tabs>
          <w:tab w:val="left" w:pos="8040"/>
        </w:tabs>
        <w:jc w:val="both"/>
        <w:rPr>
          <w:lang w:val="lt-LT"/>
        </w:rPr>
      </w:pPr>
    </w:p>
    <w:p w14:paraId="71B80696" w14:textId="77777777" w:rsidR="00FC3A73" w:rsidRPr="00CC6FF7" w:rsidRDefault="00FC3A73" w:rsidP="0037069D">
      <w:pPr>
        <w:tabs>
          <w:tab w:val="left" w:pos="8040"/>
        </w:tabs>
        <w:jc w:val="both"/>
        <w:rPr>
          <w:lang w:val="lt-LT"/>
        </w:rPr>
      </w:pPr>
    </w:p>
    <w:p w14:paraId="3BE1A52C" w14:textId="7B35394F" w:rsidR="00FC3A73" w:rsidRPr="00CC6FF7" w:rsidRDefault="00E8078D" w:rsidP="00953A5D">
      <w:pPr>
        <w:tabs>
          <w:tab w:val="left" w:pos="8040"/>
        </w:tabs>
        <w:jc w:val="center"/>
        <w:rPr>
          <w:lang w:val="lt-LT"/>
        </w:rPr>
      </w:pPr>
      <w:r>
        <w:rPr>
          <w:lang w:val="lt-LT"/>
        </w:rPr>
        <w:t>________________</w:t>
      </w:r>
    </w:p>
    <w:p w14:paraId="5A8A6C6A" w14:textId="77777777" w:rsidR="00FC3A73" w:rsidRPr="00CC6FF7" w:rsidRDefault="00FC3A73" w:rsidP="0037069D">
      <w:pPr>
        <w:tabs>
          <w:tab w:val="left" w:pos="8040"/>
        </w:tabs>
        <w:jc w:val="both"/>
        <w:rPr>
          <w:lang w:val="lt-LT"/>
        </w:rPr>
      </w:pPr>
    </w:p>
    <w:p w14:paraId="0B6DF9C6" w14:textId="77777777" w:rsidR="00FC3A73" w:rsidRPr="00CC6FF7" w:rsidRDefault="00FC3A73" w:rsidP="0037069D">
      <w:pPr>
        <w:tabs>
          <w:tab w:val="left" w:pos="8040"/>
        </w:tabs>
        <w:jc w:val="both"/>
        <w:rPr>
          <w:lang w:val="lt-LT"/>
        </w:rPr>
      </w:pPr>
    </w:p>
    <w:p w14:paraId="1513DD8D" w14:textId="77777777" w:rsidR="00FC3A73" w:rsidRPr="00CC6FF7" w:rsidRDefault="00FC3A73" w:rsidP="0037069D">
      <w:pPr>
        <w:tabs>
          <w:tab w:val="left" w:pos="8040"/>
        </w:tabs>
        <w:jc w:val="both"/>
        <w:rPr>
          <w:lang w:val="lt-LT"/>
        </w:rPr>
      </w:pPr>
    </w:p>
    <w:p w14:paraId="36271BAD" w14:textId="77777777" w:rsidR="00FC3A73" w:rsidRPr="00CC6FF7" w:rsidRDefault="00FC3A73" w:rsidP="0037069D">
      <w:pPr>
        <w:tabs>
          <w:tab w:val="left" w:pos="8040"/>
        </w:tabs>
        <w:jc w:val="both"/>
        <w:rPr>
          <w:lang w:val="lt-LT"/>
        </w:rPr>
      </w:pPr>
    </w:p>
    <w:p w14:paraId="155D9132" w14:textId="77777777" w:rsidR="00FC3A73" w:rsidRPr="00CC6FF7" w:rsidRDefault="00FC3A73" w:rsidP="0037069D">
      <w:pPr>
        <w:tabs>
          <w:tab w:val="left" w:pos="8040"/>
        </w:tabs>
        <w:jc w:val="both"/>
        <w:rPr>
          <w:lang w:val="lt-LT"/>
        </w:rPr>
      </w:pPr>
    </w:p>
    <w:p w14:paraId="4197DA5E" w14:textId="77777777" w:rsidR="00FC3A73" w:rsidRPr="00CC6FF7" w:rsidRDefault="00FC3A73" w:rsidP="0037069D">
      <w:pPr>
        <w:tabs>
          <w:tab w:val="left" w:pos="8040"/>
        </w:tabs>
        <w:jc w:val="both"/>
        <w:rPr>
          <w:lang w:val="lt-LT"/>
        </w:rPr>
      </w:pPr>
    </w:p>
    <w:p w14:paraId="79A1329E" w14:textId="77777777" w:rsidR="00FC3A73" w:rsidRPr="00CC6FF7" w:rsidRDefault="00FC3A73" w:rsidP="0037069D">
      <w:pPr>
        <w:tabs>
          <w:tab w:val="left" w:pos="8040"/>
        </w:tabs>
        <w:jc w:val="both"/>
        <w:rPr>
          <w:lang w:val="lt-LT"/>
        </w:rPr>
      </w:pPr>
    </w:p>
    <w:p w14:paraId="381FDBDF" w14:textId="77777777" w:rsidR="00FC3A73" w:rsidRPr="00CC6FF7" w:rsidRDefault="00FC3A73" w:rsidP="0037069D">
      <w:pPr>
        <w:tabs>
          <w:tab w:val="left" w:pos="8040"/>
        </w:tabs>
        <w:jc w:val="both"/>
        <w:rPr>
          <w:lang w:val="lt-LT"/>
        </w:rPr>
      </w:pPr>
    </w:p>
    <w:p w14:paraId="3942D93F" w14:textId="77777777" w:rsidR="00FC3A73" w:rsidRPr="00CC6FF7" w:rsidRDefault="00FC3A73" w:rsidP="0037069D">
      <w:pPr>
        <w:tabs>
          <w:tab w:val="left" w:pos="8040"/>
        </w:tabs>
        <w:jc w:val="both"/>
        <w:rPr>
          <w:lang w:val="lt-LT"/>
        </w:rPr>
      </w:pPr>
    </w:p>
    <w:p w14:paraId="54951A8E" w14:textId="77777777" w:rsidR="00FC3A73" w:rsidRPr="00CC6FF7" w:rsidRDefault="00FC3A73" w:rsidP="0037069D">
      <w:pPr>
        <w:tabs>
          <w:tab w:val="left" w:pos="8040"/>
        </w:tabs>
        <w:jc w:val="both"/>
        <w:rPr>
          <w:lang w:val="lt-LT"/>
        </w:rPr>
      </w:pPr>
    </w:p>
    <w:p w14:paraId="77289D2A" w14:textId="77777777" w:rsidR="00FC3A73" w:rsidRPr="00CC6FF7" w:rsidRDefault="00FC3A73" w:rsidP="0037069D">
      <w:pPr>
        <w:tabs>
          <w:tab w:val="left" w:pos="8040"/>
        </w:tabs>
        <w:jc w:val="both"/>
        <w:rPr>
          <w:lang w:val="lt-LT"/>
        </w:rPr>
      </w:pPr>
    </w:p>
    <w:p w14:paraId="6C223D74" w14:textId="77777777" w:rsidR="00FC3A73" w:rsidRPr="00CC6FF7" w:rsidRDefault="00FC3A73" w:rsidP="0037069D">
      <w:pPr>
        <w:tabs>
          <w:tab w:val="left" w:pos="8040"/>
        </w:tabs>
        <w:jc w:val="both"/>
        <w:rPr>
          <w:lang w:val="lt-LT"/>
        </w:rPr>
      </w:pPr>
    </w:p>
    <w:p w14:paraId="789C8C3D" w14:textId="77777777" w:rsidR="00FC3A73" w:rsidRPr="00CC6FF7" w:rsidRDefault="00FC3A73" w:rsidP="0037069D">
      <w:pPr>
        <w:tabs>
          <w:tab w:val="left" w:pos="8040"/>
        </w:tabs>
        <w:jc w:val="both"/>
        <w:rPr>
          <w:lang w:val="lt-LT"/>
        </w:rPr>
      </w:pPr>
    </w:p>
    <w:p w14:paraId="28BCFF2A" w14:textId="77777777" w:rsidR="00FC3A73" w:rsidRPr="00CC6FF7" w:rsidRDefault="00FC3A73" w:rsidP="0037069D">
      <w:pPr>
        <w:tabs>
          <w:tab w:val="left" w:pos="8040"/>
        </w:tabs>
        <w:jc w:val="both"/>
        <w:rPr>
          <w:lang w:val="lt-LT"/>
        </w:rPr>
      </w:pPr>
    </w:p>
    <w:p w14:paraId="7595C399" w14:textId="77777777" w:rsidR="00FC3A73" w:rsidRPr="00CC6FF7" w:rsidRDefault="00FC3A73" w:rsidP="0037069D">
      <w:pPr>
        <w:tabs>
          <w:tab w:val="left" w:pos="8040"/>
        </w:tabs>
        <w:jc w:val="both"/>
        <w:rPr>
          <w:lang w:val="lt-LT"/>
        </w:rPr>
      </w:pPr>
    </w:p>
    <w:p w14:paraId="2C4F4C37" w14:textId="0205A8E3" w:rsidR="00D34A22" w:rsidRPr="00CC6FF7" w:rsidRDefault="00D34A22" w:rsidP="00556CBF">
      <w:pPr>
        <w:jc w:val="both"/>
        <w:rPr>
          <w:sz w:val="20"/>
          <w:szCs w:val="20"/>
          <w:lang w:val="lt-LT"/>
        </w:rPr>
      </w:pPr>
    </w:p>
    <w:sectPr w:rsidR="00D34A22" w:rsidRPr="00CC6FF7" w:rsidSect="00151FD1">
      <w:headerReference w:type="even" r:id="rId8"/>
      <w:headerReference w:type="default" r:id="rId9"/>
      <w:pgSz w:w="15840" w:h="12240" w:orient="landscape"/>
      <w:pgMar w:top="1701"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5B5B" w14:textId="77777777" w:rsidR="00C072C0" w:rsidRDefault="00C072C0">
      <w:r>
        <w:separator/>
      </w:r>
    </w:p>
  </w:endnote>
  <w:endnote w:type="continuationSeparator" w:id="0">
    <w:p w14:paraId="08210EC1" w14:textId="77777777" w:rsidR="00C072C0" w:rsidRDefault="00C0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1CCC" w14:textId="77777777" w:rsidR="00C072C0" w:rsidRDefault="00C072C0">
      <w:r>
        <w:separator/>
      </w:r>
    </w:p>
  </w:footnote>
  <w:footnote w:type="continuationSeparator" w:id="0">
    <w:p w14:paraId="244C7EB6" w14:textId="77777777" w:rsidR="00C072C0" w:rsidRDefault="00C0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44F" w14:textId="77777777" w:rsidR="00BF15A9" w:rsidRDefault="001D307E" w:rsidP="008C1063">
    <w:pPr>
      <w:pStyle w:val="Header"/>
      <w:framePr w:wrap="around" w:vAnchor="text" w:hAnchor="margin" w:xAlign="center" w:y="1"/>
      <w:rPr>
        <w:rStyle w:val="PageNumber"/>
      </w:rPr>
    </w:pPr>
    <w:r>
      <w:rPr>
        <w:rStyle w:val="PageNumber"/>
      </w:rPr>
      <w:fldChar w:fldCharType="begin"/>
    </w:r>
    <w:r w:rsidR="00BF15A9">
      <w:rPr>
        <w:rStyle w:val="PageNumber"/>
      </w:rPr>
      <w:instrText xml:space="preserve">PAGE  </w:instrText>
    </w:r>
    <w:r>
      <w:rPr>
        <w:rStyle w:val="PageNumber"/>
      </w:rPr>
      <w:fldChar w:fldCharType="end"/>
    </w:r>
  </w:p>
  <w:p w14:paraId="487D5A7E" w14:textId="77777777" w:rsidR="00BF15A9" w:rsidRDefault="00BF1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7131" w14:textId="77777777" w:rsidR="00BF15A9" w:rsidRDefault="001D307E" w:rsidP="008C1063">
    <w:pPr>
      <w:pStyle w:val="Header"/>
      <w:framePr w:wrap="around" w:vAnchor="text" w:hAnchor="margin" w:xAlign="center" w:y="1"/>
      <w:rPr>
        <w:rStyle w:val="PageNumber"/>
      </w:rPr>
    </w:pPr>
    <w:r>
      <w:rPr>
        <w:rStyle w:val="PageNumber"/>
      </w:rPr>
      <w:fldChar w:fldCharType="begin"/>
    </w:r>
    <w:r w:rsidR="00BF15A9">
      <w:rPr>
        <w:rStyle w:val="PageNumber"/>
      </w:rPr>
      <w:instrText xml:space="preserve">PAGE  </w:instrText>
    </w:r>
    <w:r>
      <w:rPr>
        <w:rStyle w:val="PageNumber"/>
      </w:rPr>
      <w:fldChar w:fldCharType="separate"/>
    </w:r>
    <w:r w:rsidR="0029656C">
      <w:rPr>
        <w:rStyle w:val="PageNumber"/>
        <w:noProof/>
      </w:rPr>
      <w:t>7</w:t>
    </w:r>
    <w:r>
      <w:rPr>
        <w:rStyle w:val="PageNumber"/>
      </w:rPr>
      <w:fldChar w:fldCharType="end"/>
    </w:r>
  </w:p>
  <w:p w14:paraId="5A412DB4" w14:textId="77777777" w:rsidR="00BF15A9" w:rsidRDefault="00BF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71"/>
    <w:multiLevelType w:val="multilevel"/>
    <w:tmpl w:val="DC4C0780"/>
    <w:lvl w:ilvl="0">
      <w:start w:val="1"/>
      <w:numFmt w:val="decimal"/>
      <w:lvlText w:val="%1"/>
      <w:lvlJc w:val="left"/>
      <w:pPr>
        <w:ind w:left="360" w:hanging="360"/>
      </w:pPr>
      <w:rPr>
        <w:rFonts w:hint="default"/>
      </w:rPr>
    </w:lvl>
    <w:lvl w:ilvl="1">
      <w:start w:val="1"/>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 w15:restartNumberingAfterBreak="0">
    <w:nsid w:val="02760A56"/>
    <w:multiLevelType w:val="hybridMultilevel"/>
    <w:tmpl w:val="89CE1A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67E4DEF"/>
    <w:multiLevelType w:val="hybridMultilevel"/>
    <w:tmpl w:val="E5709DB4"/>
    <w:lvl w:ilvl="0" w:tplc="7FF686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B95A73"/>
    <w:multiLevelType w:val="hybridMultilevel"/>
    <w:tmpl w:val="2F4E4BB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1A067A8"/>
    <w:multiLevelType w:val="hybridMultilevel"/>
    <w:tmpl w:val="37EEF7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30041"/>
    <w:multiLevelType w:val="hybridMultilevel"/>
    <w:tmpl w:val="B4DCCC76"/>
    <w:lvl w:ilvl="0" w:tplc="0427000F">
      <w:start w:val="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D4028D"/>
    <w:multiLevelType w:val="hybridMultilevel"/>
    <w:tmpl w:val="363E7010"/>
    <w:lvl w:ilvl="0" w:tplc="0427000F">
      <w:start w:val="1"/>
      <w:numFmt w:val="decimal"/>
      <w:lvlText w:val="%1."/>
      <w:lvlJc w:val="left"/>
      <w:pPr>
        <w:ind w:left="1997"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20615FE5"/>
    <w:multiLevelType w:val="hybridMultilevel"/>
    <w:tmpl w:val="2738FBEC"/>
    <w:lvl w:ilvl="0" w:tplc="2D10238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10501"/>
    <w:multiLevelType w:val="hybridMultilevel"/>
    <w:tmpl w:val="962A6F3E"/>
    <w:lvl w:ilvl="0" w:tplc="E1AC18AA">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41151AF"/>
    <w:multiLevelType w:val="hybridMultilevel"/>
    <w:tmpl w:val="005401F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5B27E4"/>
    <w:multiLevelType w:val="hybridMultilevel"/>
    <w:tmpl w:val="83EC8CCC"/>
    <w:lvl w:ilvl="0" w:tplc="00923FCA">
      <w:start w:val="1"/>
      <w:numFmt w:val="decimal"/>
      <w:lvlText w:val="%1."/>
      <w:lvlJc w:val="left"/>
      <w:pPr>
        <w:ind w:left="720" w:hanging="360"/>
      </w:pPr>
      <w:rPr>
        <w:rFonts w:cs="Times New Roman" w:hint="default"/>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79B0F11"/>
    <w:multiLevelType w:val="hybridMultilevel"/>
    <w:tmpl w:val="89D06F2E"/>
    <w:lvl w:ilvl="0" w:tplc="C1AEA5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4A3E36"/>
    <w:multiLevelType w:val="hybridMultilevel"/>
    <w:tmpl w:val="63702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465F4"/>
    <w:multiLevelType w:val="hybridMultilevel"/>
    <w:tmpl w:val="005401F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4E6D4A"/>
    <w:multiLevelType w:val="hybridMultilevel"/>
    <w:tmpl w:val="90C0C394"/>
    <w:lvl w:ilvl="0" w:tplc="3632738E">
      <w:start w:val="1"/>
      <w:numFmt w:val="decimal"/>
      <w:lvlText w:val="%1."/>
      <w:lvlJc w:val="left"/>
      <w:pPr>
        <w:ind w:left="1607" w:hanging="360"/>
      </w:pPr>
      <w:rPr>
        <w:rFonts w:cs="Times New Roman" w:hint="default"/>
      </w:rPr>
    </w:lvl>
    <w:lvl w:ilvl="1" w:tplc="04270019" w:tentative="1">
      <w:start w:val="1"/>
      <w:numFmt w:val="lowerLetter"/>
      <w:lvlText w:val="%2."/>
      <w:lvlJc w:val="left"/>
      <w:pPr>
        <w:ind w:left="2327" w:hanging="360"/>
      </w:pPr>
      <w:rPr>
        <w:rFonts w:cs="Times New Roman"/>
      </w:rPr>
    </w:lvl>
    <w:lvl w:ilvl="2" w:tplc="0427001B" w:tentative="1">
      <w:start w:val="1"/>
      <w:numFmt w:val="lowerRoman"/>
      <w:lvlText w:val="%3."/>
      <w:lvlJc w:val="right"/>
      <w:pPr>
        <w:ind w:left="3047" w:hanging="180"/>
      </w:pPr>
      <w:rPr>
        <w:rFonts w:cs="Times New Roman"/>
      </w:rPr>
    </w:lvl>
    <w:lvl w:ilvl="3" w:tplc="0427000F" w:tentative="1">
      <w:start w:val="1"/>
      <w:numFmt w:val="decimal"/>
      <w:lvlText w:val="%4."/>
      <w:lvlJc w:val="left"/>
      <w:pPr>
        <w:ind w:left="3767" w:hanging="360"/>
      </w:pPr>
      <w:rPr>
        <w:rFonts w:cs="Times New Roman"/>
      </w:rPr>
    </w:lvl>
    <w:lvl w:ilvl="4" w:tplc="04270019" w:tentative="1">
      <w:start w:val="1"/>
      <w:numFmt w:val="lowerLetter"/>
      <w:lvlText w:val="%5."/>
      <w:lvlJc w:val="left"/>
      <w:pPr>
        <w:ind w:left="4487" w:hanging="360"/>
      </w:pPr>
      <w:rPr>
        <w:rFonts w:cs="Times New Roman"/>
      </w:rPr>
    </w:lvl>
    <w:lvl w:ilvl="5" w:tplc="0427001B" w:tentative="1">
      <w:start w:val="1"/>
      <w:numFmt w:val="lowerRoman"/>
      <w:lvlText w:val="%6."/>
      <w:lvlJc w:val="right"/>
      <w:pPr>
        <w:ind w:left="5207" w:hanging="180"/>
      </w:pPr>
      <w:rPr>
        <w:rFonts w:cs="Times New Roman"/>
      </w:rPr>
    </w:lvl>
    <w:lvl w:ilvl="6" w:tplc="0427000F" w:tentative="1">
      <w:start w:val="1"/>
      <w:numFmt w:val="decimal"/>
      <w:lvlText w:val="%7."/>
      <w:lvlJc w:val="left"/>
      <w:pPr>
        <w:ind w:left="5927" w:hanging="360"/>
      </w:pPr>
      <w:rPr>
        <w:rFonts w:cs="Times New Roman"/>
      </w:rPr>
    </w:lvl>
    <w:lvl w:ilvl="7" w:tplc="04270019" w:tentative="1">
      <w:start w:val="1"/>
      <w:numFmt w:val="lowerLetter"/>
      <w:lvlText w:val="%8."/>
      <w:lvlJc w:val="left"/>
      <w:pPr>
        <w:ind w:left="6647" w:hanging="360"/>
      </w:pPr>
      <w:rPr>
        <w:rFonts w:cs="Times New Roman"/>
      </w:rPr>
    </w:lvl>
    <w:lvl w:ilvl="8" w:tplc="0427001B" w:tentative="1">
      <w:start w:val="1"/>
      <w:numFmt w:val="lowerRoman"/>
      <w:lvlText w:val="%9."/>
      <w:lvlJc w:val="right"/>
      <w:pPr>
        <w:ind w:left="7367" w:hanging="180"/>
      </w:pPr>
      <w:rPr>
        <w:rFonts w:cs="Times New Roman"/>
      </w:rPr>
    </w:lvl>
  </w:abstractNum>
  <w:abstractNum w:abstractNumId="15" w15:restartNumberingAfterBreak="0">
    <w:nsid w:val="31066218"/>
    <w:multiLevelType w:val="multilevel"/>
    <w:tmpl w:val="010C7BB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62748C"/>
    <w:multiLevelType w:val="hybridMultilevel"/>
    <w:tmpl w:val="37EEF7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902A24"/>
    <w:multiLevelType w:val="hybridMultilevel"/>
    <w:tmpl w:val="2D64AB34"/>
    <w:lvl w:ilvl="0" w:tplc="0427000F">
      <w:start w:val="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E75BEC"/>
    <w:multiLevelType w:val="hybridMultilevel"/>
    <w:tmpl w:val="113C97CA"/>
    <w:lvl w:ilvl="0" w:tplc="78DE6B68">
      <w:start w:val="9"/>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19" w15:restartNumberingAfterBreak="0">
    <w:nsid w:val="4C6331C7"/>
    <w:multiLevelType w:val="hybridMultilevel"/>
    <w:tmpl w:val="37EEF7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B196D"/>
    <w:multiLevelType w:val="hybridMultilevel"/>
    <w:tmpl w:val="12129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8F122D"/>
    <w:multiLevelType w:val="hybridMultilevel"/>
    <w:tmpl w:val="E5BE554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9624C6"/>
    <w:multiLevelType w:val="hybridMultilevel"/>
    <w:tmpl w:val="C20E1C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4E493F"/>
    <w:multiLevelType w:val="multilevel"/>
    <w:tmpl w:val="4110716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340870"/>
    <w:multiLevelType w:val="multilevel"/>
    <w:tmpl w:val="010C7BB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2521FC"/>
    <w:multiLevelType w:val="hybridMultilevel"/>
    <w:tmpl w:val="37EEF7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E403DD"/>
    <w:multiLevelType w:val="hybridMultilevel"/>
    <w:tmpl w:val="A4E2DBEA"/>
    <w:lvl w:ilvl="0" w:tplc="0427000F">
      <w:start w:val="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94E7C2B"/>
    <w:multiLevelType w:val="hybridMultilevel"/>
    <w:tmpl w:val="E5709DB4"/>
    <w:lvl w:ilvl="0" w:tplc="7FF686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E55582B"/>
    <w:multiLevelType w:val="multilevel"/>
    <w:tmpl w:val="4110716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0"/>
  </w:num>
  <w:num w:numId="3">
    <w:abstractNumId w:val="13"/>
  </w:num>
  <w:num w:numId="4">
    <w:abstractNumId w:val="9"/>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5"/>
  </w:num>
  <w:num w:numId="11">
    <w:abstractNumId w:val="18"/>
  </w:num>
  <w:num w:numId="12">
    <w:abstractNumId w:val="17"/>
  </w:num>
  <w:num w:numId="13">
    <w:abstractNumId w:val="1"/>
  </w:num>
  <w:num w:numId="14">
    <w:abstractNumId w:val="22"/>
  </w:num>
  <w:num w:numId="15">
    <w:abstractNumId w:val="7"/>
  </w:num>
  <w:num w:numId="16">
    <w:abstractNumId w:val="12"/>
  </w:num>
  <w:num w:numId="17">
    <w:abstractNumId w:val="15"/>
  </w:num>
  <w:num w:numId="18">
    <w:abstractNumId w:val="27"/>
  </w:num>
  <w:num w:numId="19">
    <w:abstractNumId w:val="24"/>
  </w:num>
  <w:num w:numId="20">
    <w:abstractNumId w:val="0"/>
  </w:num>
  <w:num w:numId="21">
    <w:abstractNumId w:val="16"/>
  </w:num>
  <w:num w:numId="22">
    <w:abstractNumId w:val="19"/>
  </w:num>
  <w:num w:numId="23">
    <w:abstractNumId w:val="25"/>
  </w:num>
  <w:num w:numId="24">
    <w:abstractNumId w:val="4"/>
  </w:num>
  <w:num w:numId="25">
    <w:abstractNumId w:val="20"/>
  </w:num>
  <w:num w:numId="26">
    <w:abstractNumId w:val="21"/>
  </w:num>
  <w:num w:numId="27">
    <w:abstractNumId w:val="2"/>
  </w:num>
  <w:num w:numId="28">
    <w:abstractNumId w:val="28"/>
  </w:num>
  <w:num w:numId="29">
    <w:abstractNumId w:val="3"/>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2"/>
    <w:rsid w:val="00000694"/>
    <w:rsid w:val="00001B59"/>
    <w:rsid w:val="00002C9E"/>
    <w:rsid w:val="00002DA8"/>
    <w:rsid w:val="00003A89"/>
    <w:rsid w:val="00005D21"/>
    <w:rsid w:val="00006749"/>
    <w:rsid w:val="000069CF"/>
    <w:rsid w:val="00007494"/>
    <w:rsid w:val="0001018B"/>
    <w:rsid w:val="00010E19"/>
    <w:rsid w:val="0001126D"/>
    <w:rsid w:val="00011446"/>
    <w:rsid w:val="0001302B"/>
    <w:rsid w:val="00013846"/>
    <w:rsid w:val="000140D5"/>
    <w:rsid w:val="000144EC"/>
    <w:rsid w:val="000147CC"/>
    <w:rsid w:val="00015CE5"/>
    <w:rsid w:val="00015E77"/>
    <w:rsid w:val="00016601"/>
    <w:rsid w:val="00020A93"/>
    <w:rsid w:val="000225D5"/>
    <w:rsid w:val="00026410"/>
    <w:rsid w:val="0002713A"/>
    <w:rsid w:val="000278EE"/>
    <w:rsid w:val="00030775"/>
    <w:rsid w:val="00030E5A"/>
    <w:rsid w:val="00030F34"/>
    <w:rsid w:val="0003198E"/>
    <w:rsid w:val="000319B0"/>
    <w:rsid w:val="00032ED7"/>
    <w:rsid w:val="00033C27"/>
    <w:rsid w:val="00033EB3"/>
    <w:rsid w:val="00033F2C"/>
    <w:rsid w:val="000355BD"/>
    <w:rsid w:val="00036088"/>
    <w:rsid w:val="00036FD9"/>
    <w:rsid w:val="000404A2"/>
    <w:rsid w:val="00040666"/>
    <w:rsid w:val="00040F4C"/>
    <w:rsid w:val="000415C3"/>
    <w:rsid w:val="00041A8D"/>
    <w:rsid w:val="00042B8E"/>
    <w:rsid w:val="000436DF"/>
    <w:rsid w:val="00046F55"/>
    <w:rsid w:val="000510F4"/>
    <w:rsid w:val="000530EE"/>
    <w:rsid w:val="00053D43"/>
    <w:rsid w:val="00053E04"/>
    <w:rsid w:val="00054597"/>
    <w:rsid w:val="000549E0"/>
    <w:rsid w:val="0005542D"/>
    <w:rsid w:val="00055EBC"/>
    <w:rsid w:val="0006061F"/>
    <w:rsid w:val="00060836"/>
    <w:rsid w:val="00061818"/>
    <w:rsid w:val="00061A40"/>
    <w:rsid w:val="00062DE4"/>
    <w:rsid w:val="00062E9F"/>
    <w:rsid w:val="00064931"/>
    <w:rsid w:val="00065BF2"/>
    <w:rsid w:val="0006657E"/>
    <w:rsid w:val="00066F39"/>
    <w:rsid w:val="000678A4"/>
    <w:rsid w:val="000733B2"/>
    <w:rsid w:val="00074742"/>
    <w:rsid w:val="00075FF7"/>
    <w:rsid w:val="00076370"/>
    <w:rsid w:val="000815F5"/>
    <w:rsid w:val="00082AA4"/>
    <w:rsid w:val="00082B2D"/>
    <w:rsid w:val="00083B8C"/>
    <w:rsid w:val="00084716"/>
    <w:rsid w:val="000848BC"/>
    <w:rsid w:val="00085467"/>
    <w:rsid w:val="00085563"/>
    <w:rsid w:val="00085849"/>
    <w:rsid w:val="00087691"/>
    <w:rsid w:val="00087811"/>
    <w:rsid w:val="00090558"/>
    <w:rsid w:val="000923C9"/>
    <w:rsid w:val="00093389"/>
    <w:rsid w:val="00094819"/>
    <w:rsid w:val="00095121"/>
    <w:rsid w:val="00095DDA"/>
    <w:rsid w:val="00097E0F"/>
    <w:rsid w:val="000A0A8C"/>
    <w:rsid w:val="000A3B9B"/>
    <w:rsid w:val="000A4513"/>
    <w:rsid w:val="000A49B0"/>
    <w:rsid w:val="000A5DD9"/>
    <w:rsid w:val="000B25E5"/>
    <w:rsid w:val="000B52B5"/>
    <w:rsid w:val="000B6A60"/>
    <w:rsid w:val="000B713C"/>
    <w:rsid w:val="000B7423"/>
    <w:rsid w:val="000B7E1C"/>
    <w:rsid w:val="000C1A99"/>
    <w:rsid w:val="000C2550"/>
    <w:rsid w:val="000C281A"/>
    <w:rsid w:val="000C318E"/>
    <w:rsid w:val="000C420F"/>
    <w:rsid w:val="000C43EF"/>
    <w:rsid w:val="000D029F"/>
    <w:rsid w:val="000D29BA"/>
    <w:rsid w:val="000D341A"/>
    <w:rsid w:val="000D632C"/>
    <w:rsid w:val="000D686C"/>
    <w:rsid w:val="000D717D"/>
    <w:rsid w:val="000D7F94"/>
    <w:rsid w:val="000E15D2"/>
    <w:rsid w:val="000E22E3"/>
    <w:rsid w:val="000E32A7"/>
    <w:rsid w:val="000E3CB9"/>
    <w:rsid w:val="000E4399"/>
    <w:rsid w:val="000E557B"/>
    <w:rsid w:val="000E5739"/>
    <w:rsid w:val="000E6C47"/>
    <w:rsid w:val="000E6F92"/>
    <w:rsid w:val="000E7CC4"/>
    <w:rsid w:val="000F0A15"/>
    <w:rsid w:val="000F1CE8"/>
    <w:rsid w:val="000F5D14"/>
    <w:rsid w:val="000F5DE5"/>
    <w:rsid w:val="000F7CDD"/>
    <w:rsid w:val="000F7D8A"/>
    <w:rsid w:val="0010019A"/>
    <w:rsid w:val="001004F6"/>
    <w:rsid w:val="0010110A"/>
    <w:rsid w:val="0010229C"/>
    <w:rsid w:val="00103969"/>
    <w:rsid w:val="001042AF"/>
    <w:rsid w:val="001045A8"/>
    <w:rsid w:val="001060F3"/>
    <w:rsid w:val="001062B0"/>
    <w:rsid w:val="00106E51"/>
    <w:rsid w:val="001111F1"/>
    <w:rsid w:val="00111974"/>
    <w:rsid w:val="001122EC"/>
    <w:rsid w:val="00115AD3"/>
    <w:rsid w:val="00115D28"/>
    <w:rsid w:val="00116AF8"/>
    <w:rsid w:val="0012021A"/>
    <w:rsid w:val="00120E06"/>
    <w:rsid w:val="001218E8"/>
    <w:rsid w:val="001236BA"/>
    <w:rsid w:val="001237CC"/>
    <w:rsid w:val="00123848"/>
    <w:rsid w:val="00123B7B"/>
    <w:rsid w:val="0012438A"/>
    <w:rsid w:val="00126481"/>
    <w:rsid w:val="00126BF1"/>
    <w:rsid w:val="00127611"/>
    <w:rsid w:val="0012798F"/>
    <w:rsid w:val="00130155"/>
    <w:rsid w:val="001303C0"/>
    <w:rsid w:val="001306C6"/>
    <w:rsid w:val="00131C17"/>
    <w:rsid w:val="001326AE"/>
    <w:rsid w:val="00133497"/>
    <w:rsid w:val="001336D8"/>
    <w:rsid w:val="00134D60"/>
    <w:rsid w:val="00135B27"/>
    <w:rsid w:val="00136393"/>
    <w:rsid w:val="0013664A"/>
    <w:rsid w:val="001372A5"/>
    <w:rsid w:val="00137D28"/>
    <w:rsid w:val="00140EFC"/>
    <w:rsid w:val="00142038"/>
    <w:rsid w:val="00142DE0"/>
    <w:rsid w:val="00143B8D"/>
    <w:rsid w:val="001448E2"/>
    <w:rsid w:val="00145ABB"/>
    <w:rsid w:val="00146561"/>
    <w:rsid w:val="0014760C"/>
    <w:rsid w:val="00147F92"/>
    <w:rsid w:val="00151579"/>
    <w:rsid w:val="00151FD1"/>
    <w:rsid w:val="00152F25"/>
    <w:rsid w:val="00154A02"/>
    <w:rsid w:val="0015507C"/>
    <w:rsid w:val="00155153"/>
    <w:rsid w:val="0015592F"/>
    <w:rsid w:val="00155B38"/>
    <w:rsid w:val="001567C1"/>
    <w:rsid w:val="00156C76"/>
    <w:rsid w:val="00156CA7"/>
    <w:rsid w:val="001576D8"/>
    <w:rsid w:val="001608E0"/>
    <w:rsid w:val="001611A8"/>
    <w:rsid w:val="00162F01"/>
    <w:rsid w:val="001662A5"/>
    <w:rsid w:val="0016736C"/>
    <w:rsid w:val="00173EAB"/>
    <w:rsid w:val="0017430F"/>
    <w:rsid w:val="00175554"/>
    <w:rsid w:val="00177346"/>
    <w:rsid w:val="00180D50"/>
    <w:rsid w:val="00182263"/>
    <w:rsid w:val="00183B06"/>
    <w:rsid w:val="00183D28"/>
    <w:rsid w:val="00184C13"/>
    <w:rsid w:val="00186022"/>
    <w:rsid w:val="00186A87"/>
    <w:rsid w:val="001878CC"/>
    <w:rsid w:val="00187C77"/>
    <w:rsid w:val="001905CB"/>
    <w:rsid w:val="001911EA"/>
    <w:rsid w:val="0019295B"/>
    <w:rsid w:val="00192F3A"/>
    <w:rsid w:val="00192F8B"/>
    <w:rsid w:val="001934C3"/>
    <w:rsid w:val="0019434A"/>
    <w:rsid w:val="00194F7B"/>
    <w:rsid w:val="001958D1"/>
    <w:rsid w:val="0019686E"/>
    <w:rsid w:val="001968A5"/>
    <w:rsid w:val="0019738D"/>
    <w:rsid w:val="001A37E3"/>
    <w:rsid w:val="001A4D31"/>
    <w:rsid w:val="001A4E76"/>
    <w:rsid w:val="001A6B15"/>
    <w:rsid w:val="001A6D19"/>
    <w:rsid w:val="001A7429"/>
    <w:rsid w:val="001B0CED"/>
    <w:rsid w:val="001B20E6"/>
    <w:rsid w:val="001B2818"/>
    <w:rsid w:val="001B3BC4"/>
    <w:rsid w:val="001B3E1C"/>
    <w:rsid w:val="001B3E1F"/>
    <w:rsid w:val="001B4372"/>
    <w:rsid w:val="001B47C8"/>
    <w:rsid w:val="001B560B"/>
    <w:rsid w:val="001B5BD0"/>
    <w:rsid w:val="001B5C7A"/>
    <w:rsid w:val="001B65A6"/>
    <w:rsid w:val="001B6D73"/>
    <w:rsid w:val="001B6FE0"/>
    <w:rsid w:val="001B70FE"/>
    <w:rsid w:val="001B714A"/>
    <w:rsid w:val="001B7382"/>
    <w:rsid w:val="001C22BE"/>
    <w:rsid w:val="001C2AE7"/>
    <w:rsid w:val="001C4448"/>
    <w:rsid w:val="001C549E"/>
    <w:rsid w:val="001D03FE"/>
    <w:rsid w:val="001D0877"/>
    <w:rsid w:val="001D0C79"/>
    <w:rsid w:val="001D169B"/>
    <w:rsid w:val="001D307E"/>
    <w:rsid w:val="001D3310"/>
    <w:rsid w:val="001D58E2"/>
    <w:rsid w:val="001D5FE6"/>
    <w:rsid w:val="001D6434"/>
    <w:rsid w:val="001D74A4"/>
    <w:rsid w:val="001D79C8"/>
    <w:rsid w:val="001D7A5E"/>
    <w:rsid w:val="001D7E8A"/>
    <w:rsid w:val="001E0780"/>
    <w:rsid w:val="001E4532"/>
    <w:rsid w:val="001E49A9"/>
    <w:rsid w:val="001E4B43"/>
    <w:rsid w:val="001E4DB8"/>
    <w:rsid w:val="001E53FE"/>
    <w:rsid w:val="001E6C67"/>
    <w:rsid w:val="001E6E86"/>
    <w:rsid w:val="001E7028"/>
    <w:rsid w:val="001E7283"/>
    <w:rsid w:val="001E7982"/>
    <w:rsid w:val="001F0943"/>
    <w:rsid w:val="001F0C3A"/>
    <w:rsid w:val="001F0EC3"/>
    <w:rsid w:val="001F3143"/>
    <w:rsid w:val="001F370B"/>
    <w:rsid w:val="001F5D31"/>
    <w:rsid w:val="001F630C"/>
    <w:rsid w:val="001F6969"/>
    <w:rsid w:val="002009A7"/>
    <w:rsid w:val="0020241A"/>
    <w:rsid w:val="002043F6"/>
    <w:rsid w:val="00204DCC"/>
    <w:rsid w:val="00205206"/>
    <w:rsid w:val="002059CE"/>
    <w:rsid w:val="002067E6"/>
    <w:rsid w:val="00206997"/>
    <w:rsid w:val="00206DAC"/>
    <w:rsid w:val="002072CD"/>
    <w:rsid w:val="00210557"/>
    <w:rsid w:val="00210CEA"/>
    <w:rsid w:val="0021101F"/>
    <w:rsid w:val="00211EA0"/>
    <w:rsid w:val="002126EB"/>
    <w:rsid w:val="00212F66"/>
    <w:rsid w:val="0021436C"/>
    <w:rsid w:val="00214659"/>
    <w:rsid w:val="00215623"/>
    <w:rsid w:val="00217F66"/>
    <w:rsid w:val="00220018"/>
    <w:rsid w:val="00221232"/>
    <w:rsid w:val="00221321"/>
    <w:rsid w:val="002230C4"/>
    <w:rsid w:val="0022332D"/>
    <w:rsid w:val="00226310"/>
    <w:rsid w:val="0022631B"/>
    <w:rsid w:val="00226D21"/>
    <w:rsid w:val="002300C1"/>
    <w:rsid w:val="00231D41"/>
    <w:rsid w:val="00231D7C"/>
    <w:rsid w:val="00231F9A"/>
    <w:rsid w:val="00233FF8"/>
    <w:rsid w:val="002351D4"/>
    <w:rsid w:val="00235C91"/>
    <w:rsid w:val="00235F2C"/>
    <w:rsid w:val="002373A0"/>
    <w:rsid w:val="002379AA"/>
    <w:rsid w:val="00240273"/>
    <w:rsid w:val="002423EA"/>
    <w:rsid w:val="00242AF7"/>
    <w:rsid w:val="00244892"/>
    <w:rsid w:val="00245782"/>
    <w:rsid w:val="002473F3"/>
    <w:rsid w:val="002501E5"/>
    <w:rsid w:val="00250650"/>
    <w:rsid w:val="00250839"/>
    <w:rsid w:val="002513DD"/>
    <w:rsid w:val="0025269D"/>
    <w:rsid w:val="00252E26"/>
    <w:rsid w:val="00253056"/>
    <w:rsid w:val="00257F92"/>
    <w:rsid w:val="002609F3"/>
    <w:rsid w:val="00262864"/>
    <w:rsid w:val="0026297B"/>
    <w:rsid w:val="00262EF5"/>
    <w:rsid w:val="00263546"/>
    <w:rsid w:val="00264264"/>
    <w:rsid w:val="002644BC"/>
    <w:rsid w:val="00264F14"/>
    <w:rsid w:val="0026522B"/>
    <w:rsid w:val="002662D9"/>
    <w:rsid w:val="002663B0"/>
    <w:rsid w:val="00267E5E"/>
    <w:rsid w:val="002702B4"/>
    <w:rsid w:val="002706E5"/>
    <w:rsid w:val="00271B9F"/>
    <w:rsid w:val="00272841"/>
    <w:rsid w:val="00276EEE"/>
    <w:rsid w:val="00280FFA"/>
    <w:rsid w:val="00283181"/>
    <w:rsid w:val="00283DA5"/>
    <w:rsid w:val="00284207"/>
    <w:rsid w:val="0028509C"/>
    <w:rsid w:val="002853B2"/>
    <w:rsid w:val="002862FF"/>
    <w:rsid w:val="00286717"/>
    <w:rsid w:val="00286DA1"/>
    <w:rsid w:val="0029083C"/>
    <w:rsid w:val="0029228C"/>
    <w:rsid w:val="0029389C"/>
    <w:rsid w:val="00293905"/>
    <w:rsid w:val="002941A0"/>
    <w:rsid w:val="00295F3A"/>
    <w:rsid w:val="0029656C"/>
    <w:rsid w:val="00297813"/>
    <w:rsid w:val="00297856"/>
    <w:rsid w:val="00297B58"/>
    <w:rsid w:val="002A133C"/>
    <w:rsid w:val="002A19CC"/>
    <w:rsid w:val="002A240C"/>
    <w:rsid w:val="002A3EB8"/>
    <w:rsid w:val="002A3FC0"/>
    <w:rsid w:val="002A44BE"/>
    <w:rsid w:val="002A611B"/>
    <w:rsid w:val="002A62C5"/>
    <w:rsid w:val="002A7897"/>
    <w:rsid w:val="002B02BC"/>
    <w:rsid w:val="002B037F"/>
    <w:rsid w:val="002B0916"/>
    <w:rsid w:val="002B0B05"/>
    <w:rsid w:val="002B232A"/>
    <w:rsid w:val="002B240B"/>
    <w:rsid w:val="002B2DFC"/>
    <w:rsid w:val="002B3577"/>
    <w:rsid w:val="002B4CD2"/>
    <w:rsid w:val="002B5443"/>
    <w:rsid w:val="002B57B7"/>
    <w:rsid w:val="002B679E"/>
    <w:rsid w:val="002B6821"/>
    <w:rsid w:val="002B71E5"/>
    <w:rsid w:val="002C0116"/>
    <w:rsid w:val="002C0323"/>
    <w:rsid w:val="002C0EA1"/>
    <w:rsid w:val="002C1027"/>
    <w:rsid w:val="002C10C8"/>
    <w:rsid w:val="002C2D4F"/>
    <w:rsid w:val="002C3A13"/>
    <w:rsid w:val="002C4D75"/>
    <w:rsid w:val="002C7A18"/>
    <w:rsid w:val="002D0548"/>
    <w:rsid w:val="002D12D3"/>
    <w:rsid w:val="002D18B8"/>
    <w:rsid w:val="002D1954"/>
    <w:rsid w:val="002D19AD"/>
    <w:rsid w:val="002D2583"/>
    <w:rsid w:val="002D268A"/>
    <w:rsid w:val="002D31A8"/>
    <w:rsid w:val="002D4461"/>
    <w:rsid w:val="002D4C67"/>
    <w:rsid w:val="002D79CC"/>
    <w:rsid w:val="002E07FE"/>
    <w:rsid w:val="002E11C3"/>
    <w:rsid w:val="002E1BA6"/>
    <w:rsid w:val="002E2204"/>
    <w:rsid w:val="002E2688"/>
    <w:rsid w:val="002E2AA5"/>
    <w:rsid w:val="002E5835"/>
    <w:rsid w:val="002E65AD"/>
    <w:rsid w:val="002E6EB5"/>
    <w:rsid w:val="002E7E08"/>
    <w:rsid w:val="002F057A"/>
    <w:rsid w:val="002F090D"/>
    <w:rsid w:val="002F0AF8"/>
    <w:rsid w:val="002F1034"/>
    <w:rsid w:val="002F239C"/>
    <w:rsid w:val="002F4EFA"/>
    <w:rsid w:val="002F5356"/>
    <w:rsid w:val="002F537D"/>
    <w:rsid w:val="002F5D58"/>
    <w:rsid w:val="002F7B43"/>
    <w:rsid w:val="003001F6"/>
    <w:rsid w:val="00301986"/>
    <w:rsid w:val="003019CD"/>
    <w:rsid w:val="00301F27"/>
    <w:rsid w:val="003023E8"/>
    <w:rsid w:val="00302549"/>
    <w:rsid w:val="0030490B"/>
    <w:rsid w:val="003063FF"/>
    <w:rsid w:val="00307B91"/>
    <w:rsid w:val="00307BBE"/>
    <w:rsid w:val="00310CE0"/>
    <w:rsid w:val="00311AF4"/>
    <w:rsid w:val="0031354E"/>
    <w:rsid w:val="00313621"/>
    <w:rsid w:val="00315DFB"/>
    <w:rsid w:val="0031735D"/>
    <w:rsid w:val="00317504"/>
    <w:rsid w:val="00320431"/>
    <w:rsid w:val="00320B2E"/>
    <w:rsid w:val="003217F4"/>
    <w:rsid w:val="00322190"/>
    <w:rsid w:val="00326C80"/>
    <w:rsid w:val="00327D10"/>
    <w:rsid w:val="00333EC2"/>
    <w:rsid w:val="00342255"/>
    <w:rsid w:val="00343A83"/>
    <w:rsid w:val="00343D57"/>
    <w:rsid w:val="00345CBB"/>
    <w:rsid w:val="00346D4E"/>
    <w:rsid w:val="00347F15"/>
    <w:rsid w:val="00347FB6"/>
    <w:rsid w:val="00351B84"/>
    <w:rsid w:val="00351D6F"/>
    <w:rsid w:val="003529FB"/>
    <w:rsid w:val="00353062"/>
    <w:rsid w:val="00354E48"/>
    <w:rsid w:val="00355839"/>
    <w:rsid w:val="00355E46"/>
    <w:rsid w:val="00356020"/>
    <w:rsid w:val="0036156C"/>
    <w:rsid w:val="00363777"/>
    <w:rsid w:val="00363DF3"/>
    <w:rsid w:val="003646A5"/>
    <w:rsid w:val="00364A45"/>
    <w:rsid w:val="00364EA2"/>
    <w:rsid w:val="00366E9B"/>
    <w:rsid w:val="0037069D"/>
    <w:rsid w:val="003720DC"/>
    <w:rsid w:val="00372472"/>
    <w:rsid w:val="00373D8A"/>
    <w:rsid w:val="003740E4"/>
    <w:rsid w:val="00374120"/>
    <w:rsid w:val="00374FCE"/>
    <w:rsid w:val="00376A70"/>
    <w:rsid w:val="00376FE5"/>
    <w:rsid w:val="003777E1"/>
    <w:rsid w:val="00377968"/>
    <w:rsid w:val="00382848"/>
    <w:rsid w:val="00382D19"/>
    <w:rsid w:val="0038343B"/>
    <w:rsid w:val="00385A3A"/>
    <w:rsid w:val="00387399"/>
    <w:rsid w:val="00390822"/>
    <w:rsid w:val="00391009"/>
    <w:rsid w:val="00392C67"/>
    <w:rsid w:val="0039312C"/>
    <w:rsid w:val="00396400"/>
    <w:rsid w:val="0039697B"/>
    <w:rsid w:val="003971B0"/>
    <w:rsid w:val="003A034C"/>
    <w:rsid w:val="003A0835"/>
    <w:rsid w:val="003A1528"/>
    <w:rsid w:val="003A1B98"/>
    <w:rsid w:val="003A2050"/>
    <w:rsid w:val="003A2192"/>
    <w:rsid w:val="003A59D9"/>
    <w:rsid w:val="003A671F"/>
    <w:rsid w:val="003A73A3"/>
    <w:rsid w:val="003A7C5C"/>
    <w:rsid w:val="003A7D2E"/>
    <w:rsid w:val="003B11C2"/>
    <w:rsid w:val="003B194B"/>
    <w:rsid w:val="003B29A2"/>
    <w:rsid w:val="003B2FF3"/>
    <w:rsid w:val="003B4156"/>
    <w:rsid w:val="003B46E5"/>
    <w:rsid w:val="003B72F1"/>
    <w:rsid w:val="003B7F05"/>
    <w:rsid w:val="003C06BD"/>
    <w:rsid w:val="003C19A0"/>
    <w:rsid w:val="003C23EE"/>
    <w:rsid w:val="003C4E10"/>
    <w:rsid w:val="003C537C"/>
    <w:rsid w:val="003C59EF"/>
    <w:rsid w:val="003C59F0"/>
    <w:rsid w:val="003C63C1"/>
    <w:rsid w:val="003C7A1B"/>
    <w:rsid w:val="003D1427"/>
    <w:rsid w:val="003D1925"/>
    <w:rsid w:val="003D2046"/>
    <w:rsid w:val="003D27B9"/>
    <w:rsid w:val="003D37AB"/>
    <w:rsid w:val="003D4426"/>
    <w:rsid w:val="003D47DE"/>
    <w:rsid w:val="003D551A"/>
    <w:rsid w:val="003D5840"/>
    <w:rsid w:val="003D5C7F"/>
    <w:rsid w:val="003D5E1A"/>
    <w:rsid w:val="003D6DCC"/>
    <w:rsid w:val="003D7485"/>
    <w:rsid w:val="003D7F33"/>
    <w:rsid w:val="003E0B36"/>
    <w:rsid w:val="003E29AB"/>
    <w:rsid w:val="003E2E08"/>
    <w:rsid w:val="003E3E7A"/>
    <w:rsid w:val="003E6E75"/>
    <w:rsid w:val="003F0E27"/>
    <w:rsid w:val="003F34FE"/>
    <w:rsid w:val="003F39F9"/>
    <w:rsid w:val="003F3AE3"/>
    <w:rsid w:val="003F4D1C"/>
    <w:rsid w:val="003F6F75"/>
    <w:rsid w:val="003F76AC"/>
    <w:rsid w:val="00401624"/>
    <w:rsid w:val="00404EC8"/>
    <w:rsid w:val="00405023"/>
    <w:rsid w:val="00405536"/>
    <w:rsid w:val="00407756"/>
    <w:rsid w:val="004117AA"/>
    <w:rsid w:val="00411821"/>
    <w:rsid w:val="00411EAB"/>
    <w:rsid w:val="0041606E"/>
    <w:rsid w:val="004219CD"/>
    <w:rsid w:val="00422E70"/>
    <w:rsid w:val="004235A3"/>
    <w:rsid w:val="00424E18"/>
    <w:rsid w:val="004256D1"/>
    <w:rsid w:val="00430554"/>
    <w:rsid w:val="00431843"/>
    <w:rsid w:val="00432721"/>
    <w:rsid w:val="004328ED"/>
    <w:rsid w:val="00433007"/>
    <w:rsid w:val="00433332"/>
    <w:rsid w:val="00433A54"/>
    <w:rsid w:val="00433E6C"/>
    <w:rsid w:val="004351C8"/>
    <w:rsid w:val="00435925"/>
    <w:rsid w:val="00436E1D"/>
    <w:rsid w:val="00437878"/>
    <w:rsid w:val="0044379F"/>
    <w:rsid w:val="004458BB"/>
    <w:rsid w:val="004463AC"/>
    <w:rsid w:val="00446670"/>
    <w:rsid w:val="004466FD"/>
    <w:rsid w:val="00447856"/>
    <w:rsid w:val="00452794"/>
    <w:rsid w:val="00453072"/>
    <w:rsid w:val="004531C9"/>
    <w:rsid w:val="00454C0C"/>
    <w:rsid w:val="00455F22"/>
    <w:rsid w:val="00456456"/>
    <w:rsid w:val="00457416"/>
    <w:rsid w:val="00457930"/>
    <w:rsid w:val="00457CC5"/>
    <w:rsid w:val="00463164"/>
    <w:rsid w:val="00463187"/>
    <w:rsid w:val="00464C39"/>
    <w:rsid w:val="004652AE"/>
    <w:rsid w:val="0046544A"/>
    <w:rsid w:val="00465D9A"/>
    <w:rsid w:val="00466573"/>
    <w:rsid w:val="004667A9"/>
    <w:rsid w:val="00466ABE"/>
    <w:rsid w:val="00467207"/>
    <w:rsid w:val="00467653"/>
    <w:rsid w:val="00467E07"/>
    <w:rsid w:val="004704E7"/>
    <w:rsid w:val="00472306"/>
    <w:rsid w:val="00472A61"/>
    <w:rsid w:val="00473926"/>
    <w:rsid w:val="00474E09"/>
    <w:rsid w:val="00476D68"/>
    <w:rsid w:val="004777CC"/>
    <w:rsid w:val="00477C09"/>
    <w:rsid w:val="00480917"/>
    <w:rsid w:val="004809C0"/>
    <w:rsid w:val="00480A21"/>
    <w:rsid w:val="00484086"/>
    <w:rsid w:val="00484DDA"/>
    <w:rsid w:val="00486A32"/>
    <w:rsid w:val="00491915"/>
    <w:rsid w:val="0049308E"/>
    <w:rsid w:val="004933C5"/>
    <w:rsid w:val="00493EE1"/>
    <w:rsid w:val="00494609"/>
    <w:rsid w:val="0049480C"/>
    <w:rsid w:val="0049500C"/>
    <w:rsid w:val="0049567E"/>
    <w:rsid w:val="00497587"/>
    <w:rsid w:val="00497A50"/>
    <w:rsid w:val="004A05D7"/>
    <w:rsid w:val="004A0C1A"/>
    <w:rsid w:val="004A1CD7"/>
    <w:rsid w:val="004A2851"/>
    <w:rsid w:val="004A3B1F"/>
    <w:rsid w:val="004A3B39"/>
    <w:rsid w:val="004A53D1"/>
    <w:rsid w:val="004A5A45"/>
    <w:rsid w:val="004A6935"/>
    <w:rsid w:val="004A71EB"/>
    <w:rsid w:val="004B0380"/>
    <w:rsid w:val="004B0BE6"/>
    <w:rsid w:val="004B0EF4"/>
    <w:rsid w:val="004B20D3"/>
    <w:rsid w:val="004B3022"/>
    <w:rsid w:val="004B3218"/>
    <w:rsid w:val="004B5153"/>
    <w:rsid w:val="004B51E0"/>
    <w:rsid w:val="004B5262"/>
    <w:rsid w:val="004B5CCB"/>
    <w:rsid w:val="004B650B"/>
    <w:rsid w:val="004B7F63"/>
    <w:rsid w:val="004C00DA"/>
    <w:rsid w:val="004C0D5A"/>
    <w:rsid w:val="004C1E8A"/>
    <w:rsid w:val="004C20B9"/>
    <w:rsid w:val="004C236E"/>
    <w:rsid w:val="004C5B0F"/>
    <w:rsid w:val="004C65C5"/>
    <w:rsid w:val="004C6808"/>
    <w:rsid w:val="004C68B4"/>
    <w:rsid w:val="004C7875"/>
    <w:rsid w:val="004C7BCC"/>
    <w:rsid w:val="004C7F28"/>
    <w:rsid w:val="004D0DB4"/>
    <w:rsid w:val="004D0F77"/>
    <w:rsid w:val="004D15CB"/>
    <w:rsid w:val="004D1C64"/>
    <w:rsid w:val="004D2B28"/>
    <w:rsid w:val="004D30CD"/>
    <w:rsid w:val="004D3199"/>
    <w:rsid w:val="004D3739"/>
    <w:rsid w:val="004D4506"/>
    <w:rsid w:val="004D4AD9"/>
    <w:rsid w:val="004D4FA3"/>
    <w:rsid w:val="004D6C9D"/>
    <w:rsid w:val="004D7133"/>
    <w:rsid w:val="004D7447"/>
    <w:rsid w:val="004E1646"/>
    <w:rsid w:val="004E23FC"/>
    <w:rsid w:val="004E2FD0"/>
    <w:rsid w:val="004E305A"/>
    <w:rsid w:val="004E30BC"/>
    <w:rsid w:val="004E50A4"/>
    <w:rsid w:val="004E63FC"/>
    <w:rsid w:val="004E6CD1"/>
    <w:rsid w:val="004F0428"/>
    <w:rsid w:val="004F0BDB"/>
    <w:rsid w:val="004F1013"/>
    <w:rsid w:val="004F24B5"/>
    <w:rsid w:val="004F2A89"/>
    <w:rsid w:val="004F2B9A"/>
    <w:rsid w:val="004F2F35"/>
    <w:rsid w:val="004F38D3"/>
    <w:rsid w:val="004F676B"/>
    <w:rsid w:val="004F7496"/>
    <w:rsid w:val="004F7E7A"/>
    <w:rsid w:val="00504061"/>
    <w:rsid w:val="00505633"/>
    <w:rsid w:val="0050584D"/>
    <w:rsid w:val="00506F19"/>
    <w:rsid w:val="00507889"/>
    <w:rsid w:val="005130EE"/>
    <w:rsid w:val="0051486E"/>
    <w:rsid w:val="00521960"/>
    <w:rsid w:val="00522C19"/>
    <w:rsid w:val="00525C64"/>
    <w:rsid w:val="00525FEF"/>
    <w:rsid w:val="005308E5"/>
    <w:rsid w:val="005334BA"/>
    <w:rsid w:val="005346BA"/>
    <w:rsid w:val="0054222B"/>
    <w:rsid w:val="005422AB"/>
    <w:rsid w:val="0054389E"/>
    <w:rsid w:val="0054653C"/>
    <w:rsid w:val="005467C9"/>
    <w:rsid w:val="00546BC2"/>
    <w:rsid w:val="00546D28"/>
    <w:rsid w:val="00546F48"/>
    <w:rsid w:val="005472CC"/>
    <w:rsid w:val="005475A2"/>
    <w:rsid w:val="005476A9"/>
    <w:rsid w:val="005477C2"/>
    <w:rsid w:val="00550005"/>
    <w:rsid w:val="005513B3"/>
    <w:rsid w:val="00552AB0"/>
    <w:rsid w:val="00555389"/>
    <w:rsid w:val="0055576D"/>
    <w:rsid w:val="00555ADB"/>
    <w:rsid w:val="00556CBF"/>
    <w:rsid w:val="00557EEA"/>
    <w:rsid w:val="005605B9"/>
    <w:rsid w:val="0056091A"/>
    <w:rsid w:val="00560D55"/>
    <w:rsid w:val="005616F0"/>
    <w:rsid w:val="0056253B"/>
    <w:rsid w:val="00562EDA"/>
    <w:rsid w:val="00564CBF"/>
    <w:rsid w:val="00564FF9"/>
    <w:rsid w:val="005654AF"/>
    <w:rsid w:val="005660C1"/>
    <w:rsid w:val="0056647F"/>
    <w:rsid w:val="00566AD6"/>
    <w:rsid w:val="00567BF1"/>
    <w:rsid w:val="00573ACC"/>
    <w:rsid w:val="0057407A"/>
    <w:rsid w:val="00574B53"/>
    <w:rsid w:val="00574DD4"/>
    <w:rsid w:val="00576C64"/>
    <w:rsid w:val="005774B7"/>
    <w:rsid w:val="005801FD"/>
    <w:rsid w:val="00580AE3"/>
    <w:rsid w:val="00580D24"/>
    <w:rsid w:val="00582A1D"/>
    <w:rsid w:val="005830A9"/>
    <w:rsid w:val="00583210"/>
    <w:rsid w:val="00583BBF"/>
    <w:rsid w:val="00585B20"/>
    <w:rsid w:val="00585B54"/>
    <w:rsid w:val="00586587"/>
    <w:rsid w:val="005920AC"/>
    <w:rsid w:val="005923A8"/>
    <w:rsid w:val="00592874"/>
    <w:rsid w:val="00594949"/>
    <w:rsid w:val="00594A07"/>
    <w:rsid w:val="005957A6"/>
    <w:rsid w:val="0059706A"/>
    <w:rsid w:val="005970AE"/>
    <w:rsid w:val="0059724C"/>
    <w:rsid w:val="005977F1"/>
    <w:rsid w:val="005A2595"/>
    <w:rsid w:val="005A25F1"/>
    <w:rsid w:val="005A2D82"/>
    <w:rsid w:val="005A2E39"/>
    <w:rsid w:val="005A3AE9"/>
    <w:rsid w:val="005A3C71"/>
    <w:rsid w:val="005A7450"/>
    <w:rsid w:val="005B0635"/>
    <w:rsid w:val="005B2015"/>
    <w:rsid w:val="005B2DCF"/>
    <w:rsid w:val="005B4BA7"/>
    <w:rsid w:val="005B5A1F"/>
    <w:rsid w:val="005B6A8D"/>
    <w:rsid w:val="005B6B36"/>
    <w:rsid w:val="005B6CFA"/>
    <w:rsid w:val="005B6DC6"/>
    <w:rsid w:val="005B7EF6"/>
    <w:rsid w:val="005C0B76"/>
    <w:rsid w:val="005C0E41"/>
    <w:rsid w:val="005C1BDF"/>
    <w:rsid w:val="005C1D9F"/>
    <w:rsid w:val="005C22D9"/>
    <w:rsid w:val="005C353B"/>
    <w:rsid w:val="005C406E"/>
    <w:rsid w:val="005C5F0C"/>
    <w:rsid w:val="005D01DF"/>
    <w:rsid w:val="005D2112"/>
    <w:rsid w:val="005D218A"/>
    <w:rsid w:val="005D29A1"/>
    <w:rsid w:val="005D3E89"/>
    <w:rsid w:val="005D4CF5"/>
    <w:rsid w:val="005D5969"/>
    <w:rsid w:val="005D661C"/>
    <w:rsid w:val="005D6A4B"/>
    <w:rsid w:val="005D710B"/>
    <w:rsid w:val="005D780C"/>
    <w:rsid w:val="005E02A4"/>
    <w:rsid w:val="005E11AF"/>
    <w:rsid w:val="005E2CA4"/>
    <w:rsid w:val="005E3C2F"/>
    <w:rsid w:val="005F020F"/>
    <w:rsid w:val="005F059C"/>
    <w:rsid w:val="005F142A"/>
    <w:rsid w:val="005F14ED"/>
    <w:rsid w:val="005F16EB"/>
    <w:rsid w:val="005F1ED0"/>
    <w:rsid w:val="005F3A99"/>
    <w:rsid w:val="005F55DD"/>
    <w:rsid w:val="005F7EA3"/>
    <w:rsid w:val="006006B1"/>
    <w:rsid w:val="00603F27"/>
    <w:rsid w:val="00604D17"/>
    <w:rsid w:val="00606F86"/>
    <w:rsid w:val="006076BC"/>
    <w:rsid w:val="00611050"/>
    <w:rsid w:val="0061269A"/>
    <w:rsid w:val="006126A9"/>
    <w:rsid w:val="0061574B"/>
    <w:rsid w:val="00616883"/>
    <w:rsid w:val="0061709A"/>
    <w:rsid w:val="006201EB"/>
    <w:rsid w:val="0062062A"/>
    <w:rsid w:val="00622633"/>
    <w:rsid w:val="00624B82"/>
    <w:rsid w:val="00624C7E"/>
    <w:rsid w:val="006252F5"/>
    <w:rsid w:val="006266D0"/>
    <w:rsid w:val="006275E1"/>
    <w:rsid w:val="00630D16"/>
    <w:rsid w:val="00632208"/>
    <w:rsid w:val="006334C7"/>
    <w:rsid w:val="00634E47"/>
    <w:rsid w:val="006354CD"/>
    <w:rsid w:val="006412B3"/>
    <w:rsid w:val="00641648"/>
    <w:rsid w:val="0064180A"/>
    <w:rsid w:val="00645F64"/>
    <w:rsid w:val="0064626E"/>
    <w:rsid w:val="00646662"/>
    <w:rsid w:val="00650354"/>
    <w:rsid w:val="006506E5"/>
    <w:rsid w:val="00651FA0"/>
    <w:rsid w:val="00652C11"/>
    <w:rsid w:val="00653440"/>
    <w:rsid w:val="006546FE"/>
    <w:rsid w:val="0065485B"/>
    <w:rsid w:val="0065563D"/>
    <w:rsid w:val="00655676"/>
    <w:rsid w:val="00656035"/>
    <w:rsid w:val="00656353"/>
    <w:rsid w:val="006564F9"/>
    <w:rsid w:val="00656ABB"/>
    <w:rsid w:val="00656BF8"/>
    <w:rsid w:val="00660176"/>
    <w:rsid w:val="0066026B"/>
    <w:rsid w:val="006604B5"/>
    <w:rsid w:val="00661444"/>
    <w:rsid w:val="00661B8C"/>
    <w:rsid w:val="00661F7C"/>
    <w:rsid w:val="00662B46"/>
    <w:rsid w:val="00662BB6"/>
    <w:rsid w:val="00664F24"/>
    <w:rsid w:val="00665A07"/>
    <w:rsid w:val="00665ED7"/>
    <w:rsid w:val="00666084"/>
    <w:rsid w:val="006704AD"/>
    <w:rsid w:val="00671E6E"/>
    <w:rsid w:val="006757A0"/>
    <w:rsid w:val="006758A9"/>
    <w:rsid w:val="006758B1"/>
    <w:rsid w:val="00676672"/>
    <w:rsid w:val="00676F88"/>
    <w:rsid w:val="00677143"/>
    <w:rsid w:val="00677886"/>
    <w:rsid w:val="00677C89"/>
    <w:rsid w:val="00677E84"/>
    <w:rsid w:val="00681C70"/>
    <w:rsid w:val="00681C76"/>
    <w:rsid w:val="00683020"/>
    <w:rsid w:val="00683158"/>
    <w:rsid w:val="006856DF"/>
    <w:rsid w:val="00685787"/>
    <w:rsid w:val="00686606"/>
    <w:rsid w:val="006869E8"/>
    <w:rsid w:val="006904CD"/>
    <w:rsid w:val="00691E97"/>
    <w:rsid w:val="0069238A"/>
    <w:rsid w:val="00692572"/>
    <w:rsid w:val="00694139"/>
    <w:rsid w:val="00696200"/>
    <w:rsid w:val="006A3754"/>
    <w:rsid w:val="006A3A3B"/>
    <w:rsid w:val="006A4170"/>
    <w:rsid w:val="006A49F1"/>
    <w:rsid w:val="006A4FC8"/>
    <w:rsid w:val="006A6FB9"/>
    <w:rsid w:val="006A70BA"/>
    <w:rsid w:val="006A75AC"/>
    <w:rsid w:val="006A7DB8"/>
    <w:rsid w:val="006B099C"/>
    <w:rsid w:val="006B1DDC"/>
    <w:rsid w:val="006B25BC"/>
    <w:rsid w:val="006B33D7"/>
    <w:rsid w:val="006B4E36"/>
    <w:rsid w:val="006B5181"/>
    <w:rsid w:val="006B56D0"/>
    <w:rsid w:val="006B63D3"/>
    <w:rsid w:val="006B6A0C"/>
    <w:rsid w:val="006B6C6A"/>
    <w:rsid w:val="006B7D49"/>
    <w:rsid w:val="006C2BD6"/>
    <w:rsid w:val="006C2ED4"/>
    <w:rsid w:val="006C4537"/>
    <w:rsid w:val="006C6EFB"/>
    <w:rsid w:val="006C75B6"/>
    <w:rsid w:val="006D037C"/>
    <w:rsid w:val="006D1240"/>
    <w:rsid w:val="006D15DD"/>
    <w:rsid w:val="006D1DB6"/>
    <w:rsid w:val="006D1F30"/>
    <w:rsid w:val="006D2041"/>
    <w:rsid w:val="006D2BE5"/>
    <w:rsid w:val="006E14FF"/>
    <w:rsid w:val="006E195B"/>
    <w:rsid w:val="006E1CF2"/>
    <w:rsid w:val="006E1D66"/>
    <w:rsid w:val="006E46A7"/>
    <w:rsid w:val="006E54FA"/>
    <w:rsid w:val="006E594A"/>
    <w:rsid w:val="006F01F4"/>
    <w:rsid w:val="006F0484"/>
    <w:rsid w:val="006F086A"/>
    <w:rsid w:val="006F239C"/>
    <w:rsid w:val="006F271D"/>
    <w:rsid w:val="006F27E9"/>
    <w:rsid w:val="006F3D71"/>
    <w:rsid w:val="006F518B"/>
    <w:rsid w:val="006F5471"/>
    <w:rsid w:val="006F5729"/>
    <w:rsid w:val="006F5A7B"/>
    <w:rsid w:val="00700DB5"/>
    <w:rsid w:val="00702F7A"/>
    <w:rsid w:val="007031C9"/>
    <w:rsid w:val="00703738"/>
    <w:rsid w:val="007052EA"/>
    <w:rsid w:val="00705596"/>
    <w:rsid w:val="00707B5C"/>
    <w:rsid w:val="00710134"/>
    <w:rsid w:val="007103FB"/>
    <w:rsid w:val="00710E8E"/>
    <w:rsid w:val="00712178"/>
    <w:rsid w:val="007136D2"/>
    <w:rsid w:val="00713D05"/>
    <w:rsid w:val="007140B4"/>
    <w:rsid w:val="0071550B"/>
    <w:rsid w:val="007160C1"/>
    <w:rsid w:val="0071610D"/>
    <w:rsid w:val="00716757"/>
    <w:rsid w:val="00720435"/>
    <w:rsid w:val="00722DD2"/>
    <w:rsid w:val="00731499"/>
    <w:rsid w:val="00734F88"/>
    <w:rsid w:val="00737360"/>
    <w:rsid w:val="0073797A"/>
    <w:rsid w:val="00741E2D"/>
    <w:rsid w:val="00742F64"/>
    <w:rsid w:val="007435A5"/>
    <w:rsid w:val="007437CE"/>
    <w:rsid w:val="00743D10"/>
    <w:rsid w:val="00743EF4"/>
    <w:rsid w:val="00746E37"/>
    <w:rsid w:val="00746F0C"/>
    <w:rsid w:val="00750177"/>
    <w:rsid w:val="0075086C"/>
    <w:rsid w:val="00750E72"/>
    <w:rsid w:val="007524BE"/>
    <w:rsid w:val="00752F68"/>
    <w:rsid w:val="0075417C"/>
    <w:rsid w:val="00754819"/>
    <w:rsid w:val="0075538C"/>
    <w:rsid w:val="00756754"/>
    <w:rsid w:val="007567AD"/>
    <w:rsid w:val="00757088"/>
    <w:rsid w:val="0075798A"/>
    <w:rsid w:val="00760F8D"/>
    <w:rsid w:val="00760FD3"/>
    <w:rsid w:val="00761046"/>
    <w:rsid w:val="007626FB"/>
    <w:rsid w:val="00762D26"/>
    <w:rsid w:val="00763123"/>
    <w:rsid w:val="00763588"/>
    <w:rsid w:val="00764B69"/>
    <w:rsid w:val="007651E0"/>
    <w:rsid w:val="00765D9F"/>
    <w:rsid w:val="00766CA3"/>
    <w:rsid w:val="00766CB5"/>
    <w:rsid w:val="007671E1"/>
    <w:rsid w:val="007671EE"/>
    <w:rsid w:val="00767B0F"/>
    <w:rsid w:val="007739D9"/>
    <w:rsid w:val="00774D90"/>
    <w:rsid w:val="007759D6"/>
    <w:rsid w:val="00776670"/>
    <w:rsid w:val="00776E5E"/>
    <w:rsid w:val="0077746C"/>
    <w:rsid w:val="0078097D"/>
    <w:rsid w:val="007824D7"/>
    <w:rsid w:val="00782846"/>
    <w:rsid w:val="007832A2"/>
    <w:rsid w:val="00783848"/>
    <w:rsid w:val="00783D1A"/>
    <w:rsid w:val="00783DA5"/>
    <w:rsid w:val="00785643"/>
    <w:rsid w:val="0078599E"/>
    <w:rsid w:val="00787E91"/>
    <w:rsid w:val="00787FE6"/>
    <w:rsid w:val="00792168"/>
    <w:rsid w:val="00794103"/>
    <w:rsid w:val="00794D3A"/>
    <w:rsid w:val="00795305"/>
    <w:rsid w:val="007953B2"/>
    <w:rsid w:val="007953F5"/>
    <w:rsid w:val="0079551A"/>
    <w:rsid w:val="00795B44"/>
    <w:rsid w:val="0079666D"/>
    <w:rsid w:val="007969F8"/>
    <w:rsid w:val="00796D24"/>
    <w:rsid w:val="007971EE"/>
    <w:rsid w:val="007A019B"/>
    <w:rsid w:val="007A01A5"/>
    <w:rsid w:val="007A0DD6"/>
    <w:rsid w:val="007A0F6E"/>
    <w:rsid w:val="007A3ABB"/>
    <w:rsid w:val="007A3BFE"/>
    <w:rsid w:val="007A3CC8"/>
    <w:rsid w:val="007A4E20"/>
    <w:rsid w:val="007A6A04"/>
    <w:rsid w:val="007A72A4"/>
    <w:rsid w:val="007A7364"/>
    <w:rsid w:val="007A7B8E"/>
    <w:rsid w:val="007B0AAC"/>
    <w:rsid w:val="007B1290"/>
    <w:rsid w:val="007B1E4B"/>
    <w:rsid w:val="007B33D0"/>
    <w:rsid w:val="007B3870"/>
    <w:rsid w:val="007B3ECB"/>
    <w:rsid w:val="007B40E2"/>
    <w:rsid w:val="007B57EA"/>
    <w:rsid w:val="007B6324"/>
    <w:rsid w:val="007B6A82"/>
    <w:rsid w:val="007B6C75"/>
    <w:rsid w:val="007C2B27"/>
    <w:rsid w:val="007C3831"/>
    <w:rsid w:val="007C4041"/>
    <w:rsid w:val="007C4B0C"/>
    <w:rsid w:val="007C63B3"/>
    <w:rsid w:val="007D2264"/>
    <w:rsid w:val="007D22B6"/>
    <w:rsid w:val="007D3277"/>
    <w:rsid w:val="007D35AD"/>
    <w:rsid w:val="007D43C0"/>
    <w:rsid w:val="007D556D"/>
    <w:rsid w:val="007D6065"/>
    <w:rsid w:val="007D6605"/>
    <w:rsid w:val="007D7DB0"/>
    <w:rsid w:val="007E09FB"/>
    <w:rsid w:val="007E0B2C"/>
    <w:rsid w:val="007E0EB6"/>
    <w:rsid w:val="007E1102"/>
    <w:rsid w:val="007E28A1"/>
    <w:rsid w:val="007E4151"/>
    <w:rsid w:val="007E4167"/>
    <w:rsid w:val="007E4597"/>
    <w:rsid w:val="007E4F3C"/>
    <w:rsid w:val="007E5BA2"/>
    <w:rsid w:val="007E757B"/>
    <w:rsid w:val="007F04EF"/>
    <w:rsid w:val="007F0B63"/>
    <w:rsid w:val="007F2A60"/>
    <w:rsid w:val="007F2EE1"/>
    <w:rsid w:val="007F3275"/>
    <w:rsid w:val="007F3C9D"/>
    <w:rsid w:val="007F4B02"/>
    <w:rsid w:val="007F4F71"/>
    <w:rsid w:val="007F5074"/>
    <w:rsid w:val="007F682D"/>
    <w:rsid w:val="007F6B34"/>
    <w:rsid w:val="007F6CB4"/>
    <w:rsid w:val="008012C2"/>
    <w:rsid w:val="00803DF3"/>
    <w:rsid w:val="00804143"/>
    <w:rsid w:val="0080414C"/>
    <w:rsid w:val="00804DE6"/>
    <w:rsid w:val="0080543F"/>
    <w:rsid w:val="008060AD"/>
    <w:rsid w:val="00806212"/>
    <w:rsid w:val="0080705C"/>
    <w:rsid w:val="00807379"/>
    <w:rsid w:val="008108F8"/>
    <w:rsid w:val="00810A0B"/>
    <w:rsid w:val="00811F32"/>
    <w:rsid w:val="00812F2A"/>
    <w:rsid w:val="0081358F"/>
    <w:rsid w:val="00813741"/>
    <w:rsid w:val="008143D8"/>
    <w:rsid w:val="008147F2"/>
    <w:rsid w:val="00815E07"/>
    <w:rsid w:val="00816894"/>
    <w:rsid w:val="00816ACF"/>
    <w:rsid w:val="008171B1"/>
    <w:rsid w:val="00817721"/>
    <w:rsid w:val="008201F4"/>
    <w:rsid w:val="00821159"/>
    <w:rsid w:val="00822970"/>
    <w:rsid w:val="008238F0"/>
    <w:rsid w:val="008240F3"/>
    <w:rsid w:val="0082695F"/>
    <w:rsid w:val="008270F4"/>
    <w:rsid w:val="00827148"/>
    <w:rsid w:val="00827AC5"/>
    <w:rsid w:val="00830AA9"/>
    <w:rsid w:val="00830B3B"/>
    <w:rsid w:val="00830C8E"/>
    <w:rsid w:val="00833502"/>
    <w:rsid w:val="008336F5"/>
    <w:rsid w:val="00834CB6"/>
    <w:rsid w:val="008358DE"/>
    <w:rsid w:val="008367F3"/>
    <w:rsid w:val="00837663"/>
    <w:rsid w:val="00837D26"/>
    <w:rsid w:val="0084017D"/>
    <w:rsid w:val="008410F5"/>
    <w:rsid w:val="008416D8"/>
    <w:rsid w:val="0084173F"/>
    <w:rsid w:val="008419F4"/>
    <w:rsid w:val="00841B78"/>
    <w:rsid w:val="00842177"/>
    <w:rsid w:val="00842533"/>
    <w:rsid w:val="00842775"/>
    <w:rsid w:val="008438F2"/>
    <w:rsid w:val="00844781"/>
    <w:rsid w:val="0084696F"/>
    <w:rsid w:val="00850332"/>
    <w:rsid w:val="008517C3"/>
    <w:rsid w:val="00851B28"/>
    <w:rsid w:val="008530D2"/>
    <w:rsid w:val="00853A11"/>
    <w:rsid w:val="00853C9D"/>
    <w:rsid w:val="00854A5F"/>
    <w:rsid w:val="0085521E"/>
    <w:rsid w:val="008608CD"/>
    <w:rsid w:val="0086170B"/>
    <w:rsid w:val="00862421"/>
    <w:rsid w:val="008624D3"/>
    <w:rsid w:val="0086326A"/>
    <w:rsid w:val="00864188"/>
    <w:rsid w:val="00864E77"/>
    <w:rsid w:val="008655CF"/>
    <w:rsid w:val="00865BD2"/>
    <w:rsid w:val="00866724"/>
    <w:rsid w:val="00866D23"/>
    <w:rsid w:val="00867156"/>
    <w:rsid w:val="00870B1E"/>
    <w:rsid w:val="00871954"/>
    <w:rsid w:val="008742B8"/>
    <w:rsid w:val="0087475F"/>
    <w:rsid w:val="00874780"/>
    <w:rsid w:val="008749DB"/>
    <w:rsid w:val="00875C8B"/>
    <w:rsid w:val="00877325"/>
    <w:rsid w:val="00883EAF"/>
    <w:rsid w:val="008858BE"/>
    <w:rsid w:val="0088664F"/>
    <w:rsid w:val="0088682A"/>
    <w:rsid w:val="00886A25"/>
    <w:rsid w:val="00890E5D"/>
    <w:rsid w:val="00891156"/>
    <w:rsid w:val="0089377E"/>
    <w:rsid w:val="0089378F"/>
    <w:rsid w:val="00895206"/>
    <w:rsid w:val="00896E81"/>
    <w:rsid w:val="00896F4F"/>
    <w:rsid w:val="00897F69"/>
    <w:rsid w:val="008A0637"/>
    <w:rsid w:val="008A2295"/>
    <w:rsid w:val="008A6336"/>
    <w:rsid w:val="008A6600"/>
    <w:rsid w:val="008A6B9C"/>
    <w:rsid w:val="008A71FF"/>
    <w:rsid w:val="008A7BF0"/>
    <w:rsid w:val="008A7CBF"/>
    <w:rsid w:val="008B00B6"/>
    <w:rsid w:val="008B05C4"/>
    <w:rsid w:val="008B252E"/>
    <w:rsid w:val="008B2A19"/>
    <w:rsid w:val="008B4565"/>
    <w:rsid w:val="008B4A85"/>
    <w:rsid w:val="008C1063"/>
    <w:rsid w:val="008C1F75"/>
    <w:rsid w:val="008C2FF3"/>
    <w:rsid w:val="008C55C6"/>
    <w:rsid w:val="008C5A7C"/>
    <w:rsid w:val="008D0197"/>
    <w:rsid w:val="008D0317"/>
    <w:rsid w:val="008D19D3"/>
    <w:rsid w:val="008D296E"/>
    <w:rsid w:val="008D2EBA"/>
    <w:rsid w:val="008D3DAA"/>
    <w:rsid w:val="008D413A"/>
    <w:rsid w:val="008D4AD9"/>
    <w:rsid w:val="008D5353"/>
    <w:rsid w:val="008D56F2"/>
    <w:rsid w:val="008D5D31"/>
    <w:rsid w:val="008D667D"/>
    <w:rsid w:val="008D674C"/>
    <w:rsid w:val="008D70E1"/>
    <w:rsid w:val="008D79A3"/>
    <w:rsid w:val="008E1BD1"/>
    <w:rsid w:val="008E1EDD"/>
    <w:rsid w:val="008E2B3B"/>
    <w:rsid w:val="008E4433"/>
    <w:rsid w:val="008E4A14"/>
    <w:rsid w:val="008E557A"/>
    <w:rsid w:val="008E63CA"/>
    <w:rsid w:val="008E6694"/>
    <w:rsid w:val="008F0907"/>
    <w:rsid w:val="008F4A56"/>
    <w:rsid w:val="008F4DFB"/>
    <w:rsid w:val="008F73A3"/>
    <w:rsid w:val="009000EF"/>
    <w:rsid w:val="009019C1"/>
    <w:rsid w:val="00901EF4"/>
    <w:rsid w:val="009022BD"/>
    <w:rsid w:val="00902980"/>
    <w:rsid w:val="009034C3"/>
    <w:rsid w:val="009036CB"/>
    <w:rsid w:val="00903E5D"/>
    <w:rsid w:val="00907240"/>
    <w:rsid w:val="00907329"/>
    <w:rsid w:val="00907F8B"/>
    <w:rsid w:val="00912B8C"/>
    <w:rsid w:val="00913CD3"/>
    <w:rsid w:val="00914901"/>
    <w:rsid w:val="0091544B"/>
    <w:rsid w:val="0091551C"/>
    <w:rsid w:val="00916A97"/>
    <w:rsid w:val="00917114"/>
    <w:rsid w:val="00917DF7"/>
    <w:rsid w:val="009202A9"/>
    <w:rsid w:val="009206E9"/>
    <w:rsid w:val="00921CBD"/>
    <w:rsid w:val="00921F72"/>
    <w:rsid w:val="009224D7"/>
    <w:rsid w:val="00924934"/>
    <w:rsid w:val="00925333"/>
    <w:rsid w:val="00926C78"/>
    <w:rsid w:val="00926F3A"/>
    <w:rsid w:val="00927DE7"/>
    <w:rsid w:val="0093139A"/>
    <w:rsid w:val="009317B9"/>
    <w:rsid w:val="00932133"/>
    <w:rsid w:val="009348F2"/>
    <w:rsid w:val="0093503F"/>
    <w:rsid w:val="00935910"/>
    <w:rsid w:val="00937A8C"/>
    <w:rsid w:val="00937B6D"/>
    <w:rsid w:val="00941241"/>
    <w:rsid w:val="00941A45"/>
    <w:rsid w:val="00942E16"/>
    <w:rsid w:val="00945AD4"/>
    <w:rsid w:val="00946C7B"/>
    <w:rsid w:val="0095000F"/>
    <w:rsid w:val="00950115"/>
    <w:rsid w:val="00950A94"/>
    <w:rsid w:val="00951DCB"/>
    <w:rsid w:val="00951EFF"/>
    <w:rsid w:val="0095251E"/>
    <w:rsid w:val="00953782"/>
    <w:rsid w:val="009538CD"/>
    <w:rsid w:val="00953A5D"/>
    <w:rsid w:val="0095467D"/>
    <w:rsid w:val="00954D2C"/>
    <w:rsid w:val="009551B3"/>
    <w:rsid w:val="0095558F"/>
    <w:rsid w:val="00955E57"/>
    <w:rsid w:val="00956E81"/>
    <w:rsid w:val="0095762B"/>
    <w:rsid w:val="009602C4"/>
    <w:rsid w:val="0096357E"/>
    <w:rsid w:val="009646A8"/>
    <w:rsid w:val="00964C65"/>
    <w:rsid w:val="0097052E"/>
    <w:rsid w:val="00973A19"/>
    <w:rsid w:val="009744FD"/>
    <w:rsid w:val="00974CDE"/>
    <w:rsid w:val="00976DB6"/>
    <w:rsid w:val="00977198"/>
    <w:rsid w:val="009817C8"/>
    <w:rsid w:val="00981F90"/>
    <w:rsid w:val="009831A3"/>
    <w:rsid w:val="0098399E"/>
    <w:rsid w:val="00984D0B"/>
    <w:rsid w:val="00984FDA"/>
    <w:rsid w:val="00986EF6"/>
    <w:rsid w:val="0098700F"/>
    <w:rsid w:val="00991A80"/>
    <w:rsid w:val="00993A2F"/>
    <w:rsid w:val="00994FC6"/>
    <w:rsid w:val="00996920"/>
    <w:rsid w:val="00996BAE"/>
    <w:rsid w:val="00996D76"/>
    <w:rsid w:val="00997A20"/>
    <w:rsid w:val="009A0E40"/>
    <w:rsid w:val="009A1CB8"/>
    <w:rsid w:val="009A1CBD"/>
    <w:rsid w:val="009A224A"/>
    <w:rsid w:val="009A48DE"/>
    <w:rsid w:val="009A4903"/>
    <w:rsid w:val="009A4CB8"/>
    <w:rsid w:val="009A5813"/>
    <w:rsid w:val="009A72E0"/>
    <w:rsid w:val="009A794A"/>
    <w:rsid w:val="009B0340"/>
    <w:rsid w:val="009B12C3"/>
    <w:rsid w:val="009B1D7F"/>
    <w:rsid w:val="009B28FF"/>
    <w:rsid w:val="009B4675"/>
    <w:rsid w:val="009B4B97"/>
    <w:rsid w:val="009B4DA1"/>
    <w:rsid w:val="009B6760"/>
    <w:rsid w:val="009C0071"/>
    <w:rsid w:val="009C0712"/>
    <w:rsid w:val="009C0816"/>
    <w:rsid w:val="009C085B"/>
    <w:rsid w:val="009C1104"/>
    <w:rsid w:val="009C2A97"/>
    <w:rsid w:val="009C3324"/>
    <w:rsid w:val="009C333A"/>
    <w:rsid w:val="009C4CEB"/>
    <w:rsid w:val="009C4D4C"/>
    <w:rsid w:val="009C5716"/>
    <w:rsid w:val="009D0509"/>
    <w:rsid w:val="009D0FB5"/>
    <w:rsid w:val="009D114C"/>
    <w:rsid w:val="009D15A8"/>
    <w:rsid w:val="009D3378"/>
    <w:rsid w:val="009D3444"/>
    <w:rsid w:val="009D356F"/>
    <w:rsid w:val="009D3B3A"/>
    <w:rsid w:val="009D589A"/>
    <w:rsid w:val="009D591B"/>
    <w:rsid w:val="009D5D01"/>
    <w:rsid w:val="009E0F11"/>
    <w:rsid w:val="009E34BD"/>
    <w:rsid w:val="009E38B2"/>
    <w:rsid w:val="009E3B83"/>
    <w:rsid w:val="009E5930"/>
    <w:rsid w:val="009E6675"/>
    <w:rsid w:val="009E67A2"/>
    <w:rsid w:val="009E6875"/>
    <w:rsid w:val="009E6903"/>
    <w:rsid w:val="009E6CAD"/>
    <w:rsid w:val="009E6DE8"/>
    <w:rsid w:val="009E6FB1"/>
    <w:rsid w:val="009F1BB7"/>
    <w:rsid w:val="009F2C72"/>
    <w:rsid w:val="009F2FD9"/>
    <w:rsid w:val="009F3379"/>
    <w:rsid w:val="009F3B29"/>
    <w:rsid w:val="009F3EAF"/>
    <w:rsid w:val="009F4060"/>
    <w:rsid w:val="009F4918"/>
    <w:rsid w:val="009F6CA1"/>
    <w:rsid w:val="009F6D49"/>
    <w:rsid w:val="009F6E34"/>
    <w:rsid w:val="009F72F9"/>
    <w:rsid w:val="009F73B2"/>
    <w:rsid w:val="009F7959"/>
    <w:rsid w:val="009F7DA1"/>
    <w:rsid w:val="00A00FB4"/>
    <w:rsid w:val="00A011AF"/>
    <w:rsid w:val="00A0168C"/>
    <w:rsid w:val="00A02050"/>
    <w:rsid w:val="00A024E4"/>
    <w:rsid w:val="00A02DCB"/>
    <w:rsid w:val="00A03B65"/>
    <w:rsid w:val="00A05982"/>
    <w:rsid w:val="00A06DCC"/>
    <w:rsid w:val="00A07082"/>
    <w:rsid w:val="00A0717C"/>
    <w:rsid w:val="00A07437"/>
    <w:rsid w:val="00A12BC4"/>
    <w:rsid w:val="00A12FA6"/>
    <w:rsid w:val="00A135C8"/>
    <w:rsid w:val="00A158E1"/>
    <w:rsid w:val="00A15AC6"/>
    <w:rsid w:val="00A1692D"/>
    <w:rsid w:val="00A21E17"/>
    <w:rsid w:val="00A24D6E"/>
    <w:rsid w:val="00A269CE"/>
    <w:rsid w:val="00A27264"/>
    <w:rsid w:val="00A301E8"/>
    <w:rsid w:val="00A331A0"/>
    <w:rsid w:val="00A3619D"/>
    <w:rsid w:val="00A36D7B"/>
    <w:rsid w:val="00A41815"/>
    <w:rsid w:val="00A454F0"/>
    <w:rsid w:val="00A45826"/>
    <w:rsid w:val="00A47310"/>
    <w:rsid w:val="00A475B5"/>
    <w:rsid w:val="00A50AB4"/>
    <w:rsid w:val="00A53DE9"/>
    <w:rsid w:val="00A544ED"/>
    <w:rsid w:val="00A55E5E"/>
    <w:rsid w:val="00A5644B"/>
    <w:rsid w:val="00A576BC"/>
    <w:rsid w:val="00A60099"/>
    <w:rsid w:val="00A60E54"/>
    <w:rsid w:val="00A62466"/>
    <w:rsid w:val="00A6535F"/>
    <w:rsid w:val="00A661F8"/>
    <w:rsid w:val="00A668BD"/>
    <w:rsid w:val="00A668BF"/>
    <w:rsid w:val="00A704DA"/>
    <w:rsid w:val="00A71BED"/>
    <w:rsid w:val="00A73B25"/>
    <w:rsid w:val="00A74A37"/>
    <w:rsid w:val="00A74AEB"/>
    <w:rsid w:val="00A7553C"/>
    <w:rsid w:val="00A757DE"/>
    <w:rsid w:val="00A7645A"/>
    <w:rsid w:val="00A765FF"/>
    <w:rsid w:val="00A76694"/>
    <w:rsid w:val="00A76C6F"/>
    <w:rsid w:val="00A77CF3"/>
    <w:rsid w:val="00A8028B"/>
    <w:rsid w:val="00A8124C"/>
    <w:rsid w:val="00A85916"/>
    <w:rsid w:val="00A86515"/>
    <w:rsid w:val="00A86EE1"/>
    <w:rsid w:val="00A87D41"/>
    <w:rsid w:val="00A91044"/>
    <w:rsid w:val="00A9171F"/>
    <w:rsid w:val="00A919B9"/>
    <w:rsid w:val="00A92C48"/>
    <w:rsid w:val="00A93152"/>
    <w:rsid w:val="00A93DAC"/>
    <w:rsid w:val="00A94251"/>
    <w:rsid w:val="00A94719"/>
    <w:rsid w:val="00A954DE"/>
    <w:rsid w:val="00A95790"/>
    <w:rsid w:val="00A95826"/>
    <w:rsid w:val="00A95BA4"/>
    <w:rsid w:val="00A95D3F"/>
    <w:rsid w:val="00A9660E"/>
    <w:rsid w:val="00A96637"/>
    <w:rsid w:val="00AA058A"/>
    <w:rsid w:val="00AA0A4D"/>
    <w:rsid w:val="00AA12DC"/>
    <w:rsid w:val="00AA13B2"/>
    <w:rsid w:val="00AA6632"/>
    <w:rsid w:val="00AA7330"/>
    <w:rsid w:val="00AA74D6"/>
    <w:rsid w:val="00AA7788"/>
    <w:rsid w:val="00AB0695"/>
    <w:rsid w:val="00AB16CB"/>
    <w:rsid w:val="00AB1F67"/>
    <w:rsid w:val="00AB3194"/>
    <w:rsid w:val="00AB44AD"/>
    <w:rsid w:val="00AB4DDA"/>
    <w:rsid w:val="00AB4E31"/>
    <w:rsid w:val="00AB548D"/>
    <w:rsid w:val="00AB688D"/>
    <w:rsid w:val="00AB6A0B"/>
    <w:rsid w:val="00AB6D86"/>
    <w:rsid w:val="00AB7820"/>
    <w:rsid w:val="00AC145A"/>
    <w:rsid w:val="00AC1790"/>
    <w:rsid w:val="00AC17F1"/>
    <w:rsid w:val="00AC2916"/>
    <w:rsid w:val="00AC4183"/>
    <w:rsid w:val="00AC4642"/>
    <w:rsid w:val="00AC553C"/>
    <w:rsid w:val="00AC5E1D"/>
    <w:rsid w:val="00AC617F"/>
    <w:rsid w:val="00AC7B91"/>
    <w:rsid w:val="00AD032D"/>
    <w:rsid w:val="00AD082C"/>
    <w:rsid w:val="00AD0F95"/>
    <w:rsid w:val="00AD5C56"/>
    <w:rsid w:val="00AD5DC2"/>
    <w:rsid w:val="00AE0028"/>
    <w:rsid w:val="00AE0072"/>
    <w:rsid w:val="00AE0AA3"/>
    <w:rsid w:val="00AE10D3"/>
    <w:rsid w:val="00AE12EA"/>
    <w:rsid w:val="00AE133B"/>
    <w:rsid w:val="00AE1555"/>
    <w:rsid w:val="00AE184E"/>
    <w:rsid w:val="00AE1EB0"/>
    <w:rsid w:val="00AE3678"/>
    <w:rsid w:val="00AE470E"/>
    <w:rsid w:val="00AE48DD"/>
    <w:rsid w:val="00AE563F"/>
    <w:rsid w:val="00AE5872"/>
    <w:rsid w:val="00AE637D"/>
    <w:rsid w:val="00AE65E4"/>
    <w:rsid w:val="00AE7043"/>
    <w:rsid w:val="00AE7341"/>
    <w:rsid w:val="00AE75B1"/>
    <w:rsid w:val="00AE76EB"/>
    <w:rsid w:val="00AE7B07"/>
    <w:rsid w:val="00AF0450"/>
    <w:rsid w:val="00AF16F7"/>
    <w:rsid w:val="00AF17F3"/>
    <w:rsid w:val="00AF2AB7"/>
    <w:rsid w:val="00AF5215"/>
    <w:rsid w:val="00AF58AF"/>
    <w:rsid w:val="00AF5DDC"/>
    <w:rsid w:val="00AF6817"/>
    <w:rsid w:val="00B001F0"/>
    <w:rsid w:val="00B04E72"/>
    <w:rsid w:val="00B07FA6"/>
    <w:rsid w:val="00B113EA"/>
    <w:rsid w:val="00B11428"/>
    <w:rsid w:val="00B128F2"/>
    <w:rsid w:val="00B13011"/>
    <w:rsid w:val="00B144B4"/>
    <w:rsid w:val="00B14B83"/>
    <w:rsid w:val="00B14E79"/>
    <w:rsid w:val="00B14F81"/>
    <w:rsid w:val="00B16B18"/>
    <w:rsid w:val="00B20D1F"/>
    <w:rsid w:val="00B24830"/>
    <w:rsid w:val="00B276F1"/>
    <w:rsid w:val="00B27FBE"/>
    <w:rsid w:val="00B30742"/>
    <w:rsid w:val="00B31D70"/>
    <w:rsid w:val="00B32DF9"/>
    <w:rsid w:val="00B33393"/>
    <w:rsid w:val="00B33AB4"/>
    <w:rsid w:val="00B35F63"/>
    <w:rsid w:val="00B36429"/>
    <w:rsid w:val="00B370C1"/>
    <w:rsid w:val="00B37C9C"/>
    <w:rsid w:val="00B415DD"/>
    <w:rsid w:val="00B43783"/>
    <w:rsid w:val="00B442A1"/>
    <w:rsid w:val="00B44644"/>
    <w:rsid w:val="00B451D7"/>
    <w:rsid w:val="00B47AF3"/>
    <w:rsid w:val="00B503BD"/>
    <w:rsid w:val="00B5139E"/>
    <w:rsid w:val="00B514AD"/>
    <w:rsid w:val="00B51C05"/>
    <w:rsid w:val="00B52B8E"/>
    <w:rsid w:val="00B53E28"/>
    <w:rsid w:val="00B54E1B"/>
    <w:rsid w:val="00B56B75"/>
    <w:rsid w:val="00B57B63"/>
    <w:rsid w:val="00B6087E"/>
    <w:rsid w:val="00B608B3"/>
    <w:rsid w:val="00B60DA6"/>
    <w:rsid w:val="00B62E39"/>
    <w:rsid w:val="00B632EA"/>
    <w:rsid w:val="00B648ED"/>
    <w:rsid w:val="00B64C27"/>
    <w:rsid w:val="00B65594"/>
    <w:rsid w:val="00B66FB9"/>
    <w:rsid w:val="00B67752"/>
    <w:rsid w:val="00B703AC"/>
    <w:rsid w:val="00B712F9"/>
    <w:rsid w:val="00B71F37"/>
    <w:rsid w:val="00B756E8"/>
    <w:rsid w:val="00B760E2"/>
    <w:rsid w:val="00B7636B"/>
    <w:rsid w:val="00B777F2"/>
    <w:rsid w:val="00B80F61"/>
    <w:rsid w:val="00B81AA1"/>
    <w:rsid w:val="00B81BD6"/>
    <w:rsid w:val="00B83E38"/>
    <w:rsid w:val="00B84181"/>
    <w:rsid w:val="00B84BA1"/>
    <w:rsid w:val="00B8547E"/>
    <w:rsid w:val="00B85512"/>
    <w:rsid w:val="00B85869"/>
    <w:rsid w:val="00B85D6A"/>
    <w:rsid w:val="00B86C45"/>
    <w:rsid w:val="00B901C1"/>
    <w:rsid w:val="00B90DF1"/>
    <w:rsid w:val="00B930FF"/>
    <w:rsid w:val="00B94BD5"/>
    <w:rsid w:val="00B94DD2"/>
    <w:rsid w:val="00B9524D"/>
    <w:rsid w:val="00B96E92"/>
    <w:rsid w:val="00BA07B1"/>
    <w:rsid w:val="00BA147A"/>
    <w:rsid w:val="00BA183B"/>
    <w:rsid w:val="00BA2E13"/>
    <w:rsid w:val="00BA51A5"/>
    <w:rsid w:val="00BB101C"/>
    <w:rsid w:val="00BB2E50"/>
    <w:rsid w:val="00BB3228"/>
    <w:rsid w:val="00BB34B4"/>
    <w:rsid w:val="00BB3B85"/>
    <w:rsid w:val="00BB733A"/>
    <w:rsid w:val="00BC00D8"/>
    <w:rsid w:val="00BC0685"/>
    <w:rsid w:val="00BC06EC"/>
    <w:rsid w:val="00BC185F"/>
    <w:rsid w:val="00BC2C22"/>
    <w:rsid w:val="00BC3191"/>
    <w:rsid w:val="00BC3403"/>
    <w:rsid w:val="00BC561B"/>
    <w:rsid w:val="00BC597A"/>
    <w:rsid w:val="00BC6936"/>
    <w:rsid w:val="00BC7833"/>
    <w:rsid w:val="00BC7BAD"/>
    <w:rsid w:val="00BC7C7C"/>
    <w:rsid w:val="00BC7CBA"/>
    <w:rsid w:val="00BD1534"/>
    <w:rsid w:val="00BD30E9"/>
    <w:rsid w:val="00BD4B4A"/>
    <w:rsid w:val="00BD4C24"/>
    <w:rsid w:val="00BD52E5"/>
    <w:rsid w:val="00BD644A"/>
    <w:rsid w:val="00BD6D33"/>
    <w:rsid w:val="00BE2FEA"/>
    <w:rsid w:val="00BE4369"/>
    <w:rsid w:val="00BE4E1D"/>
    <w:rsid w:val="00BE6759"/>
    <w:rsid w:val="00BF01D2"/>
    <w:rsid w:val="00BF0930"/>
    <w:rsid w:val="00BF15A9"/>
    <w:rsid w:val="00BF1BE9"/>
    <w:rsid w:val="00BF238A"/>
    <w:rsid w:val="00BF275A"/>
    <w:rsid w:val="00BF336C"/>
    <w:rsid w:val="00BF3A81"/>
    <w:rsid w:val="00BF475E"/>
    <w:rsid w:val="00BF4850"/>
    <w:rsid w:val="00BF51B9"/>
    <w:rsid w:val="00BF5D90"/>
    <w:rsid w:val="00BF6162"/>
    <w:rsid w:val="00BF70EC"/>
    <w:rsid w:val="00C004DC"/>
    <w:rsid w:val="00C009E2"/>
    <w:rsid w:val="00C00C3D"/>
    <w:rsid w:val="00C00EC8"/>
    <w:rsid w:val="00C019E4"/>
    <w:rsid w:val="00C01A8E"/>
    <w:rsid w:val="00C04BEB"/>
    <w:rsid w:val="00C04D8F"/>
    <w:rsid w:val="00C051DC"/>
    <w:rsid w:val="00C05755"/>
    <w:rsid w:val="00C0708F"/>
    <w:rsid w:val="00C072C0"/>
    <w:rsid w:val="00C11239"/>
    <w:rsid w:val="00C11766"/>
    <w:rsid w:val="00C12133"/>
    <w:rsid w:val="00C12372"/>
    <w:rsid w:val="00C1423F"/>
    <w:rsid w:val="00C14751"/>
    <w:rsid w:val="00C157AF"/>
    <w:rsid w:val="00C16E5A"/>
    <w:rsid w:val="00C16EFD"/>
    <w:rsid w:val="00C173C4"/>
    <w:rsid w:val="00C2044D"/>
    <w:rsid w:val="00C2081D"/>
    <w:rsid w:val="00C213A9"/>
    <w:rsid w:val="00C21DEB"/>
    <w:rsid w:val="00C22DEE"/>
    <w:rsid w:val="00C230DC"/>
    <w:rsid w:val="00C2385C"/>
    <w:rsid w:val="00C23B0E"/>
    <w:rsid w:val="00C241C8"/>
    <w:rsid w:val="00C24432"/>
    <w:rsid w:val="00C2583B"/>
    <w:rsid w:val="00C25FD9"/>
    <w:rsid w:val="00C26060"/>
    <w:rsid w:val="00C263A8"/>
    <w:rsid w:val="00C2676D"/>
    <w:rsid w:val="00C26FBB"/>
    <w:rsid w:val="00C27944"/>
    <w:rsid w:val="00C27DFA"/>
    <w:rsid w:val="00C3316F"/>
    <w:rsid w:val="00C3393B"/>
    <w:rsid w:val="00C33F06"/>
    <w:rsid w:val="00C34307"/>
    <w:rsid w:val="00C34938"/>
    <w:rsid w:val="00C3617D"/>
    <w:rsid w:val="00C411AC"/>
    <w:rsid w:val="00C42961"/>
    <w:rsid w:val="00C42D76"/>
    <w:rsid w:val="00C44D1E"/>
    <w:rsid w:val="00C4552A"/>
    <w:rsid w:val="00C47256"/>
    <w:rsid w:val="00C472AE"/>
    <w:rsid w:val="00C47B81"/>
    <w:rsid w:val="00C50B36"/>
    <w:rsid w:val="00C513E4"/>
    <w:rsid w:val="00C526EA"/>
    <w:rsid w:val="00C52FD2"/>
    <w:rsid w:val="00C54F1A"/>
    <w:rsid w:val="00C54F9D"/>
    <w:rsid w:val="00C5623C"/>
    <w:rsid w:val="00C5664B"/>
    <w:rsid w:val="00C570B7"/>
    <w:rsid w:val="00C577EA"/>
    <w:rsid w:val="00C60228"/>
    <w:rsid w:val="00C61175"/>
    <w:rsid w:val="00C61AED"/>
    <w:rsid w:val="00C625AE"/>
    <w:rsid w:val="00C6366A"/>
    <w:rsid w:val="00C639D3"/>
    <w:rsid w:val="00C64479"/>
    <w:rsid w:val="00C64FAC"/>
    <w:rsid w:val="00C6555E"/>
    <w:rsid w:val="00C66112"/>
    <w:rsid w:val="00C661BB"/>
    <w:rsid w:val="00C70078"/>
    <w:rsid w:val="00C70650"/>
    <w:rsid w:val="00C715D6"/>
    <w:rsid w:val="00C71FCC"/>
    <w:rsid w:val="00C72169"/>
    <w:rsid w:val="00C72842"/>
    <w:rsid w:val="00C741A8"/>
    <w:rsid w:val="00C75343"/>
    <w:rsid w:val="00C77090"/>
    <w:rsid w:val="00C77203"/>
    <w:rsid w:val="00C774D0"/>
    <w:rsid w:val="00C81406"/>
    <w:rsid w:val="00C81F16"/>
    <w:rsid w:val="00C8202D"/>
    <w:rsid w:val="00C82151"/>
    <w:rsid w:val="00C82317"/>
    <w:rsid w:val="00C83314"/>
    <w:rsid w:val="00C843A1"/>
    <w:rsid w:val="00C87864"/>
    <w:rsid w:val="00C87D35"/>
    <w:rsid w:val="00C87E7D"/>
    <w:rsid w:val="00C900F8"/>
    <w:rsid w:val="00C9143C"/>
    <w:rsid w:val="00C918D1"/>
    <w:rsid w:val="00C91AC5"/>
    <w:rsid w:val="00C932EE"/>
    <w:rsid w:val="00C9751D"/>
    <w:rsid w:val="00C97AE5"/>
    <w:rsid w:val="00CA05F8"/>
    <w:rsid w:val="00CA0A01"/>
    <w:rsid w:val="00CA261B"/>
    <w:rsid w:val="00CA2CCC"/>
    <w:rsid w:val="00CA2F96"/>
    <w:rsid w:val="00CA351A"/>
    <w:rsid w:val="00CA369C"/>
    <w:rsid w:val="00CA385B"/>
    <w:rsid w:val="00CA393C"/>
    <w:rsid w:val="00CA3FB0"/>
    <w:rsid w:val="00CA5EBC"/>
    <w:rsid w:val="00CA78AE"/>
    <w:rsid w:val="00CB1B1F"/>
    <w:rsid w:val="00CB2013"/>
    <w:rsid w:val="00CB29A5"/>
    <w:rsid w:val="00CB29A7"/>
    <w:rsid w:val="00CB2C2A"/>
    <w:rsid w:val="00CB399F"/>
    <w:rsid w:val="00CB3BF6"/>
    <w:rsid w:val="00CB4429"/>
    <w:rsid w:val="00CB51FB"/>
    <w:rsid w:val="00CB5DAC"/>
    <w:rsid w:val="00CB5FC4"/>
    <w:rsid w:val="00CB63B6"/>
    <w:rsid w:val="00CB7EE3"/>
    <w:rsid w:val="00CC15F3"/>
    <w:rsid w:val="00CC17FE"/>
    <w:rsid w:val="00CC2152"/>
    <w:rsid w:val="00CC2B28"/>
    <w:rsid w:val="00CC6FF7"/>
    <w:rsid w:val="00CD047D"/>
    <w:rsid w:val="00CD1AA5"/>
    <w:rsid w:val="00CD3374"/>
    <w:rsid w:val="00CD3AC5"/>
    <w:rsid w:val="00CD580F"/>
    <w:rsid w:val="00CE11F9"/>
    <w:rsid w:val="00CE2169"/>
    <w:rsid w:val="00CE46A1"/>
    <w:rsid w:val="00CE636D"/>
    <w:rsid w:val="00CE653D"/>
    <w:rsid w:val="00CF1156"/>
    <w:rsid w:val="00CF21F4"/>
    <w:rsid w:val="00CF22A2"/>
    <w:rsid w:val="00CF22EF"/>
    <w:rsid w:val="00CF368C"/>
    <w:rsid w:val="00CF43F8"/>
    <w:rsid w:val="00CF4832"/>
    <w:rsid w:val="00CF4B7A"/>
    <w:rsid w:val="00CF4F74"/>
    <w:rsid w:val="00CF60F7"/>
    <w:rsid w:val="00CF64C3"/>
    <w:rsid w:val="00CF735E"/>
    <w:rsid w:val="00CF791B"/>
    <w:rsid w:val="00D01E0A"/>
    <w:rsid w:val="00D02657"/>
    <w:rsid w:val="00D02DC5"/>
    <w:rsid w:val="00D040F1"/>
    <w:rsid w:val="00D047B3"/>
    <w:rsid w:val="00D047FD"/>
    <w:rsid w:val="00D05B1C"/>
    <w:rsid w:val="00D05E62"/>
    <w:rsid w:val="00D06C4D"/>
    <w:rsid w:val="00D10837"/>
    <w:rsid w:val="00D11974"/>
    <w:rsid w:val="00D13B33"/>
    <w:rsid w:val="00D149E8"/>
    <w:rsid w:val="00D1788B"/>
    <w:rsid w:val="00D2042C"/>
    <w:rsid w:val="00D20CC5"/>
    <w:rsid w:val="00D20E7E"/>
    <w:rsid w:val="00D20F5A"/>
    <w:rsid w:val="00D210B2"/>
    <w:rsid w:val="00D21D5E"/>
    <w:rsid w:val="00D22BEB"/>
    <w:rsid w:val="00D2461F"/>
    <w:rsid w:val="00D24A9D"/>
    <w:rsid w:val="00D250B1"/>
    <w:rsid w:val="00D2522A"/>
    <w:rsid w:val="00D25565"/>
    <w:rsid w:val="00D2648B"/>
    <w:rsid w:val="00D26DA0"/>
    <w:rsid w:val="00D26EA1"/>
    <w:rsid w:val="00D271E4"/>
    <w:rsid w:val="00D279CC"/>
    <w:rsid w:val="00D301E3"/>
    <w:rsid w:val="00D330F4"/>
    <w:rsid w:val="00D33879"/>
    <w:rsid w:val="00D34A22"/>
    <w:rsid w:val="00D35048"/>
    <w:rsid w:val="00D35D7F"/>
    <w:rsid w:val="00D36139"/>
    <w:rsid w:val="00D37798"/>
    <w:rsid w:val="00D37AD4"/>
    <w:rsid w:val="00D40903"/>
    <w:rsid w:val="00D41967"/>
    <w:rsid w:val="00D4320D"/>
    <w:rsid w:val="00D44AC0"/>
    <w:rsid w:val="00D4721A"/>
    <w:rsid w:val="00D47EF9"/>
    <w:rsid w:val="00D50286"/>
    <w:rsid w:val="00D50F9B"/>
    <w:rsid w:val="00D53828"/>
    <w:rsid w:val="00D539E5"/>
    <w:rsid w:val="00D54241"/>
    <w:rsid w:val="00D54B2C"/>
    <w:rsid w:val="00D561A5"/>
    <w:rsid w:val="00D56FA5"/>
    <w:rsid w:val="00D57DDB"/>
    <w:rsid w:val="00D60749"/>
    <w:rsid w:val="00D61454"/>
    <w:rsid w:val="00D633ED"/>
    <w:rsid w:val="00D634B3"/>
    <w:rsid w:val="00D6398C"/>
    <w:rsid w:val="00D64C7E"/>
    <w:rsid w:val="00D6504F"/>
    <w:rsid w:val="00D6514E"/>
    <w:rsid w:val="00D65A64"/>
    <w:rsid w:val="00D66764"/>
    <w:rsid w:val="00D67BF7"/>
    <w:rsid w:val="00D70479"/>
    <w:rsid w:val="00D73F2B"/>
    <w:rsid w:val="00D74F0A"/>
    <w:rsid w:val="00D75CB7"/>
    <w:rsid w:val="00D76BF0"/>
    <w:rsid w:val="00D77625"/>
    <w:rsid w:val="00D8055E"/>
    <w:rsid w:val="00D821A9"/>
    <w:rsid w:val="00D836B0"/>
    <w:rsid w:val="00D8403C"/>
    <w:rsid w:val="00D844EC"/>
    <w:rsid w:val="00D84940"/>
    <w:rsid w:val="00D84CE7"/>
    <w:rsid w:val="00D85426"/>
    <w:rsid w:val="00D86A1D"/>
    <w:rsid w:val="00D873B7"/>
    <w:rsid w:val="00D87C0D"/>
    <w:rsid w:val="00D925BD"/>
    <w:rsid w:val="00D92A37"/>
    <w:rsid w:val="00D93AA5"/>
    <w:rsid w:val="00D93B17"/>
    <w:rsid w:val="00D947CC"/>
    <w:rsid w:val="00D95939"/>
    <w:rsid w:val="00D95AB4"/>
    <w:rsid w:val="00D97683"/>
    <w:rsid w:val="00DA0017"/>
    <w:rsid w:val="00DA157E"/>
    <w:rsid w:val="00DA182D"/>
    <w:rsid w:val="00DA1D98"/>
    <w:rsid w:val="00DA3715"/>
    <w:rsid w:val="00DA39A1"/>
    <w:rsid w:val="00DA60C0"/>
    <w:rsid w:val="00DA629D"/>
    <w:rsid w:val="00DA6DAD"/>
    <w:rsid w:val="00DA7580"/>
    <w:rsid w:val="00DA75E5"/>
    <w:rsid w:val="00DB105B"/>
    <w:rsid w:val="00DB1B9D"/>
    <w:rsid w:val="00DB2039"/>
    <w:rsid w:val="00DB6391"/>
    <w:rsid w:val="00DB7C96"/>
    <w:rsid w:val="00DC073B"/>
    <w:rsid w:val="00DC1107"/>
    <w:rsid w:val="00DC4129"/>
    <w:rsid w:val="00DC597E"/>
    <w:rsid w:val="00DC5A01"/>
    <w:rsid w:val="00DD00A5"/>
    <w:rsid w:val="00DD08CB"/>
    <w:rsid w:val="00DD0BA8"/>
    <w:rsid w:val="00DD1B8A"/>
    <w:rsid w:val="00DD1C11"/>
    <w:rsid w:val="00DD2011"/>
    <w:rsid w:val="00DD2182"/>
    <w:rsid w:val="00DD2EBD"/>
    <w:rsid w:val="00DD3F92"/>
    <w:rsid w:val="00DD4D63"/>
    <w:rsid w:val="00DD4F46"/>
    <w:rsid w:val="00DD505B"/>
    <w:rsid w:val="00DD5422"/>
    <w:rsid w:val="00DD59FC"/>
    <w:rsid w:val="00DD747E"/>
    <w:rsid w:val="00DD7B85"/>
    <w:rsid w:val="00DE1E3C"/>
    <w:rsid w:val="00DE57CF"/>
    <w:rsid w:val="00DE5A8A"/>
    <w:rsid w:val="00DE6000"/>
    <w:rsid w:val="00DE7BFA"/>
    <w:rsid w:val="00DE7F12"/>
    <w:rsid w:val="00DF0A61"/>
    <w:rsid w:val="00DF0D6C"/>
    <w:rsid w:val="00DF37EE"/>
    <w:rsid w:val="00DF649C"/>
    <w:rsid w:val="00DF7155"/>
    <w:rsid w:val="00E007A7"/>
    <w:rsid w:val="00E00F72"/>
    <w:rsid w:val="00E02706"/>
    <w:rsid w:val="00E03366"/>
    <w:rsid w:val="00E03FFE"/>
    <w:rsid w:val="00E0504E"/>
    <w:rsid w:val="00E073AD"/>
    <w:rsid w:val="00E07521"/>
    <w:rsid w:val="00E11264"/>
    <w:rsid w:val="00E115D3"/>
    <w:rsid w:val="00E12A9D"/>
    <w:rsid w:val="00E12AE9"/>
    <w:rsid w:val="00E13022"/>
    <w:rsid w:val="00E13425"/>
    <w:rsid w:val="00E1425D"/>
    <w:rsid w:val="00E14B7F"/>
    <w:rsid w:val="00E14E8C"/>
    <w:rsid w:val="00E157C4"/>
    <w:rsid w:val="00E15819"/>
    <w:rsid w:val="00E15D8D"/>
    <w:rsid w:val="00E1644B"/>
    <w:rsid w:val="00E23CF7"/>
    <w:rsid w:val="00E24424"/>
    <w:rsid w:val="00E2594A"/>
    <w:rsid w:val="00E259C8"/>
    <w:rsid w:val="00E25F92"/>
    <w:rsid w:val="00E3019B"/>
    <w:rsid w:val="00E308F7"/>
    <w:rsid w:val="00E32DED"/>
    <w:rsid w:val="00E34F32"/>
    <w:rsid w:val="00E37681"/>
    <w:rsid w:val="00E37696"/>
    <w:rsid w:val="00E40069"/>
    <w:rsid w:val="00E40E45"/>
    <w:rsid w:val="00E40E85"/>
    <w:rsid w:val="00E41D45"/>
    <w:rsid w:val="00E42192"/>
    <w:rsid w:val="00E42D16"/>
    <w:rsid w:val="00E43A54"/>
    <w:rsid w:val="00E43B13"/>
    <w:rsid w:val="00E44F84"/>
    <w:rsid w:val="00E455E9"/>
    <w:rsid w:val="00E45A67"/>
    <w:rsid w:val="00E475EA"/>
    <w:rsid w:val="00E47CAF"/>
    <w:rsid w:val="00E50582"/>
    <w:rsid w:val="00E52D0C"/>
    <w:rsid w:val="00E53533"/>
    <w:rsid w:val="00E5395C"/>
    <w:rsid w:val="00E5457A"/>
    <w:rsid w:val="00E5556F"/>
    <w:rsid w:val="00E57175"/>
    <w:rsid w:val="00E577B5"/>
    <w:rsid w:val="00E57CCF"/>
    <w:rsid w:val="00E57CF5"/>
    <w:rsid w:val="00E60247"/>
    <w:rsid w:val="00E606E4"/>
    <w:rsid w:val="00E60FE8"/>
    <w:rsid w:val="00E61938"/>
    <w:rsid w:val="00E62B08"/>
    <w:rsid w:val="00E64231"/>
    <w:rsid w:val="00E6527A"/>
    <w:rsid w:val="00E67FEB"/>
    <w:rsid w:val="00E71979"/>
    <w:rsid w:val="00E71A23"/>
    <w:rsid w:val="00E72552"/>
    <w:rsid w:val="00E75EBF"/>
    <w:rsid w:val="00E77473"/>
    <w:rsid w:val="00E8078D"/>
    <w:rsid w:val="00E80B9A"/>
    <w:rsid w:val="00E810CA"/>
    <w:rsid w:val="00E84E6F"/>
    <w:rsid w:val="00E91138"/>
    <w:rsid w:val="00E91E38"/>
    <w:rsid w:val="00E9279A"/>
    <w:rsid w:val="00E93F25"/>
    <w:rsid w:val="00E95692"/>
    <w:rsid w:val="00E95A0E"/>
    <w:rsid w:val="00E961DF"/>
    <w:rsid w:val="00E96315"/>
    <w:rsid w:val="00E97BA3"/>
    <w:rsid w:val="00EA0B55"/>
    <w:rsid w:val="00EA2099"/>
    <w:rsid w:val="00EA2C67"/>
    <w:rsid w:val="00EA3773"/>
    <w:rsid w:val="00EA3EFB"/>
    <w:rsid w:val="00EA3FAF"/>
    <w:rsid w:val="00EA54EF"/>
    <w:rsid w:val="00EA579B"/>
    <w:rsid w:val="00EA5D5B"/>
    <w:rsid w:val="00EA6D3D"/>
    <w:rsid w:val="00EB151F"/>
    <w:rsid w:val="00EB4DD0"/>
    <w:rsid w:val="00EB54B5"/>
    <w:rsid w:val="00EB6EE4"/>
    <w:rsid w:val="00EB797D"/>
    <w:rsid w:val="00EB7F7A"/>
    <w:rsid w:val="00EC058D"/>
    <w:rsid w:val="00EC0A77"/>
    <w:rsid w:val="00EC2819"/>
    <w:rsid w:val="00EC31FC"/>
    <w:rsid w:val="00EC35A0"/>
    <w:rsid w:val="00EC49D2"/>
    <w:rsid w:val="00EC5A1B"/>
    <w:rsid w:val="00EC7107"/>
    <w:rsid w:val="00EC71D4"/>
    <w:rsid w:val="00EC735E"/>
    <w:rsid w:val="00EC7BD1"/>
    <w:rsid w:val="00EC7D1D"/>
    <w:rsid w:val="00ED0D73"/>
    <w:rsid w:val="00ED2C84"/>
    <w:rsid w:val="00ED4EF3"/>
    <w:rsid w:val="00ED542D"/>
    <w:rsid w:val="00ED5E5B"/>
    <w:rsid w:val="00ED74F5"/>
    <w:rsid w:val="00EE071F"/>
    <w:rsid w:val="00EE0C78"/>
    <w:rsid w:val="00EE4AC7"/>
    <w:rsid w:val="00EE5C0F"/>
    <w:rsid w:val="00EE62EA"/>
    <w:rsid w:val="00EE65EA"/>
    <w:rsid w:val="00EE7F37"/>
    <w:rsid w:val="00EF0A43"/>
    <w:rsid w:val="00EF118E"/>
    <w:rsid w:val="00EF14F5"/>
    <w:rsid w:val="00EF1852"/>
    <w:rsid w:val="00EF2A8E"/>
    <w:rsid w:val="00EF3371"/>
    <w:rsid w:val="00EF3925"/>
    <w:rsid w:val="00EF550D"/>
    <w:rsid w:val="00EF7E0C"/>
    <w:rsid w:val="00EF7F13"/>
    <w:rsid w:val="00F00005"/>
    <w:rsid w:val="00F00C2D"/>
    <w:rsid w:val="00F017A4"/>
    <w:rsid w:val="00F0196B"/>
    <w:rsid w:val="00F01AF4"/>
    <w:rsid w:val="00F01C4B"/>
    <w:rsid w:val="00F02D48"/>
    <w:rsid w:val="00F10C9A"/>
    <w:rsid w:val="00F11E93"/>
    <w:rsid w:val="00F1333C"/>
    <w:rsid w:val="00F14A13"/>
    <w:rsid w:val="00F14C36"/>
    <w:rsid w:val="00F15B7E"/>
    <w:rsid w:val="00F1601D"/>
    <w:rsid w:val="00F1688C"/>
    <w:rsid w:val="00F201D8"/>
    <w:rsid w:val="00F23056"/>
    <w:rsid w:val="00F23754"/>
    <w:rsid w:val="00F23809"/>
    <w:rsid w:val="00F240DA"/>
    <w:rsid w:val="00F27387"/>
    <w:rsid w:val="00F27634"/>
    <w:rsid w:val="00F27FD8"/>
    <w:rsid w:val="00F302B4"/>
    <w:rsid w:val="00F315C6"/>
    <w:rsid w:val="00F31C19"/>
    <w:rsid w:val="00F337BD"/>
    <w:rsid w:val="00F343FD"/>
    <w:rsid w:val="00F351A4"/>
    <w:rsid w:val="00F353C6"/>
    <w:rsid w:val="00F35CDC"/>
    <w:rsid w:val="00F375C1"/>
    <w:rsid w:val="00F37818"/>
    <w:rsid w:val="00F4034B"/>
    <w:rsid w:val="00F41E35"/>
    <w:rsid w:val="00F42073"/>
    <w:rsid w:val="00F42156"/>
    <w:rsid w:val="00F431E2"/>
    <w:rsid w:val="00F4341F"/>
    <w:rsid w:val="00F43766"/>
    <w:rsid w:val="00F4389A"/>
    <w:rsid w:val="00F44368"/>
    <w:rsid w:val="00F44C65"/>
    <w:rsid w:val="00F45CC8"/>
    <w:rsid w:val="00F45DA1"/>
    <w:rsid w:val="00F464FA"/>
    <w:rsid w:val="00F47868"/>
    <w:rsid w:val="00F47CD1"/>
    <w:rsid w:val="00F47EA6"/>
    <w:rsid w:val="00F507E3"/>
    <w:rsid w:val="00F50E59"/>
    <w:rsid w:val="00F50FEE"/>
    <w:rsid w:val="00F51135"/>
    <w:rsid w:val="00F5141B"/>
    <w:rsid w:val="00F529AA"/>
    <w:rsid w:val="00F52EEE"/>
    <w:rsid w:val="00F535E3"/>
    <w:rsid w:val="00F53B2B"/>
    <w:rsid w:val="00F54806"/>
    <w:rsid w:val="00F564F3"/>
    <w:rsid w:val="00F56ED2"/>
    <w:rsid w:val="00F57A85"/>
    <w:rsid w:val="00F57D24"/>
    <w:rsid w:val="00F57E7F"/>
    <w:rsid w:val="00F61771"/>
    <w:rsid w:val="00F61933"/>
    <w:rsid w:val="00F61E3D"/>
    <w:rsid w:val="00F61E66"/>
    <w:rsid w:val="00F63F61"/>
    <w:rsid w:val="00F6421E"/>
    <w:rsid w:val="00F64287"/>
    <w:rsid w:val="00F647F9"/>
    <w:rsid w:val="00F655A5"/>
    <w:rsid w:val="00F662A7"/>
    <w:rsid w:val="00F679B7"/>
    <w:rsid w:val="00F72A04"/>
    <w:rsid w:val="00F75FED"/>
    <w:rsid w:val="00F760A8"/>
    <w:rsid w:val="00F7638A"/>
    <w:rsid w:val="00F77ED0"/>
    <w:rsid w:val="00F811F7"/>
    <w:rsid w:val="00F8180B"/>
    <w:rsid w:val="00F82358"/>
    <w:rsid w:val="00F83D67"/>
    <w:rsid w:val="00F8430F"/>
    <w:rsid w:val="00F85E18"/>
    <w:rsid w:val="00F86F2B"/>
    <w:rsid w:val="00F872BD"/>
    <w:rsid w:val="00F87B9D"/>
    <w:rsid w:val="00F90085"/>
    <w:rsid w:val="00F906B3"/>
    <w:rsid w:val="00F925E8"/>
    <w:rsid w:val="00F92769"/>
    <w:rsid w:val="00F9280A"/>
    <w:rsid w:val="00F94484"/>
    <w:rsid w:val="00F946C6"/>
    <w:rsid w:val="00F94F63"/>
    <w:rsid w:val="00F96D66"/>
    <w:rsid w:val="00FA0BB3"/>
    <w:rsid w:val="00FA0CEB"/>
    <w:rsid w:val="00FA1998"/>
    <w:rsid w:val="00FA1C4E"/>
    <w:rsid w:val="00FA25CE"/>
    <w:rsid w:val="00FA332B"/>
    <w:rsid w:val="00FA5AE9"/>
    <w:rsid w:val="00FA637C"/>
    <w:rsid w:val="00FB1128"/>
    <w:rsid w:val="00FB1C84"/>
    <w:rsid w:val="00FB230D"/>
    <w:rsid w:val="00FB23F9"/>
    <w:rsid w:val="00FB35F0"/>
    <w:rsid w:val="00FC3A73"/>
    <w:rsid w:val="00FC567A"/>
    <w:rsid w:val="00FC72BA"/>
    <w:rsid w:val="00FD048A"/>
    <w:rsid w:val="00FD09D0"/>
    <w:rsid w:val="00FD1B06"/>
    <w:rsid w:val="00FD1DCD"/>
    <w:rsid w:val="00FD216F"/>
    <w:rsid w:val="00FD3211"/>
    <w:rsid w:val="00FD34C1"/>
    <w:rsid w:val="00FD38BD"/>
    <w:rsid w:val="00FD3F05"/>
    <w:rsid w:val="00FD75F3"/>
    <w:rsid w:val="00FD7B18"/>
    <w:rsid w:val="00FE0D78"/>
    <w:rsid w:val="00FE10F5"/>
    <w:rsid w:val="00FE28C7"/>
    <w:rsid w:val="00FE519F"/>
    <w:rsid w:val="00FE596B"/>
    <w:rsid w:val="00FE609F"/>
    <w:rsid w:val="00FE69E8"/>
    <w:rsid w:val="00FE6B29"/>
    <w:rsid w:val="00FE71E3"/>
    <w:rsid w:val="00FE784F"/>
    <w:rsid w:val="00FF0349"/>
    <w:rsid w:val="00FF0952"/>
    <w:rsid w:val="00FF0DF9"/>
    <w:rsid w:val="00FF3727"/>
    <w:rsid w:val="00FF45BD"/>
    <w:rsid w:val="00FF5594"/>
    <w:rsid w:val="00FF5FC3"/>
    <w:rsid w:val="00FF61AF"/>
    <w:rsid w:val="00FF6A27"/>
    <w:rsid w:val="00FF6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E4D59"/>
  <w15:docId w15:val="{368C6938-118E-4E4E-862D-EE410067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4C"/>
    <w:rPr>
      <w:sz w:val="24"/>
      <w:szCs w:val="24"/>
      <w:lang w:val="en-GB" w:eastAsia="en-US"/>
    </w:rPr>
  </w:style>
  <w:style w:type="paragraph" w:styleId="Heading3">
    <w:name w:val="heading 3"/>
    <w:basedOn w:val="Normal"/>
    <w:next w:val="Normal"/>
    <w:qFormat/>
    <w:rsid w:val="007824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9724C"/>
    <w:rPr>
      <w:sz w:val="16"/>
    </w:rPr>
  </w:style>
  <w:style w:type="paragraph" w:styleId="CommentText">
    <w:name w:val="annotation text"/>
    <w:basedOn w:val="Normal"/>
    <w:semiHidden/>
    <w:rsid w:val="0059724C"/>
    <w:rPr>
      <w:sz w:val="20"/>
      <w:szCs w:val="20"/>
      <w:lang w:val="lt-LT"/>
    </w:rPr>
  </w:style>
  <w:style w:type="paragraph" w:customStyle="1" w:styleId="BodyTextIndent1">
    <w:name w:val="Body Text Indent1"/>
    <w:basedOn w:val="Normal"/>
    <w:rsid w:val="0059724C"/>
    <w:pPr>
      <w:spacing w:after="120"/>
      <w:ind w:left="283"/>
    </w:pPr>
  </w:style>
  <w:style w:type="paragraph" w:styleId="Header">
    <w:name w:val="header"/>
    <w:basedOn w:val="Normal"/>
    <w:rsid w:val="0059724C"/>
    <w:pPr>
      <w:tabs>
        <w:tab w:val="center" w:pos="4819"/>
        <w:tab w:val="right" w:pos="9638"/>
      </w:tabs>
    </w:pPr>
  </w:style>
  <w:style w:type="character" w:styleId="PageNumber">
    <w:name w:val="page number"/>
    <w:basedOn w:val="DefaultParagraphFont"/>
    <w:rsid w:val="0059724C"/>
  </w:style>
  <w:style w:type="paragraph" w:styleId="BalloonText">
    <w:name w:val="Balloon Text"/>
    <w:basedOn w:val="Normal"/>
    <w:semiHidden/>
    <w:rsid w:val="0059724C"/>
    <w:rPr>
      <w:rFonts w:ascii="Tahoma" w:hAnsi="Tahoma" w:cs="Tahoma"/>
      <w:sz w:val="16"/>
      <w:szCs w:val="16"/>
    </w:rPr>
  </w:style>
  <w:style w:type="paragraph" w:styleId="BodyTextIndent2">
    <w:name w:val="Body Text Indent 2"/>
    <w:basedOn w:val="Normal"/>
    <w:rsid w:val="00F27634"/>
    <w:pPr>
      <w:spacing w:after="120" w:line="480" w:lineRule="auto"/>
      <w:ind w:left="283"/>
    </w:pPr>
  </w:style>
  <w:style w:type="paragraph" w:styleId="List2">
    <w:name w:val="List 2"/>
    <w:basedOn w:val="Normal"/>
    <w:rsid w:val="00CA78AE"/>
    <w:pPr>
      <w:widowControl w:val="0"/>
      <w:ind w:left="566" w:hanging="283"/>
    </w:pPr>
    <w:rPr>
      <w:szCs w:val="20"/>
      <w:lang w:val="lt-LT" w:eastAsia="lt-LT"/>
    </w:rPr>
  </w:style>
  <w:style w:type="character" w:styleId="Hyperlink">
    <w:name w:val="Hyperlink"/>
    <w:basedOn w:val="DefaultParagraphFont"/>
    <w:uiPriority w:val="99"/>
    <w:rsid w:val="00DD1B8A"/>
    <w:rPr>
      <w:color w:val="0000FF"/>
      <w:u w:val="single"/>
    </w:rPr>
  </w:style>
  <w:style w:type="paragraph" w:styleId="HTMLPreformatted">
    <w:name w:val="HTML Preformatted"/>
    <w:basedOn w:val="Normal"/>
    <w:link w:val="HTMLPreformattedChar"/>
    <w:uiPriority w:val="99"/>
    <w:rsid w:val="00DD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table" w:styleId="TableGrid">
    <w:name w:val="Table Grid"/>
    <w:basedOn w:val="TableNormal"/>
    <w:rsid w:val="00F464F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E606E4"/>
    <w:rPr>
      <w:rFonts w:ascii="Arial Unicode MS" w:hAnsi="Arial Unicode MS"/>
      <w:sz w:val="20"/>
    </w:rPr>
  </w:style>
  <w:style w:type="paragraph" w:styleId="Footer">
    <w:name w:val="footer"/>
    <w:basedOn w:val="Normal"/>
    <w:rsid w:val="00DF37EE"/>
    <w:pPr>
      <w:tabs>
        <w:tab w:val="center" w:pos="4819"/>
        <w:tab w:val="right" w:pos="9638"/>
      </w:tabs>
    </w:pPr>
  </w:style>
  <w:style w:type="paragraph" w:customStyle="1" w:styleId="statymopavad">
    <w:name w:val="Įstatymo pavad."/>
    <w:basedOn w:val="Normal"/>
    <w:rsid w:val="00B71F37"/>
    <w:pPr>
      <w:spacing w:line="360" w:lineRule="auto"/>
      <w:ind w:firstLine="720"/>
      <w:jc w:val="center"/>
    </w:pPr>
    <w:rPr>
      <w:rFonts w:ascii="TimesLT" w:hAnsi="TimesLT"/>
      <w:caps/>
      <w:szCs w:val="20"/>
      <w:lang w:val="lt-LT"/>
    </w:rPr>
  </w:style>
  <w:style w:type="paragraph" w:customStyle="1" w:styleId="StyleHeading3BoldAllcaps">
    <w:name w:val="Style Heading 3 + Bold All caps"/>
    <w:basedOn w:val="Heading3"/>
    <w:link w:val="StyleHeading3BoldAllcapsChar"/>
    <w:rsid w:val="007824D7"/>
    <w:pPr>
      <w:keepNext w:val="0"/>
      <w:spacing w:before="0" w:after="0" w:line="360" w:lineRule="auto"/>
      <w:ind w:left="2138" w:hanging="1418"/>
    </w:pPr>
    <w:rPr>
      <w:rFonts w:ascii="TimesLT" w:hAnsi="TimesLT" w:cs="Times New Roman"/>
      <w:sz w:val="24"/>
      <w:szCs w:val="24"/>
      <w:lang w:val="lt-LT"/>
    </w:rPr>
  </w:style>
  <w:style w:type="character" w:customStyle="1" w:styleId="StyleHeading3BoldAllcapsChar">
    <w:name w:val="Style Heading 3 + Bold All caps Char"/>
    <w:link w:val="StyleHeading3BoldAllcaps"/>
    <w:rsid w:val="007824D7"/>
    <w:rPr>
      <w:rFonts w:ascii="TimesLT" w:hAnsi="TimesLT"/>
      <w:b/>
      <w:sz w:val="24"/>
      <w:lang w:val="lt-LT" w:eastAsia="en-US"/>
    </w:rPr>
  </w:style>
  <w:style w:type="paragraph" w:styleId="CommentSubject">
    <w:name w:val="annotation subject"/>
    <w:basedOn w:val="CommentText"/>
    <w:next w:val="CommentText"/>
    <w:semiHidden/>
    <w:rsid w:val="000F5D14"/>
    <w:rPr>
      <w:b/>
      <w:bCs/>
      <w:lang w:val="en-GB"/>
    </w:rPr>
  </w:style>
  <w:style w:type="paragraph" w:customStyle="1" w:styleId="Pavadinimas1">
    <w:name w:val="Pavadinimas1"/>
    <w:basedOn w:val="Normal"/>
    <w:rsid w:val="00215623"/>
    <w:pPr>
      <w:spacing w:before="40" w:after="40" w:line="276" w:lineRule="auto"/>
      <w:ind w:right="1959"/>
      <w:jc w:val="both"/>
    </w:pPr>
    <w:rPr>
      <w:caps/>
      <w:lang w:val="lt-LT"/>
    </w:rPr>
  </w:style>
  <w:style w:type="paragraph" w:customStyle="1" w:styleId="ListParagraph1">
    <w:name w:val="List Paragraph1"/>
    <w:basedOn w:val="Normal"/>
    <w:rsid w:val="00C23B0E"/>
    <w:pPr>
      <w:ind w:left="720"/>
    </w:pPr>
    <w:rPr>
      <w:lang w:val="en-US"/>
    </w:rPr>
  </w:style>
  <w:style w:type="paragraph" w:customStyle="1" w:styleId="HTMLPreformattedTimesNewRoman">
    <w:name w:val="HTML Preformatted + Times New Roman"/>
    <w:aliases w:val="12 pt,Justified,First line:  1,5 cm"/>
    <w:basedOn w:val="HTMLPreformatted"/>
    <w:rsid w:val="00D35D7F"/>
    <w:pPr>
      <w:ind w:firstLine="851"/>
      <w:jc w:val="both"/>
    </w:pPr>
    <w:rPr>
      <w:rFonts w:ascii="Times New Roman" w:hAnsi="Times New Roman" w:cs="Times New Roman"/>
      <w:sz w:val="24"/>
      <w:szCs w:val="24"/>
      <w:lang w:eastAsia="en-US"/>
    </w:rPr>
  </w:style>
  <w:style w:type="paragraph" w:customStyle="1" w:styleId="CharCharDiagramaDiagramaCharCharDiagramaDiagramaCharCharDiagramaDiagramaCharCharDiagramaDiagramaCharCharDiagramaDiagramaCharCharDiagramaCharChar">
    <w:name w:val="Char Char Diagrama Diagrama Char Char Diagrama Diagrama Char Char Diagrama Diagrama Char Char Diagrama Diagrama Char Char Diagrama Diagrama Char Char Diagrama Char Char"/>
    <w:basedOn w:val="Normal"/>
    <w:rsid w:val="00AD032D"/>
    <w:pPr>
      <w:spacing w:after="160" w:line="240" w:lineRule="exact"/>
    </w:pPr>
    <w:rPr>
      <w:rFonts w:ascii="Tahoma" w:hAnsi="Tahoma" w:cs="Tahoma"/>
      <w:sz w:val="20"/>
      <w:szCs w:val="20"/>
      <w:lang w:val="en-US"/>
    </w:rPr>
  </w:style>
  <w:style w:type="paragraph" w:customStyle="1" w:styleId="Tekstas">
    <w:name w:val="Tekstas"/>
    <w:basedOn w:val="Normal"/>
    <w:rsid w:val="00343A83"/>
    <w:pPr>
      <w:spacing w:before="40" w:after="40"/>
      <w:ind w:right="40" w:firstLine="1247"/>
      <w:jc w:val="both"/>
    </w:pPr>
    <w:rPr>
      <w:lang w:val="lt-LT"/>
    </w:rPr>
  </w:style>
  <w:style w:type="paragraph" w:styleId="DocumentMap">
    <w:name w:val="Document Map"/>
    <w:basedOn w:val="Normal"/>
    <w:semiHidden/>
    <w:rsid w:val="00B901C1"/>
    <w:pPr>
      <w:shd w:val="clear" w:color="auto" w:fill="000080"/>
    </w:pPr>
    <w:rPr>
      <w:rFonts w:ascii="Tahoma" w:hAnsi="Tahoma" w:cs="Tahoma"/>
      <w:sz w:val="20"/>
      <w:szCs w:val="20"/>
    </w:rPr>
  </w:style>
  <w:style w:type="character" w:customStyle="1" w:styleId="CommentTextChar">
    <w:name w:val="Comment Text Char"/>
    <w:rsid w:val="00135B27"/>
    <w:rPr>
      <w:rFonts w:ascii="Times New Roman" w:hAnsi="Times New Roman"/>
    </w:rPr>
  </w:style>
  <w:style w:type="paragraph" w:customStyle="1" w:styleId="CharChar2DiagramaDiagramaCharChar">
    <w:name w:val="Char Char2 Diagrama Diagrama Char Char"/>
    <w:basedOn w:val="Normal"/>
    <w:rsid w:val="0037069D"/>
    <w:pPr>
      <w:spacing w:after="160" w:line="240" w:lineRule="exact"/>
    </w:pPr>
    <w:rPr>
      <w:rFonts w:ascii="Tahoma" w:hAnsi="Tahoma" w:cs="Tahoma"/>
      <w:sz w:val="20"/>
      <w:szCs w:val="20"/>
      <w:lang w:val="en-US"/>
    </w:rPr>
  </w:style>
  <w:style w:type="paragraph" w:customStyle="1" w:styleId="ListParagraph2">
    <w:name w:val="List Paragraph2"/>
    <w:basedOn w:val="Normal"/>
    <w:rsid w:val="001B6D73"/>
    <w:pPr>
      <w:spacing w:after="200" w:line="276" w:lineRule="auto"/>
      <w:ind w:left="720"/>
      <w:contextualSpacing/>
    </w:pPr>
    <w:rPr>
      <w:rFonts w:ascii="Calibri" w:hAnsi="Calibri"/>
      <w:sz w:val="22"/>
      <w:szCs w:val="22"/>
      <w:lang w:val="lt-LT"/>
    </w:rPr>
  </w:style>
  <w:style w:type="paragraph" w:customStyle="1" w:styleId="DiagramaDiagrama">
    <w:name w:val="Diagrama Diagrama"/>
    <w:basedOn w:val="Normal"/>
    <w:rsid w:val="00BB2E50"/>
    <w:pPr>
      <w:spacing w:after="160" w:line="240" w:lineRule="exact"/>
    </w:pPr>
    <w:rPr>
      <w:rFonts w:ascii="Tahoma" w:hAnsi="Tahoma" w:cs="Tahoma"/>
      <w:sz w:val="20"/>
      <w:szCs w:val="20"/>
      <w:lang w:val="en-US"/>
    </w:rPr>
  </w:style>
  <w:style w:type="paragraph" w:customStyle="1" w:styleId="DiagramaDiagrama1">
    <w:name w:val="Diagrama Diagrama1"/>
    <w:basedOn w:val="Normal"/>
    <w:rsid w:val="00913CD3"/>
    <w:pPr>
      <w:spacing w:after="160" w:line="240" w:lineRule="exact"/>
    </w:pPr>
    <w:rPr>
      <w:rFonts w:ascii="Tahoma" w:hAnsi="Tahoma" w:cs="Tahoma"/>
      <w:sz w:val="20"/>
      <w:szCs w:val="20"/>
      <w:lang w:val="en-US"/>
    </w:rPr>
  </w:style>
  <w:style w:type="paragraph" w:styleId="ListParagraph">
    <w:name w:val="List Paragraph"/>
    <w:basedOn w:val="Normal"/>
    <w:uiPriority w:val="34"/>
    <w:qFormat/>
    <w:rsid w:val="00B36429"/>
    <w:pPr>
      <w:ind w:left="720"/>
      <w:contextualSpacing/>
    </w:pPr>
  </w:style>
  <w:style w:type="character" w:customStyle="1" w:styleId="statymonr">
    <w:name w:val="statymonr"/>
    <w:basedOn w:val="DefaultParagraphFont"/>
    <w:uiPriority w:val="99"/>
    <w:rsid w:val="006F086A"/>
  </w:style>
  <w:style w:type="character" w:customStyle="1" w:styleId="HTMLPreformattedChar">
    <w:name w:val="HTML Preformatted Char"/>
    <w:basedOn w:val="DefaultParagraphFont"/>
    <w:link w:val="HTMLPreformatted"/>
    <w:uiPriority w:val="99"/>
    <w:rsid w:val="00A158E1"/>
    <w:rPr>
      <w:rFonts w:ascii="Courier New" w:hAnsi="Courier New" w:cs="Courier New"/>
    </w:rPr>
  </w:style>
  <w:style w:type="paragraph" w:styleId="NoSpacing">
    <w:name w:val="No Spacing"/>
    <w:uiPriority w:val="1"/>
    <w:qFormat/>
    <w:rsid w:val="00D836B0"/>
    <w:rPr>
      <w:rFonts w:ascii="Calibri" w:eastAsia="Calibri" w:hAnsi="Calibri"/>
      <w:sz w:val="22"/>
      <w:szCs w:val="22"/>
      <w:lang w:eastAsia="en-US"/>
    </w:rPr>
  </w:style>
  <w:style w:type="paragraph" w:customStyle="1" w:styleId="CM4">
    <w:name w:val="CM4"/>
    <w:basedOn w:val="Normal"/>
    <w:next w:val="Normal"/>
    <w:uiPriority w:val="99"/>
    <w:rsid w:val="002663B0"/>
    <w:pPr>
      <w:autoSpaceDE w:val="0"/>
      <w:autoSpaceDN w:val="0"/>
      <w:adjustRightInd w:val="0"/>
    </w:pPr>
    <w:rPr>
      <w:lang w:val="lt-LT" w:eastAsia="lt-LT"/>
    </w:rPr>
  </w:style>
  <w:style w:type="paragraph" w:styleId="BodyText">
    <w:name w:val="Body Text"/>
    <w:basedOn w:val="Normal"/>
    <w:link w:val="BodyTextChar"/>
    <w:uiPriority w:val="99"/>
    <w:semiHidden/>
    <w:unhideWhenUsed/>
    <w:rsid w:val="00AB44AD"/>
    <w:pPr>
      <w:spacing w:after="120"/>
    </w:pPr>
  </w:style>
  <w:style w:type="character" w:customStyle="1" w:styleId="BodyTextChar">
    <w:name w:val="Body Text Char"/>
    <w:basedOn w:val="DefaultParagraphFont"/>
    <w:link w:val="BodyText"/>
    <w:uiPriority w:val="99"/>
    <w:semiHidden/>
    <w:rsid w:val="00AB44AD"/>
    <w:rPr>
      <w:sz w:val="24"/>
      <w:szCs w:val="24"/>
      <w:lang w:val="en-GB" w:eastAsia="en-US"/>
    </w:rPr>
  </w:style>
  <w:style w:type="paragraph" w:customStyle="1" w:styleId="Betarp1">
    <w:name w:val="Be tarpų1"/>
    <w:qFormat/>
    <w:rsid w:val="00AB44AD"/>
    <w:rPr>
      <w:rFonts w:eastAsia="Calibri"/>
      <w:sz w:val="22"/>
      <w:szCs w:val="22"/>
      <w:lang w:eastAsia="en-US"/>
    </w:rPr>
  </w:style>
  <w:style w:type="paragraph" w:customStyle="1" w:styleId="Diagrama">
    <w:name w:val="Diagrama"/>
    <w:basedOn w:val="Normal"/>
    <w:next w:val="Normal"/>
    <w:rsid w:val="00006749"/>
    <w:pPr>
      <w:spacing w:before="120" w:after="120"/>
      <w:jc w:val="center"/>
    </w:pPr>
    <w:rPr>
      <w:b/>
      <w:bCs/>
      <w:snapToGrid w:val="0"/>
      <w:u w:val="single"/>
      <w:lang w:val="lt-LT" w:eastAsia="en-GB"/>
    </w:rPr>
  </w:style>
  <w:style w:type="paragraph" w:customStyle="1" w:styleId="bodytext0">
    <w:name w:val="bodytext"/>
    <w:basedOn w:val="Normal"/>
    <w:rsid w:val="00006749"/>
    <w:pPr>
      <w:spacing w:before="100" w:beforeAutospacing="1" w:after="100" w:afterAutospacing="1"/>
    </w:pPr>
    <w:rPr>
      <w:lang w:val="lt-LT" w:eastAsia="lt-LT"/>
    </w:rPr>
  </w:style>
  <w:style w:type="paragraph" w:customStyle="1" w:styleId="Default">
    <w:name w:val="Default"/>
    <w:rsid w:val="00AE1EB0"/>
    <w:pPr>
      <w:autoSpaceDE w:val="0"/>
      <w:autoSpaceDN w:val="0"/>
      <w:adjustRightInd w:val="0"/>
    </w:pPr>
    <w:rPr>
      <w:color w:val="000000"/>
      <w:sz w:val="24"/>
      <w:szCs w:val="24"/>
    </w:rPr>
  </w:style>
  <w:style w:type="character" w:customStyle="1" w:styleId="apple-converted-space">
    <w:name w:val="apple-converted-space"/>
    <w:rsid w:val="003D5C7F"/>
  </w:style>
  <w:style w:type="paragraph" w:styleId="NormalWeb">
    <w:name w:val="Normal (Web)"/>
    <w:basedOn w:val="Normal"/>
    <w:uiPriority w:val="99"/>
    <w:rsid w:val="002D12D3"/>
    <w:pPr>
      <w:spacing w:before="100" w:beforeAutospacing="1" w:after="100" w:afterAutospacing="1"/>
    </w:pPr>
    <w:rPr>
      <w:lang w:val="lt-LT" w:eastAsia="lt-LT"/>
    </w:rPr>
  </w:style>
  <w:style w:type="paragraph" w:styleId="FootnoteText">
    <w:name w:val="footnote text"/>
    <w:basedOn w:val="Normal"/>
    <w:link w:val="FootnoteTextChar"/>
    <w:uiPriority w:val="99"/>
    <w:unhideWhenUsed/>
    <w:rsid w:val="002D12D3"/>
    <w:rPr>
      <w:rFonts w:ascii="Calibri" w:eastAsia="SimSun" w:hAnsi="Calibri"/>
      <w:sz w:val="20"/>
      <w:szCs w:val="20"/>
      <w:lang w:val="lt-LT" w:eastAsia="zh-CN"/>
    </w:rPr>
  </w:style>
  <w:style w:type="character" w:customStyle="1" w:styleId="FootnoteTextChar">
    <w:name w:val="Footnote Text Char"/>
    <w:basedOn w:val="DefaultParagraphFont"/>
    <w:link w:val="FootnoteText"/>
    <w:uiPriority w:val="99"/>
    <w:rsid w:val="002D12D3"/>
    <w:rPr>
      <w:rFonts w:ascii="Calibri" w:eastAsia="SimSun" w:hAnsi="Calibri"/>
      <w:lang w:eastAsia="zh-CN"/>
    </w:rPr>
  </w:style>
  <w:style w:type="character" w:styleId="FootnoteReference">
    <w:name w:val="footnote reference"/>
    <w:uiPriority w:val="99"/>
    <w:unhideWhenUsed/>
    <w:rsid w:val="002D12D3"/>
    <w:rPr>
      <w:vertAlign w:val="superscript"/>
    </w:rPr>
  </w:style>
  <w:style w:type="character" w:styleId="FollowedHyperlink">
    <w:name w:val="FollowedHyperlink"/>
    <w:basedOn w:val="DefaultParagraphFont"/>
    <w:uiPriority w:val="99"/>
    <w:semiHidden/>
    <w:unhideWhenUsed/>
    <w:rsid w:val="000F5DE5"/>
    <w:rPr>
      <w:color w:val="800080" w:themeColor="followedHyperlink"/>
      <w:u w:val="single"/>
    </w:rPr>
  </w:style>
  <w:style w:type="character" w:styleId="Strong">
    <w:name w:val="Strong"/>
    <w:uiPriority w:val="22"/>
    <w:qFormat/>
    <w:rsid w:val="00C36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225"/>
      <w:marRight w:val="225"/>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93545626">
      <w:bodyDiv w:val="1"/>
      <w:marLeft w:val="0"/>
      <w:marRight w:val="0"/>
      <w:marTop w:val="0"/>
      <w:marBottom w:val="0"/>
      <w:divBdr>
        <w:top w:val="none" w:sz="0" w:space="0" w:color="auto"/>
        <w:left w:val="none" w:sz="0" w:space="0" w:color="auto"/>
        <w:bottom w:val="none" w:sz="0" w:space="0" w:color="auto"/>
        <w:right w:val="none" w:sz="0" w:space="0" w:color="auto"/>
      </w:divBdr>
    </w:div>
    <w:div w:id="554698757">
      <w:bodyDiv w:val="1"/>
      <w:marLeft w:val="0"/>
      <w:marRight w:val="0"/>
      <w:marTop w:val="0"/>
      <w:marBottom w:val="0"/>
      <w:divBdr>
        <w:top w:val="none" w:sz="0" w:space="0" w:color="auto"/>
        <w:left w:val="none" w:sz="0" w:space="0" w:color="auto"/>
        <w:bottom w:val="none" w:sz="0" w:space="0" w:color="auto"/>
        <w:right w:val="none" w:sz="0" w:space="0" w:color="auto"/>
      </w:divBdr>
    </w:div>
    <w:div w:id="566040990">
      <w:bodyDiv w:val="1"/>
      <w:marLeft w:val="0"/>
      <w:marRight w:val="0"/>
      <w:marTop w:val="0"/>
      <w:marBottom w:val="0"/>
      <w:divBdr>
        <w:top w:val="none" w:sz="0" w:space="0" w:color="auto"/>
        <w:left w:val="none" w:sz="0" w:space="0" w:color="auto"/>
        <w:bottom w:val="none" w:sz="0" w:space="0" w:color="auto"/>
        <w:right w:val="none" w:sz="0" w:space="0" w:color="auto"/>
      </w:divBdr>
    </w:div>
    <w:div w:id="599069546">
      <w:bodyDiv w:val="1"/>
      <w:marLeft w:val="0"/>
      <w:marRight w:val="0"/>
      <w:marTop w:val="0"/>
      <w:marBottom w:val="0"/>
      <w:divBdr>
        <w:top w:val="none" w:sz="0" w:space="0" w:color="auto"/>
        <w:left w:val="none" w:sz="0" w:space="0" w:color="auto"/>
        <w:bottom w:val="none" w:sz="0" w:space="0" w:color="auto"/>
        <w:right w:val="none" w:sz="0" w:space="0" w:color="auto"/>
      </w:divBdr>
    </w:div>
    <w:div w:id="602955728">
      <w:bodyDiv w:val="1"/>
      <w:marLeft w:val="0"/>
      <w:marRight w:val="0"/>
      <w:marTop w:val="0"/>
      <w:marBottom w:val="0"/>
      <w:divBdr>
        <w:top w:val="none" w:sz="0" w:space="0" w:color="auto"/>
        <w:left w:val="none" w:sz="0" w:space="0" w:color="auto"/>
        <w:bottom w:val="none" w:sz="0" w:space="0" w:color="auto"/>
        <w:right w:val="none" w:sz="0" w:space="0" w:color="auto"/>
      </w:divBdr>
    </w:div>
    <w:div w:id="650599338">
      <w:bodyDiv w:val="1"/>
      <w:marLeft w:val="0"/>
      <w:marRight w:val="0"/>
      <w:marTop w:val="0"/>
      <w:marBottom w:val="0"/>
      <w:divBdr>
        <w:top w:val="none" w:sz="0" w:space="0" w:color="auto"/>
        <w:left w:val="none" w:sz="0" w:space="0" w:color="auto"/>
        <w:bottom w:val="none" w:sz="0" w:space="0" w:color="auto"/>
        <w:right w:val="none" w:sz="0" w:space="0" w:color="auto"/>
      </w:divBdr>
    </w:div>
    <w:div w:id="741175468">
      <w:bodyDiv w:val="1"/>
      <w:marLeft w:val="0"/>
      <w:marRight w:val="0"/>
      <w:marTop w:val="0"/>
      <w:marBottom w:val="0"/>
      <w:divBdr>
        <w:top w:val="none" w:sz="0" w:space="0" w:color="auto"/>
        <w:left w:val="none" w:sz="0" w:space="0" w:color="auto"/>
        <w:bottom w:val="none" w:sz="0" w:space="0" w:color="auto"/>
        <w:right w:val="none" w:sz="0" w:space="0" w:color="auto"/>
      </w:divBdr>
    </w:div>
    <w:div w:id="1057365163">
      <w:bodyDiv w:val="1"/>
      <w:marLeft w:val="0"/>
      <w:marRight w:val="0"/>
      <w:marTop w:val="0"/>
      <w:marBottom w:val="0"/>
      <w:divBdr>
        <w:top w:val="none" w:sz="0" w:space="0" w:color="auto"/>
        <w:left w:val="none" w:sz="0" w:space="0" w:color="auto"/>
        <w:bottom w:val="none" w:sz="0" w:space="0" w:color="auto"/>
        <w:right w:val="none" w:sz="0" w:space="0" w:color="auto"/>
      </w:divBdr>
    </w:div>
    <w:div w:id="1075936497">
      <w:bodyDiv w:val="1"/>
      <w:marLeft w:val="0"/>
      <w:marRight w:val="0"/>
      <w:marTop w:val="0"/>
      <w:marBottom w:val="0"/>
      <w:divBdr>
        <w:top w:val="none" w:sz="0" w:space="0" w:color="auto"/>
        <w:left w:val="none" w:sz="0" w:space="0" w:color="auto"/>
        <w:bottom w:val="none" w:sz="0" w:space="0" w:color="auto"/>
        <w:right w:val="none" w:sz="0" w:space="0" w:color="auto"/>
      </w:divBdr>
    </w:div>
    <w:div w:id="1225412689">
      <w:bodyDiv w:val="1"/>
      <w:marLeft w:val="0"/>
      <w:marRight w:val="0"/>
      <w:marTop w:val="0"/>
      <w:marBottom w:val="0"/>
      <w:divBdr>
        <w:top w:val="none" w:sz="0" w:space="0" w:color="auto"/>
        <w:left w:val="none" w:sz="0" w:space="0" w:color="auto"/>
        <w:bottom w:val="none" w:sz="0" w:space="0" w:color="auto"/>
        <w:right w:val="none" w:sz="0" w:space="0" w:color="auto"/>
      </w:divBdr>
    </w:div>
    <w:div w:id="1240024173">
      <w:bodyDiv w:val="1"/>
      <w:marLeft w:val="0"/>
      <w:marRight w:val="0"/>
      <w:marTop w:val="0"/>
      <w:marBottom w:val="0"/>
      <w:divBdr>
        <w:top w:val="none" w:sz="0" w:space="0" w:color="auto"/>
        <w:left w:val="none" w:sz="0" w:space="0" w:color="auto"/>
        <w:bottom w:val="none" w:sz="0" w:space="0" w:color="auto"/>
        <w:right w:val="none" w:sz="0" w:space="0" w:color="auto"/>
      </w:divBdr>
    </w:div>
    <w:div w:id="1254238260">
      <w:bodyDiv w:val="1"/>
      <w:marLeft w:val="0"/>
      <w:marRight w:val="0"/>
      <w:marTop w:val="0"/>
      <w:marBottom w:val="0"/>
      <w:divBdr>
        <w:top w:val="none" w:sz="0" w:space="0" w:color="auto"/>
        <w:left w:val="none" w:sz="0" w:space="0" w:color="auto"/>
        <w:bottom w:val="none" w:sz="0" w:space="0" w:color="auto"/>
        <w:right w:val="none" w:sz="0" w:space="0" w:color="auto"/>
      </w:divBdr>
    </w:div>
    <w:div w:id="1315645000">
      <w:bodyDiv w:val="1"/>
      <w:marLeft w:val="0"/>
      <w:marRight w:val="0"/>
      <w:marTop w:val="0"/>
      <w:marBottom w:val="0"/>
      <w:divBdr>
        <w:top w:val="none" w:sz="0" w:space="0" w:color="auto"/>
        <w:left w:val="none" w:sz="0" w:space="0" w:color="auto"/>
        <w:bottom w:val="none" w:sz="0" w:space="0" w:color="auto"/>
        <w:right w:val="none" w:sz="0" w:space="0" w:color="auto"/>
      </w:divBdr>
    </w:div>
    <w:div w:id="1479953876">
      <w:bodyDiv w:val="1"/>
      <w:marLeft w:val="0"/>
      <w:marRight w:val="0"/>
      <w:marTop w:val="0"/>
      <w:marBottom w:val="0"/>
      <w:divBdr>
        <w:top w:val="none" w:sz="0" w:space="0" w:color="auto"/>
        <w:left w:val="none" w:sz="0" w:space="0" w:color="auto"/>
        <w:bottom w:val="none" w:sz="0" w:space="0" w:color="auto"/>
        <w:right w:val="none" w:sz="0" w:space="0" w:color="auto"/>
      </w:divBdr>
    </w:div>
    <w:div w:id="1482229171">
      <w:bodyDiv w:val="1"/>
      <w:marLeft w:val="0"/>
      <w:marRight w:val="0"/>
      <w:marTop w:val="0"/>
      <w:marBottom w:val="0"/>
      <w:divBdr>
        <w:top w:val="none" w:sz="0" w:space="0" w:color="auto"/>
        <w:left w:val="none" w:sz="0" w:space="0" w:color="auto"/>
        <w:bottom w:val="none" w:sz="0" w:space="0" w:color="auto"/>
        <w:right w:val="none" w:sz="0" w:space="0" w:color="auto"/>
      </w:divBdr>
    </w:div>
    <w:div w:id="1899322611">
      <w:bodyDiv w:val="1"/>
      <w:marLeft w:val="0"/>
      <w:marRight w:val="0"/>
      <w:marTop w:val="0"/>
      <w:marBottom w:val="0"/>
      <w:divBdr>
        <w:top w:val="none" w:sz="0" w:space="0" w:color="auto"/>
        <w:left w:val="none" w:sz="0" w:space="0" w:color="auto"/>
        <w:bottom w:val="none" w:sz="0" w:space="0" w:color="auto"/>
        <w:right w:val="none" w:sz="0" w:space="0" w:color="auto"/>
      </w:divBdr>
    </w:div>
    <w:div w:id="1944610293">
      <w:bodyDiv w:val="1"/>
      <w:marLeft w:val="0"/>
      <w:marRight w:val="0"/>
      <w:marTop w:val="0"/>
      <w:marBottom w:val="0"/>
      <w:divBdr>
        <w:top w:val="none" w:sz="0" w:space="0" w:color="auto"/>
        <w:left w:val="none" w:sz="0" w:space="0" w:color="auto"/>
        <w:bottom w:val="none" w:sz="0" w:space="0" w:color="auto"/>
        <w:right w:val="none" w:sz="0" w:space="0" w:color="auto"/>
      </w:divBdr>
    </w:div>
    <w:div w:id="19509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34E0-404C-4F4C-9633-068FAD62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NUTARIMO IR LIETUVOS RESPUBLIKOS NARKOTINIŲ IR PSICHOTROPINIŲ MEDŽIAGŲ PIRMTAKŲ (PREKURSO</vt:lpstr>
      <vt:lpstr>DĖL LIETUVOS RESPUBLIKOS VYRIAUSYBĖS NUTARIMO IR LIETUVOS RESPUBLIKOS NARKOTINIŲ IR PSICHOTROPINIŲ MEDŽIAGŲ PIRMTAKŲ (PREKURSO</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NUTARIMO IR LIETUVOS RESPUBLIKOS NARKOTINIŲ IR PSICHOTROPINIŲ MEDŽIAGŲ PIRMTAKŲ (PREKURSO</dc:title>
  <dc:creator>Egidijus</dc:creator>
  <cp:lastModifiedBy>Vilma</cp:lastModifiedBy>
  <cp:revision>3</cp:revision>
  <cp:lastPrinted>2014-07-14T07:06:00Z</cp:lastPrinted>
  <dcterms:created xsi:type="dcterms:W3CDTF">2021-08-17T10:23:00Z</dcterms:created>
  <dcterms:modified xsi:type="dcterms:W3CDTF">2021-08-17T10:24:00Z</dcterms:modified>
</cp:coreProperties>
</file>