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0D43C" w14:textId="7D3AD0FD" w:rsidR="00EE1B8F" w:rsidRPr="002D3210" w:rsidRDefault="00DF7252" w:rsidP="00EE1B8F">
      <w:pPr>
        <w:spacing w:line="276" w:lineRule="auto"/>
        <w:ind w:left="284" w:firstLine="709"/>
        <w:jc w:val="center"/>
        <w:rPr>
          <w:b/>
          <w:sz w:val="22"/>
          <w:szCs w:val="22"/>
        </w:rPr>
      </w:pPr>
      <w:r w:rsidRPr="002D3210">
        <w:rPr>
          <w:b/>
          <w:sz w:val="22"/>
          <w:szCs w:val="22"/>
        </w:rPr>
        <w:t xml:space="preserve">LIETUVOS RESPUBLIKOS VYRIAUSYBĖS NUTARIMO </w:t>
      </w:r>
      <w:r w:rsidR="00EE1B8F" w:rsidRPr="002D3210">
        <w:rPr>
          <w:b/>
          <w:sz w:val="22"/>
          <w:szCs w:val="22"/>
        </w:rPr>
        <w:t>DĖL LIETUVOS RESPUBLIKOS VYRIAUSYBĖS 2001 M. BIRŽELIO 11 D. NUTARIMO NR. 697 „</w:t>
      </w:r>
      <w:r w:rsidR="00EE1B8F" w:rsidRPr="002D3210">
        <w:rPr>
          <w:b/>
          <w:bCs/>
          <w:sz w:val="22"/>
          <w:szCs w:val="22"/>
        </w:rPr>
        <w:t>DĖL MAŽMENINĖS PREKYBOS TAISYKLIŲ PATVIRTINIMO</w:t>
      </w:r>
      <w:r w:rsidR="00EE1B8F" w:rsidRPr="002D3210">
        <w:rPr>
          <w:b/>
          <w:sz w:val="22"/>
          <w:szCs w:val="22"/>
        </w:rPr>
        <w:t>“</w:t>
      </w:r>
    </w:p>
    <w:p w14:paraId="7E209B17" w14:textId="654FC97F" w:rsidR="003B3639" w:rsidRPr="002D3210" w:rsidRDefault="00EE1B8F" w:rsidP="00EE1B8F">
      <w:pPr>
        <w:tabs>
          <w:tab w:val="left" w:pos="4020"/>
          <w:tab w:val="left" w:pos="4253"/>
          <w:tab w:val="center" w:pos="5316"/>
        </w:tabs>
        <w:spacing w:line="276" w:lineRule="auto"/>
        <w:ind w:left="284" w:firstLine="709"/>
        <w:rPr>
          <w:b/>
          <w:sz w:val="22"/>
          <w:szCs w:val="22"/>
        </w:rPr>
      </w:pPr>
      <w:r w:rsidRPr="002D3210">
        <w:rPr>
          <w:b/>
          <w:sz w:val="22"/>
          <w:szCs w:val="22"/>
        </w:rPr>
        <w:tab/>
        <w:t xml:space="preserve"> PAKEITIMO </w:t>
      </w:r>
      <w:r w:rsidR="00DF7252" w:rsidRPr="002D3210">
        <w:rPr>
          <w:b/>
          <w:sz w:val="22"/>
          <w:szCs w:val="22"/>
        </w:rPr>
        <w:t>PROJEKTO</w:t>
      </w:r>
      <w:r w:rsidR="00262071" w:rsidRPr="002D3210">
        <w:rPr>
          <w:b/>
          <w:sz w:val="22"/>
          <w:szCs w:val="22"/>
        </w:rPr>
        <w:t xml:space="preserve"> </w:t>
      </w:r>
      <w:r w:rsidR="00467F73" w:rsidRPr="002D3210">
        <w:rPr>
          <w:b/>
          <w:sz w:val="22"/>
          <w:szCs w:val="22"/>
        </w:rPr>
        <w:t>DERINIMO PAŽYMA</w:t>
      </w:r>
    </w:p>
    <w:p w14:paraId="43EAAB14" w14:textId="77777777" w:rsidR="002207E5" w:rsidRPr="002D3210" w:rsidRDefault="002207E5" w:rsidP="00B65B65">
      <w:pPr>
        <w:jc w:val="center"/>
        <w:rPr>
          <w:b/>
          <w:sz w:val="22"/>
          <w:szCs w:val="22"/>
        </w:rPr>
      </w:pPr>
    </w:p>
    <w:tbl>
      <w:tblPr>
        <w:tblW w:w="1536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759"/>
        <w:gridCol w:w="6270"/>
        <w:gridCol w:w="5486"/>
      </w:tblGrid>
      <w:tr w:rsidR="009B3992" w:rsidRPr="002D3210" w14:paraId="30D579B3" w14:textId="77777777" w:rsidTr="003159A5">
        <w:tc>
          <w:tcPr>
            <w:tcW w:w="851" w:type="dxa"/>
          </w:tcPr>
          <w:p w14:paraId="1CB2037F" w14:textId="77777777" w:rsidR="00D279D8" w:rsidRPr="00FF03F3" w:rsidRDefault="00D279D8" w:rsidP="00B65B65">
            <w:pPr>
              <w:jc w:val="center"/>
              <w:rPr>
                <w:b/>
                <w:sz w:val="22"/>
                <w:szCs w:val="22"/>
              </w:rPr>
            </w:pPr>
            <w:r w:rsidRPr="00FF03F3">
              <w:rPr>
                <w:b/>
                <w:sz w:val="22"/>
                <w:szCs w:val="22"/>
              </w:rPr>
              <w:t>Eil. Nr.</w:t>
            </w:r>
          </w:p>
        </w:tc>
        <w:tc>
          <w:tcPr>
            <w:tcW w:w="2759" w:type="dxa"/>
            <w:shd w:val="clear" w:color="auto" w:fill="auto"/>
          </w:tcPr>
          <w:p w14:paraId="743CE1D2" w14:textId="77777777" w:rsidR="00D279D8" w:rsidRPr="00FF03F3" w:rsidRDefault="00D279D8" w:rsidP="00B65B65">
            <w:pPr>
              <w:jc w:val="center"/>
              <w:rPr>
                <w:b/>
                <w:sz w:val="22"/>
                <w:szCs w:val="22"/>
              </w:rPr>
            </w:pPr>
            <w:r w:rsidRPr="00FF03F3">
              <w:rPr>
                <w:b/>
                <w:sz w:val="22"/>
                <w:szCs w:val="22"/>
              </w:rPr>
              <w:t>Institucijos pavadinimas, rašto data ir numeris</w:t>
            </w:r>
          </w:p>
        </w:tc>
        <w:tc>
          <w:tcPr>
            <w:tcW w:w="6270" w:type="dxa"/>
            <w:shd w:val="clear" w:color="auto" w:fill="auto"/>
          </w:tcPr>
          <w:p w14:paraId="5EB02874" w14:textId="77777777" w:rsidR="00D279D8" w:rsidRPr="00FF03F3" w:rsidRDefault="00D279D8" w:rsidP="00B65B65">
            <w:pPr>
              <w:jc w:val="center"/>
              <w:rPr>
                <w:b/>
                <w:sz w:val="22"/>
                <w:szCs w:val="22"/>
              </w:rPr>
            </w:pPr>
            <w:r w:rsidRPr="00FF03F3">
              <w:rPr>
                <w:b/>
                <w:sz w:val="22"/>
                <w:szCs w:val="22"/>
              </w:rPr>
              <w:t>Pastabos ir pasiūlymai</w:t>
            </w:r>
          </w:p>
        </w:tc>
        <w:tc>
          <w:tcPr>
            <w:tcW w:w="5486" w:type="dxa"/>
            <w:shd w:val="clear" w:color="auto" w:fill="auto"/>
          </w:tcPr>
          <w:p w14:paraId="270CCB06" w14:textId="77777777" w:rsidR="00D279D8" w:rsidRPr="00FF03F3" w:rsidRDefault="00D279D8" w:rsidP="00B65B65">
            <w:pPr>
              <w:jc w:val="center"/>
              <w:rPr>
                <w:b/>
                <w:sz w:val="22"/>
                <w:szCs w:val="22"/>
              </w:rPr>
            </w:pPr>
            <w:r w:rsidRPr="00FF03F3">
              <w:rPr>
                <w:b/>
                <w:sz w:val="22"/>
                <w:szCs w:val="22"/>
              </w:rPr>
              <w:t>Pastabų ir pasiūlymų įvertinimas</w:t>
            </w:r>
          </w:p>
        </w:tc>
      </w:tr>
      <w:tr w:rsidR="0064535E" w:rsidRPr="002D3210" w14:paraId="6C4A3F69" w14:textId="77777777" w:rsidTr="003159A5">
        <w:trPr>
          <w:trHeight w:val="557"/>
        </w:trPr>
        <w:tc>
          <w:tcPr>
            <w:tcW w:w="851" w:type="dxa"/>
          </w:tcPr>
          <w:p w14:paraId="103A9C48" w14:textId="77777777" w:rsidR="0064535E" w:rsidRPr="003159A5" w:rsidRDefault="0064535E" w:rsidP="0064535E">
            <w:pPr>
              <w:pStyle w:val="Sraopastraipa"/>
              <w:numPr>
                <w:ilvl w:val="0"/>
                <w:numId w:val="22"/>
              </w:numPr>
              <w:jc w:val="center"/>
              <w:rPr>
                <w:sz w:val="22"/>
                <w:szCs w:val="22"/>
              </w:rPr>
            </w:pPr>
          </w:p>
        </w:tc>
        <w:tc>
          <w:tcPr>
            <w:tcW w:w="2759" w:type="dxa"/>
            <w:shd w:val="clear" w:color="auto" w:fill="auto"/>
          </w:tcPr>
          <w:p w14:paraId="338A2AFB" w14:textId="1EAF84DC" w:rsidR="0064535E" w:rsidRPr="00FF03F3" w:rsidRDefault="00FB7E19" w:rsidP="0064535E">
            <w:pPr>
              <w:jc w:val="both"/>
              <w:rPr>
                <w:sz w:val="22"/>
                <w:szCs w:val="22"/>
              </w:rPr>
            </w:pPr>
            <w:r w:rsidRPr="00FF03F3">
              <w:rPr>
                <w:sz w:val="22"/>
                <w:szCs w:val="22"/>
              </w:rPr>
              <w:t>Lietuvos Respublikos Vyriausybės kanceliarij</w:t>
            </w:r>
            <w:r>
              <w:rPr>
                <w:sz w:val="22"/>
                <w:szCs w:val="22"/>
              </w:rPr>
              <w:t>os Ekonomikos politikos grupės</w:t>
            </w:r>
            <w:r w:rsidRPr="00FF03F3">
              <w:rPr>
                <w:sz w:val="22"/>
                <w:szCs w:val="22"/>
              </w:rPr>
              <w:t xml:space="preserve"> </w:t>
            </w:r>
            <w:r w:rsidRPr="00FF03F3">
              <w:rPr>
                <w:sz w:val="22"/>
                <w:szCs w:val="22"/>
                <w:lang w:val="en-US"/>
              </w:rPr>
              <w:t xml:space="preserve">2022 m. </w:t>
            </w:r>
            <w:r w:rsidRPr="00FF03F3">
              <w:rPr>
                <w:sz w:val="22"/>
                <w:szCs w:val="22"/>
              </w:rPr>
              <w:t xml:space="preserve">sausio </w:t>
            </w:r>
            <w:r w:rsidRPr="00FF03F3">
              <w:rPr>
                <w:sz w:val="22"/>
                <w:szCs w:val="22"/>
                <w:lang w:val="en-US"/>
              </w:rPr>
              <w:t>2</w:t>
            </w:r>
            <w:r>
              <w:rPr>
                <w:sz w:val="22"/>
                <w:szCs w:val="22"/>
                <w:lang w:val="en-US"/>
              </w:rPr>
              <w:t>4</w:t>
            </w:r>
            <w:r w:rsidRPr="00FF03F3">
              <w:rPr>
                <w:sz w:val="22"/>
                <w:szCs w:val="22"/>
                <w:lang w:val="en-US"/>
              </w:rPr>
              <w:t xml:space="preserve"> d. </w:t>
            </w:r>
            <w:r>
              <w:rPr>
                <w:sz w:val="22"/>
                <w:szCs w:val="22"/>
              </w:rPr>
              <w:t>pažyma</w:t>
            </w:r>
            <w:r w:rsidRPr="00FF03F3">
              <w:rPr>
                <w:sz w:val="22"/>
                <w:szCs w:val="22"/>
              </w:rPr>
              <w:t xml:space="preserve"> Nr. </w:t>
            </w:r>
            <w:r w:rsidRPr="00346BF6">
              <w:rPr>
                <w:sz w:val="22"/>
                <w:szCs w:val="22"/>
              </w:rPr>
              <w:t>NV-183</w:t>
            </w:r>
          </w:p>
        </w:tc>
        <w:tc>
          <w:tcPr>
            <w:tcW w:w="6270" w:type="dxa"/>
            <w:shd w:val="clear" w:color="auto" w:fill="auto"/>
          </w:tcPr>
          <w:p w14:paraId="099E0256" w14:textId="77777777" w:rsidR="00FB7E19" w:rsidRPr="00271C3E" w:rsidRDefault="00FB7E19" w:rsidP="00FB7E19">
            <w:pPr>
              <w:jc w:val="both"/>
              <w:rPr>
                <w:sz w:val="22"/>
                <w:szCs w:val="22"/>
                <w:u w:val="single"/>
              </w:rPr>
            </w:pPr>
            <w:r>
              <w:rPr>
                <w:b/>
                <w:sz w:val="22"/>
                <w:szCs w:val="22"/>
              </w:rPr>
              <w:t xml:space="preserve">&lt;...&gt; </w:t>
            </w:r>
            <w:r w:rsidRPr="00271C3E">
              <w:rPr>
                <w:b/>
                <w:sz w:val="22"/>
                <w:szCs w:val="22"/>
              </w:rPr>
              <w:t>Dalykinio vertimo išvada:</w:t>
            </w:r>
            <w:r w:rsidRPr="00271C3E">
              <w:rPr>
                <w:rFonts w:eastAsia="Calibri"/>
                <w:sz w:val="22"/>
                <w:szCs w:val="22"/>
                <w:lang w:eastAsia="en-US"/>
              </w:rPr>
              <w:t xml:space="preserve"> siekiant apsaugoti vartotojus ir mažinti neteisėtos prekybos </w:t>
            </w:r>
            <w:r w:rsidRPr="00271C3E">
              <w:rPr>
                <w:sz w:val="22"/>
                <w:szCs w:val="22"/>
              </w:rPr>
              <w:t>elektroninėje erdvėje</w:t>
            </w:r>
            <w:r w:rsidRPr="00271C3E">
              <w:rPr>
                <w:rFonts w:eastAsia="Calibri"/>
                <w:sz w:val="22"/>
                <w:szCs w:val="22"/>
                <w:lang w:eastAsia="en-US"/>
              </w:rPr>
              <w:t xml:space="preserve"> galimybę, si</w:t>
            </w:r>
            <w:r w:rsidRPr="00271C3E">
              <w:rPr>
                <w:sz w:val="22"/>
                <w:szCs w:val="22"/>
              </w:rPr>
              <w:t xml:space="preserve">ūlytina </w:t>
            </w:r>
            <w:r w:rsidRPr="00271C3E">
              <w:rPr>
                <w:sz w:val="22"/>
                <w:szCs w:val="22"/>
                <w:u w:val="single"/>
              </w:rPr>
              <w:t xml:space="preserve">ne </w:t>
            </w:r>
            <w:r w:rsidRPr="00271C3E">
              <w:rPr>
                <w:color w:val="000000"/>
                <w:spacing w:val="-2"/>
                <w:sz w:val="22"/>
                <w:szCs w:val="22"/>
                <w:u w:val="single"/>
              </w:rPr>
              <w:t xml:space="preserve">rekomenduoti, o nustatyti prievolę </w:t>
            </w:r>
            <w:r w:rsidRPr="00271C3E">
              <w:rPr>
                <w:sz w:val="22"/>
                <w:szCs w:val="22"/>
                <w:u w:val="single"/>
              </w:rPr>
              <w:t>pardavėjui</w:t>
            </w:r>
            <w:r w:rsidRPr="00271C3E">
              <w:rPr>
                <w:sz w:val="22"/>
                <w:szCs w:val="22"/>
              </w:rPr>
              <w:t xml:space="preserve"> nurodyti individualios veiklos vykdymo pažymos ar verslo liudijimo numerį, teikiant pasiūlymą dėl prekių pardavimo elektroninėje erdvėje (skelbimų portaluose, socialiniuose tinkluose, interneto svetainėse ar kitose platformose).</w:t>
            </w:r>
          </w:p>
          <w:p w14:paraId="569FBB32" w14:textId="77777777" w:rsidR="0064535E" w:rsidRPr="00FF03F3" w:rsidRDefault="0064535E" w:rsidP="0064535E">
            <w:pPr>
              <w:jc w:val="both"/>
              <w:rPr>
                <w:snapToGrid w:val="0"/>
                <w:sz w:val="22"/>
                <w:szCs w:val="22"/>
              </w:rPr>
            </w:pPr>
          </w:p>
        </w:tc>
        <w:tc>
          <w:tcPr>
            <w:tcW w:w="5486" w:type="dxa"/>
            <w:shd w:val="clear" w:color="auto" w:fill="auto"/>
          </w:tcPr>
          <w:p w14:paraId="20E5F3AF" w14:textId="79DE0428" w:rsidR="0064535E" w:rsidRDefault="00FB7E19" w:rsidP="00C11A08">
            <w:pPr>
              <w:jc w:val="both"/>
              <w:rPr>
                <w:b/>
                <w:bCs/>
                <w:sz w:val="22"/>
                <w:szCs w:val="22"/>
              </w:rPr>
            </w:pPr>
            <w:r>
              <w:rPr>
                <w:b/>
                <w:bCs/>
                <w:sz w:val="22"/>
                <w:szCs w:val="22"/>
              </w:rPr>
              <w:t xml:space="preserve">Neatsižvelgta. </w:t>
            </w:r>
          </w:p>
          <w:p w14:paraId="25E361EE" w14:textId="065FAAAE" w:rsidR="00D35C31" w:rsidRDefault="00D35C31" w:rsidP="00C11A08">
            <w:pPr>
              <w:jc w:val="both"/>
              <w:rPr>
                <w:b/>
                <w:bCs/>
                <w:sz w:val="22"/>
                <w:szCs w:val="22"/>
              </w:rPr>
            </w:pPr>
          </w:p>
          <w:p w14:paraId="76281D2D" w14:textId="13E775E4" w:rsidR="00982507" w:rsidRPr="00C11A08" w:rsidRDefault="00C34F5E" w:rsidP="00C11A08">
            <w:pPr>
              <w:ind w:firstLine="365"/>
              <w:jc w:val="both"/>
              <w:rPr>
                <w:color w:val="000000"/>
                <w:sz w:val="22"/>
                <w:szCs w:val="22"/>
              </w:rPr>
            </w:pPr>
            <w:r w:rsidRPr="00DA5FE4">
              <w:rPr>
                <w:sz w:val="22"/>
                <w:szCs w:val="22"/>
              </w:rPr>
              <w:t xml:space="preserve">Į </w:t>
            </w:r>
            <w:r w:rsidRPr="00596132">
              <w:rPr>
                <w:sz w:val="22"/>
                <w:szCs w:val="22"/>
              </w:rPr>
              <w:t xml:space="preserve">pateiktą siūlymą tikslinti </w:t>
            </w:r>
            <w:r w:rsidRPr="00D300D1">
              <w:rPr>
                <w:sz w:val="22"/>
                <w:szCs w:val="22"/>
              </w:rPr>
              <w:t xml:space="preserve">Mažmeninės prekybos taisyklių </w:t>
            </w:r>
            <w:r w:rsidRPr="00D300D1">
              <w:rPr>
                <w:sz w:val="22"/>
                <w:szCs w:val="22"/>
                <w:lang w:val="en-US"/>
              </w:rPr>
              <w:t>26</w:t>
            </w:r>
            <w:r w:rsidRPr="0087438D">
              <w:rPr>
                <w:sz w:val="22"/>
                <w:szCs w:val="22"/>
                <w:lang w:val="en-US"/>
              </w:rPr>
              <w:t xml:space="preserve">.14 </w:t>
            </w:r>
            <w:r w:rsidRPr="0087438D">
              <w:rPr>
                <w:sz w:val="22"/>
                <w:szCs w:val="22"/>
              </w:rPr>
              <w:t>papunktį, į</w:t>
            </w:r>
            <w:r w:rsidRPr="003C4B45">
              <w:rPr>
                <w:sz w:val="22"/>
                <w:szCs w:val="22"/>
              </w:rPr>
              <w:t xml:space="preserve">tvirtinant pareigą pardavėjui </w:t>
            </w:r>
            <w:r w:rsidR="00702AE5" w:rsidRPr="005B6F8E">
              <w:rPr>
                <w:sz w:val="22"/>
                <w:szCs w:val="22"/>
              </w:rPr>
              <w:t xml:space="preserve">nurodyti </w:t>
            </w:r>
            <w:r w:rsidR="00323C19" w:rsidRPr="005B6F8E">
              <w:rPr>
                <w:sz w:val="22"/>
                <w:szCs w:val="22"/>
              </w:rPr>
              <w:t>individualios veiklos numerį arba verslo liudijimo numerį</w:t>
            </w:r>
            <w:r w:rsidR="00702AE5" w:rsidRPr="00DA5FE4">
              <w:rPr>
                <w:sz w:val="22"/>
                <w:szCs w:val="22"/>
              </w:rPr>
              <w:t xml:space="preserve"> jau teikiant pasiūlymą dėl prekių pardavimo elektroninėje erdvėje (skelbimų portaluose, socialiniuose tinkluose, interneto svetainėse ar kitose platformose)</w:t>
            </w:r>
            <w:r w:rsidR="00BF56A7" w:rsidRPr="00DA5FE4">
              <w:rPr>
                <w:sz w:val="22"/>
                <w:szCs w:val="22"/>
              </w:rPr>
              <w:t xml:space="preserve"> neatsižvelgiama, nes </w:t>
            </w:r>
            <w:r w:rsidR="00381324" w:rsidRPr="00D300D1">
              <w:rPr>
                <w:sz w:val="22"/>
                <w:szCs w:val="22"/>
              </w:rPr>
              <w:t xml:space="preserve">Mažmeninės prekybos taisyklių </w:t>
            </w:r>
            <w:r w:rsidR="002116EA" w:rsidRPr="00381324">
              <w:rPr>
                <w:sz w:val="22"/>
                <w:szCs w:val="22"/>
              </w:rPr>
              <w:t xml:space="preserve">26.14 </w:t>
            </w:r>
            <w:r w:rsidR="002116EA" w:rsidRPr="003C4B45">
              <w:rPr>
                <w:sz w:val="22"/>
                <w:szCs w:val="22"/>
              </w:rPr>
              <w:t>papunktis iš esmės perkelia Civilinio kodekso 6.228</w:t>
            </w:r>
            <w:r w:rsidR="002116EA" w:rsidRPr="00C11A08">
              <w:rPr>
                <w:sz w:val="22"/>
                <w:szCs w:val="22"/>
                <w:vertAlign w:val="superscript"/>
              </w:rPr>
              <w:t xml:space="preserve">7 </w:t>
            </w:r>
            <w:r w:rsidR="002116EA" w:rsidRPr="00DA5FE4">
              <w:rPr>
                <w:sz w:val="22"/>
                <w:szCs w:val="22"/>
              </w:rPr>
              <w:t xml:space="preserve">straipsnį, nusakantį </w:t>
            </w:r>
            <w:r w:rsidR="002116EA" w:rsidRPr="00596132">
              <w:rPr>
                <w:sz w:val="22"/>
                <w:szCs w:val="22"/>
              </w:rPr>
              <w:t xml:space="preserve">vartotojo teisę į informaciją, kai yra sudaromos nuotolinės sutartys ir ne prekybos patalpose </w:t>
            </w:r>
            <w:r w:rsidR="002116EA" w:rsidRPr="006B515B">
              <w:rPr>
                <w:sz w:val="22"/>
                <w:szCs w:val="22"/>
              </w:rPr>
              <w:t>sudaromos sutartys.</w:t>
            </w:r>
            <w:r w:rsidR="00982507" w:rsidRPr="003C4B45">
              <w:rPr>
                <w:sz w:val="22"/>
                <w:szCs w:val="22"/>
              </w:rPr>
              <w:t xml:space="preserve"> Būtent </w:t>
            </w:r>
            <w:r w:rsidR="00982507" w:rsidRPr="00C11A08">
              <w:rPr>
                <w:color w:val="000000"/>
                <w:sz w:val="22"/>
                <w:szCs w:val="22"/>
              </w:rPr>
              <w:t xml:space="preserve">šiuo Civilinio kodekso straipsniu yra įgyvendinama Vartotojų teisių direktyva (2011/83/ES), </w:t>
            </w:r>
            <w:r w:rsidR="00982507" w:rsidRPr="006F090D">
              <w:rPr>
                <w:color w:val="000000"/>
                <w:sz w:val="22"/>
                <w:szCs w:val="22"/>
              </w:rPr>
              <w:t>kuri yra visiško suderinimo</w:t>
            </w:r>
            <w:r w:rsidR="001A1331">
              <w:rPr>
                <w:color w:val="000000"/>
                <w:sz w:val="22"/>
                <w:szCs w:val="22"/>
              </w:rPr>
              <w:t xml:space="preserve"> </w:t>
            </w:r>
            <w:r w:rsidR="001A1331" w:rsidRPr="001A1331">
              <w:rPr>
                <w:color w:val="000000"/>
                <w:sz w:val="22"/>
                <w:szCs w:val="22"/>
              </w:rPr>
              <w:t>(nukrypti galima tik tais atvejais, kai pati Vartotojų teisių direktyva tai aiškiai nurodo)</w:t>
            </w:r>
            <w:r w:rsidR="00982507" w:rsidRPr="00C11A08">
              <w:rPr>
                <w:color w:val="000000"/>
                <w:sz w:val="22"/>
                <w:szCs w:val="22"/>
              </w:rPr>
              <w:t>:</w:t>
            </w:r>
          </w:p>
          <w:p w14:paraId="7BF43018" w14:textId="77777777" w:rsidR="00982507" w:rsidRPr="00C11A08" w:rsidRDefault="00982507" w:rsidP="00C11A08">
            <w:pPr>
              <w:pStyle w:val="Sraopastraipa"/>
              <w:numPr>
                <w:ilvl w:val="0"/>
                <w:numId w:val="25"/>
              </w:numPr>
              <w:contextualSpacing w:val="0"/>
              <w:jc w:val="both"/>
              <w:rPr>
                <w:color w:val="000000"/>
                <w:sz w:val="22"/>
                <w:szCs w:val="22"/>
                <w:u w:val="single"/>
              </w:rPr>
            </w:pPr>
            <w:r w:rsidRPr="00C11A08">
              <w:rPr>
                <w:color w:val="000000"/>
                <w:sz w:val="22"/>
                <w:szCs w:val="22"/>
              </w:rPr>
              <w:t>Direktyvos 6 straipsnyje yra nustatyti informacijos reikalavimai, taikomi nuotolinės prekybos sutartims ir ne prekybai skirtose patalpose sudarytoms sutartims – reglamentuojamas ir informacijos pateikimo laikas (momentas nėra tiksliai apibrėžtas – svarbu pateikti prieš sutarties sudarymą/vartotojo įsipareigojimą), ir pateiktinos informacijos sąrašas.</w:t>
            </w:r>
            <w:r w:rsidRPr="00C11A08">
              <w:rPr>
                <w:sz w:val="22"/>
                <w:szCs w:val="22"/>
              </w:rPr>
              <w:t xml:space="preserve"> </w:t>
            </w:r>
            <w:r w:rsidRPr="00C11A08">
              <w:rPr>
                <w:color w:val="000000"/>
                <w:sz w:val="22"/>
                <w:szCs w:val="22"/>
              </w:rPr>
              <w:t>CK 6.228(7) straipsnio 1 dalis įgyvendina Direktyvos 6 straipsnio 1 dalį.</w:t>
            </w:r>
          </w:p>
          <w:p w14:paraId="61E60686" w14:textId="77777777" w:rsidR="00982507" w:rsidRPr="003C4B45" w:rsidRDefault="00982507" w:rsidP="00C11A08">
            <w:pPr>
              <w:pStyle w:val="Sraopastraipa"/>
              <w:numPr>
                <w:ilvl w:val="0"/>
                <w:numId w:val="25"/>
              </w:numPr>
              <w:contextualSpacing w:val="0"/>
              <w:jc w:val="both"/>
              <w:rPr>
                <w:color w:val="000000"/>
                <w:sz w:val="22"/>
                <w:szCs w:val="22"/>
                <w:u w:val="single"/>
              </w:rPr>
            </w:pPr>
            <w:r w:rsidRPr="00C11A08">
              <w:rPr>
                <w:color w:val="000000"/>
                <w:sz w:val="22"/>
                <w:szCs w:val="22"/>
              </w:rPr>
              <w:t xml:space="preserve">Kalbant apie nuotolines sutartis, aktualus ir Direktyvos 8 straipsnis, kuris nustato informacijos vartotojui pateikimo formą ir aiškumą/suprantamumą. Nurodyta informacija turi būti suteikta vartotojui arba sudarytos sąlygos susipažinti su ja, atsižvelgiant į naudojamas nuotolinio ryšio priemones aiškia bei suprantama </w:t>
            </w:r>
            <w:r w:rsidRPr="00C11A08">
              <w:rPr>
                <w:color w:val="000000"/>
                <w:sz w:val="22"/>
                <w:szCs w:val="22"/>
              </w:rPr>
              <w:lastRenderedPageBreak/>
              <w:t xml:space="preserve">kalba. Patvariojoje laikmenoje pateikiama informacija turi būti įskaitoma. Be to, jei nuotolinė sutartis sudaroma ryšio priemonėmis, kurias naudojant nėra pakankamai vietos ar laiko informacijai pateikti, prieš sutarties sudarymą šiomis priemonėmis turi būti pateikta tik tam tikra informacija (apie pagrindines prekės ar paslaugos ypatybes, pardavėjo tapatybės duomenis, visą kainą, teisę atsisakyti sutarties, sutarties trukmę ir, jei sutartis neterminuota – sutarties nutraukimo sąlygas). Kita informacija gali būti pateikta vartotojui atskirai. </w:t>
            </w:r>
            <w:r w:rsidRPr="003C4B45">
              <w:rPr>
                <w:color w:val="000000"/>
                <w:sz w:val="22"/>
                <w:szCs w:val="22"/>
              </w:rPr>
              <w:t>Direktyvos 8 straipsnį įgyvendina CK 6.228(8) straipsnis.</w:t>
            </w:r>
          </w:p>
          <w:p w14:paraId="74483630" w14:textId="77777777" w:rsidR="00982507" w:rsidRPr="006B515B" w:rsidRDefault="00982507" w:rsidP="00D300D1">
            <w:pPr>
              <w:ind w:firstLine="365"/>
              <w:jc w:val="both"/>
              <w:rPr>
                <w:sz w:val="22"/>
                <w:szCs w:val="22"/>
              </w:rPr>
            </w:pPr>
          </w:p>
          <w:p w14:paraId="4FDF4805" w14:textId="40649342" w:rsidR="00C34F5E" w:rsidRPr="006B515B" w:rsidRDefault="00DE0165" w:rsidP="00D300D1">
            <w:pPr>
              <w:jc w:val="both"/>
              <w:rPr>
                <w:sz w:val="22"/>
                <w:szCs w:val="22"/>
                <w:lang w:val="en-US"/>
              </w:rPr>
            </w:pPr>
            <w:r w:rsidRPr="003C4B45">
              <w:rPr>
                <w:color w:val="000000"/>
                <w:sz w:val="22"/>
                <w:szCs w:val="22"/>
              </w:rPr>
              <w:t xml:space="preserve">Atsižvelgiant į tai, </w:t>
            </w:r>
            <w:r w:rsidRPr="005B6F8E">
              <w:rPr>
                <w:color w:val="000000"/>
                <w:sz w:val="22"/>
                <w:szCs w:val="22"/>
              </w:rPr>
              <w:t>kas išdėstyta, siūlytas tam tikros informacijos (vieno informacinio reikalavimo</w:t>
            </w:r>
            <w:r w:rsidRPr="006B515B">
              <w:rPr>
                <w:sz w:val="22"/>
                <w:szCs w:val="22"/>
              </w:rPr>
              <w:t xml:space="preserve"> – individualios veiklos numerio ar verslo liudijimo numerio</w:t>
            </w:r>
            <w:r w:rsidRPr="006B515B">
              <w:rPr>
                <w:color w:val="000000"/>
                <w:sz w:val="22"/>
                <w:szCs w:val="22"/>
              </w:rPr>
              <w:t xml:space="preserve">) pateikimo momento ir formos išskyrimas iš kitų likusių informavimo reikalavimų </w:t>
            </w:r>
            <w:r w:rsidRPr="006F090D">
              <w:rPr>
                <w:color w:val="000000"/>
                <w:sz w:val="22"/>
                <w:szCs w:val="22"/>
              </w:rPr>
              <w:t>kelia abejonių dėl atitikties CK 6.228(7) ir 6.228(8) straipsniams, kurie įgyvendina Direktyvos 6 ir 8 straipsnius.</w:t>
            </w:r>
          </w:p>
          <w:p w14:paraId="7F6A29C8" w14:textId="66E95208" w:rsidR="00C34F5E" w:rsidRPr="003C4B45" w:rsidRDefault="00C34F5E" w:rsidP="00596132">
            <w:pPr>
              <w:jc w:val="both"/>
              <w:rPr>
                <w:sz w:val="22"/>
                <w:szCs w:val="22"/>
              </w:rPr>
            </w:pPr>
          </w:p>
          <w:p w14:paraId="1B02E304" w14:textId="69A2D90E" w:rsidR="00596132" w:rsidRPr="006B515B" w:rsidRDefault="00596132" w:rsidP="00D300D1">
            <w:pPr>
              <w:jc w:val="both"/>
              <w:rPr>
                <w:color w:val="000000"/>
                <w:sz w:val="22"/>
                <w:szCs w:val="22"/>
              </w:rPr>
            </w:pPr>
            <w:r w:rsidRPr="006B515B">
              <w:rPr>
                <w:sz w:val="22"/>
                <w:szCs w:val="22"/>
              </w:rPr>
              <w:t xml:space="preserve">Kartu </w:t>
            </w:r>
            <w:r w:rsidR="0087438D" w:rsidRPr="006B515B">
              <w:rPr>
                <w:sz w:val="22"/>
                <w:szCs w:val="22"/>
              </w:rPr>
              <w:t>pamin</w:t>
            </w:r>
            <w:r w:rsidR="0087438D" w:rsidRPr="003C4B45">
              <w:rPr>
                <w:sz w:val="22"/>
                <w:szCs w:val="22"/>
              </w:rPr>
              <w:t>ėtina</w:t>
            </w:r>
            <w:r w:rsidRPr="003C4B45">
              <w:rPr>
                <w:color w:val="000000"/>
                <w:sz w:val="22"/>
                <w:szCs w:val="22"/>
              </w:rPr>
              <w:t xml:space="preserve"> ir </w:t>
            </w:r>
            <w:proofErr w:type="spellStart"/>
            <w:r w:rsidRPr="003C4B45">
              <w:rPr>
                <w:color w:val="000000"/>
                <w:sz w:val="22"/>
                <w:szCs w:val="22"/>
              </w:rPr>
              <w:t>Omnibus</w:t>
            </w:r>
            <w:proofErr w:type="spellEnd"/>
            <w:r w:rsidRPr="003C4B45">
              <w:rPr>
                <w:color w:val="000000"/>
                <w:sz w:val="22"/>
                <w:szCs w:val="22"/>
              </w:rPr>
              <w:t xml:space="preserve"> direktyv</w:t>
            </w:r>
            <w:r w:rsidR="00066A8A">
              <w:rPr>
                <w:color w:val="000000"/>
                <w:sz w:val="22"/>
                <w:szCs w:val="22"/>
              </w:rPr>
              <w:t>a</w:t>
            </w:r>
            <w:r w:rsidRPr="003C4B45">
              <w:rPr>
                <w:color w:val="000000"/>
                <w:sz w:val="22"/>
                <w:szCs w:val="22"/>
              </w:rPr>
              <w:t xml:space="preserve"> (2019/2161),</w:t>
            </w:r>
            <w:r w:rsidRPr="006B515B">
              <w:rPr>
                <w:color w:val="000000"/>
                <w:sz w:val="22"/>
                <w:szCs w:val="22"/>
              </w:rPr>
              <w:t xml:space="preserve"> kuri nustato Vartotojų teisių d</w:t>
            </w:r>
            <w:r w:rsidRPr="003C4B45">
              <w:rPr>
                <w:color w:val="000000"/>
                <w:sz w:val="22"/>
                <w:szCs w:val="22"/>
              </w:rPr>
              <w:t>irektyvos (2011/83/ES) pakeitimus ir vienas iš jų – papildomi informacijos reikalavimai, taikomi elektroninėse prekyvietėse sudarytoms sutartims (kurios taip pat yra nuotolinės sutartys). Pagal Vartotojų teisių direktyvos 6a straipsnį, sudarant sutartį el.</w:t>
            </w:r>
            <w:r w:rsidRPr="005B6F8E">
              <w:rPr>
                <w:color w:val="000000"/>
                <w:sz w:val="22"/>
                <w:szCs w:val="22"/>
              </w:rPr>
              <w:t xml:space="preserve"> prekyvietėje vartotojui reikės papildomai pateikti ir šią informaciją:</w:t>
            </w:r>
          </w:p>
          <w:p w14:paraId="58CBC979" w14:textId="77777777" w:rsidR="00596132" w:rsidRPr="00D300D1" w:rsidRDefault="00596132" w:rsidP="00D300D1">
            <w:pPr>
              <w:pStyle w:val="Sraopastraipa"/>
              <w:numPr>
                <w:ilvl w:val="0"/>
                <w:numId w:val="25"/>
              </w:numPr>
              <w:contextualSpacing w:val="0"/>
              <w:jc w:val="both"/>
              <w:rPr>
                <w:color w:val="000000"/>
                <w:sz w:val="22"/>
                <w:szCs w:val="22"/>
              </w:rPr>
            </w:pPr>
            <w:r w:rsidRPr="00D300D1">
              <w:rPr>
                <w:color w:val="000000"/>
                <w:sz w:val="22"/>
                <w:szCs w:val="22"/>
              </w:rPr>
              <w:t>tai, ar pardavėjas yra verslininkas (ar vartotojas);</w:t>
            </w:r>
          </w:p>
          <w:p w14:paraId="1CFD0991" w14:textId="77777777" w:rsidR="00596132" w:rsidRPr="00D300D1" w:rsidRDefault="00596132" w:rsidP="00D300D1">
            <w:pPr>
              <w:pStyle w:val="Sraopastraipa"/>
              <w:numPr>
                <w:ilvl w:val="0"/>
                <w:numId w:val="25"/>
              </w:numPr>
              <w:contextualSpacing w:val="0"/>
              <w:jc w:val="both"/>
              <w:rPr>
                <w:color w:val="000000"/>
                <w:sz w:val="22"/>
                <w:szCs w:val="22"/>
              </w:rPr>
            </w:pPr>
            <w:r w:rsidRPr="00D300D1">
              <w:rPr>
                <w:color w:val="000000"/>
                <w:sz w:val="22"/>
                <w:szCs w:val="22"/>
              </w:rPr>
              <w:t>tai, kad vartotojų apsaugos reikalavimai netaikomi, jeigu pardavėjas nėra verslininkas.</w:t>
            </w:r>
          </w:p>
          <w:p w14:paraId="1FFCF013" w14:textId="4592C359" w:rsidR="00585A0D" w:rsidRPr="00AE5C07" w:rsidRDefault="00585A0D" w:rsidP="004C13AF">
            <w:pPr>
              <w:jc w:val="both"/>
              <w:rPr>
                <w:b/>
                <w:bCs/>
                <w:sz w:val="22"/>
                <w:szCs w:val="22"/>
              </w:rPr>
            </w:pPr>
          </w:p>
          <w:p w14:paraId="7846B722" w14:textId="108AD5E2" w:rsidR="000E2F39" w:rsidRPr="00947CC8" w:rsidRDefault="00CC602F" w:rsidP="004C13AF">
            <w:pPr>
              <w:jc w:val="both"/>
              <w:rPr>
                <w:snapToGrid w:val="0"/>
                <w:sz w:val="22"/>
                <w:szCs w:val="22"/>
              </w:rPr>
            </w:pPr>
            <w:r w:rsidRPr="00D300D1">
              <w:rPr>
                <w:sz w:val="22"/>
                <w:szCs w:val="22"/>
              </w:rPr>
              <w:t>Atkreiptinas dėmesys, kad</w:t>
            </w:r>
            <w:r w:rsidR="00FB31DE" w:rsidRPr="00AE5C07">
              <w:rPr>
                <w:sz w:val="22"/>
                <w:szCs w:val="22"/>
              </w:rPr>
              <w:t xml:space="preserve"> </w:t>
            </w:r>
            <w:r w:rsidR="00FB31DE" w:rsidRPr="00D300D1">
              <w:rPr>
                <w:snapToGrid w:val="0"/>
                <w:sz w:val="22"/>
                <w:szCs w:val="22"/>
              </w:rPr>
              <w:t xml:space="preserve">2021 m. gruodžio 23 d. </w:t>
            </w:r>
            <w:r w:rsidR="00F25BB2" w:rsidRPr="00D300D1">
              <w:rPr>
                <w:snapToGrid w:val="0"/>
                <w:sz w:val="22"/>
                <w:szCs w:val="22"/>
              </w:rPr>
              <w:t>buvo priimtas</w:t>
            </w:r>
            <w:r w:rsidR="00FB31DE" w:rsidRPr="00D300D1">
              <w:rPr>
                <w:snapToGrid w:val="0"/>
                <w:sz w:val="22"/>
                <w:szCs w:val="22"/>
              </w:rPr>
              <w:t xml:space="preserve"> Lietuvos Respublikos civilinio kodekso 6.228</w:t>
            </w:r>
            <w:r w:rsidR="00FB31DE" w:rsidRPr="003C4B45">
              <w:rPr>
                <w:snapToGrid w:val="0"/>
                <w:sz w:val="22"/>
                <w:szCs w:val="22"/>
                <w:vertAlign w:val="superscript"/>
              </w:rPr>
              <w:t>1</w:t>
            </w:r>
            <w:r w:rsidR="00FB31DE" w:rsidRPr="00D300D1">
              <w:rPr>
                <w:snapToGrid w:val="0"/>
                <w:sz w:val="22"/>
                <w:szCs w:val="22"/>
              </w:rPr>
              <w:t>, 6.228</w:t>
            </w:r>
            <w:r w:rsidR="00FB31DE" w:rsidRPr="003C4B45">
              <w:rPr>
                <w:snapToGrid w:val="0"/>
                <w:sz w:val="22"/>
                <w:szCs w:val="22"/>
                <w:vertAlign w:val="superscript"/>
              </w:rPr>
              <w:t>3</w:t>
            </w:r>
            <w:r w:rsidR="00FB31DE" w:rsidRPr="00D300D1">
              <w:rPr>
                <w:snapToGrid w:val="0"/>
                <w:sz w:val="22"/>
                <w:szCs w:val="22"/>
              </w:rPr>
              <w:t>, 6.228</w:t>
            </w:r>
            <w:r w:rsidR="00FB31DE" w:rsidRPr="003C4B45">
              <w:rPr>
                <w:snapToGrid w:val="0"/>
                <w:sz w:val="22"/>
                <w:szCs w:val="22"/>
                <w:vertAlign w:val="superscript"/>
              </w:rPr>
              <w:t>4</w:t>
            </w:r>
            <w:r w:rsidR="00FB31DE" w:rsidRPr="00D300D1">
              <w:rPr>
                <w:snapToGrid w:val="0"/>
                <w:sz w:val="22"/>
                <w:szCs w:val="22"/>
              </w:rPr>
              <w:t>, 6.228</w:t>
            </w:r>
            <w:r w:rsidR="00FB31DE" w:rsidRPr="003C4B45">
              <w:rPr>
                <w:snapToGrid w:val="0"/>
                <w:sz w:val="22"/>
                <w:szCs w:val="22"/>
                <w:vertAlign w:val="superscript"/>
              </w:rPr>
              <w:t>6</w:t>
            </w:r>
            <w:r w:rsidR="00FB31DE" w:rsidRPr="00D300D1">
              <w:rPr>
                <w:snapToGrid w:val="0"/>
                <w:sz w:val="22"/>
                <w:szCs w:val="22"/>
              </w:rPr>
              <w:t>, 6.228</w:t>
            </w:r>
            <w:r w:rsidR="00FB31DE" w:rsidRPr="003C4B45">
              <w:rPr>
                <w:snapToGrid w:val="0"/>
                <w:sz w:val="22"/>
                <w:szCs w:val="22"/>
                <w:vertAlign w:val="superscript"/>
              </w:rPr>
              <w:t>7</w:t>
            </w:r>
            <w:r w:rsidR="00FB31DE" w:rsidRPr="00D300D1">
              <w:rPr>
                <w:snapToGrid w:val="0"/>
                <w:sz w:val="22"/>
                <w:szCs w:val="22"/>
              </w:rPr>
              <w:t>, 6.228</w:t>
            </w:r>
            <w:r w:rsidR="00FB31DE" w:rsidRPr="003C4B45">
              <w:rPr>
                <w:snapToGrid w:val="0"/>
                <w:sz w:val="22"/>
                <w:szCs w:val="22"/>
                <w:vertAlign w:val="superscript"/>
              </w:rPr>
              <w:t>8</w:t>
            </w:r>
            <w:r w:rsidR="00FB31DE" w:rsidRPr="00D300D1">
              <w:rPr>
                <w:snapToGrid w:val="0"/>
                <w:sz w:val="22"/>
                <w:szCs w:val="22"/>
              </w:rPr>
              <w:t>, 6.228</w:t>
            </w:r>
            <w:r w:rsidR="00FB31DE" w:rsidRPr="003C4B45">
              <w:rPr>
                <w:snapToGrid w:val="0"/>
                <w:sz w:val="22"/>
                <w:szCs w:val="22"/>
                <w:vertAlign w:val="superscript"/>
              </w:rPr>
              <w:t>10</w:t>
            </w:r>
            <w:r w:rsidR="00FB31DE" w:rsidRPr="00D300D1">
              <w:rPr>
                <w:snapToGrid w:val="0"/>
                <w:sz w:val="22"/>
                <w:szCs w:val="22"/>
              </w:rPr>
              <w:t>, 6.228</w:t>
            </w:r>
            <w:r w:rsidR="00FB31DE" w:rsidRPr="003C4B45">
              <w:rPr>
                <w:snapToGrid w:val="0"/>
                <w:sz w:val="22"/>
                <w:szCs w:val="22"/>
                <w:vertAlign w:val="superscript"/>
              </w:rPr>
              <w:t>11</w:t>
            </w:r>
            <w:r w:rsidR="00FB31DE" w:rsidRPr="00D300D1">
              <w:rPr>
                <w:snapToGrid w:val="0"/>
                <w:sz w:val="22"/>
                <w:szCs w:val="22"/>
              </w:rPr>
              <w:t> straipsnių ir priedo pakeitimo įstatym</w:t>
            </w:r>
            <w:r w:rsidR="00F25BB2" w:rsidRPr="00D300D1">
              <w:rPr>
                <w:snapToGrid w:val="0"/>
                <w:sz w:val="22"/>
                <w:szCs w:val="22"/>
              </w:rPr>
              <w:t>as</w:t>
            </w:r>
            <w:r w:rsidR="00FB31DE" w:rsidRPr="00D300D1">
              <w:rPr>
                <w:snapToGrid w:val="0"/>
                <w:sz w:val="22"/>
                <w:szCs w:val="22"/>
              </w:rPr>
              <w:t xml:space="preserve">, kuris </w:t>
            </w:r>
            <w:r w:rsidR="00FB31DE" w:rsidRPr="00D300D1">
              <w:rPr>
                <w:snapToGrid w:val="0"/>
                <w:sz w:val="22"/>
                <w:szCs w:val="22"/>
              </w:rPr>
              <w:lastRenderedPageBreak/>
              <w:t>įsigalios 2022 m. gegužės 28 d.,</w:t>
            </w:r>
            <w:r w:rsidR="00F25BB2" w:rsidRPr="00D300D1">
              <w:rPr>
                <w:snapToGrid w:val="0"/>
                <w:sz w:val="22"/>
                <w:szCs w:val="22"/>
              </w:rPr>
              <w:t xml:space="preserve"> </w:t>
            </w:r>
            <w:r w:rsidR="000E2F39" w:rsidRPr="00D300D1">
              <w:rPr>
                <w:snapToGrid w:val="0"/>
                <w:sz w:val="22"/>
                <w:szCs w:val="22"/>
              </w:rPr>
              <w:t>perkeliantis aukščiau minėtos Direktyvos nuostatas, todėl Ekonomikos ir inovacijų ministerija atitinkamai peržiūrės nauja</w:t>
            </w:r>
            <w:r w:rsidR="00EA2F62" w:rsidRPr="0087438D">
              <w:rPr>
                <w:snapToGrid w:val="0"/>
                <w:sz w:val="22"/>
                <w:szCs w:val="22"/>
              </w:rPr>
              <w:t xml:space="preserve">i priimtas Civilinio kodekso nuostatas, </w:t>
            </w:r>
            <w:r w:rsidR="00EA2F62" w:rsidRPr="00DF64C2">
              <w:rPr>
                <w:snapToGrid w:val="0"/>
                <w:sz w:val="22"/>
                <w:szCs w:val="22"/>
              </w:rPr>
              <w:t xml:space="preserve">kartu įvertindama poreikį patikslinti ir </w:t>
            </w:r>
            <w:r w:rsidR="00EA2F62" w:rsidRPr="005B6F8E">
              <w:rPr>
                <w:snapToGrid w:val="0"/>
                <w:sz w:val="22"/>
                <w:szCs w:val="22"/>
              </w:rPr>
              <w:t>Mažmeninės prekybos taisyklės</w:t>
            </w:r>
            <w:r w:rsidR="00EA2F62" w:rsidRPr="001367D5">
              <w:rPr>
                <w:snapToGrid w:val="0"/>
                <w:sz w:val="22"/>
                <w:szCs w:val="22"/>
              </w:rPr>
              <w:t>.</w:t>
            </w:r>
          </w:p>
          <w:p w14:paraId="60F25CC4" w14:textId="77777777" w:rsidR="00066351" w:rsidRDefault="00066351" w:rsidP="00D300D1">
            <w:pPr>
              <w:jc w:val="both"/>
              <w:rPr>
                <w:rFonts w:ascii="Arial" w:hAnsi="Arial" w:cs="Arial"/>
                <w:color w:val="000000"/>
                <w:sz w:val="22"/>
                <w:szCs w:val="20"/>
              </w:rPr>
            </w:pPr>
          </w:p>
          <w:p w14:paraId="48DD491A" w14:textId="3C253CE6" w:rsidR="00066351" w:rsidRPr="00D300D1" w:rsidRDefault="00066351" w:rsidP="00D300D1">
            <w:pPr>
              <w:jc w:val="both"/>
              <w:rPr>
                <w:sz w:val="22"/>
                <w:szCs w:val="22"/>
              </w:rPr>
            </w:pPr>
            <w:r w:rsidRPr="00540027">
              <w:rPr>
                <w:snapToGrid w:val="0"/>
                <w:sz w:val="22"/>
                <w:szCs w:val="22"/>
              </w:rPr>
              <w:t>Taigi, a</w:t>
            </w:r>
            <w:r w:rsidRPr="00540027">
              <w:rPr>
                <w:sz w:val="22"/>
                <w:szCs w:val="22"/>
              </w:rPr>
              <w:t xml:space="preserve">tsižvelgiant į visus aukščiau išvardintus argumentus, atnaujintame Nutarimo projekte </w:t>
            </w:r>
            <w:r w:rsidRPr="00540027">
              <w:rPr>
                <w:sz w:val="22"/>
                <w:szCs w:val="22"/>
                <w:lang w:val="en-US"/>
              </w:rPr>
              <w:t xml:space="preserve">26.14 </w:t>
            </w:r>
            <w:r w:rsidRPr="00540027">
              <w:rPr>
                <w:sz w:val="22"/>
                <w:szCs w:val="22"/>
              </w:rPr>
              <w:t xml:space="preserve">papunktis nėra keičiamas, t. y. šiuo metu taikoma formuluotė ir toliau lieka galioti, tačiau </w:t>
            </w:r>
            <w:r w:rsidRPr="00540027">
              <w:rPr>
                <w:bCs/>
                <w:sz w:val="22"/>
                <w:szCs w:val="22"/>
              </w:rPr>
              <w:t xml:space="preserve">Ekonomikos ir inovacijų ministerija įsipareigoja </w:t>
            </w:r>
            <w:r w:rsidRPr="00540027">
              <w:rPr>
                <w:sz w:val="22"/>
                <w:szCs w:val="22"/>
              </w:rPr>
              <w:t xml:space="preserve">peržiūrėdama Mažmeninės prekybos taisykles iš esmės, peržiūrėti nuostatas </w:t>
            </w:r>
            <w:r w:rsidRPr="00540027">
              <w:rPr>
                <w:color w:val="000000"/>
                <w:sz w:val="22"/>
                <w:szCs w:val="22"/>
              </w:rPr>
              <w:t>dėl vartotojo teisės į informaciją</w:t>
            </w:r>
            <w:r w:rsidRPr="00540027">
              <w:rPr>
                <w:sz w:val="22"/>
                <w:szCs w:val="22"/>
              </w:rPr>
              <w:t xml:space="preserve">, įvertinant galimybes, kaip būtų galima geriau užtikrinti, kad ne tik vartotojai, bet ir kontrolę vykdančios institucijos gautų išsamią informaciją apie fizinį asmenį, vykdantį komercinę veiklą, kartu užtikrinant, </w:t>
            </w:r>
            <w:r w:rsidRPr="00540027">
              <w:rPr>
                <w:color w:val="000000"/>
                <w:sz w:val="22"/>
                <w:szCs w:val="22"/>
              </w:rPr>
              <w:t xml:space="preserve">kad </w:t>
            </w:r>
            <w:r w:rsidRPr="00540027">
              <w:rPr>
                <w:sz w:val="22"/>
                <w:szCs w:val="22"/>
              </w:rPr>
              <w:t xml:space="preserve">Mažmeninės prekybos taisyklėse </w:t>
            </w:r>
            <w:r w:rsidRPr="00540027">
              <w:rPr>
                <w:color w:val="000000"/>
                <w:sz w:val="22"/>
                <w:szCs w:val="22"/>
              </w:rPr>
              <w:t xml:space="preserve">būtų aiškiai </w:t>
            </w:r>
            <w:r w:rsidRPr="00540027">
              <w:rPr>
                <w:sz w:val="22"/>
                <w:szCs w:val="22"/>
              </w:rPr>
              <w:t xml:space="preserve">ir neplečiamai </w:t>
            </w:r>
            <w:r w:rsidRPr="00540027">
              <w:rPr>
                <w:color w:val="000000"/>
                <w:sz w:val="22"/>
                <w:szCs w:val="22"/>
              </w:rPr>
              <w:t xml:space="preserve">perkelti Civilinio kodekso pakeitimai, kurie įsigalios </w:t>
            </w:r>
            <w:r w:rsidRPr="00540027">
              <w:rPr>
                <w:color w:val="000000"/>
                <w:sz w:val="22"/>
                <w:szCs w:val="22"/>
                <w:lang w:val="en-US"/>
              </w:rPr>
              <w:t xml:space="preserve">2022 m. </w:t>
            </w:r>
            <w:r w:rsidRPr="00540027">
              <w:rPr>
                <w:color w:val="000000"/>
                <w:sz w:val="22"/>
                <w:szCs w:val="22"/>
              </w:rPr>
              <w:t xml:space="preserve">gegužės </w:t>
            </w:r>
            <w:r w:rsidRPr="00540027">
              <w:rPr>
                <w:color w:val="000000"/>
                <w:sz w:val="22"/>
                <w:szCs w:val="22"/>
                <w:lang w:val="en-US"/>
              </w:rPr>
              <w:t>28 d</w:t>
            </w:r>
            <w:r w:rsidRPr="00540027">
              <w:rPr>
                <w:color w:val="000000"/>
                <w:sz w:val="22"/>
                <w:szCs w:val="22"/>
              </w:rPr>
              <w:t>.</w:t>
            </w:r>
          </w:p>
        </w:tc>
      </w:tr>
      <w:tr w:rsidR="0064535E" w:rsidRPr="002D3210" w14:paraId="497522EC" w14:textId="77777777" w:rsidTr="003159A5">
        <w:trPr>
          <w:trHeight w:val="557"/>
        </w:trPr>
        <w:tc>
          <w:tcPr>
            <w:tcW w:w="851" w:type="dxa"/>
          </w:tcPr>
          <w:p w14:paraId="08AA9DAD" w14:textId="5C841415" w:rsidR="0064535E" w:rsidRPr="003159A5" w:rsidRDefault="0064535E" w:rsidP="0064535E">
            <w:pPr>
              <w:pStyle w:val="Sraopastraipa"/>
              <w:numPr>
                <w:ilvl w:val="0"/>
                <w:numId w:val="22"/>
              </w:numPr>
              <w:jc w:val="center"/>
              <w:rPr>
                <w:sz w:val="22"/>
                <w:szCs w:val="22"/>
              </w:rPr>
            </w:pPr>
          </w:p>
        </w:tc>
        <w:tc>
          <w:tcPr>
            <w:tcW w:w="2759" w:type="dxa"/>
            <w:shd w:val="clear" w:color="auto" w:fill="auto"/>
          </w:tcPr>
          <w:p w14:paraId="146F9A91" w14:textId="1BCD5042" w:rsidR="0064535E" w:rsidRPr="00FF03F3" w:rsidRDefault="0064535E" w:rsidP="0064535E">
            <w:pPr>
              <w:jc w:val="both"/>
              <w:rPr>
                <w:sz w:val="22"/>
                <w:szCs w:val="22"/>
              </w:rPr>
            </w:pPr>
            <w:r w:rsidRPr="00FF03F3">
              <w:rPr>
                <w:sz w:val="22"/>
                <w:szCs w:val="22"/>
              </w:rPr>
              <w:t xml:space="preserve">Lietuvos Respublikos Vyriausybės kanceliarija, </w:t>
            </w:r>
            <w:r w:rsidRPr="00FF03F3">
              <w:rPr>
                <w:sz w:val="22"/>
                <w:szCs w:val="22"/>
                <w:lang w:val="en-US"/>
              </w:rPr>
              <w:t xml:space="preserve">2022 m. </w:t>
            </w:r>
            <w:r w:rsidRPr="00FF03F3">
              <w:rPr>
                <w:sz w:val="22"/>
                <w:szCs w:val="22"/>
              </w:rPr>
              <w:t xml:space="preserve">sausio </w:t>
            </w:r>
            <w:r w:rsidRPr="00FF03F3">
              <w:rPr>
                <w:sz w:val="22"/>
                <w:szCs w:val="22"/>
                <w:lang w:val="en-US"/>
              </w:rPr>
              <w:t xml:space="preserve">22 d. </w:t>
            </w:r>
            <w:r w:rsidRPr="00FF03F3">
              <w:rPr>
                <w:sz w:val="22"/>
                <w:szCs w:val="22"/>
              </w:rPr>
              <w:t>raštas Nr. NV-182</w:t>
            </w:r>
          </w:p>
        </w:tc>
        <w:tc>
          <w:tcPr>
            <w:tcW w:w="6270" w:type="dxa"/>
            <w:shd w:val="clear" w:color="auto" w:fill="auto"/>
          </w:tcPr>
          <w:p w14:paraId="6253AA46" w14:textId="35DBFD3C" w:rsidR="0064535E" w:rsidRPr="00FF03F3" w:rsidRDefault="0064535E" w:rsidP="0064535E">
            <w:pPr>
              <w:jc w:val="both"/>
              <w:rPr>
                <w:snapToGrid w:val="0"/>
                <w:sz w:val="22"/>
                <w:szCs w:val="22"/>
              </w:rPr>
            </w:pPr>
            <w:r w:rsidRPr="00FF03F3">
              <w:rPr>
                <w:snapToGrid w:val="0"/>
                <w:sz w:val="22"/>
                <w:szCs w:val="22"/>
              </w:rPr>
              <w:t xml:space="preserve">1. Mažmeninės prekybos taisyklės, patvirtintos </w:t>
            </w:r>
            <w:bookmarkStart w:id="0" w:name="_Hlk93742249"/>
            <w:r w:rsidRPr="00FF03F3">
              <w:rPr>
                <w:bCs/>
                <w:snapToGrid w:val="0"/>
                <w:sz w:val="22"/>
                <w:szCs w:val="22"/>
              </w:rPr>
              <w:t xml:space="preserve">Lietuvos Respublikos Vyriausybės 2001 m. birželio 11 d. nutarimu Nr. 697 </w:t>
            </w:r>
            <w:bookmarkEnd w:id="0"/>
            <w:r w:rsidRPr="00FF03F3">
              <w:rPr>
                <w:bCs/>
                <w:snapToGrid w:val="0"/>
                <w:sz w:val="22"/>
                <w:szCs w:val="22"/>
              </w:rPr>
              <w:t>(toliau – Taisyklės),</w:t>
            </w:r>
            <w:r w:rsidRPr="00FF03F3">
              <w:rPr>
                <w:b/>
                <w:snapToGrid w:val="0"/>
                <w:sz w:val="22"/>
                <w:szCs w:val="22"/>
              </w:rPr>
              <w:t xml:space="preserve"> </w:t>
            </w:r>
            <w:r w:rsidRPr="00FF03F3">
              <w:rPr>
                <w:snapToGrid w:val="0"/>
                <w:sz w:val="22"/>
                <w:szCs w:val="22"/>
              </w:rPr>
              <w:t xml:space="preserve">keičiamos beveik kasmet (kartais ir 2 kartus, paskutinį kartą 2021 m. vasario 10 d. </w:t>
            </w:r>
            <w:r w:rsidRPr="00FF03F3">
              <w:rPr>
                <w:sz w:val="22"/>
                <w:szCs w:val="22"/>
                <w:lang w:eastAsia="ar-SA"/>
              </w:rPr>
              <w:t>–</w:t>
            </w:r>
            <w:r w:rsidRPr="00FF03F3">
              <w:rPr>
                <w:snapToGrid w:val="0"/>
                <w:sz w:val="22"/>
                <w:szCs w:val="22"/>
              </w:rPr>
              <w:t xml:space="preserve"> įsigaliojo 2021 m. gegužės 1 d.), todėl siekiant teisėkūros ekonomiškumo, kad Taisyklės taip dažnai nebūtų keičiamos, manome, kad Taisyklės turi būti peržiūrėtos įgyvendinant ne tik teikime Vyriausybei nurodytą įstatymą, bet ir įvertinus, ar nereikia jų keisti įgyvendinant 2021 m. gruodžio 23 d. priimtą Lietuvos Respublikos civilinio kodekso 6.228-1, 6.228-3, 6.228-4, 6.228-6, 6.228-7, 6.228-8, 6.228-10, 6.228-11 straipsnių ir priedo pakeitimo įstatymą, kuris įsigalios 2022 m. gegužės 28 d., ir </w:t>
            </w:r>
            <w:r w:rsidRPr="00FF03F3">
              <w:rPr>
                <w:i/>
                <w:iCs/>
                <w:snapToGrid w:val="0"/>
                <w:sz w:val="22"/>
                <w:szCs w:val="22"/>
              </w:rPr>
              <w:t>kitais aspektais</w:t>
            </w:r>
            <w:r w:rsidRPr="00FF03F3">
              <w:rPr>
                <w:snapToGrid w:val="0"/>
                <w:sz w:val="22"/>
                <w:szCs w:val="22"/>
              </w:rPr>
              <w:t xml:space="preserve">, siekiant užtikrinti Taisyklių atitikimą </w:t>
            </w:r>
            <w:r w:rsidRPr="00FF03F3">
              <w:rPr>
                <w:i/>
                <w:iCs/>
                <w:snapToGrid w:val="0"/>
                <w:sz w:val="22"/>
                <w:szCs w:val="22"/>
              </w:rPr>
              <w:t>kitų teisės aktų nuostatoms</w:t>
            </w:r>
            <w:r w:rsidRPr="00FF03F3">
              <w:rPr>
                <w:snapToGrid w:val="0"/>
                <w:sz w:val="22"/>
                <w:szCs w:val="22"/>
              </w:rPr>
              <w:t xml:space="preserve"> ir </w:t>
            </w:r>
            <w:r w:rsidRPr="00FF03F3">
              <w:rPr>
                <w:i/>
                <w:iCs/>
                <w:snapToGrid w:val="0"/>
                <w:sz w:val="22"/>
                <w:szCs w:val="22"/>
              </w:rPr>
              <w:t>teisės technikos reikalavimams</w:t>
            </w:r>
            <w:r w:rsidRPr="00FF03F3">
              <w:rPr>
                <w:snapToGrid w:val="0"/>
                <w:sz w:val="22"/>
                <w:szCs w:val="22"/>
              </w:rPr>
              <w:t xml:space="preserve">. Pvz., Atsižvelgdami į Taisyklių nuostatas, kuriose nustatyti papildomi reikalavimai dėl papildomos informacijos, kurią būtina suteikti pirkėjams prieš sudarant vartojimo pirkimo-pardavimo sutartis dėl tam tikrų rūšių prekių (pvz., Taisyklių 10 punkte nurodyta informacija dėl dėvėtos tekstilės gaminių ir avalynės), siūlome keisti </w:t>
            </w:r>
            <w:r w:rsidRPr="00FF03F3">
              <w:rPr>
                <w:bCs/>
                <w:snapToGrid w:val="0"/>
                <w:sz w:val="22"/>
                <w:szCs w:val="22"/>
              </w:rPr>
              <w:t>Lietuvos Respublikos Vyriausybės 2001 m. birželio 11 d. nutarimo Nr. 697</w:t>
            </w:r>
            <w:r w:rsidRPr="00FF03F3">
              <w:rPr>
                <w:b/>
                <w:caps/>
                <w:spacing w:val="-6"/>
                <w:sz w:val="22"/>
                <w:szCs w:val="22"/>
                <w:lang w:eastAsia="ru-RU"/>
              </w:rPr>
              <w:t xml:space="preserve"> </w:t>
            </w:r>
            <w:r w:rsidRPr="00FF03F3">
              <w:rPr>
                <w:bCs/>
                <w:caps/>
                <w:spacing w:val="-6"/>
                <w:sz w:val="22"/>
                <w:szCs w:val="22"/>
                <w:lang w:eastAsia="ru-RU"/>
              </w:rPr>
              <w:t>„</w:t>
            </w:r>
            <w:r w:rsidRPr="00FF03F3">
              <w:rPr>
                <w:bCs/>
                <w:snapToGrid w:val="0"/>
                <w:sz w:val="22"/>
                <w:szCs w:val="22"/>
              </w:rPr>
              <w:t xml:space="preserve">Dėl </w:t>
            </w:r>
            <w:r w:rsidRPr="00FF03F3">
              <w:rPr>
                <w:bCs/>
                <w:snapToGrid w:val="0"/>
                <w:sz w:val="22"/>
                <w:szCs w:val="22"/>
              </w:rPr>
              <w:lastRenderedPageBreak/>
              <w:t xml:space="preserve">Mažmeninės prekybos taisyklių patvirtinimo“ preambulę ir ja papildyti nuoroda į Civilinio kodekso (toliau – </w:t>
            </w:r>
            <w:r w:rsidRPr="00FF03F3">
              <w:rPr>
                <w:snapToGrid w:val="0"/>
                <w:sz w:val="22"/>
                <w:szCs w:val="22"/>
              </w:rPr>
              <w:t>CK) 6.228</w:t>
            </w:r>
            <w:r w:rsidRPr="00FF03F3">
              <w:rPr>
                <w:snapToGrid w:val="0"/>
                <w:sz w:val="22"/>
                <w:szCs w:val="22"/>
                <w:vertAlign w:val="superscript"/>
              </w:rPr>
              <w:t>6</w:t>
            </w:r>
            <w:r w:rsidRPr="00FF03F3">
              <w:rPr>
                <w:snapToGrid w:val="0"/>
                <w:sz w:val="22"/>
                <w:szCs w:val="22"/>
              </w:rPr>
              <w:t xml:space="preserve"> straipsnio 2 dalį („Mažmeninės prekybos taisyklėse gali būti nustatyta reikalavimų dėl papildomos informacijos, kurią būtina suteikti vartotojams prieš sudarant vartojimo pirkimo-pardavimo sutartis dėl tam tikrų rūšių prekių ar paslaugų, teikimo“)</w:t>
            </w:r>
          </w:p>
        </w:tc>
        <w:tc>
          <w:tcPr>
            <w:tcW w:w="5486" w:type="dxa"/>
            <w:shd w:val="clear" w:color="auto" w:fill="auto"/>
          </w:tcPr>
          <w:p w14:paraId="119C9CC4" w14:textId="7DA027F0" w:rsidR="0064535E" w:rsidRPr="00FF03F3" w:rsidRDefault="0064535E" w:rsidP="0064535E">
            <w:pPr>
              <w:rPr>
                <w:sz w:val="22"/>
                <w:szCs w:val="22"/>
              </w:rPr>
            </w:pPr>
            <w:r w:rsidRPr="00FF03F3">
              <w:rPr>
                <w:b/>
                <w:bCs/>
                <w:sz w:val="22"/>
                <w:szCs w:val="22"/>
              </w:rPr>
              <w:lastRenderedPageBreak/>
              <w:t>Atsižvelgta iš dalies.</w:t>
            </w:r>
          </w:p>
          <w:p w14:paraId="100441F6" w14:textId="77777777" w:rsidR="0064535E" w:rsidRPr="00FF03F3" w:rsidRDefault="0064535E" w:rsidP="0064535E">
            <w:pPr>
              <w:rPr>
                <w:sz w:val="22"/>
                <w:szCs w:val="22"/>
              </w:rPr>
            </w:pPr>
          </w:p>
          <w:p w14:paraId="6F343B20" w14:textId="77777777" w:rsidR="0064535E" w:rsidRPr="00FF03F3" w:rsidRDefault="0064535E" w:rsidP="0064535E">
            <w:pPr>
              <w:jc w:val="both"/>
              <w:rPr>
                <w:sz w:val="22"/>
                <w:szCs w:val="22"/>
              </w:rPr>
            </w:pPr>
          </w:p>
          <w:p w14:paraId="0A27805B" w14:textId="371AD1CA" w:rsidR="0064535E" w:rsidRPr="00FF03F3" w:rsidRDefault="0064535E" w:rsidP="0064535E">
            <w:pPr>
              <w:jc w:val="both"/>
              <w:rPr>
                <w:sz w:val="22"/>
                <w:szCs w:val="22"/>
              </w:rPr>
            </w:pPr>
            <w:r>
              <w:rPr>
                <w:sz w:val="22"/>
                <w:szCs w:val="22"/>
              </w:rPr>
              <w:t xml:space="preserve">Atsižvelgdami į pastabą patiksliname </w:t>
            </w:r>
            <w:r w:rsidRPr="00FF03F3">
              <w:rPr>
                <w:sz w:val="22"/>
                <w:szCs w:val="22"/>
              </w:rPr>
              <w:t xml:space="preserve">Mažmeninės prekybos taisyklių preambulę: </w:t>
            </w:r>
          </w:p>
          <w:p w14:paraId="01EE156F" w14:textId="77777777" w:rsidR="0064535E" w:rsidRPr="00FF03F3" w:rsidRDefault="0064535E" w:rsidP="0064535E">
            <w:pPr>
              <w:rPr>
                <w:sz w:val="22"/>
                <w:szCs w:val="22"/>
              </w:rPr>
            </w:pPr>
          </w:p>
          <w:p w14:paraId="33FCE759" w14:textId="77777777" w:rsidR="0064535E" w:rsidRPr="00FF03F3" w:rsidRDefault="0064535E" w:rsidP="0064535E">
            <w:pPr>
              <w:pStyle w:val="Sraopastraipa"/>
              <w:numPr>
                <w:ilvl w:val="1"/>
                <w:numId w:val="3"/>
              </w:numPr>
              <w:tabs>
                <w:tab w:val="left" w:pos="1276"/>
                <w:tab w:val="left" w:pos="1560"/>
              </w:tabs>
              <w:spacing w:line="276" w:lineRule="auto"/>
              <w:ind w:left="0" w:right="141" w:firstLine="851"/>
              <w:jc w:val="both"/>
              <w:rPr>
                <w:rFonts w:eastAsiaTheme="minorHAnsi"/>
                <w:sz w:val="22"/>
                <w:szCs w:val="22"/>
              </w:rPr>
            </w:pPr>
            <w:r w:rsidRPr="00FF03F3">
              <w:rPr>
                <w:color w:val="000000"/>
                <w:sz w:val="22"/>
                <w:szCs w:val="22"/>
              </w:rPr>
              <w:t>Pakeisti preambulę ir ją išdėstyti taip:</w:t>
            </w:r>
          </w:p>
          <w:p w14:paraId="08441C00" w14:textId="77777777" w:rsidR="0064535E" w:rsidRPr="00FF03F3" w:rsidRDefault="0064535E" w:rsidP="0064535E">
            <w:pPr>
              <w:pStyle w:val="Sraopastraipa"/>
              <w:tabs>
                <w:tab w:val="left" w:pos="1276"/>
                <w:tab w:val="left" w:pos="1560"/>
              </w:tabs>
              <w:spacing w:line="276" w:lineRule="auto"/>
              <w:ind w:right="141" w:firstLine="851"/>
              <w:jc w:val="both"/>
              <w:rPr>
                <w:rFonts w:eastAsiaTheme="minorHAnsi"/>
                <w:sz w:val="22"/>
                <w:szCs w:val="22"/>
              </w:rPr>
            </w:pPr>
            <w:r w:rsidRPr="00FF03F3">
              <w:rPr>
                <w:rFonts w:eastAsiaTheme="minorHAnsi"/>
                <w:sz w:val="22"/>
                <w:szCs w:val="22"/>
              </w:rPr>
              <w:t>„</w:t>
            </w:r>
            <w:r w:rsidRPr="00FF03F3">
              <w:rPr>
                <w:color w:val="000000"/>
                <w:sz w:val="22"/>
                <w:szCs w:val="22"/>
              </w:rPr>
              <w:t>Vadovaudamasi Lietuvos Respublikos civilinio kodekso 6.350 straipsnio 2 dalimi</w:t>
            </w:r>
            <w:r w:rsidRPr="00FF03F3">
              <w:rPr>
                <w:b/>
                <w:bCs/>
                <w:color w:val="000000"/>
                <w:sz w:val="22"/>
                <w:szCs w:val="22"/>
              </w:rPr>
              <w:t>,</w:t>
            </w:r>
            <w:r w:rsidRPr="00FF03F3">
              <w:rPr>
                <w:color w:val="000000"/>
                <w:sz w:val="22"/>
                <w:szCs w:val="22"/>
              </w:rPr>
              <w:t xml:space="preserve"> </w:t>
            </w:r>
            <w:r w:rsidRPr="00FF03F3">
              <w:rPr>
                <w:strike/>
                <w:color w:val="000000"/>
                <w:sz w:val="22"/>
                <w:szCs w:val="22"/>
              </w:rPr>
              <w:t xml:space="preserve">ir </w:t>
            </w:r>
            <w:r w:rsidRPr="00FF03F3">
              <w:rPr>
                <w:color w:val="000000"/>
                <w:sz w:val="22"/>
                <w:szCs w:val="22"/>
              </w:rPr>
              <w:t xml:space="preserve">6.362 straipsnio 4 dalimi </w:t>
            </w:r>
            <w:r w:rsidRPr="00FF03F3">
              <w:rPr>
                <w:b/>
                <w:bCs/>
                <w:color w:val="000000"/>
                <w:sz w:val="22"/>
                <w:szCs w:val="22"/>
              </w:rPr>
              <w:t xml:space="preserve">ir </w:t>
            </w:r>
            <w:r w:rsidRPr="00FF03F3">
              <w:rPr>
                <w:b/>
                <w:bCs/>
                <w:snapToGrid w:val="0"/>
                <w:sz w:val="22"/>
                <w:szCs w:val="22"/>
              </w:rPr>
              <w:t>6.228</w:t>
            </w:r>
            <w:r w:rsidRPr="00FF03F3">
              <w:rPr>
                <w:b/>
                <w:bCs/>
                <w:snapToGrid w:val="0"/>
                <w:sz w:val="22"/>
                <w:szCs w:val="22"/>
                <w:vertAlign w:val="superscript"/>
              </w:rPr>
              <w:t>6</w:t>
            </w:r>
            <w:r w:rsidRPr="00FF03F3">
              <w:rPr>
                <w:b/>
                <w:bCs/>
                <w:snapToGrid w:val="0"/>
                <w:sz w:val="22"/>
                <w:szCs w:val="22"/>
              </w:rPr>
              <w:t xml:space="preserve"> straipsnio 2 dalimi</w:t>
            </w:r>
            <w:r w:rsidRPr="00FF03F3">
              <w:rPr>
                <w:color w:val="000000"/>
                <w:sz w:val="22"/>
                <w:szCs w:val="22"/>
              </w:rPr>
              <w:t>, Lietuvos Respublikos Vyriausybė</w:t>
            </w:r>
            <w:r w:rsidRPr="00FF03F3">
              <w:rPr>
                <w:color w:val="000000"/>
                <w:spacing w:val="100"/>
                <w:sz w:val="22"/>
                <w:szCs w:val="22"/>
              </w:rPr>
              <w:t> nutaria</w:t>
            </w:r>
            <w:r w:rsidRPr="00FF03F3">
              <w:rPr>
                <w:color w:val="000000"/>
                <w:sz w:val="22"/>
                <w:szCs w:val="22"/>
              </w:rPr>
              <w:t>:“.</w:t>
            </w:r>
          </w:p>
          <w:p w14:paraId="131A808B" w14:textId="43C8EFAA" w:rsidR="0064535E" w:rsidRDefault="0064535E" w:rsidP="0064535E">
            <w:pPr>
              <w:jc w:val="both"/>
              <w:rPr>
                <w:sz w:val="22"/>
                <w:szCs w:val="22"/>
              </w:rPr>
            </w:pPr>
            <w:r w:rsidRPr="00FF03F3">
              <w:rPr>
                <w:sz w:val="22"/>
                <w:szCs w:val="22"/>
              </w:rPr>
              <w:t>Ekonomikos ir inovacijų ministerija</w:t>
            </w:r>
            <w:r>
              <w:rPr>
                <w:sz w:val="22"/>
                <w:szCs w:val="22"/>
              </w:rPr>
              <w:t xml:space="preserve"> </w:t>
            </w:r>
            <w:r w:rsidRPr="00FF03F3">
              <w:rPr>
                <w:sz w:val="22"/>
                <w:szCs w:val="22"/>
              </w:rPr>
              <w:t xml:space="preserve"> peržiūr</w:t>
            </w:r>
            <w:r>
              <w:rPr>
                <w:sz w:val="22"/>
                <w:szCs w:val="22"/>
              </w:rPr>
              <w:t>ės</w:t>
            </w:r>
            <w:r w:rsidRPr="00FF03F3">
              <w:rPr>
                <w:sz w:val="22"/>
                <w:szCs w:val="22"/>
              </w:rPr>
              <w:t xml:space="preserve"> Mažmeninės prekybos taisykles iš esmės, kartu įvertinus, ar nereikia jų keisti įgyvendinant 2021 m. gruodžio 23 d. priimtą Lietuvos Respublikos civilinio kodekso 6.228-1, 6.228-3, 6.228-4, 6.228-6, 6.228-7, 6.228-8, 6.228-10, 6.228-11 straipsnių ir </w:t>
            </w:r>
            <w:r w:rsidRPr="00FF03F3">
              <w:rPr>
                <w:sz w:val="22"/>
                <w:szCs w:val="22"/>
              </w:rPr>
              <w:lastRenderedPageBreak/>
              <w:t xml:space="preserve">priedo pakeitimo įstatymą, kuris įsigalios 2022 m. gegužės 28 d., ir kitais aspektais. </w:t>
            </w:r>
          </w:p>
          <w:p w14:paraId="3BCD2E47" w14:textId="08F0A5EF" w:rsidR="0064535E" w:rsidRPr="00FF03F3" w:rsidRDefault="0064535E" w:rsidP="0064535E">
            <w:pPr>
              <w:jc w:val="both"/>
              <w:rPr>
                <w:sz w:val="22"/>
                <w:szCs w:val="22"/>
              </w:rPr>
            </w:pPr>
          </w:p>
        </w:tc>
      </w:tr>
      <w:tr w:rsidR="0064535E" w:rsidRPr="002D3210" w14:paraId="2FF58F4E" w14:textId="77777777" w:rsidTr="007A7F51">
        <w:trPr>
          <w:trHeight w:val="70"/>
        </w:trPr>
        <w:tc>
          <w:tcPr>
            <w:tcW w:w="851" w:type="dxa"/>
          </w:tcPr>
          <w:p w14:paraId="2A79DA07" w14:textId="77777777" w:rsidR="0064535E" w:rsidRPr="00FF03F3" w:rsidRDefault="0064535E" w:rsidP="0064535E">
            <w:pPr>
              <w:pStyle w:val="Sraopastraipa"/>
              <w:numPr>
                <w:ilvl w:val="0"/>
                <w:numId w:val="21"/>
              </w:numPr>
              <w:rPr>
                <w:sz w:val="22"/>
                <w:szCs w:val="22"/>
              </w:rPr>
            </w:pPr>
          </w:p>
        </w:tc>
        <w:tc>
          <w:tcPr>
            <w:tcW w:w="2759" w:type="dxa"/>
            <w:shd w:val="clear" w:color="auto" w:fill="auto"/>
          </w:tcPr>
          <w:p w14:paraId="1FADFE62" w14:textId="77777777" w:rsidR="0064535E" w:rsidRPr="00FF03F3" w:rsidRDefault="0064535E" w:rsidP="0064535E">
            <w:pPr>
              <w:jc w:val="both"/>
              <w:rPr>
                <w:sz w:val="22"/>
                <w:szCs w:val="22"/>
              </w:rPr>
            </w:pPr>
          </w:p>
        </w:tc>
        <w:tc>
          <w:tcPr>
            <w:tcW w:w="6270" w:type="dxa"/>
            <w:shd w:val="clear" w:color="auto" w:fill="auto"/>
          </w:tcPr>
          <w:p w14:paraId="7104C626" w14:textId="0C2E9007" w:rsidR="0064535E" w:rsidRPr="00FF03F3" w:rsidRDefault="0064535E" w:rsidP="0064535E">
            <w:pPr>
              <w:pStyle w:val="Default"/>
              <w:jc w:val="both"/>
              <w:rPr>
                <w:snapToGrid w:val="0"/>
                <w:sz w:val="22"/>
                <w:szCs w:val="22"/>
              </w:rPr>
            </w:pPr>
            <w:r w:rsidRPr="00FF03F3">
              <w:rPr>
                <w:snapToGrid w:val="0"/>
                <w:sz w:val="22"/>
                <w:szCs w:val="22"/>
              </w:rPr>
              <w:t xml:space="preserve">&lt;...&gt; Taisyklių 30 punktas neatitinka Lietuvos Respublikos Vyriausybės 1999 m. gegužės 7 d. nutarimo Nr. 544 „Dėl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w:t>
            </w:r>
            <w:proofErr w:type="spellStart"/>
            <w:r w:rsidRPr="00FF03F3">
              <w:rPr>
                <w:snapToGrid w:val="0"/>
                <w:sz w:val="22"/>
                <w:szCs w:val="22"/>
              </w:rPr>
              <w:t>tikrinimosi</w:t>
            </w:r>
            <w:proofErr w:type="spellEnd"/>
            <w:r w:rsidRPr="00FF03F3">
              <w:rPr>
                <w:snapToGrid w:val="0"/>
                <w:sz w:val="22"/>
                <w:szCs w:val="22"/>
              </w:rPr>
              <w:t xml:space="preserve"> tvarkos patvirtinimo“ nuostatų. Pastaruosius pakeitimus reikėtų suderinti su Sveikatos apsaugos ministerija.</w:t>
            </w:r>
          </w:p>
        </w:tc>
        <w:tc>
          <w:tcPr>
            <w:tcW w:w="5486" w:type="dxa"/>
            <w:shd w:val="clear" w:color="auto" w:fill="auto"/>
          </w:tcPr>
          <w:p w14:paraId="3DD49E91" w14:textId="2EE663AD" w:rsidR="0064535E" w:rsidRPr="00FF03F3" w:rsidRDefault="0064535E" w:rsidP="0064535E">
            <w:pPr>
              <w:jc w:val="both"/>
              <w:rPr>
                <w:b/>
                <w:sz w:val="22"/>
                <w:szCs w:val="22"/>
              </w:rPr>
            </w:pPr>
            <w:r w:rsidRPr="00FF03F3">
              <w:rPr>
                <w:b/>
                <w:sz w:val="22"/>
                <w:szCs w:val="22"/>
              </w:rPr>
              <w:t>Neatsižvelgta.</w:t>
            </w:r>
          </w:p>
          <w:p w14:paraId="7E1938D0" w14:textId="77777777" w:rsidR="0064535E" w:rsidRPr="00FF03F3" w:rsidRDefault="0064535E" w:rsidP="0064535E">
            <w:pPr>
              <w:jc w:val="both"/>
              <w:rPr>
                <w:bCs/>
                <w:sz w:val="22"/>
                <w:szCs w:val="22"/>
              </w:rPr>
            </w:pPr>
          </w:p>
          <w:p w14:paraId="5F3283C2" w14:textId="2C1CF0D1" w:rsidR="0064535E" w:rsidRPr="00FF03F3" w:rsidRDefault="0064535E" w:rsidP="0064535E">
            <w:pPr>
              <w:jc w:val="both"/>
              <w:rPr>
                <w:bCs/>
                <w:sz w:val="22"/>
                <w:szCs w:val="22"/>
              </w:rPr>
            </w:pPr>
            <w:r>
              <w:rPr>
                <w:bCs/>
                <w:sz w:val="22"/>
                <w:szCs w:val="22"/>
              </w:rPr>
              <w:t xml:space="preserve">Projektas parengtas įgyvendinant </w:t>
            </w:r>
            <w:r w:rsidRPr="008B1C16">
              <w:rPr>
                <w:color w:val="000000"/>
                <w:spacing w:val="-2"/>
                <w:sz w:val="22"/>
                <w:szCs w:val="22"/>
                <w:lang w:val="en-US"/>
              </w:rPr>
              <w:t xml:space="preserve">2021 m. </w:t>
            </w:r>
            <w:r w:rsidRPr="008B1C16">
              <w:rPr>
                <w:color w:val="000000"/>
                <w:spacing w:val="-2"/>
                <w:sz w:val="22"/>
                <w:szCs w:val="22"/>
              </w:rPr>
              <w:t xml:space="preserve">birželio </w:t>
            </w:r>
            <w:r w:rsidRPr="008B1C16">
              <w:rPr>
                <w:color w:val="000000"/>
                <w:spacing w:val="-2"/>
                <w:sz w:val="22"/>
                <w:szCs w:val="22"/>
                <w:lang w:val="en-US"/>
              </w:rPr>
              <w:t xml:space="preserve">29 d. </w:t>
            </w:r>
            <w:r w:rsidRPr="008B1C16">
              <w:rPr>
                <w:color w:val="000000"/>
                <w:spacing w:val="-2"/>
                <w:sz w:val="22"/>
                <w:szCs w:val="22"/>
              </w:rPr>
              <w:t>priimtą</w:t>
            </w:r>
            <w:r w:rsidRPr="008B1C16">
              <w:rPr>
                <w:color w:val="000000"/>
                <w:spacing w:val="-2"/>
                <w:sz w:val="22"/>
                <w:szCs w:val="22"/>
                <w:lang w:val="en-US"/>
              </w:rPr>
              <w:t xml:space="preserve"> </w:t>
            </w:r>
            <w:r w:rsidRPr="008B1C16">
              <w:rPr>
                <w:sz w:val="22"/>
                <w:szCs w:val="22"/>
              </w:rPr>
              <w:t>Lietuvos Respublikos c</w:t>
            </w:r>
            <w:r w:rsidRPr="008B1C16">
              <w:rPr>
                <w:bCs/>
                <w:sz w:val="22"/>
                <w:szCs w:val="22"/>
              </w:rPr>
              <w:t xml:space="preserve">ivilinio kodekso 1.125, </w:t>
            </w:r>
            <w:r w:rsidRPr="008B1C16">
              <w:rPr>
                <w:bCs/>
                <w:color w:val="000000"/>
                <w:sz w:val="22"/>
                <w:szCs w:val="22"/>
              </w:rPr>
              <w:t>6.228</w:t>
            </w:r>
            <w:r w:rsidRPr="008B1C16">
              <w:rPr>
                <w:bCs/>
                <w:color w:val="000000"/>
                <w:sz w:val="22"/>
                <w:szCs w:val="22"/>
                <w:vertAlign w:val="superscript"/>
              </w:rPr>
              <w:t>12</w:t>
            </w:r>
            <w:r w:rsidRPr="008B1C16">
              <w:rPr>
                <w:bCs/>
                <w:color w:val="000000"/>
                <w:sz w:val="22"/>
                <w:szCs w:val="22"/>
              </w:rPr>
              <w:t>, 6.228</w:t>
            </w:r>
            <w:r w:rsidRPr="008B1C16">
              <w:rPr>
                <w:bCs/>
                <w:color w:val="000000"/>
                <w:sz w:val="22"/>
                <w:szCs w:val="22"/>
                <w:vertAlign w:val="superscript"/>
              </w:rPr>
              <w:t>14</w:t>
            </w:r>
            <w:r w:rsidRPr="008B1C16">
              <w:rPr>
                <w:bCs/>
                <w:color w:val="000000"/>
                <w:sz w:val="22"/>
                <w:szCs w:val="22"/>
              </w:rPr>
              <w:t xml:space="preserve">, </w:t>
            </w:r>
            <w:r w:rsidRPr="008B1C16">
              <w:rPr>
                <w:rStyle w:val="normal-h"/>
                <w:bCs/>
                <w:color w:val="000000"/>
                <w:sz w:val="22"/>
                <w:szCs w:val="22"/>
              </w:rPr>
              <w:t xml:space="preserve">6.350, 6.363, 6.364, 6.419 </w:t>
            </w:r>
            <w:r w:rsidRPr="008B1C16">
              <w:rPr>
                <w:bCs/>
                <w:sz w:val="22"/>
                <w:szCs w:val="22"/>
              </w:rPr>
              <w:t xml:space="preserve">straipsnių, šeštosios knygos </w:t>
            </w:r>
            <w:r w:rsidRPr="008B1C16">
              <w:rPr>
                <w:sz w:val="22"/>
                <w:szCs w:val="22"/>
              </w:rPr>
              <w:t>XVIII</w:t>
            </w:r>
            <w:r w:rsidRPr="008B1C16">
              <w:rPr>
                <w:sz w:val="22"/>
                <w:szCs w:val="22"/>
                <w:vertAlign w:val="superscript"/>
              </w:rPr>
              <w:t>1</w:t>
            </w:r>
            <w:r w:rsidRPr="008B1C16">
              <w:rPr>
                <w:bCs/>
                <w:sz w:val="22"/>
                <w:szCs w:val="22"/>
              </w:rPr>
              <w:t xml:space="preserve"> skyriaus ir priedo pakeitimo bei </w:t>
            </w:r>
            <w:r w:rsidRPr="008B1C16">
              <w:rPr>
                <w:bCs/>
                <w:color w:val="000000"/>
                <w:sz w:val="22"/>
                <w:szCs w:val="22"/>
              </w:rPr>
              <w:t xml:space="preserve">kodekso </w:t>
            </w:r>
            <w:r w:rsidRPr="008B1C16">
              <w:rPr>
                <w:bCs/>
                <w:sz w:val="22"/>
                <w:szCs w:val="22"/>
              </w:rPr>
              <w:t xml:space="preserve">papildymo </w:t>
            </w:r>
            <w:r w:rsidRPr="008B1C16">
              <w:rPr>
                <w:rStyle w:val="normal-h"/>
                <w:bCs/>
                <w:color w:val="000000"/>
                <w:sz w:val="22"/>
                <w:szCs w:val="22"/>
              </w:rPr>
              <w:t>6.350</w:t>
            </w:r>
            <w:r w:rsidRPr="008B1C16">
              <w:rPr>
                <w:rStyle w:val="normal-h"/>
                <w:bCs/>
                <w:color w:val="000000"/>
                <w:sz w:val="22"/>
                <w:szCs w:val="22"/>
                <w:vertAlign w:val="superscript"/>
              </w:rPr>
              <w:t>1</w:t>
            </w:r>
            <w:r w:rsidRPr="008B1C16">
              <w:rPr>
                <w:rStyle w:val="normal-h"/>
                <w:bCs/>
                <w:color w:val="000000"/>
                <w:sz w:val="22"/>
                <w:szCs w:val="22"/>
              </w:rPr>
              <w:t>, 6.364</w:t>
            </w:r>
            <w:r w:rsidRPr="008B1C16">
              <w:rPr>
                <w:rStyle w:val="normal-h"/>
                <w:bCs/>
                <w:color w:val="000000"/>
                <w:sz w:val="22"/>
                <w:szCs w:val="22"/>
                <w:vertAlign w:val="superscript"/>
              </w:rPr>
              <w:t>1</w:t>
            </w:r>
            <w:r w:rsidRPr="008B1C16">
              <w:rPr>
                <w:rStyle w:val="normal-h"/>
                <w:bCs/>
                <w:color w:val="000000"/>
                <w:sz w:val="22"/>
                <w:szCs w:val="22"/>
              </w:rPr>
              <w:t>, 6.364</w:t>
            </w:r>
            <w:r w:rsidRPr="008B1C16">
              <w:rPr>
                <w:rStyle w:val="normal-h"/>
                <w:bCs/>
                <w:color w:val="000000"/>
                <w:sz w:val="22"/>
                <w:szCs w:val="22"/>
                <w:vertAlign w:val="superscript"/>
              </w:rPr>
              <w:t>2</w:t>
            </w:r>
            <w:r w:rsidRPr="008B1C16">
              <w:rPr>
                <w:rStyle w:val="normal-h"/>
                <w:bCs/>
                <w:color w:val="000000"/>
                <w:sz w:val="22"/>
                <w:szCs w:val="22"/>
              </w:rPr>
              <w:t>, 6.364</w:t>
            </w:r>
            <w:r w:rsidRPr="008B1C16">
              <w:rPr>
                <w:rStyle w:val="normal-h"/>
                <w:bCs/>
                <w:color w:val="000000"/>
                <w:sz w:val="22"/>
                <w:szCs w:val="22"/>
                <w:vertAlign w:val="superscript"/>
              </w:rPr>
              <w:t>3</w:t>
            </w:r>
            <w:r w:rsidRPr="008B1C16">
              <w:rPr>
                <w:rStyle w:val="normal-h"/>
                <w:bCs/>
                <w:color w:val="000000"/>
                <w:sz w:val="22"/>
                <w:szCs w:val="22"/>
              </w:rPr>
              <w:t xml:space="preserve"> ir 6.364</w:t>
            </w:r>
            <w:r w:rsidRPr="008B1C16">
              <w:rPr>
                <w:rStyle w:val="normal-h"/>
                <w:bCs/>
                <w:color w:val="000000"/>
                <w:sz w:val="22"/>
                <w:szCs w:val="22"/>
                <w:vertAlign w:val="superscript"/>
              </w:rPr>
              <w:t>4</w:t>
            </w:r>
            <w:r w:rsidRPr="008B1C16">
              <w:rPr>
                <w:rStyle w:val="normal-h"/>
                <w:bCs/>
                <w:color w:val="000000"/>
                <w:sz w:val="22"/>
                <w:szCs w:val="22"/>
              </w:rPr>
              <w:t xml:space="preserve"> straipsniais </w:t>
            </w:r>
            <w:r w:rsidRPr="008B1C16">
              <w:rPr>
                <w:sz w:val="22"/>
                <w:szCs w:val="22"/>
              </w:rPr>
              <w:t xml:space="preserve">įstatymą, </w:t>
            </w:r>
            <w:r>
              <w:rPr>
                <w:bCs/>
                <w:sz w:val="22"/>
                <w:szCs w:val="22"/>
              </w:rPr>
              <w:t xml:space="preserve"> kuris įsigaliojo 2022 m. sausio 1 d. </w:t>
            </w:r>
            <w:r w:rsidRPr="00FF03F3">
              <w:rPr>
                <w:bCs/>
                <w:sz w:val="22"/>
                <w:szCs w:val="22"/>
              </w:rPr>
              <w:t>Atsižvelgiant į tai, kad siūlomas pakeitimas reikalautų papildomo derinimo su Sveikatos apsaugos ministerija</w:t>
            </w:r>
            <w:r>
              <w:rPr>
                <w:bCs/>
                <w:sz w:val="22"/>
                <w:szCs w:val="22"/>
              </w:rPr>
              <w:t>, pastabą įvertinsime peržiūrėdami Mažmenines prekybos taisykles iš esmės, parengdami naują projektą.</w:t>
            </w:r>
            <w:r w:rsidRPr="00FF03F3">
              <w:rPr>
                <w:bCs/>
                <w:sz w:val="22"/>
                <w:szCs w:val="22"/>
              </w:rPr>
              <w:t xml:space="preserve"> </w:t>
            </w:r>
          </w:p>
        </w:tc>
      </w:tr>
      <w:tr w:rsidR="0064535E" w:rsidRPr="002D3210" w14:paraId="380BFC45" w14:textId="77777777" w:rsidTr="00870296">
        <w:trPr>
          <w:trHeight w:val="3534"/>
        </w:trPr>
        <w:tc>
          <w:tcPr>
            <w:tcW w:w="851" w:type="dxa"/>
          </w:tcPr>
          <w:p w14:paraId="3EA4F387" w14:textId="77777777" w:rsidR="0064535E" w:rsidRPr="00FF03F3" w:rsidRDefault="0064535E" w:rsidP="0064535E">
            <w:pPr>
              <w:pStyle w:val="Sraopastraipa"/>
              <w:numPr>
                <w:ilvl w:val="0"/>
                <w:numId w:val="21"/>
              </w:numPr>
              <w:rPr>
                <w:sz w:val="22"/>
                <w:szCs w:val="22"/>
              </w:rPr>
            </w:pPr>
          </w:p>
        </w:tc>
        <w:tc>
          <w:tcPr>
            <w:tcW w:w="2759" w:type="dxa"/>
            <w:shd w:val="clear" w:color="auto" w:fill="auto"/>
          </w:tcPr>
          <w:p w14:paraId="591F57E9" w14:textId="77777777" w:rsidR="0064535E" w:rsidRPr="00FF03F3" w:rsidRDefault="0064535E" w:rsidP="0064535E">
            <w:pPr>
              <w:jc w:val="both"/>
              <w:rPr>
                <w:sz w:val="22"/>
                <w:szCs w:val="22"/>
              </w:rPr>
            </w:pPr>
          </w:p>
        </w:tc>
        <w:tc>
          <w:tcPr>
            <w:tcW w:w="6270" w:type="dxa"/>
            <w:shd w:val="clear" w:color="auto" w:fill="auto"/>
          </w:tcPr>
          <w:p w14:paraId="227C65A1" w14:textId="3BDADCE8" w:rsidR="0064535E" w:rsidRPr="00FF03F3" w:rsidRDefault="0064535E" w:rsidP="0064535E">
            <w:pPr>
              <w:pStyle w:val="Default"/>
              <w:jc w:val="both"/>
              <w:rPr>
                <w:snapToGrid w:val="0"/>
                <w:sz w:val="22"/>
                <w:szCs w:val="22"/>
              </w:rPr>
            </w:pPr>
            <w:r w:rsidRPr="00FF03F3">
              <w:rPr>
                <w:snapToGrid w:val="0"/>
                <w:sz w:val="22"/>
                <w:szCs w:val="22"/>
              </w:rPr>
              <w:t>&lt;...&gt; Taisyklės tikslintinos atsižvelgiant į 2021 m. lapkričio 18 d. nauja redakcija išdėstytas Teisės aktų projektų rengimo rekomendacijas, patvirtintas Lietuvos Respublikos teisingumo ministro 2013 m. gruodžio 23 d. įsakymu Nr. 1R-298  (toliau – Rekomendacijos), pvz., Taisyklių 6, 8, 27, 29, 33 ir kituose punktuose vartojamas formuluotes „teisės aktų nustatyta (-</w:t>
            </w:r>
            <w:proofErr w:type="spellStart"/>
            <w:r w:rsidRPr="00FF03F3">
              <w:rPr>
                <w:snapToGrid w:val="0"/>
                <w:sz w:val="22"/>
                <w:szCs w:val="22"/>
              </w:rPr>
              <w:t>us</w:t>
            </w:r>
            <w:proofErr w:type="spellEnd"/>
            <w:r w:rsidRPr="00FF03F3">
              <w:rPr>
                <w:snapToGrid w:val="0"/>
                <w:sz w:val="22"/>
                <w:szCs w:val="22"/>
              </w:rPr>
              <w:t>)“, „įstatymų nustatyta tvarka“ tikslinti atsižvelgiant į Rekomendacijų 76 punktą, Taisyklių 27.6 papunktį tikslinti atsižvelgiant į Rekomendacijų 112 punktą ir kita.</w:t>
            </w:r>
          </w:p>
        </w:tc>
        <w:tc>
          <w:tcPr>
            <w:tcW w:w="5486" w:type="dxa"/>
            <w:shd w:val="clear" w:color="auto" w:fill="auto"/>
          </w:tcPr>
          <w:p w14:paraId="10BADCF4" w14:textId="25404D68" w:rsidR="0064535E" w:rsidRPr="00FF03F3" w:rsidRDefault="0064535E" w:rsidP="0064535E">
            <w:pPr>
              <w:jc w:val="both"/>
              <w:rPr>
                <w:b/>
                <w:sz w:val="22"/>
                <w:szCs w:val="22"/>
              </w:rPr>
            </w:pPr>
            <w:r w:rsidRPr="00FF03F3">
              <w:rPr>
                <w:b/>
                <w:sz w:val="22"/>
                <w:szCs w:val="22"/>
              </w:rPr>
              <w:t xml:space="preserve">Atsižvelgta iš dalies. </w:t>
            </w:r>
          </w:p>
          <w:p w14:paraId="07EF780A" w14:textId="5512E333" w:rsidR="0064535E" w:rsidRPr="00FF03F3" w:rsidRDefault="0064535E" w:rsidP="0064535E">
            <w:pPr>
              <w:jc w:val="both"/>
              <w:rPr>
                <w:bCs/>
                <w:sz w:val="22"/>
                <w:szCs w:val="22"/>
              </w:rPr>
            </w:pPr>
          </w:p>
          <w:p w14:paraId="5C894A8A" w14:textId="77777777" w:rsidR="0064535E" w:rsidRDefault="0064535E" w:rsidP="0064535E">
            <w:pPr>
              <w:jc w:val="both"/>
              <w:rPr>
                <w:bCs/>
                <w:sz w:val="22"/>
                <w:szCs w:val="22"/>
              </w:rPr>
            </w:pPr>
            <w:r w:rsidRPr="00FF03F3">
              <w:rPr>
                <w:bCs/>
                <w:sz w:val="22"/>
                <w:szCs w:val="22"/>
              </w:rPr>
              <w:t xml:space="preserve">Šis patikslinimas reikalautų papildomo derinimo su institucijomis, </w:t>
            </w:r>
            <w:r>
              <w:rPr>
                <w:bCs/>
                <w:sz w:val="22"/>
                <w:szCs w:val="22"/>
              </w:rPr>
              <w:t>įvertinsime rengdami naują projektą.</w:t>
            </w:r>
          </w:p>
          <w:p w14:paraId="2659611A" w14:textId="26B8AFAA" w:rsidR="0064535E" w:rsidRPr="00FF03F3" w:rsidRDefault="0064535E" w:rsidP="0064535E">
            <w:pPr>
              <w:jc w:val="both"/>
              <w:rPr>
                <w:bCs/>
                <w:sz w:val="22"/>
                <w:szCs w:val="22"/>
              </w:rPr>
            </w:pPr>
            <w:r>
              <w:rPr>
                <w:bCs/>
                <w:sz w:val="22"/>
                <w:szCs w:val="22"/>
              </w:rPr>
              <w:t>P</w:t>
            </w:r>
            <w:r w:rsidRPr="00FF03F3">
              <w:rPr>
                <w:bCs/>
                <w:sz w:val="22"/>
                <w:szCs w:val="22"/>
              </w:rPr>
              <w:t>atiksliname Taisyklių 27.6 papunktį atsižvelgiant į Rekomendacijų 112 punktą:</w:t>
            </w:r>
          </w:p>
          <w:p w14:paraId="614A4512" w14:textId="77777777" w:rsidR="0064535E" w:rsidRPr="00FF03F3" w:rsidRDefault="0064535E" w:rsidP="0064535E">
            <w:pPr>
              <w:jc w:val="both"/>
              <w:rPr>
                <w:bCs/>
                <w:sz w:val="22"/>
                <w:szCs w:val="22"/>
              </w:rPr>
            </w:pPr>
          </w:p>
          <w:p w14:paraId="79489C67" w14:textId="4A96A3C2" w:rsidR="0064535E" w:rsidRPr="00FF03F3" w:rsidRDefault="0064535E" w:rsidP="0064535E">
            <w:pPr>
              <w:pStyle w:val="Sraopastraipa"/>
              <w:numPr>
                <w:ilvl w:val="1"/>
                <w:numId w:val="20"/>
              </w:numPr>
              <w:spacing w:line="276" w:lineRule="auto"/>
              <w:jc w:val="both"/>
              <w:rPr>
                <w:sz w:val="22"/>
                <w:szCs w:val="22"/>
                <w:lang w:val="en-US"/>
              </w:rPr>
            </w:pPr>
            <w:r w:rsidRPr="00FF03F3">
              <w:rPr>
                <w:rFonts w:eastAsiaTheme="minorHAnsi"/>
                <w:sz w:val="22"/>
                <w:szCs w:val="22"/>
              </w:rPr>
              <w:t>Pakeisti 27.6 papunktį</w:t>
            </w:r>
            <w:r w:rsidRPr="00FF03F3">
              <w:rPr>
                <w:color w:val="000000"/>
                <w:sz w:val="22"/>
                <w:szCs w:val="22"/>
              </w:rPr>
              <w:t xml:space="preserve"> ir jį išdėstyti taip:</w:t>
            </w:r>
          </w:p>
          <w:p w14:paraId="19539F1E" w14:textId="1BB67E4F" w:rsidR="0064535E" w:rsidRPr="00FF03F3" w:rsidRDefault="0064535E" w:rsidP="0064535E">
            <w:pPr>
              <w:jc w:val="both"/>
              <w:rPr>
                <w:bCs/>
                <w:sz w:val="22"/>
                <w:szCs w:val="22"/>
              </w:rPr>
            </w:pPr>
            <w:r w:rsidRPr="00FF03F3">
              <w:rPr>
                <w:sz w:val="22"/>
                <w:szCs w:val="22"/>
              </w:rPr>
              <w:t>„</w:t>
            </w:r>
            <w:r w:rsidRPr="00FF03F3">
              <w:rPr>
                <w:color w:val="000000"/>
                <w:sz w:val="22"/>
                <w:szCs w:val="22"/>
              </w:rPr>
              <w:t xml:space="preserve">27.6. kreiptis į </w:t>
            </w:r>
            <w:r w:rsidRPr="00FF03F3">
              <w:rPr>
                <w:strike/>
                <w:color w:val="000000"/>
                <w:sz w:val="22"/>
                <w:szCs w:val="22"/>
              </w:rPr>
              <w:t>Lietuvos Respublikos vartotojų</w:t>
            </w:r>
            <w:r w:rsidRPr="00FF03F3">
              <w:rPr>
                <w:color w:val="000000"/>
                <w:sz w:val="22"/>
                <w:szCs w:val="22"/>
              </w:rPr>
              <w:t xml:space="preserve"> </w:t>
            </w:r>
            <w:proofErr w:type="spellStart"/>
            <w:r w:rsidRPr="00FF03F3">
              <w:rPr>
                <w:b/>
                <w:bCs/>
                <w:color w:val="000000"/>
                <w:sz w:val="22"/>
                <w:szCs w:val="22"/>
              </w:rPr>
              <w:t>Vartotojų</w:t>
            </w:r>
            <w:proofErr w:type="spellEnd"/>
            <w:r w:rsidRPr="00FF03F3">
              <w:rPr>
                <w:color w:val="000000"/>
                <w:sz w:val="22"/>
                <w:szCs w:val="22"/>
              </w:rPr>
              <w:t xml:space="preserve"> teisių apsaugos įstatyme nustatytas institucijas ar teismą, jeigu pardavėjas nevykdo jo teisėtų reikalavimų grąžinti įsigytas prekes, pašalinti jų trūkumus, sumažinti kainą, pakeisti ir (ar) suteikti informaciją.“</w:t>
            </w:r>
          </w:p>
        </w:tc>
      </w:tr>
      <w:tr w:rsidR="0064535E" w:rsidRPr="002D3210" w14:paraId="296C6984" w14:textId="77777777" w:rsidTr="003159A5">
        <w:trPr>
          <w:trHeight w:val="2980"/>
        </w:trPr>
        <w:tc>
          <w:tcPr>
            <w:tcW w:w="851" w:type="dxa"/>
          </w:tcPr>
          <w:p w14:paraId="64457E6C" w14:textId="77777777" w:rsidR="0064535E" w:rsidRPr="00FF03F3" w:rsidRDefault="0064535E" w:rsidP="0064535E">
            <w:pPr>
              <w:pStyle w:val="Sraopastraipa"/>
              <w:numPr>
                <w:ilvl w:val="0"/>
                <w:numId w:val="21"/>
              </w:numPr>
              <w:rPr>
                <w:sz w:val="22"/>
                <w:szCs w:val="22"/>
              </w:rPr>
            </w:pPr>
          </w:p>
        </w:tc>
        <w:tc>
          <w:tcPr>
            <w:tcW w:w="2759" w:type="dxa"/>
            <w:shd w:val="clear" w:color="auto" w:fill="auto"/>
          </w:tcPr>
          <w:p w14:paraId="590FD2F8" w14:textId="77777777" w:rsidR="0064535E" w:rsidRPr="00FF03F3" w:rsidRDefault="0064535E" w:rsidP="0064535E">
            <w:pPr>
              <w:jc w:val="both"/>
              <w:rPr>
                <w:sz w:val="22"/>
                <w:szCs w:val="22"/>
              </w:rPr>
            </w:pPr>
          </w:p>
        </w:tc>
        <w:tc>
          <w:tcPr>
            <w:tcW w:w="6270" w:type="dxa"/>
            <w:shd w:val="clear" w:color="auto" w:fill="auto"/>
          </w:tcPr>
          <w:p w14:paraId="4F1D56D9" w14:textId="5672C496" w:rsidR="0064535E" w:rsidRPr="00FF03F3" w:rsidRDefault="0064535E" w:rsidP="0064535E">
            <w:pPr>
              <w:pStyle w:val="Default"/>
              <w:jc w:val="both"/>
              <w:rPr>
                <w:snapToGrid w:val="0"/>
                <w:sz w:val="22"/>
                <w:szCs w:val="22"/>
              </w:rPr>
            </w:pPr>
            <w:r w:rsidRPr="00FF03F3">
              <w:rPr>
                <w:snapToGrid w:val="0"/>
                <w:sz w:val="22"/>
                <w:szCs w:val="22"/>
              </w:rPr>
              <w:t>&lt;...&gt; Analogišką pasiūlymą teikiame ir dėl kitų Taisyklių 17 punkto papunkčių, pvz., vietoj Taisyklių 17.20 papunktyje vartojamos sąvokos „ginklai ir šaudmenys“ siūlome įvertinti, ar nereikėtų vartoti Ginklų ir šaudmenų kontrolės įstatyme vartojamos „ginklų, ginklų priedėlių, šaudmenų, jų dalių“ formuluotės ir kita, t. y. vartoti įstatymuose apibrėžtas sąvokas, kad būtų aišku dėl kokių prekių reikia pardavėjo sutikimo norint pakeisti tinkamos kokybės prekę ar grąžinus prekę susigrąžinti pinigus.</w:t>
            </w:r>
          </w:p>
        </w:tc>
        <w:tc>
          <w:tcPr>
            <w:tcW w:w="5486" w:type="dxa"/>
            <w:shd w:val="clear" w:color="auto" w:fill="auto"/>
          </w:tcPr>
          <w:p w14:paraId="1A435286" w14:textId="40F610FC" w:rsidR="0064535E" w:rsidRPr="00FF03F3" w:rsidRDefault="0064535E" w:rsidP="0064535E">
            <w:pPr>
              <w:jc w:val="both"/>
              <w:rPr>
                <w:b/>
                <w:sz w:val="22"/>
                <w:szCs w:val="22"/>
              </w:rPr>
            </w:pPr>
            <w:r w:rsidRPr="00FF03F3">
              <w:rPr>
                <w:b/>
                <w:sz w:val="22"/>
                <w:szCs w:val="22"/>
              </w:rPr>
              <w:t xml:space="preserve">Neatsižvelgta. </w:t>
            </w:r>
          </w:p>
          <w:p w14:paraId="54BD5271" w14:textId="3AF67A80" w:rsidR="0064535E" w:rsidRPr="00FF03F3" w:rsidRDefault="0064535E" w:rsidP="0064535E">
            <w:pPr>
              <w:jc w:val="both"/>
              <w:rPr>
                <w:b/>
                <w:color w:val="FF0000"/>
                <w:sz w:val="22"/>
                <w:szCs w:val="22"/>
              </w:rPr>
            </w:pPr>
          </w:p>
          <w:p w14:paraId="1CC64A02" w14:textId="63B49F98" w:rsidR="0064535E" w:rsidRPr="00FF03F3" w:rsidRDefault="0064535E" w:rsidP="0064535E">
            <w:pPr>
              <w:jc w:val="both"/>
              <w:rPr>
                <w:bCs/>
                <w:sz w:val="22"/>
                <w:szCs w:val="22"/>
              </w:rPr>
            </w:pPr>
            <w:r w:rsidRPr="00FF03F3">
              <w:rPr>
                <w:bCs/>
                <w:sz w:val="22"/>
                <w:szCs w:val="22"/>
              </w:rPr>
              <w:t xml:space="preserve">Kadangi siūlomas pakeitimas reikalautų papildomo derinimo su institucijomis, šiuo metu į siūlomą pastabą neatsižvelgiame. Atkreiptinas dėmesys, kad daugelis kombinuotosios nomenklatūros kodų gali būti pasikeitę, todėl Ekonomikos ir inovacijų ministerija įsipareigoja </w:t>
            </w:r>
            <w:r w:rsidRPr="00FF03F3">
              <w:rPr>
                <w:sz w:val="22"/>
                <w:szCs w:val="22"/>
              </w:rPr>
              <w:t xml:space="preserve">iš esmės peržiūrėdama Mažmeninės prekybos taisykles, peržiūrėti ir visą </w:t>
            </w:r>
            <w:r w:rsidRPr="00FF03F3">
              <w:rPr>
                <w:sz w:val="22"/>
                <w:szCs w:val="22"/>
                <w:lang w:val="en-US"/>
              </w:rPr>
              <w:t xml:space="preserve">17 </w:t>
            </w:r>
            <w:r w:rsidRPr="00FF03F3">
              <w:rPr>
                <w:sz w:val="22"/>
                <w:szCs w:val="22"/>
              </w:rPr>
              <w:t xml:space="preserve">punkte išvardintų prekių sąrašą bei, suderinus su institucijomis, patikslinti kombinuotųjų nomenklatūrų kodus. </w:t>
            </w:r>
          </w:p>
          <w:p w14:paraId="3399AC1B" w14:textId="2D7CA998" w:rsidR="0064535E" w:rsidRPr="00FF03F3" w:rsidRDefault="0064535E" w:rsidP="0064535E">
            <w:pPr>
              <w:jc w:val="both"/>
              <w:rPr>
                <w:bCs/>
                <w:sz w:val="22"/>
                <w:szCs w:val="22"/>
              </w:rPr>
            </w:pPr>
          </w:p>
        </w:tc>
      </w:tr>
      <w:tr w:rsidR="005B6F8E" w:rsidRPr="002D3210" w14:paraId="68C00480" w14:textId="77777777" w:rsidTr="00870296">
        <w:trPr>
          <w:trHeight w:val="1911"/>
        </w:trPr>
        <w:tc>
          <w:tcPr>
            <w:tcW w:w="851" w:type="dxa"/>
          </w:tcPr>
          <w:p w14:paraId="0BE4F416" w14:textId="77777777" w:rsidR="005B6F8E" w:rsidRPr="00FF03F3" w:rsidRDefault="005B6F8E" w:rsidP="0064535E">
            <w:pPr>
              <w:pStyle w:val="Sraopastraipa"/>
              <w:numPr>
                <w:ilvl w:val="0"/>
                <w:numId w:val="21"/>
              </w:numPr>
              <w:rPr>
                <w:sz w:val="22"/>
                <w:szCs w:val="22"/>
              </w:rPr>
            </w:pPr>
          </w:p>
        </w:tc>
        <w:tc>
          <w:tcPr>
            <w:tcW w:w="2759" w:type="dxa"/>
            <w:shd w:val="clear" w:color="auto" w:fill="auto"/>
          </w:tcPr>
          <w:p w14:paraId="6974B7FF" w14:textId="77777777" w:rsidR="005B6F8E" w:rsidRPr="00FF03F3" w:rsidRDefault="005B6F8E" w:rsidP="0064535E">
            <w:pPr>
              <w:jc w:val="both"/>
              <w:rPr>
                <w:sz w:val="22"/>
                <w:szCs w:val="22"/>
              </w:rPr>
            </w:pPr>
          </w:p>
        </w:tc>
        <w:tc>
          <w:tcPr>
            <w:tcW w:w="6270" w:type="dxa"/>
            <w:shd w:val="clear" w:color="auto" w:fill="auto"/>
          </w:tcPr>
          <w:p w14:paraId="29798EC6" w14:textId="08FC35B4" w:rsidR="005B6F8E" w:rsidRPr="00CA0FA1" w:rsidRDefault="005B6F8E" w:rsidP="00CA0FA1">
            <w:pPr>
              <w:tabs>
                <w:tab w:val="left" w:pos="0"/>
                <w:tab w:val="left" w:pos="851"/>
                <w:tab w:val="left" w:pos="959"/>
                <w:tab w:val="left" w:pos="1134"/>
                <w:tab w:val="left" w:pos="1918"/>
                <w:tab w:val="left" w:pos="2877"/>
                <w:tab w:val="left" w:pos="3836"/>
                <w:tab w:val="left" w:pos="4795"/>
                <w:tab w:val="left" w:pos="5754"/>
                <w:tab w:val="left" w:pos="6713"/>
                <w:tab w:val="left" w:pos="7672"/>
                <w:tab w:val="left" w:pos="8631"/>
                <w:tab w:val="left" w:pos="9590"/>
              </w:tabs>
              <w:jc w:val="both"/>
              <w:rPr>
                <w:snapToGrid w:val="0"/>
                <w:sz w:val="22"/>
                <w:szCs w:val="22"/>
              </w:rPr>
            </w:pPr>
            <w:r w:rsidRPr="00CA0FA1">
              <w:rPr>
                <w:snapToGrid w:val="0"/>
                <w:sz w:val="22"/>
                <w:szCs w:val="22"/>
                <w:lang w:val="en-US"/>
              </w:rPr>
              <w:t xml:space="preserve">5. </w:t>
            </w:r>
            <w:r w:rsidRPr="00CA0FA1">
              <w:rPr>
                <w:snapToGrid w:val="0"/>
                <w:sz w:val="22"/>
                <w:szCs w:val="22"/>
              </w:rPr>
              <w:t>CK 6.228</w:t>
            </w:r>
            <w:r w:rsidRPr="00CA0FA1">
              <w:rPr>
                <w:snapToGrid w:val="0"/>
                <w:sz w:val="22"/>
                <w:szCs w:val="22"/>
                <w:vertAlign w:val="superscript"/>
              </w:rPr>
              <w:t>7</w:t>
            </w:r>
            <w:r w:rsidRPr="00CA0FA1">
              <w:rPr>
                <w:snapToGrid w:val="0"/>
                <w:sz w:val="22"/>
                <w:szCs w:val="22"/>
              </w:rPr>
              <w:t xml:space="preserve"> straipsnio 1 dalies 2 punkte nustatyta, kad </w:t>
            </w:r>
            <w:r w:rsidRPr="00CA0FA1">
              <w:rPr>
                <w:i/>
                <w:iCs/>
                <w:snapToGrid w:val="0"/>
                <w:sz w:val="22"/>
                <w:szCs w:val="22"/>
                <w:u w:val="single"/>
              </w:rPr>
              <w:t>prieš sudarydamas</w:t>
            </w:r>
            <w:r w:rsidRPr="00CA0FA1">
              <w:rPr>
                <w:i/>
                <w:iCs/>
                <w:snapToGrid w:val="0"/>
                <w:sz w:val="22"/>
                <w:szCs w:val="22"/>
              </w:rPr>
              <w:t xml:space="preserve"> </w:t>
            </w:r>
            <w:r w:rsidRPr="00CA0FA1">
              <w:rPr>
                <w:snapToGrid w:val="0"/>
                <w:sz w:val="22"/>
                <w:szCs w:val="22"/>
              </w:rPr>
              <w:t>nuotolinę sutartį ar ne prekybos patalpose sudaromą sutartį, verslininkas privalo aiškiai ir suprantamai suteikti vartotojui be kita ko ir duomenis apie verslininką (vardas ir pavardė ar pavadinimas, juridinio asmens teisinė forma), todėl Projekto 1.14 papunktyje keičiamų Taisyklių 26.14 papunktyje pateiktas teisinis reguliavimas, kuriame nustatyta, kad pardavėjas privalo „</w:t>
            </w:r>
            <w:r w:rsidRPr="00CA0FA1">
              <w:rPr>
                <w:i/>
                <w:iCs/>
                <w:snapToGrid w:val="0"/>
                <w:sz w:val="22"/>
                <w:szCs w:val="22"/>
                <w:u w:val="single"/>
              </w:rPr>
              <w:t>prieš parduodamas</w:t>
            </w:r>
            <w:r w:rsidRPr="00CA0FA1">
              <w:rPr>
                <w:i/>
                <w:iCs/>
                <w:snapToGrid w:val="0"/>
                <w:sz w:val="22"/>
                <w:szCs w:val="22"/>
              </w:rPr>
              <w:t xml:space="preserve"> prekes vartotojui pagal nuotolines sutartis ar ne prekybos patalpose sudaromas sutartis</w:t>
            </w:r>
            <w:r w:rsidRPr="00CA0FA1">
              <w:rPr>
                <w:snapToGrid w:val="0"/>
                <w:sz w:val="22"/>
                <w:szCs w:val="22"/>
              </w:rPr>
              <w:t xml:space="preserve">, nurodyti nuolatinio Lietuvos gyventojo individualios veiklos vykdymo pažymos numerį, jei įregistruotą individualią veiklą vykdo pagal pažymą, arba verslo liudijimo numerį, jei individualią veiklą vykdo įsigijęs verslo liudijimą. Pardavėjui </w:t>
            </w:r>
            <w:r w:rsidRPr="00CA0FA1">
              <w:rPr>
                <w:i/>
                <w:iCs/>
                <w:snapToGrid w:val="0"/>
                <w:sz w:val="22"/>
                <w:szCs w:val="22"/>
                <w:u w:val="single"/>
              </w:rPr>
              <w:t>rekomenduojama šią informaciją nurodyti jau teikiant pasiūlymą dėl prekių pardavimo elektroninėje erdvėje</w:t>
            </w:r>
            <w:r w:rsidRPr="00CA0FA1">
              <w:rPr>
                <w:snapToGrid w:val="0"/>
                <w:sz w:val="22"/>
                <w:szCs w:val="22"/>
              </w:rPr>
              <w:t xml:space="preserve"> (skelbimų portaluose, socialiniuose tinkluose, interneto svetainėse ar kitose platformose)“ neatitinka šių nuostatų, o ir nebus pasiektas teikime Vyriausybei nurodytas tikslas, kad tiek vartotojai, tiek kontroliuojančios institucijos visais atvejais gautų išsamią informaciją apie pardavėją dar </w:t>
            </w:r>
            <w:r w:rsidRPr="00CA0FA1">
              <w:rPr>
                <w:i/>
                <w:iCs/>
                <w:snapToGrid w:val="0"/>
                <w:sz w:val="22"/>
                <w:szCs w:val="22"/>
                <w:u w:val="single"/>
              </w:rPr>
              <w:t>iki nuotolinės sutarties ar ne prekybos patalpose sudaromos sutarties sudarymo</w:t>
            </w:r>
            <w:r w:rsidRPr="00CA0FA1">
              <w:rPr>
                <w:snapToGrid w:val="0"/>
                <w:sz w:val="22"/>
                <w:szCs w:val="22"/>
              </w:rPr>
              <w:t xml:space="preserve">. Vartotojui, perkančiam nuotoliniu būdu, turėtų būti suteikiama ne tik su preke susijusi informacija, taip pat informacija apie verslininką. Pirkdamas prekes nuotoliniu būdu, kitaip nei tradicinėje prekyboje, vartotojas turi mažiau galimybių apžiūrėti prekę, dalis informacijos apie prekės yra sunkiau prieinama, todėl verslininkas privalo sudaryti sąlygas vartotojui lengvai, tiesiogiai ir nuolat gauti CK nurodytą informaciją </w:t>
            </w:r>
            <w:r w:rsidRPr="00CA0FA1">
              <w:rPr>
                <w:snapToGrid w:val="0"/>
                <w:sz w:val="22"/>
                <w:szCs w:val="22"/>
              </w:rPr>
              <w:lastRenderedPageBreak/>
              <w:t xml:space="preserve">dar prieš sudarant šias sutartis, t. y. elektroninėje erdvėje (skelbimų portaluose, socialiniuose tinkluose, interneto svetainėse ar kitose platformose). Atsižvelgdami į tai, siūlome tikslinti šią ir kitas Taisyklių 26 punkto papunkčių (pvz., 26.13 papunktis) nuostatas – aiškiai nurodant, </w:t>
            </w:r>
            <w:r w:rsidRPr="00CA0FA1">
              <w:rPr>
                <w:i/>
                <w:iCs/>
                <w:snapToGrid w:val="0"/>
                <w:sz w:val="22"/>
                <w:szCs w:val="22"/>
              </w:rPr>
              <w:t>kada ir kur</w:t>
            </w:r>
            <w:r w:rsidRPr="00CA0FA1">
              <w:rPr>
                <w:snapToGrid w:val="0"/>
                <w:sz w:val="22"/>
                <w:szCs w:val="22"/>
              </w:rPr>
              <w:t xml:space="preserve"> turi būti pateikta CK reikalaujama informacija, nes teikime Vyriausybei nurodytos problemos (skirtingas normos interpretavimas praktikoje) ir kyla dėl keičiamos normos netinkamo CK įgyvendinimo.</w:t>
            </w:r>
          </w:p>
          <w:p w14:paraId="3DC3A0D5" w14:textId="77777777" w:rsidR="005B6F8E" w:rsidRPr="005B6F8E" w:rsidRDefault="005B6F8E" w:rsidP="0064535E">
            <w:pPr>
              <w:tabs>
                <w:tab w:val="left" w:pos="0"/>
                <w:tab w:val="left" w:pos="851"/>
                <w:tab w:val="left" w:pos="959"/>
                <w:tab w:val="left" w:pos="1134"/>
                <w:tab w:val="left" w:pos="1918"/>
                <w:tab w:val="left" w:pos="2877"/>
                <w:tab w:val="left" w:pos="3836"/>
                <w:tab w:val="left" w:pos="4795"/>
                <w:tab w:val="left" w:pos="5754"/>
                <w:tab w:val="left" w:pos="6713"/>
                <w:tab w:val="left" w:pos="7672"/>
                <w:tab w:val="left" w:pos="8631"/>
                <w:tab w:val="left" w:pos="9590"/>
              </w:tabs>
              <w:jc w:val="both"/>
              <w:rPr>
                <w:snapToGrid w:val="0"/>
                <w:sz w:val="22"/>
                <w:szCs w:val="22"/>
              </w:rPr>
            </w:pPr>
          </w:p>
        </w:tc>
        <w:tc>
          <w:tcPr>
            <w:tcW w:w="5486" w:type="dxa"/>
            <w:shd w:val="clear" w:color="auto" w:fill="auto"/>
          </w:tcPr>
          <w:p w14:paraId="32021D47" w14:textId="77777777" w:rsidR="001367D5" w:rsidRPr="00FF03F3" w:rsidRDefault="001367D5" w:rsidP="001367D5">
            <w:pPr>
              <w:jc w:val="both"/>
              <w:rPr>
                <w:b/>
                <w:sz w:val="22"/>
                <w:szCs w:val="22"/>
              </w:rPr>
            </w:pPr>
            <w:r w:rsidRPr="00FF03F3">
              <w:rPr>
                <w:b/>
                <w:sz w:val="22"/>
                <w:szCs w:val="22"/>
              </w:rPr>
              <w:lastRenderedPageBreak/>
              <w:t xml:space="preserve">Neatsižvelgta. </w:t>
            </w:r>
          </w:p>
          <w:p w14:paraId="657584B6" w14:textId="77777777" w:rsidR="005B6F8E" w:rsidRDefault="005B6F8E" w:rsidP="0064535E">
            <w:pPr>
              <w:jc w:val="both"/>
              <w:rPr>
                <w:b/>
                <w:sz w:val="22"/>
                <w:szCs w:val="22"/>
              </w:rPr>
            </w:pPr>
          </w:p>
          <w:p w14:paraId="7BB8FF59" w14:textId="31A27A47" w:rsidR="001367D5" w:rsidRDefault="00D71D98" w:rsidP="0064535E">
            <w:pPr>
              <w:jc w:val="both"/>
              <w:rPr>
                <w:bCs/>
                <w:sz w:val="22"/>
                <w:szCs w:val="22"/>
              </w:rPr>
            </w:pPr>
            <w:r w:rsidRPr="00CA0FA1">
              <w:rPr>
                <w:bCs/>
                <w:sz w:val="22"/>
                <w:szCs w:val="22"/>
              </w:rPr>
              <w:t xml:space="preserve">Žiūrėti argumentus prie </w:t>
            </w:r>
            <w:r w:rsidR="00AD22FD">
              <w:rPr>
                <w:bCs/>
                <w:sz w:val="22"/>
                <w:szCs w:val="22"/>
              </w:rPr>
              <w:t>Vyriausybės kanceliarijos Ekonomikos politikos grupės</w:t>
            </w:r>
            <w:r w:rsidR="00D84523" w:rsidRPr="00CA0FA1">
              <w:rPr>
                <w:bCs/>
                <w:sz w:val="22"/>
                <w:szCs w:val="22"/>
              </w:rPr>
              <w:t xml:space="preserve"> pastabos įvertinimo. </w:t>
            </w:r>
          </w:p>
          <w:p w14:paraId="55C610D8" w14:textId="77777777" w:rsidR="00D84523" w:rsidRDefault="00D84523" w:rsidP="0064535E">
            <w:pPr>
              <w:jc w:val="both"/>
              <w:rPr>
                <w:bCs/>
                <w:sz w:val="22"/>
                <w:szCs w:val="22"/>
              </w:rPr>
            </w:pPr>
          </w:p>
          <w:p w14:paraId="14FDD423" w14:textId="5225D96E" w:rsidR="00D84523" w:rsidRPr="00CA0FA1" w:rsidRDefault="00002A14" w:rsidP="0064535E">
            <w:pPr>
              <w:jc w:val="both"/>
              <w:rPr>
                <w:bCs/>
                <w:sz w:val="22"/>
                <w:szCs w:val="22"/>
              </w:rPr>
            </w:pPr>
            <w:r w:rsidRPr="00002A14">
              <w:rPr>
                <w:bCs/>
                <w:sz w:val="22"/>
                <w:szCs w:val="22"/>
              </w:rPr>
              <w:t>Informuojame, kad</w:t>
            </w:r>
            <w:r w:rsidR="006917C3">
              <w:rPr>
                <w:bCs/>
                <w:sz w:val="22"/>
                <w:szCs w:val="22"/>
              </w:rPr>
              <w:t xml:space="preserve"> ši pastaba bus įvertinta ir Nutarimo projektas atitinkamai patikslintas peržiūrin</w:t>
            </w:r>
            <w:r w:rsidR="00CC5EA9">
              <w:rPr>
                <w:bCs/>
                <w:sz w:val="22"/>
                <w:szCs w:val="22"/>
              </w:rPr>
              <w:t xml:space="preserve">t </w:t>
            </w:r>
            <w:r w:rsidR="00947CC8">
              <w:rPr>
                <w:bCs/>
                <w:sz w:val="22"/>
                <w:szCs w:val="22"/>
              </w:rPr>
              <w:t>Mažmeninės prekybos taisykles iš esmės</w:t>
            </w:r>
            <w:r w:rsidR="006917C3">
              <w:rPr>
                <w:bCs/>
                <w:sz w:val="22"/>
                <w:szCs w:val="22"/>
              </w:rPr>
              <w:t>.</w:t>
            </w:r>
          </w:p>
        </w:tc>
      </w:tr>
      <w:tr w:rsidR="0064535E" w:rsidRPr="002D3210" w14:paraId="629519C8" w14:textId="77777777" w:rsidTr="00870296">
        <w:trPr>
          <w:trHeight w:val="1911"/>
        </w:trPr>
        <w:tc>
          <w:tcPr>
            <w:tcW w:w="851" w:type="dxa"/>
          </w:tcPr>
          <w:p w14:paraId="5FB42215" w14:textId="77777777" w:rsidR="0064535E" w:rsidRPr="00FF03F3" w:rsidRDefault="0064535E" w:rsidP="0064535E">
            <w:pPr>
              <w:pStyle w:val="Sraopastraipa"/>
              <w:numPr>
                <w:ilvl w:val="0"/>
                <w:numId w:val="21"/>
              </w:numPr>
              <w:rPr>
                <w:sz w:val="22"/>
                <w:szCs w:val="22"/>
              </w:rPr>
            </w:pPr>
          </w:p>
        </w:tc>
        <w:tc>
          <w:tcPr>
            <w:tcW w:w="2759" w:type="dxa"/>
            <w:shd w:val="clear" w:color="auto" w:fill="auto"/>
          </w:tcPr>
          <w:p w14:paraId="1C8C6AC7" w14:textId="77777777" w:rsidR="0064535E" w:rsidRPr="00FF03F3" w:rsidRDefault="0064535E" w:rsidP="0064535E">
            <w:pPr>
              <w:jc w:val="both"/>
              <w:rPr>
                <w:sz w:val="22"/>
                <w:szCs w:val="22"/>
              </w:rPr>
            </w:pPr>
          </w:p>
        </w:tc>
        <w:tc>
          <w:tcPr>
            <w:tcW w:w="6270" w:type="dxa"/>
            <w:shd w:val="clear" w:color="auto" w:fill="auto"/>
          </w:tcPr>
          <w:p w14:paraId="51E92464" w14:textId="11FA7E4C" w:rsidR="0064535E" w:rsidRPr="00FF03F3" w:rsidRDefault="0064535E" w:rsidP="0064535E">
            <w:pPr>
              <w:tabs>
                <w:tab w:val="left" w:pos="0"/>
                <w:tab w:val="left" w:pos="851"/>
                <w:tab w:val="left" w:pos="959"/>
                <w:tab w:val="left" w:pos="1134"/>
                <w:tab w:val="left" w:pos="1918"/>
                <w:tab w:val="left" w:pos="2877"/>
                <w:tab w:val="left" w:pos="3836"/>
                <w:tab w:val="left" w:pos="4795"/>
                <w:tab w:val="left" w:pos="5754"/>
                <w:tab w:val="left" w:pos="6713"/>
                <w:tab w:val="left" w:pos="7672"/>
                <w:tab w:val="left" w:pos="8631"/>
                <w:tab w:val="left" w:pos="9590"/>
              </w:tabs>
              <w:jc w:val="both"/>
              <w:rPr>
                <w:snapToGrid w:val="0"/>
                <w:sz w:val="22"/>
                <w:szCs w:val="22"/>
              </w:rPr>
            </w:pPr>
            <w:r w:rsidRPr="00FF03F3">
              <w:rPr>
                <w:snapToGrid w:val="0"/>
                <w:sz w:val="22"/>
                <w:szCs w:val="22"/>
              </w:rPr>
              <w:t>Atkreiptinas dėmesys, kad dar galioja klaidinantis Lietuvos Respublikos Vyriausybės 2000 m. gruodžio 13 d. nutarimas Nr. 1431 „Dėl Lietuvos Respublikos vartotojų teisių gynimo įstatymo įgyvendinimo Dėl Lietuvos Respublikos vartotojų teisių gynimo įstatymo įgyvendinimo“, kuriame Mažmeninės prekybos taisykles pavesta patvirtinti Ūkio ministerijai.</w:t>
            </w:r>
          </w:p>
        </w:tc>
        <w:tc>
          <w:tcPr>
            <w:tcW w:w="5486" w:type="dxa"/>
            <w:shd w:val="clear" w:color="auto" w:fill="auto"/>
          </w:tcPr>
          <w:p w14:paraId="2A70DA23" w14:textId="5BF6FDB3" w:rsidR="0064535E" w:rsidRPr="00FF03F3" w:rsidRDefault="0064535E" w:rsidP="0064535E">
            <w:pPr>
              <w:jc w:val="both"/>
              <w:rPr>
                <w:b/>
                <w:sz w:val="22"/>
                <w:szCs w:val="22"/>
              </w:rPr>
            </w:pPr>
            <w:r w:rsidRPr="00FF03F3">
              <w:rPr>
                <w:b/>
                <w:sz w:val="22"/>
                <w:szCs w:val="22"/>
              </w:rPr>
              <w:t xml:space="preserve">Atsižvelgta iš dalies. </w:t>
            </w:r>
          </w:p>
          <w:p w14:paraId="65E9A843" w14:textId="77777777" w:rsidR="0064535E" w:rsidRPr="00FF03F3" w:rsidRDefault="0064535E" w:rsidP="0064535E">
            <w:pPr>
              <w:jc w:val="both"/>
              <w:rPr>
                <w:b/>
                <w:sz w:val="22"/>
                <w:szCs w:val="22"/>
              </w:rPr>
            </w:pPr>
          </w:p>
          <w:p w14:paraId="7825F0D5" w14:textId="0C71A470" w:rsidR="0064535E" w:rsidRPr="00FF03F3" w:rsidRDefault="0064535E" w:rsidP="0064535E">
            <w:pPr>
              <w:jc w:val="both"/>
              <w:rPr>
                <w:b/>
                <w:sz w:val="22"/>
                <w:szCs w:val="22"/>
              </w:rPr>
            </w:pPr>
            <w:r w:rsidRPr="00FF03F3">
              <w:rPr>
                <w:bCs/>
                <w:sz w:val="22"/>
                <w:szCs w:val="22"/>
              </w:rPr>
              <w:t xml:space="preserve">Ekonomikos ir inovacijų ministerija įsipareigoja </w:t>
            </w:r>
            <w:r w:rsidRPr="00FF03F3">
              <w:rPr>
                <w:sz w:val="22"/>
                <w:szCs w:val="22"/>
              </w:rPr>
              <w:t xml:space="preserve">iš esmės peržiūrėdama Mažmeninės prekybos taisykles, pateikti ir Nutarimo projektą dėl </w:t>
            </w:r>
            <w:r w:rsidRPr="00FF03F3">
              <w:rPr>
                <w:snapToGrid w:val="0"/>
                <w:sz w:val="22"/>
                <w:szCs w:val="22"/>
              </w:rPr>
              <w:t xml:space="preserve">Respublikos Vyriausybės 2000 m. gruodžio 13 d. nutarimo Nr. 1431 pripažinimo netekusiu galios. </w:t>
            </w:r>
          </w:p>
        </w:tc>
      </w:tr>
    </w:tbl>
    <w:p w14:paraId="539A78EF" w14:textId="77777777" w:rsidR="006677D5" w:rsidRPr="002D3210" w:rsidRDefault="006677D5" w:rsidP="00FF03F3">
      <w:pPr>
        <w:rPr>
          <w:b/>
          <w:sz w:val="22"/>
          <w:szCs w:val="22"/>
        </w:rPr>
      </w:pPr>
    </w:p>
    <w:sectPr w:rsidR="006677D5" w:rsidRPr="002D3210" w:rsidSect="004946A8">
      <w:headerReference w:type="even" r:id="rId11"/>
      <w:headerReference w:type="default" r:id="rId12"/>
      <w:pgSz w:w="16838" w:h="11906" w:orient="landscape"/>
      <w:pgMar w:top="1021" w:right="536" w:bottom="102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2894" w14:textId="77777777" w:rsidR="004A47E2" w:rsidRDefault="004A47E2">
      <w:r>
        <w:separator/>
      </w:r>
    </w:p>
  </w:endnote>
  <w:endnote w:type="continuationSeparator" w:id="0">
    <w:p w14:paraId="270FBC99" w14:textId="77777777" w:rsidR="004A47E2" w:rsidRDefault="004A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Microsoft Sans Serif">
    <w:panose1 w:val="020B0604020202020204"/>
    <w:charset w:val="BA"/>
    <w:family w:val="swiss"/>
    <w:pitch w:val="variable"/>
    <w:sig w:usb0="E5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5A51" w14:textId="77777777" w:rsidR="004A47E2" w:rsidRDefault="004A47E2">
      <w:r>
        <w:separator/>
      </w:r>
    </w:p>
  </w:footnote>
  <w:footnote w:type="continuationSeparator" w:id="0">
    <w:p w14:paraId="7BF6C207" w14:textId="77777777" w:rsidR="004A47E2" w:rsidRDefault="004A4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C39F" w14:textId="77777777" w:rsidR="00082F83" w:rsidRDefault="00082F83" w:rsidP="002524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628580" w14:textId="77777777" w:rsidR="00082F83" w:rsidRDefault="00082F83" w:rsidP="0033775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527B" w14:textId="4D66085B" w:rsidR="00082F83" w:rsidRDefault="00082F83" w:rsidP="002524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65454">
      <w:rPr>
        <w:rStyle w:val="Puslapionumeris"/>
        <w:noProof/>
      </w:rPr>
      <w:t>2</w:t>
    </w:r>
    <w:r>
      <w:rPr>
        <w:rStyle w:val="Puslapionumeris"/>
      </w:rPr>
      <w:fldChar w:fldCharType="end"/>
    </w:r>
  </w:p>
  <w:p w14:paraId="1C33E51E" w14:textId="77777777" w:rsidR="00082F83" w:rsidRDefault="00082F83" w:rsidP="0033775E">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5998"/>
    <w:multiLevelType w:val="hybridMultilevel"/>
    <w:tmpl w:val="815E67EA"/>
    <w:lvl w:ilvl="0" w:tplc="C84A46C0">
      <w:start w:val="2"/>
      <w:numFmt w:val="bullet"/>
      <w:lvlText w:val="-"/>
      <w:lvlJc w:val="left"/>
      <w:pPr>
        <w:ind w:left="720"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C3152C6"/>
    <w:multiLevelType w:val="multilevel"/>
    <w:tmpl w:val="89A87EE2"/>
    <w:lvl w:ilvl="0">
      <w:start w:val="1"/>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8B6DB2"/>
    <w:multiLevelType w:val="multilevel"/>
    <w:tmpl w:val="481001EA"/>
    <w:lvl w:ilvl="0">
      <w:start w:val="1"/>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101515C7"/>
    <w:multiLevelType w:val="multilevel"/>
    <w:tmpl w:val="5A82B3BE"/>
    <w:lvl w:ilvl="0">
      <w:start w:val="1"/>
      <w:numFmt w:val="decimal"/>
      <w:lvlText w:val="%1."/>
      <w:lvlJc w:val="left"/>
      <w:pPr>
        <w:ind w:left="480" w:hanging="480"/>
      </w:pPr>
      <w:rPr>
        <w:rFonts w:eastAsiaTheme="minorHAnsi" w:hint="default"/>
      </w:rPr>
    </w:lvl>
    <w:lvl w:ilvl="1">
      <w:start w:val="19"/>
      <w:numFmt w:val="decimal"/>
      <w:lvlText w:val="%1.%2."/>
      <w:lvlJc w:val="left"/>
      <w:pPr>
        <w:ind w:left="1331" w:hanging="48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4" w15:restartNumberingAfterBreak="0">
    <w:nsid w:val="11B341A5"/>
    <w:multiLevelType w:val="hybridMultilevel"/>
    <w:tmpl w:val="C3701460"/>
    <w:lvl w:ilvl="0" w:tplc="00C0021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D36609A"/>
    <w:multiLevelType w:val="hybridMultilevel"/>
    <w:tmpl w:val="778807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987CE1"/>
    <w:multiLevelType w:val="multilevel"/>
    <w:tmpl w:val="52E691E2"/>
    <w:lvl w:ilvl="0">
      <w:start w:val="1"/>
      <w:numFmt w:val="decimal"/>
      <w:lvlText w:val="%1."/>
      <w:lvlJc w:val="left"/>
      <w:pPr>
        <w:ind w:left="501"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8976C4"/>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8" w15:restartNumberingAfterBreak="0">
    <w:nsid w:val="25F60F7D"/>
    <w:multiLevelType w:val="multilevel"/>
    <w:tmpl w:val="D25247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753B14"/>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0" w15:restartNumberingAfterBreak="0">
    <w:nsid w:val="2A693C7B"/>
    <w:multiLevelType w:val="multilevel"/>
    <w:tmpl w:val="1010B3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D4621F"/>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2" w15:restartNumberingAfterBreak="0">
    <w:nsid w:val="2F9D4506"/>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3" w15:restartNumberingAfterBreak="0">
    <w:nsid w:val="388763C6"/>
    <w:multiLevelType w:val="multilevel"/>
    <w:tmpl w:val="F2A0A584"/>
    <w:lvl w:ilvl="0">
      <w:start w:val="1"/>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4" w15:restartNumberingAfterBreak="0">
    <w:nsid w:val="42866390"/>
    <w:multiLevelType w:val="hybridMultilevel"/>
    <w:tmpl w:val="E630572C"/>
    <w:lvl w:ilvl="0" w:tplc="8DAA2E04">
      <w:start w:val="1"/>
      <w:numFmt w:val="decimal"/>
      <w:lvlText w:val="%1."/>
      <w:lvlJc w:val="left"/>
      <w:pPr>
        <w:ind w:left="501" w:hanging="360"/>
      </w:pPr>
      <w:rPr>
        <w:rFonts w:hint="default"/>
        <w:b w:val="0"/>
        <w:bCs/>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5" w15:restartNumberingAfterBreak="0">
    <w:nsid w:val="47653FA6"/>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6" w15:restartNumberingAfterBreak="0">
    <w:nsid w:val="50A63D86"/>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7" w15:restartNumberingAfterBreak="0">
    <w:nsid w:val="538605EB"/>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8" w15:restartNumberingAfterBreak="0">
    <w:nsid w:val="5D0C6E30"/>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9" w15:restartNumberingAfterBreak="0">
    <w:nsid w:val="5F21386A"/>
    <w:multiLevelType w:val="multilevel"/>
    <w:tmpl w:val="FFF03556"/>
    <w:lvl w:ilvl="0">
      <w:start w:val="1"/>
      <w:numFmt w:val="decimal"/>
      <w:lvlText w:val="%1."/>
      <w:lvlJc w:val="left"/>
      <w:pPr>
        <w:ind w:left="480" w:hanging="480"/>
      </w:pPr>
      <w:rPr>
        <w:rFonts w:eastAsiaTheme="minorHAnsi" w:hint="default"/>
      </w:rPr>
    </w:lvl>
    <w:lvl w:ilvl="1">
      <w:start w:val="18"/>
      <w:numFmt w:val="decimal"/>
      <w:lvlText w:val="%1.%2."/>
      <w:lvlJc w:val="left"/>
      <w:pPr>
        <w:ind w:left="1331" w:hanging="48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20"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1" w15:restartNumberingAfterBreak="0">
    <w:nsid w:val="75AE5401"/>
    <w:multiLevelType w:val="hybridMultilevel"/>
    <w:tmpl w:val="02A26E1C"/>
    <w:lvl w:ilvl="0" w:tplc="C524AA8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6E63FB"/>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3" w15:restartNumberingAfterBreak="0">
    <w:nsid w:val="7A9A29BD"/>
    <w:multiLevelType w:val="multilevel"/>
    <w:tmpl w:val="CAFCB2DE"/>
    <w:lvl w:ilvl="0">
      <w:start w:val="1"/>
      <w:numFmt w:val="decimal"/>
      <w:lvlText w:val="%1."/>
      <w:lvlJc w:val="left"/>
      <w:pPr>
        <w:ind w:left="480" w:hanging="480"/>
      </w:pPr>
      <w:rPr>
        <w:rFonts w:eastAsiaTheme="minorHAnsi" w:hint="default"/>
      </w:rPr>
    </w:lvl>
    <w:lvl w:ilvl="1">
      <w:start w:val="20"/>
      <w:numFmt w:val="decimal"/>
      <w:lvlText w:val="%1.%2."/>
      <w:lvlJc w:val="left"/>
      <w:pPr>
        <w:ind w:left="1331" w:hanging="48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24" w15:restartNumberingAfterBreak="0">
    <w:nsid w:val="7EC23119"/>
    <w:multiLevelType w:val="hybridMultilevel"/>
    <w:tmpl w:val="77E88158"/>
    <w:lvl w:ilvl="0" w:tplc="869EC904">
      <w:start w:val="1"/>
      <w:numFmt w:val="decimal"/>
      <w:lvlText w:val="%1."/>
      <w:lvlJc w:val="left"/>
      <w:pPr>
        <w:ind w:left="643"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5"/>
  </w:num>
  <w:num w:numId="3">
    <w:abstractNumId w:val="15"/>
  </w:num>
  <w:num w:numId="4">
    <w:abstractNumId w:val="18"/>
  </w:num>
  <w:num w:numId="5">
    <w:abstractNumId w:val="19"/>
  </w:num>
  <w:num w:numId="6">
    <w:abstractNumId w:val="22"/>
  </w:num>
  <w:num w:numId="7">
    <w:abstractNumId w:val="8"/>
  </w:num>
  <w:num w:numId="8">
    <w:abstractNumId w:val="12"/>
  </w:num>
  <w:num w:numId="9">
    <w:abstractNumId w:val="17"/>
  </w:num>
  <w:num w:numId="10">
    <w:abstractNumId w:val="10"/>
  </w:num>
  <w:num w:numId="11">
    <w:abstractNumId w:val="7"/>
  </w:num>
  <w:num w:numId="12">
    <w:abstractNumId w:val="13"/>
  </w:num>
  <w:num w:numId="13">
    <w:abstractNumId w:val="23"/>
  </w:num>
  <w:num w:numId="14">
    <w:abstractNumId w:val="11"/>
  </w:num>
  <w:num w:numId="15">
    <w:abstractNumId w:val="16"/>
  </w:num>
  <w:num w:numId="16">
    <w:abstractNumId w:val="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9"/>
  </w:num>
  <w:num w:numId="20">
    <w:abstractNumId w:val="3"/>
  </w:num>
  <w:num w:numId="21">
    <w:abstractNumId w:val="24"/>
  </w:num>
  <w:num w:numId="22">
    <w:abstractNumId w:val="6"/>
  </w:num>
  <w:num w:numId="23">
    <w:abstractNumId w:val="21"/>
  </w:num>
  <w:num w:numId="24">
    <w:abstractNumId w:val="14"/>
  </w:num>
  <w:num w:numId="25">
    <w:abstractNumId w:val="0"/>
  </w:num>
  <w:num w:numId="2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E5"/>
    <w:rsid w:val="00000072"/>
    <w:rsid w:val="0000138D"/>
    <w:rsid w:val="00001BA7"/>
    <w:rsid w:val="0000219D"/>
    <w:rsid w:val="00002A14"/>
    <w:rsid w:val="00004D69"/>
    <w:rsid w:val="00005859"/>
    <w:rsid w:val="00007559"/>
    <w:rsid w:val="00007F5F"/>
    <w:rsid w:val="00010A0D"/>
    <w:rsid w:val="00010E47"/>
    <w:rsid w:val="00011597"/>
    <w:rsid w:val="00011CB1"/>
    <w:rsid w:val="000139C0"/>
    <w:rsid w:val="00015B33"/>
    <w:rsid w:val="00020203"/>
    <w:rsid w:val="00020E82"/>
    <w:rsid w:val="00020F92"/>
    <w:rsid w:val="00023272"/>
    <w:rsid w:val="000232A4"/>
    <w:rsid w:val="00025FB1"/>
    <w:rsid w:val="00026866"/>
    <w:rsid w:val="00031E0C"/>
    <w:rsid w:val="00033E35"/>
    <w:rsid w:val="00035121"/>
    <w:rsid w:val="00041310"/>
    <w:rsid w:val="00042587"/>
    <w:rsid w:val="0004264A"/>
    <w:rsid w:val="00044FAB"/>
    <w:rsid w:val="00045913"/>
    <w:rsid w:val="00046E84"/>
    <w:rsid w:val="00047389"/>
    <w:rsid w:val="00051482"/>
    <w:rsid w:val="00052945"/>
    <w:rsid w:val="00053599"/>
    <w:rsid w:val="00054134"/>
    <w:rsid w:val="0005729A"/>
    <w:rsid w:val="00061162"/>
    <w:rsid w:val="0006182D"/>
    <w:rsid w:val="00064126"/>
    <w:rsid w:val="000642EE"/>
    <w:rsid w:val="000648A2"/>
    <w:rsid w:val="000653CB"/>
    <w:rsid w:val="000653D3"/>
    <w:rsid w:val="00066351"/>
    <w:rsid w:val="00066A8A"/>
    <w:rsid w:val="000709CF"/>
    <w:rsid w:val="00070A19"/>
    <w:rsid w:val="0007248D"/>
    <w:rsid w:val="0007361B"/>
    <w:rsid w:val="0007463C"/>
    <w:rsid w:val="00074720"/>
    <w:rsid w:val="000755C4"/>
    <w:rsid w:val="0007600C"/>
    <w:rsid w:val="000800C5"/>
    <w:rsid w:val="0008067F"/>
    <w:rsid w:val="00082F83"/>
    <w:rsid w:val="00083894"/>
    <w:rsid w:val="000854EB"/>
    <w:rsid w:val="00085CFD"/>
    <w:rsid w:val="0009008A"/>
    <w:rsid w:val="00090869"/>
    <w:rsid w:val="00090995"/>
    <w:rsid w:val="00092575"/>
    <w:rsid w:val="00093D07"/>
    <w:rsid w:val="000942D1"/>
    <w:rsid w:val="00094591"/>
    <w:rsid w:val="00096500"/>
    <w:rsid w:val="000976C6"/>
    <w:rsid w:val="00097BBE"/>
    <w:rsid w:val="00097D12"/>
    <w:rsid w:val="000A07A1"/>
    <w:rsid w:val="000A2B52"/>
    <w:rsid w:val="000A3187"/>
    <w:rsid w:val="000A3220"/>
    <w:rsid w:val="000A337F"/>
    <w:rsid w:val="000A501D"/>
    <w:rsid w:val="000A6F88"/>
    <w:rsid w:val="000B08EC"/>
    <w:rsid w:val="000B1A80"/>
    <w:rsid w:val="000B1DEF"/>
    <w:rsid w:val="000B4CD8"/>
    <w:rsid w:val="000B558E"/>
    <w:rsid w:val="000B69EC"/>
    <w:rsid w:val="000C1D65"/>
    <w:rsid w:val="000C32BB"/>
    <w:rsid w:val="000C434B"/>
    <w:rsid w:val="000C4504"/>
    <w:rsid w:val="000C7A61"/>
    <w:rsid w:val="000D0FDB"/>
    <w:rsid w:val="000D1E8C"/>
    <w:rsid w:val="000D2264"/>
    <w:rsid w:val="000D255A"/>
    <w:rsid w:val="000D28D8"/>
    <w:rsid w:val="000D2A0C"/>
    <w:rsid w:val="000D441C"/>
    <w:rsid w:val="000D5E46"/>
    <w:rsid w:val="000D6461"/>
    <w:rsid w:val="000D714D"/>
    <w:rsid w:val="000D7D3C"/>
    <w:rsid w:val="000E0178"/>
    <w:rsid w:val="000E15D4"/>
    <w:rsid w:val="000E241A"/>
    <w:rsid w:val="000E2F39"/>
    <w:rsid w:val="000E3DD3"/>
    <w:rsid w:val="000E496B"/>
    <w:rsid w:val="000E4C71"/>
    <w:rsid w:val="000E516C"/>
    <w:rsid w:val="000E57AC"/>
    <w:rsid w:val="000E788B"/>
    <w:rsid w:val="000F2352"/>
    <w:rsid w:val="000F3431"/>
    <w:rsid w:val="000F37A5"/>
    <w:rsid w:val="000F5C8D"/>
    <w:rsid w:val="000F6E7B"/>
    <w:rsid w:val="000F7A28"/>
    <w:rsid w:val="001003E9"/>
    <w:rsid w:val="00101044"/>
    <w:rsid w:val="0010118A"/>
    <w:rsid w:val="00103983"/>
    <w:rsid w:val="00104332"/>
    <w:rsid w:val="00104B67"/>
    <w:rsid w:val="0010508D"/>
    <w:rsid w:val="001053C2"/>
    <w:rsid w:val="00111F1A"/>
    <w:rsid w:val="0011233F"/>
    <w:rsid w:val="00112C30"/>
    <w:rsid w:val="00112F15"/>
    <w:rsid w:val="00114577"/>
    <w:rsid w:val="00116AA1"/>
    <w:rsid w:val="00117E38"/>
    <w:rsid w:val="0012159C"/>
    <w:rsid w:val="00121F9E"/>
    <w:rsid w:val="0012243F"/>
    <w:rsid w:val="00123029"/>
    <w:rsid w:val="00124B22"/>
    <w:rsid w:val="00125129"/>
    <w:rsid w:val="00125F5F"/>
    <w:rsid w:val="00126338"/>
    <w:rsid w:val="0013092F"/>
    <w:rsid w:val="00131C78"/>
    <w:rsid w:val="001337B9"/>
    <w:rsid w:val="0013499C"/>
    <w:rsid w:val="00134A84"/>
    <w:rsid w:val="00134D08"/>
    <w:rsid w:val="00134F01"/>
    <w:rsid w:val="00135BD9"/>
    <w:rsid w:val="001367D5"/>
    <w:rsid w:val="00136E61"/>
    <w:rsid w:val="00140A32"/>
    <w:rsid w:val="00141C1C"/>
    <w:rsid w:val="00141CB4"/>
    <w:rsid w:val="00141EA3"/>
    <w:rsid w:val="0014420B"/>
    <w:rsid w:val="00144846"/>
    <w:rsid w:val="001450B6"/>
    <w:rsid w:val="00146BA7"/>
    <w:rsid w:val="00150ED5"/>
    <w:rsid w:val="00151F12"/>
    <w:rsid w:val="00152FBD"/>
    <w:rsid w:val="001542D3"/>
    <w:rsid w:val="0015479B"/>
    <w:rsid w:val="00154E7D"/>
    <w:rsid w:val="00157165"/>
    <w:rsid w:val="0016030C"/>
    <w:rsid w:val="00160608"/>
    <w:rsid w:val="00160EBF"/>
    <w:rsid w:val="00170013"/>
    <w:rsid w:val="00170890"/>
    <w:rsid w:val="001709CD"/>
    <w:rsid w:val="00175157"/>
    <w:rsid w:val="001826B2"/>
    <w:rsid w:val="00182845"/>
    <w:rsid w:val="001837C9"/>
    <w:rsid w:val="0018412E"/>
    <w:rsid w:val="0018569D"/>
    <w:rsid w:val="00185726"/>
    <w:rsid w:val="0018680B"/>
    <w:rsid w:val="00191DD1"/>
    <w:rsid w:val="00192D38"/>
    <w:rsid w:val="00193682"/>
    <w:rsid w:val="00193D61"/>
    <w:rsid w:val="00193F53"/>
    <w:rsid w:val="001946D6"/>
    <w:rsid w:val="00194E5B"/>
    <w:rsid w:val="001958C4"/>
    <w:rsid w:val="0019600A"/>
    <w:rsid w:val="001969E3"/>
    <w:rsid w:val="001A1331"/>
    <w:rsid w:val="001A47D5"/>
    <w:rsid w:val="001A5CBB"/>
    <w:rsid w:val="001B1E86"/>
    <w:rsid w:val="001B25F9"/>
    <w:rsid w:val="001B47DF"/>
    <w:rsid w:val="001B5348"/>
    <w:rsid w:val="001B5353"/>
    <w:rsid w:val="001C09A2"/>
    <w:rsid w:val="001C1981"/>
    <w:rsid w:val="001C369D"/>
    <w:rsid w:val="001C3805"/>
    <w:rsid w:val="001C3A0B"/>
    <w:rsid w:val="001C3BFA"/>
    <w:rsid w:val="001C4B10"/>
    <w:rsid w:val="001C65F5"/>
    <w:rsid w:val="001C6B22"/>
    <w:rsid w:val="001C6E34"/>
    <w:rsid w:val="001D1A5C"/>
    <w:rsid w:val="001D4217"/>
    <w:rsid w:val="001D5E61"/>
    <w:rsid w:val="001E1172"/>
    <w:rsid w:val="001E2DB8"/>
    <w:rsid w:val="001E431E"/>
    <w:rsid w:val="001E4930"/>
    <w:rsid w:val="001E5EE0"/>
    <w:rsid w:val="001F2647"/>
    <w:rsid w:val="001F2D35"/>
    <w:rsid w:val="001F7715"/>
    <w:rsid w:val="001F7F9D"/>
    <w:rsid w:val="00201FE4"/>
    <w:rsid w:val="00202A62"/>
    <w:rsid w:val="00203648"/>
    <w:rsid w:val="00206D40"/>
    <w:rsid w:val="0020757D"/>
    <w:rsid w:val="00207585"/>
    <w:rsid w:val="00210C7B"/>
    <w:rsid w:val="002116EA"/>
    <w:rsid w:val="00212025"/>
    <w:rsid w:val="002170DA"/>
    <w:rsid w:val="002179AB"/>
    <w:rsid w:val="002207E5"/>
    <w:rsid w:val="002242E0"/>
    <w:rsid w:val="00224DBC"/>
    <w:rsid w:val="0022543F"/>
    <w:rsid w:val="00225AD0"/>
    <w:rsid w:val="00226DE2"/>
    <w:rsid w:val="0023066B"/>
    <w:rsid w:val="002319C8"/>
    <w:rsid w:val="00231F85"/>
    <w:rsid w:val="00232F55"/>
    <w:rsid w:val="002343BB"/>
    <w:rsid w:val="00234B68"/>
    <w:rsid w:val="00234E1B"/>
    <w:rsid w:val="00236D4E"/>
    <w:rsid w:val="002373B6"/>
    <w:rsid w:val="00241DAF"/>
    <w:rsid w:val="00242259"/>
    <w:rsid w:val="00242538"/>
    <w:rsid w:val="00242A86"/>
    <w:rsid w:val="00243E5E"/>
    <w:rsid w:val="00244D0B"/>
    <w:rsid w:val="002477F7"/>
    <w:rsid w:val="002512C5"/>
    <w:rsid w:val="00252080"/>
    <w:rsid w:val="00252465"/>
    <w:rsid w:val="0025272C"/>
    <w:rsid w:val="00252B1E"/>
    <w:rsid w:val="00253410"/>
    <w:rsid w:val="002536A2"/>
    <w:rsid w:val="00256E16"/>
    <w:rsid w:val="0026003B"/>
    <w:rsid w:val="00261266"/>
    <w:rsid w:val="00262071"/>
    <w:rsid w:val="0026332A"/>
    <w:rsid w:val="00263BA6"/>
    <w:rsid w:val="00265454"/>
    <w:rsid w:val="0026599A"/>
    <w:rsid w:val="00266A8B"/>
    <w:rsid w:val="0027156D"/>
    <w:rsid w:val="00271ABB"/>
    <w:rsid w:val="00271C3E"/>
    <w:rsid w:val="00272D29"/>
    <w:rsid w:val="0027355F"/>
    <w:rsid w:val="00274FB2"/>
    <w:rsid w:val="00276AA2"/>
    <w:rsid w:val="002770F3"/>
    <w:rsid w:val="00277544"/>
    <w:rsid w:val="00280D67"/>
    <w:rsid w:val="00281A45"/>
    <w:rsid w:val="00282C9C"/>
    <w:rsid w:val="00283F80"/>
    <w:rsid w:val="00285499"/>
    <w:rsid w:val="00285B95"/>
    <w:rsid w:val="00286FB9"/>
    <w:rsid w:val="002908A1"/>
    <w:rsid w:val="00291AD2"/>
    <w:rsid w:val="00292A08"/>
    <w:rsid w:val="00293339"/>
    <w:rsid w:val="00294734"/>
    <w:rsid w:val="00295879"/>
    <w:rsid w:val="00296561"/>
    <w:rsid w:val="00297ABE"/>
    <w:rsid w:val="00297F60"/>
    <w:rsid w:val="002A03FE"/>
    <w:rsid w:val="002A0A9C"/>
    <w:rsid w:val="002A2314"/>
    <w:rsid w:val="002A28C2"/>
    <w:rsid w:val="002A2EB2"/>
    <w:rsid w:val="002A4B94"/>
    <w:rsid w:val="002A4EF1"/>
    <w:rsid w:val="002A5676"/>
    <w:rsid w:val="002A583E"/>
    <w:rsid w:val="002A5D62"/>
    <w:rsid w:val="002A7EE0"/>
    <w:rsid w:val="002B2832"/>
    <w:rsid w:val="002B34DC"/>
    <w:rsid w:val="002B5EF2"/>
    <w:rsid w:val="002C18AC"/>
    <w:rsid w:val="002C191F"/>
    <w:rsid w:val="002C3E1F"/>
    <w:rsid w:val="002C4723"/>
    <w:rsid w:val="002D00E9"/>
    <w:rsid w:val="002D0F70"/>
    <w:rsid w:val="002D253E"/>
    <w:rsid w:val="002D2F6F"/>
    <w:rsid w:val="002D3210"/>
    <w:rsid w:val="002D3599"/>
    <w:rsid w:val="002D439E"/>
    <w:rsid w:val="002D5BEF"/>
    <w:rsid w:val="002D62D8"/>
    <w:rsid w:val="002D723A"/>
    <w:rsid w:val="002E0604"/>
    <w:rsid w:val="002E14DB"/>
    <w:rsid w:val="002E1724"/>
    <w:rsid w:val="002E22C4"/>
    <w:rsid w:val="002E30DD"/>
    <w:rsid w:val="002E36F8"/>
    <w:rsid w:val="002E387B"/>
    <w:rsid w:val="002E3909"/>
    <w:rsid w:val="002E4666"/>
    <w:rsid w:val="002E4E4F"/>
    <w:rsid w:val="002F2969"/>
    <w:rsid w:val="002F4362"/>
    <w:rsid w:val="002F48AB"/>
    <w:rsid w:val="002F6799"/>
    <w:rsid w:val="002F7EFD"/>
    <w:rsid w:val="002F7F75"/>
    <w:rsid w:val="00303FA4"/>
    <w:rsid w:val="003040A9"/>
    <w:rsid w:val="003044BD"/>
    <w:rsid w:val="0030501F"/>
    <w:rsid w:val="00305D78"/>
    <w:rsid w:val="003070B4"/>
    <w:rsid w:val="003072F8"/>
    <w:rsid w:val="00307B51"/>
    <w:rsid w:val="00307E99"/>
    <w:rsid w:val="003102F7"/>
    <w:rsid w:val="003103D1"/>
    <w:rsid w:val="00311F3B"/>
    <w:rsid w:val="00313E3D"/>
    <w:rsid w:val="003159A5"/>
    <w:rsid w:val="003172B7"/>
    <w:rsid w:val="00321813"/>
    <w:rsid w:val="00321F04"/>
    <w:rsid w:val="003237F8"/>
    <w:rsid w:val="00323999"/>
    <w:rsid w:val="00323C19"/>
    <w:rsid w:val="00323EB5"/>
    <w:rsid w:val="00324C8E"/>
    <w:rsid w:val="003304F1"/>
    <w:rsid w:val="00332668"/>
    <w:rsid w:val="00332691"/>
    <w:rsid w:val="00332F59"/>
    <w:rsid w:val="00334009"/>
    <w:rsid w:val="0033499F"/>
    <w:rsid w:val="00334C96"/>
    <w:rsid w:val="003368DB"/>
    <w:rsid w:val="003375B9"/>
    <w:rsid w:val="0033775E"/>
    <w:rsid w:val="00337CAB"/>
    <w:rsid w:val="00341394"/>
    <w:rsid w:val="00341CCC"/>
    <w:rsid w:val="00341DFB"/>
    <w:rsid w:val="00342237"/>
    <w:rsid w:val="003460F7"/>
    <w:rsid w:val="00346BF6"/>
    <w:rsid w:val="0034777C"/>
    <w:rsid w:val="00351ED7"/>
    <w:rsid w:val="00352C31"/>
    <w:rsid w:val="0035330E"/>
    <w:rsid w:val="00353B55"/>
    <w:rsid w:val="0035605E"/>
    <w:rsid w:val="0036037B"/>
    <w:rsid w:val="00360AA1"/>
    <w:rsid w:val="0036247A"/>
    <w:rsid w:val="00363507"/>
    <w:rsid w:val="00365148"/>
    <w:rsid w:val="00365FB0"/>
    <w:rsid w:val="003660AB"/>
    <w:rsid w:val="003661E9"/>
    <w:rsid w:val="00366D5F"/>
    <w:rsid w:val="0037032F"/>
    <w:rsid w:val="00370D0F"/>
    <w:rsid w:val="003725C3"/>
    <w:rsid w:val="00373A78"/>
    <w:rsid w:val="00373E2D"/>
    <w:rsid w:val="003744BB"/>
    <w:rsid w:val="0037504A"/>
    <w:rsid w:val="00376D36"/>
    <w:rsid w:val="00377602"/>
    <w:rsid w:val="00377949"/>
    <w:rsid w:val="0038083B"/>
    <w:rsid w:val="003808CD"/>
    <w:rsid w:val="00381260"/>
    <w:rsid w:val="00381324"/>
    <w:rsid w:val="003815BC"/>
    <w:rsid w:val="003836F3"/>
    <w:rsid w:val="00383F43"/>
    <w:rsid w:val="00384C0D"/>
    <w:rsid w:val="00387A41"/>
    <w:rsid w:val="0039072E"/>
    <w:rsid w:val="00391C1C"/>
    <w:rsid w:val="00393612"/>
    <w:rsid w:val="003A156B"/>
    <w:rsid w:val="003A217B"/>
    <w:rsid w:val="003A2FD4"/>
    <w:rsid w:val="003A4695"/>
    <w:rsid w:val="003A46D2"/>
    <w:rsid w:val="003A5581"/>
    <w:rsid w:val="003A6964"/>
    <w:rsid w:val="003A6DBB"/>
    <w:rsid w:val="003B32AC"/>
    <w:rsid w:val="003B3639"/>
    <w:rsid w:val="003B5767"/>
    <w:rsid w:val="003B68B1"/>
    <w:rsid w:val="003C4B45"/>
    <w:rsid w:val="003C62A5"/>
    <w:rsid w:val="003C6402"/>
    <w:rsid w:val="003C70A8"/>
    <w:rsid w:val="003D14C3"/>
    <w:rsid w:val="003D2903"/>
    <w:rsid w:val="003D31B0"/>
    <w:rsid w:val="003D35D7"/>
    <w:rsid w:val="003D4D40"/>
    <w:rsid w:val="003E0F48"/>
    <w:rsid w:val="003E2EEB"/>
    <w:rsid w:val="003E4282"/>
    <w:rsid w:val="003E4C51"/>
    <w:rsid w:val="003E58E4"/>
    <w:rsid w:val="003E6105"/>
    <w:rsid w:val="003E6D12"/>
    <w:rsid w:val="003E6F0E"/>
    <w:rsid w:val="003E7BD6"/>
    <w:rsid w:val="003F0743"/>
    <w:rsid w:val="003F1147"/>
    <w:rsid w:val="003F18D8"/>
    <w:rsid w:val="003F4620"/>
    <w:rsid w:val="003F4B59"/>
    <w:rsid w:val="003F7B56"/>
    <w:rsid w:val="00401229"/>
    <w:rsid w:val="004027C0"/>
    <w:rsid w:val="0040407E"/>
    <w:rsid w:val="004046D8"/>
    <w:rsid w:val="00404C3F"/>
    <w:rsid w:val="004063A1"/>
    <w:rsid w:val="00410B40"/>
    <w:rsid w:val="00410EE3"/>
    <w:rsid w:val="004139CD"/>
    <w:rsid w:val="004143C6"/>
    <w:rsid w:val="0041471C"/>
    <w:rsid w:val="00414DA6"/>
    <w:rsid w:val="00414E48"/>
    <w:rsid w:val="0042137A"/>
    <w:rsid w:val="00421FCC"/>
    <w:rsid w:val="00422A71"/>
    <w:rsid w:val="00423EC7"/>
    <w:rsid w:val="00426388"/>
    <w:rsid w:val="00426A24"/>
    <w:rsid w:val="0043239D"/>
    <w:rsid w:val="004331E6"/>
    <w:rsid w:val="00435568"/>
    <w:rsid w:val="00436323"/>
    <w:rsid w:val="00436993"/>
    <w:rsid w:val="00437B2C"/>
    <w:rsid w:val="00440228"/>
    <w:rsid w:val="0044037D"/>
    <w:rsid w:val="0044267C"/>
    <w:rsid w:val="00443D9C"/>
    <w:rsid w:val="004442D6"/>
    <w:rsid w:val="00444CE5"/>
    <w:rsid w:val="00445EEE"/>
    <w:rsid w:val="0044733A"/>
    <w:rsid w:val="00453292"/>
    <w:rsid w:val="0045349E"/>
    <w:rsid w:val="00453DAA"/>
    <w:rsid w:val="00455742"/>
    <w:rsid w:val="00456C2F"/>
    <w:rsid w:val="00457130"/>
    <w:rsid w:val="00457BB7"/>
    <w:rsid w:val="004601B0"/>
    <w:rsid w:val="00461A6F"/>
    <w:rsid w:val="00462062"/>
    <w:rsid w:val="0046221A"/>
    <w:rsid w:val="00462507"/>
    <w:rsid w:val="00463299"/>
    <w:rsid w:val="00463ACE"/>
    <w:rsid w:val="0046412E"/>
    <w:rsid w:val="00464BD0"/>
    <w:rsid w:val="0046514E"/>
    <w:rsid w:val="00467F73"/>
    <w:rsid w:val="00471A89"/>
    <w:rsid w:val="00473724"/>
    <w:rsid w:val="00474717"/>
    <w:rsid w:val="004748ED"/>
    <w:rsid w:val="00474D14"/>
    <w:rsid w:val="00476024"/>
    <w:rsid w:val="00476263"/>
    <w:rsid w:val="00484D2F"/>
    <w:rsid w:val="0048513C"/>
    <w:rsid w:val="004875DD"/>
    <w:rsid w:val="00487D04"/>
    <w:rsid w:val="00490188"/>
    <w:rsid w:val="004902DA"/>
    <w:rsid w:val="004905A4"/>
    <w:rsid w:val="00493857"/>
    <w:rsid w:val="004946A8"/>
    <w:rsid w:val="00495893"/>
    <w:rsid w:val="00495BB7"/>
    <w:rsid w:val="004A2B5C"/>
    <w:rsid w:val="004A47E2"/>
    <w:rsid w:val="004A5155"/>
    <w:rsid w:val="004B2390"/>
    <w:rsid w:val="004B3239"/>
    <w:rsid w:val="004B4257"/>
    <w:rsid w:val="004B42D8"/>
    <w:rsid w:val="004B4D8C"/>
    <w:rsid w:val="004B7B21"/>
    <w:rsid w:val="004C0753"/>
    <w:rsid w:val="004C13AF"/>
    <w:rsid w:val="004C219C"/>
    <w:rsid w:val="004C260B"/>
    <w:rsid w:val="004C413E"/>
    <w:rsid w:val="004C5FBB"/>
    <w:rsid w:val="004C65A9"/>
    <w:rsid w:val="004C6F8B"/>
    <w:rsid w:val="004D106C"/>
    <w:rsid w:val="004D1624"/>
    <w:rsid w:val="004D1781"/>
    <w:rsid w:val="004D1C70"/>
    <w:rsid w:val="004D21DE"/>
    <w:rsid w:val="004D3418"/>
    <w:rsid w:val="004D507C"/>
    <w:rsid w:val="004D51AF"/>
    <w:rsid w:val="004D57D7"/>
    <w:rsid w:val="004D657B"/>
    <w:rsid w:val="004D747B"/>
    <w:rsid w:val="004D7F5F"/>
    <w:rsid w:val="004E040C"/>
    <w:rsid w:val="004E138F"/>
    <w:rsid w:val="004E21AE"/>
    <w:rsid w:val="004E2A62"/>
    <w:rsid w:val="004E5825"/>
    <w:rsid w:val="004E7CEB"/>
    <w:rsid w:val="004F22C0"/>
    <w:rsid w:val="004F3B6C"/>
    <w:rsid w:val="004F5CF9"/>
    <w:rsid w:val="004F6018"/>
    <w:rsid w:val="005010D1"/>
    <w:rsid w:val="00501EA6"/>
    <w:rsid w:val="0050454D"/>
    <w:rsid w:val="00507E2D"/>
    <w:rsid w:val="005101B5"/>
    <w:rsid w:val="00510527"/>
    <w:rsid w:val="0051233C"/>
    <w:rsid w:val="00512576"/>
    <w:rsid w:val="005126FD"/>
    <w:rsid w:val="00512BDA"/>
    <w:rsid w:val="00516A54"/>
    <w:rsid w:val="0052183C"/>
    <w:rsid w:val="00523EA2"/>
    <w:rsid w:val="00525A9C"/>
    <w:rsid w:val="0052628A"/>
    <w:rsid w:val="0052762D"/>
    <w:rsid w:val="00527A28"/>
    <w:rsid w:val="00531301"/>
    <w:rsid w:val="00533433"/>
    <w:rsid w:val="0053372C"/>
    <w:rsid w:val="005337D9"/>
    <w:rsid w:val="00534BD5"/>
    <w:rsid w:val="00534EF7"/>
    <w:rsid w:val="00540027"/>
    <w:rsid w:val="00541DA4"/>
    <w:rsid w:val="0054227E"/>
    <w:rsid w:val="00542F38"/>
    <w:rsid w:val="00543DBF"/>
    <w:rsid w:val="00543EF4"/>
    <w:rsid w:val="00544259"/>
    <w:rsid w:val="0054626B"/>
    <w:rsid w:val="00546C51"/>
    <w:rsid w:val="00547483"/>
    <w:rsid w:val="00550CAA"/>
    <w:rsid w:val="0055255D"/>
    <w:rsid w:val="00556249"/>
    <w:rsid w:val="0056087E"/>
    <w:rsid w:val="0056220F"/>
    <w:rsid w:val="00563F2C"/>
    <w:rsid w:val="00564045"/>
    <w:rsid w:val="005652D4"/>
    <w:rsid w:val="00566166"/>
    <w:rsid w:val="005663DD"/>
    <w:rsid w:val="00566FCD"/>
    <w:rsid w:val="0056701A"/>
    <w:rsid w:val="0056708F"/>
    <w:rsid w:val="005703FF"/>
    <w:rsid w:val="00570E7C"/>
    <w:rsid w:val="00575330"/>
    <w:rsid w:val="00575CE7"/>
    <w:rsid w:val="0057680C"/>
    <w:rsid w:val="00577AF8"/>
    <w:rsid w:val="0058216C"/>
    <w:rsid w:val="00583BF9"/>
    <w:rsid w:val="00584EB6"/>
    <w:rsid w:val="00585A0D"/>
    <w:rsid w:val="005867B5"/>
    <w:rsid w:val="005868E7"/>
    <w:rsid w:val="00586C0A"/>
    <w:rsid w:val="0058797A"/>
    <w:rsid w:val="005900AF"/>
    <w:rsid w:val="00592BC0"/>
    <w:rsid w:val="00593059"/>
    <w:rsid w:val="0059437E"/>
    <w:rsid w:val="00595601"/>
    <w:rsid w:val="00595811"/>
    <w:rsid w:val="00596132"/>
    <w:rsid w:val="005963B4"/>
    <w:rsid w:val="00596D9C"/>
    <w:rsid w:val="005A056A"/>
    <w:rsid w:val="005A0853"/>
    <w:rsid w:val="005A3E92"/>
    <w:rsid w:val="005A4975"/>
    <w:rsid w:val="005A4D27"/>
    <w:rsid w:val="005A5503"/>
    <w:rsid w:val="005A66DE"/>
    <w:rsid w:val="005A7276"/>
    <w:rsid w:val="005B1704"/>
    <w:rsid w:val="005B1E75"/>
    <w:rsid w:val="005B2091"/>
    <w:rsid w:val="005B289E"/>
    <w:rsid w:val="005B6AA7"/>
    <w:rsid w:val="005B6F8E"/>
    <w:rsid w:val="005B7889"/>
    <w:rsid w:val="005C0E1B"/>
    <w:rsid w:val="005C0E59"/>
    <w:rsid w:val="005C13A6"/>
    <w:rsid w:val="005C30D9"/>
    <w:rsid w:val="005D1F4C"/>
    <w:rsid w:val="005D2083"/>
    <w:rsid w:val="005D36EF"/>
    <w:rsid w:val="005D3D41"/>
    <w:rsid w:val="005D3E01"/>
    <w:rsid w:val="005D619B"/>
    <w:rsid w:val="005E0FCF"/>
    <w:rsid w:val="005E1354"/>
    <w:rsid w:val="005E33B9"/>
    <w:rsid w:val="005E4339"/>
    <w:rsid w:val="005E60B2"/>
    <w:rsid w:val="005E6789"/>
    <w:rsid w:val="005E719C"/>
    <w:rsid w:val="005E72DB"/>
    <w:rsid w:val="005E77AC"/>
    <w:rsid w:val="005E7ACA"/>
    <w:rsid w:val="005F0367"/>
    <w:rsid w:val="005F0614"/>
    <w:rsid w:val="005F09AE"/>
    <w:rsid w:val="005F1FDF"/>
    <w:rsid w:val="005F4015"/>
    <w:rsid w:val="005F434B"/>
    <w:rsid w:val="005F4FD7"/>
    <w:rsid w:val="00600C46"/>
    <w:rsid w:val="00600D56"/>
    <w:rsid w:val="00600FC8"/>
    <w:rsid w:val="00601807"/>
    <w:rsid w:val="00602771"/>
    <w:rsid w:val="00603CB2"/>
    <w:rsid w:val="00607BD4"/>
    <w:rsid w:val="00612D39"/>
    <w:rsid w:val="00613759"/>
    <w:rsid w:val="006142E6"/>
    <w:rsid w:val="00615511"/>
    <w:rsid w:val="0061578E"/>
    <w:rsid w:val="00616180"/>
    <w:rsid w:val="006166EA"/>
    <w:rsid w:val="00616972"/>
    <w:rsid w:val="00616F69"/>
    <w:rsid w:val="006171FC"/>
    <w:rsid w:val="00622767"/>
    <w:rsid w:val="006249B6"/>
    <w:rsid w:val="00624CEB"/>
    <w:rsid w:val="006260C7"/>
    <w:rsid w:val="00626542"/>
    <w:rsid w:val="00626B19"/>
    <w:rsid w:val="00626EAA"/>
    <w:rsid w:val="006272D9"/>
    <w:rsid w:val="0062756E"/>
    <w:rsid w:val="0063014C"/>
    <w:rsid w:val="00630435"/>
    <w:rsid w:val="00630C0D"/>
    <w:rsid w:val="00631645"/>
    <w:rsid w:val="006327CA"/>
    <w:rsid w:val="00632963"/>
    <w:rsid w:val="00632BCB"/>
    <w:rsid w:val="006339A4"/>
    <w:rsid w:val="00633D0B"/>
    <w:rsid w:val="00634999"/>
    <w:rsid w:val="00634A7E"/>
    <w:rsid w:val="00635F26"/>
    <w:rsid w:val="00637428"/>
    <w:rsid w:val="00637AED"/>
    <w:rsid w:val="00637B66"/>
    <w:rsid w:val="00637D66"/>
    <w:rsid w:val="0064026C"/>
    <w:rsid w:val="00640B59"/>
    <w:rsid w:val="0064116C"/>
    <w:rsid w:val="0064535E"/>
    <w:rsid w:val="006457A2"/>
    <w:rsid w:val="00650100"/>
    <w:rsid w:val="00650265"/>
    <w:rsid w:val="0065056D"/>
    <w:rsid w:val="006515AF"/>
    <w:rsid w:val="0065327A"/>
    <w:rsid w:val="00655F03"/>
    <w:rsid w:val="00655F68"/>
    <w:rsid w:val="00656FAD"/>
    <w:rsid w:val="00657FBB"/>
    <w:rsid w:val="006610E9"/>
    <w:rsid w:val="0066322A"/>
    <w:rsid w:val="0066476B"/>
    <w:rsid w:val="006658B1"/>
    <w:rsid w:val="00666556"/>
    <w:rsid w:val="0066695A"/>
    <w:rsid w:val="006677D5"/>
    <w:rsid w:val="0067135C"/>
    <w:rsid w:val="00671ACD"/>
    <w:rsid w:val="00671C98"/>
    <w:rsid w:val="00671DF5"/>
    <w:rsid w:val="006726D7"/>
    <w:rsid w:val="00673985"/>
    <w:rsid w:val="00677323"/>
    <w:rsid w:val="00677E37"/>
    <w:rsid w:val="006822D2"/>
    <w:rsid w:val="006823C7"/>
    <w:rsid w:val="00683BAB"/>
    <w:rsid w:val="00683E17"/>
    <w:rsid w:val="006845F0"/>
    <w:rsid w:val="006848FB"/>
    <w:rsid w:val="006849D4"/>
    <w:rsid w:val="00684CCE"/>
    <w:rsid w:val="00685822"/>
    <w:rsid w:val="00685824"/>
    <w:rsid w:val="00685B88"/>
    <w:rsid w:val="00686438"/>
    <w:rsid w:val="00691059"/>
    <w:rsid w:val="006917C3"/>
    <w:rsid w:val="006946E3"/>
    <w:rsid w:val="00694794"/>
    <w:rsid w:val="00694A3B"/>
    <w:rsid w:val="00694BF3"/>
    <w:rsid w:val="00695100"/>
    <w:rsid w:val="006951F0"/>
    <w:rsid w:val="00695A3A"/>
    <w:rsid w:val="00697957"/>
    <w:rsid w:val="00697DB1"/>
    <w:rsid w:val="006A155A"/>
    <w:rsid w:val="006A2043"/>
    <w:rsid w:val="006A2968"/>
    <w:rsid w:val="006A2CAB"/>
    <w:rsid w:val="006A349B"/>
    <w:rsid w:val="006A49DD"/>
    <w:rsid w:val="006A6E04"/>
    <w:rsid w:val="006B04D5"/>
    <w:rsid w:val="006B0A46"/>
    <w:rsid w:val="006B2C81"/>
    <w:rsid w:val="006B373C"/>
    <w:rsid w:val="006B4BFF"/>
    <w:rsid w:val="006B515B"/>
    <w:rsid w:val="006C1BEF"/>
    <w:rsid w:val="006C2AA0"/>
    <w:rsid w:val="006C2ECA"/>
    <w:rsid w:val="006C3757"/>
    <w:rsid w:val="006C3EF5"/>
    <w:rsid w:val="006C45D9"/>
    <w:rsid w:val="006C488A"/>
    <w:rsid w:val="006C521A"/>
    <w:rsid w:val="006C599F"/>
    <w:rsid w:val="006D11DB"/>
    <w:rsid w:val="006D3974"/>
    <w:rsid w:val="006D4956"/>
    <w:rsid w:val="006D4C6A"/>
    <w:rsid w:val="006D4F85"/>
    <w:rsid w:val="006D6EB0"/>
    <w:rsid w:val="006E07CD"/>
    <w:rsid w:val="006E0D35"/>
    <w:rsid w:val="006E2F92"/>
    <w:rsid w:val="006E3D20"/>
    <w:rsid w:val="006E4262"/>
    <w:rsid w:val="006E5152"/>
    <w:rsid w:val="006E6535"/>
    <w:rsid w:val="006F090D"/>
    <w:rsid w:val="006F16E5"/>
    <w:rsid w:val="006F2056"/>
    <w:rsid w:val="006F21DB"/>
    <w:rsid w:val="006F2624"/>
    <w:rsid w:val="006F3F8C"/>
    <w:rsid w:val="006F4DFF"/>
    <w:rsid w:val="006F619F"/>
    <w:rsid w:val="006F65D8"/>
    <w:rsid w:val="006F6C3A"/>
    <w:rsid w:val="006F708E"/>
    <w:rsid w:val="006F7C8A"/>
    <w:rsid w:val="006F7DB3"/>
    <w:rsid w:val="006F7F29"/>
    <w:rsid w:val="00700388"/>
    <w:rsid w:val="00701BBE"/>
    <w:rsid w:val="00702AE5"/>
    <w:rsid w:val="00703AF2"/>
    <w:rsid w:val="007045F1"/>
    <w:rsid w:val="00704D3E"/>
    <w:rsid w:val="00705993"/>
    <w:rsid w:val="00707FB1"/>
    <w:rsid w:val="0071147D"/>
    <w:rsid w:val="00712667"/>
    <w:rsid w:val="00713347"/>
    <w:rsid w:val="0071438C"/>
    <w:rsid w:val="0071602B"/>
    <w:rsid w:val="007160B1"/>
    <w:rsid w:val="00717DAB"/>
    <w:rsid w:val="00720AB6"/>
    <w:rsid w:val="007229C1"/>
    <w:rsid w:val="00722E64"/>
    <w:rsid w:val="00724E6E"/>
    <w:rsid w:val="00725E74"/>
    <w:rsid w:val="007308B8"/>
    <w:rsid w:val="00730F93"/>
    <w:rsid w:val="007409C1"/>
    <w:rsid w:val="00744E1B"/>
    <w:rsid w:val="007464C9"/>
    <w:rsid w:val="00747A97"/>
    <w:rsid w:val="00753158"/>
    <w:rsid w:val="00754579"/>
    <w:rsid w:val="00754FD0"/>
    <w:rsid w:val="00757B02"/>
    <w:rsid w:val="0076094A"/>
    <w:rsid w:val="00762231"/>
    <w:rsid w:val="00763631"/>
    <w:rsid w:val="00763F3D"/>
    <w:rsid w:val="007669AB"/>
    <w:rsid w:val="007669F1"/>
    <w:rsid w:val="00770127"/>
    <w:rsid w:val="00770532"/>
    <w:rsid w:val="00777F8D"/>
    <w:rsid w:val="007804F3"/>
    <w:rsid w:val="00781A1E"/>
    <w:rsid w:val="00782454"/>
    <w:rsid w:val="0078376A"/>
    <w:rsid w:val="00783C59"/>
    <w:rsid w:val="007846AF"/>
    <w:rsid w:val="00786E7B"/>
    <w:rsid w:val="00786E8C"/>
    <w:rsid w:val="0078750A"/>
    <w:rsid w:val="00787FF1"/>
    <w:rsid w:val="007910CE"/>
    <w:rsid w:val="00791306"/>
    <w:rsid w:val="00792595"/>
    <w:rsid w:val="007927D2"/>
    <w:rsid w:val="007931EB"/>
    <w:rsid w:val="007942A4"/>
    <w:rsid w:val="007A30C9"/>
    <w:rsid w:val="007A39ED"/>
    <w:rsid w:val="007A5923"/>
    <w:rsid w:val="007A7DC4"/>
    <w:rsid w:val="007A7F51"/>
    <w:rsid w:val="007B0B97"/>
    <w:rsid w:val="007B0C57"/>
    <w:rsid w:val="007B0D89"/>
    <w:rsid w:val="007B1D8C"/>
    <w:rsid w:val="007B25F7"/>
    <w:rsid w:val="007B29A2"/>
    <w:rsid w:val="007B6178"/>
    <w:rsid w:val="007B7710"/>
    <w:rsid w:val="007B7FB0"/>
    <w:rsid w:val="007C0641"/>
    <w:rsid w:val="007C37A0"/>
    <w:rsid w:val="007C4C40"/>
    <w:rsid w:val="007C4FDA"/>
    <w:rsid w:val="007C745A"/>
    <w:rsid w:val="007D0697"/>
    <w:rsid w:val="007D06A3"/>
    <w:rsid w:val="007D1483"/>
    <w:rsid w:val="007D1A55"/>
    <w:rsid w:val="007D2779"/>
    <w:rsid w:val="007D2B70"/>
    <w:rsid w:val="007D3475"/>
    <w:rsid w:val="007D3B7F"/>
    <w:rsid w:val="007D3F4B"/>
    <w:rsid w:val="007D40F3"/>
    <w:rsid w:val="007D45F8"/>
    <w:rsid w:val="007D50F2"/>
    <w:rsid w:val="007D785D"/>
    <w:rsid w:val="007D7E29"/>
    <w:rsid w:val="007E0100"/>
    <w:rsid w:val="007E11E9"/>
    <w:rsid w:val="007E1646"/>
    <w:rsid w:val="007E2280"/>
    <w:rsid w:val="007E3BD1"/>
    <w:rsid w:val="007E41EC"/>
    <w:rsid w:val="007E43D4"/>
    <w:rsid w:val="007E4491"/>
    <w:rsid w:val="007E5569"/>
    <w:rsid w:val="007E5A76"/>
    <w:rsid w:val="007F3C9B"/>
    <w:rsid w:val="007F4692"/>
    <w:rsid w:val="007F60FC"/>
    <w:rsid w:val="007F677D"/>
    <w:rsid w:val="007F6BFA"/>
    <w:rsid w:val="00800B63"/>
    <w:rsid w:val="00801021"/>
    <w:rsid w:val="0080263D"/>
    <w:rsid w:val="0080628A"/>
    <w:rsid w:val="00806387"/>
    <w:rsid w:val="00813F0F"/>
    <w:rsid w:val="008148B0"/>
    <w:rsid w:val="008156A1"/>
    <w:rsid w:val="00817A2A"/>
    <w:rsid w:val="00820DB7"/>
    <w:rsid w:val="00825289"/>
    <w:rsid w:val="0082566A"/>
    <w:rsid w:val="00826F07"/>
    <w:rsid w:val="00826F4C"/>
    <w:rsid w:val="00826F76"/>
    <w:rsid w:val="008272CA"/>
    <w:rsid w:val="008334D2"/>
    <w:rsid w:val="00833C55"/>
    <w:rsid w:val="008357DA"/>
    <w:rsid w:val="008378FA"/>
    <w:rsid w:val="008437DD"/>
    <w:rsid w:val="00845288"/>
    <w:rsid w:val="00845A43"/>
    <w:rsid w:val="00845E01"/>
    <w:rsid w:val="00850C01"/>
    <w:rsid w:val="00851447"/>
    <w:rsid w:val="008514FD"/>
    <w:rsid w:val="00851C2E"/>
    <w:rsid w:val="0085224A"/>
    <w:rsid w:val="00853415"/>
    <w:rsid w:val="00854130"/>
    <w:rsid w:val="00854595"/>
    <w:rsid w:val="008561E7"/>
    <w:rsid w:val="00856729"/>
    <w:rsid w:val="00856D33"/>
    <w:rsid w:val="00866E5F"/>
    <w:rsid w:val="00870296"/>
    <w:rsid w:val="0087438D"/>
    <w:rsid w:val="00882F14"/>
    <w:rsid w:val="008901F1"/>
    <w:rsid w:val="008927DE"/>
    <w:rsid w:val="008932A2"/>
    <w:rsid w:val="00895C06"/>
    <w:rsid w:val="00896AA0"/>
    <w:rsid w:val="00897570"/>
    <w:rsid w:val="008A0398"/>
    <w:rsid w:val="008A2A44"/>
    <w:rsid w:val="008A5BE2"/>
    <w:rsid w:val="008A6EFF"/>
    <w:rsid w:val="008A73A5"/>
    <w:rsid w:val="008A7FFA"/>
    <w:rsid w:val="008B04A6"/>
    <w:rsid w:val="008B1C16"/>
    <w:rsid w:val="008B2246"/>
    <w:rsid w:val="008B2ADA"/>
    <w:rsid w:val="008B3FBA"/>
    <w:rsid w:val="008B488C"/>
    <w:rsid w:val="008B5BA4"/>
    <w:rsid w:val="008B66BC"/>
    <w:rsid w:val="008B74BB"/>
    <w:rsid w:val="008B7E76"/>
    <w:rsid w:val="008C1918"/>
    <w:rsid w:val="008C1FB1"/>
    <w:rsid w:val="008C3DB5"/>
    <w:rsid w:val="008C44BC"/>
    <w:rsid w:val="008C591E"/>
    <w:rsid w:val="008C69B6"/>
    <w:rsid w:val="008C756C"/>
    <w:rsid w:val="008C7B11"/>
    <w:rsid w:val="008C7EFD"/>
    <w:rsid w:val="008D0799"/>
    <w:rsid w:val="008D08B7"/>
    <w:rsid w:val="008D435C"/>
    <w:rsid w:val="008D4637"/>
    <w:rsid w:val="008D53AC"/>
    <w:rsid w:val="008D6F7E"/>
    <w:rsid w:val="008D7467"/>
    <w:rsid w:val="008E01CB"/>
    <w:rsid w:val="008E1FEF"/>
    <w:rsid w:val="008E4386"/>
    <w:rsid w:val="008E4A6E"/>
    <w:rsid w:val="008E645A"/>
    <w:rsid w:val="008E754B"/>
    <w:rsid w:val="008F0EC1"/>
    <w:rsid w:val="008F16BD"/>
    <w:rsid w:val="008F26A1"/>
    <w:rsid w:val="008F2DA8"/>
    <w:rsid w:val="008F2ECC"/>
    <w:rsid w:val="008F4934"/>
    <w:rsid w:val="008F52CD"/>
    <w:rsid w:val="008F5FA6"/>
    <w:rsid w:val="008F784E"/>
    <w:rsid w:val="008F7EE7"/>
    <w:rsid w:val="009026B6"/>
    <w:rsid w:val="0090328A"/>
    <w:rsid w:val="00904EDB"/>
    <w:rsid w:val="009050AA"/>
    <w:rsid w:val="009058C8"/>
    <w:rsid w:val="009075B8"/>
    <w:rsid w:val="009078A4"/>
    <w:rsid w:val="00911CD7"/>
    <w:rsid w:val="009129FD"/>
    <w:rsid w:val="0091352E"/>
    <w:rsid w:val="00915E8E"/>
    <w:rsid w:val="009176A4"/>
    <w:rsid w:val="0091782D"/>
    <w:rsid w:val="00917DFE"/>
    <w:rsid w:val="009201B1"/>
    <w:rsid w:val="00921ECD"/>
    <w:rsid w:val="00922F44"/>
    <w:rsid w:val="00923308"/>
    <w:rsid w:val="00923A16"/>
    <w:rsid w:val="00923BCE"/>
    <w:rsid w:val="009264EF"/>
    <w:rsid w:val="00927DCE"/>
    <w:rsid w:val="0093303D"/>
    <w:rsid w:val="009336BD"/>
    <w:rsid w:val="009377B8"/>
    <w:rsid w:val="00937DDA"/>
    <w:rsid w:val="00942816"/>
    <w:rsid w:val="00943EB3"/>
    <w:rsid w:val="0094486F"/>
    <w:rsid w:val="009449C5"/>
    <w:rsid w:val="00945C1B"/>
    <w:rsid w:val="00945F97"/>
    <w:rsid w:val="00946853"/>
    <w:rsid w:val="00947755"/>
    <w:rsid w:val="009479A2"/>
    <w:rsid w:val="00947B97"/>
    <w:rsid w:val="00947CC8"/>
    <w:rsid w:val="00952C1E"/>
    <w:rsid w:val="00953541"/>
    <w:rsid w:val="00953CE8"/>
    <w:rsid w:val="00955400"/>
    <w:rsid w:val="009558F0"/>
    <w:rsid w:val="009576CA"/>
    <w:rsid w:val="00961466"/>
    <w:rsid w:val="00963E50"/>
    <w:rsid w:val="00964284"/>
    <w:rsid w:val="00965B3B"/>
    <w:rsid w:val="00966CF6"/>
    <w:rsid w:val="00967620"/>
    <w:rsid w:val="00970E14"/>
    <w:rsid w:val="0097191A"/>
    <w:rsid w:val="009722ED"/>
    <w:rsid w:val="0097682A"/>
    <w:rsid w:val="00980103"/>
    <w:rsid w:val="0098083E"/>
    <w:rsid w:val="00980CC5"/>
    <w:rsid w:val="00982007"/>
    <w:rsid w:val="00982507"/>
    <w:rsid w:val="00982F71"/>
    <w:rsid w:val="009854C8"/>
    <w:rsid w:val="00986512"/>
    <w:rsid w:val="00987B63"/>
    <w:rsid w:val="00992BAF"/>
    <w:rsid w:val="009935DF"/>
    <w:rsid w:val="0099444E"/>
    <w:rsid w:val="009951FA"/>
    <w:rsid w:val="009960E7"/>
    <w:rsid w:val="00996807"/>
    <w:rsid w:val="00997015"/>
    <w:rsid w:val="00997609"/>
    <w:rsid w:val="009A0436"/>
    <w:rsid w:val="009A055E"/>
    <w:rsid w:val="009A14DD"/>
    <w:rsid w:val="009A399E"/>
    <w:rsid w:val="009A3E2F"/>
    <w:rsid w:val="009A58EC"/>
    <w:rsid w:val="009A7B35"/>
    <w:rsid w:val="009B1611"/>
    <w:rsid w:val="009B3992"/>
    <w:rsid w:val="009B5B33"/>
    <w:rsid w:val="009B68BA"/>
    <w:rsid w:val="009B6D27"/>
    <w:rsid w:val="009B78F6"/>
    <w:rsid w:val="009C2A75"/>
    <w:rsid w:val="009C3A67"/>
    <w:rsid w:val="009C4968"/>
    <w:rsid w:val="009C4A1D"/>
    <w:rsid w:val="009C4BA3"/>
    <w:rsid w:val="009C5911"/>
    <w:rsid w:val="009C5F93"/>
    <w:rsid w:val="009D0042"/>
    <w:rsid w:val="009D1885"/>
    <w:rsid w:val="009D2C65"/>
    <w:rsid w:val="009D3C72"/>
    <w:rsid w:val="009D3CF3"/>
    <w:rsid w:val="009D56D3"/>
    <w:rsid w:val="009D5F62"/>
    <w:rsid w:val="009D7DC8"/>
    <w:rsid w:val="009E11E5"/>
    <w:rsid w:val="009E2293"/>
    <w:rsid w:val="009E3390"/>
    <w:rsid w:val="009E3779"/>
    <w:rsid w:val="009E3F4F"/>
    <w:rsid w:val="009E5819"/>
    <w:rsid w:val="009E5EB2"/>
    <w:rsid w:val="009F17DB"/>
    <w:rsid w:val="009F2D5E"/>
    <w:rsid w:val="009F462C"/>
    <w:rsid w:val="009F5038"/>
    <w:rsid w:val="009F69F6"/>
    <w:rsid w:val="009F6FC0"/>
    <w:rsid w:val="009F7842"/>
    <w:rsid w:val="00A01956"/>
    <w:rsid w:val="00A02461"/>
    <w:rsid w:val="00A0282C"/>
    <w:rsid w:val="00A03529"/>
    <w:rsid w:val="00A035F5"/>
    <w:rsid w:val="00A0516B"/>
    <w:rsid w:val="00A10EA6"/>
    <w:rsid w:val="00A11B15"/>
    <w:rsid w:val="00A160AF"/>
    <w:rsid w:val="00A177F9"/>
    <w:rsid w:val="00A203A0"/>
    <w:rsid w:val="00A20D65"/>
    <w:rsid w:val="00A223E6"/>
    <w:rsid w:val="00A24E61"/>
    <w:rsid w:val="00A25FF3"/>
    <w:rsid w:val="00A27AC2"/>
    <w:rsid w:val="00A31F21"/>
    <w:rsid w:val="00A35060"/>
    <w:rsid w:val="00A37DD8"/>
    <w:rsid w:val="00A40207"/>
    <w:rsid w:val="00A403D2"/>
    <w:rsid w:val="00A43342"/>
    <w:rsid w:val="00A43891"/>
    <w:rsid w:val="00A440F0"/>
    <w:rsid w:val="00A446C1"/>
    <w:rsid w:val="00A449A5"/>
    <w:rsid w:val="00A44FC1"/>
    <w:rsid w:val="00A50735"/>
    <w:rsid w:val="00A514E3"/>
    <w:rsid w:val="00A519B6"/>
    <w:rsid w:val="00A55999"/>
    <w:rsid w:val="00A57C53"/>
    <w:rsid w:val="00A60D81"/>
    <w:rsid w:val="00A61347"/>
    <w:rsid w:val="00A62F84"/>
    <w:rsid w:val="00A63A2C"/>
    <w:rsid w:val="00A649E1"/>
    <w:rsid w:val="00A6642F"/>
    <w:rsid w:val="00A66596"/>
    <w:rsid w:val="00A6698B"/>
    <w:rsid w:val="00A708BB"/>
    <w:rsid w:val="00A70D2D"/>
    <w:rsid w:val="00A71165"/>
    <w:rsid w:val="00A71655"/>
    <w:rsid w:val="00A730CD"/>
    <w:rsid w:val="00A735EE"/>
    <w:rsid w:val="00A7395C"/>
    <w:rsid w:val="00A75804"/>
    <w:rsid w:val="00A7622B"/>
    <w:rsid w:val="00A81092"/>
    <w:rsid w:val="00A8219E"/>
    <w:rsid w:val="00A82CC5"/>
    <w:rsid w:val="00A83A84"/>
    <w:rsid w:val="00A842B8"/>
    <w:rsid w:val="00A8470E"/>
    <w:rsid w:val="00A8664B"/>
    <w:rsid w:val="00A87178"/>
    <w:rsid w:val="00A8784E"/>
    <w:rsid w:val="00A9348C"/>
    <w:rsid w:val="00A93856"/>
    <w:rsid w:val="00A95AAB"/>
    <w:rsid w:val="00A95E2E"/>
    <w:rsid w:val="00A95FF2"/>
    <w:rsid w:val="00A96A97"/>
    <w:rsid w:val="00A96C10"/>
    <w:rsid w:val="00A97F9F"/>
    <w:rsid w:val="00AA281E"/>
    <w:rsid w:val="00AA33B5"/>
    <w:rsid w:val="00AA3B9F"/>
    <w:rsid w:val="00AA5247"/>
    <w:rsid w:val="00AA6597"/>
    <w:rsid w:val="00AB01ED"/>
    <w:rsid w:val="00AB0407"/>
    <w:rsid w:val="00AB07E2"/>
    <w:rsid w:val="00AB1624"/>
    <w:rsid w:val="00AB1D71"/>
    <w:rsid w:val="00AB27CA"/>
    <w:rsid w:val="00AB4874"/>
    <w:rsid w:val="00AB5245"/>
    <w:rsid w:val="00AB5884"/>
    <w:rsid w:val="00AB6156"/>
    <w:rsid w:val="00AB6311"/>
    <w:rsid w:val="00AB6D4F"/>
    <w:rsid w:val="00AB6E7D"/>
    <w:rsid w:val="00AB7672"/>
    <w:rsid w:val="00AB7DCC"/>
    <w:rsid w:val="00AB7FD2"/>
    <w:rsid w:val="00AC11EC"/>
    <w:rsid w:val="00AC135D"/>
    <w:rsid w:val="00AC1BBF"/>
    <w:rsid w:val="00AC454B"/>
    <w:rsid w:val="00AC5064"/>
    <w:rsid w:val="00AC5B5B"/>
    <w:rsid w:val="00AC67E9"/>
    <w:rsid w:val="00AC7B86"/>
    <w:rsid w:val="00AD045F"/>
    <w:rsid w:val="00AD0CFF"/>
    <w:rsid w:val="00AD178D"/>
    <w:rsid w:val="00AD2135"/>
    <w:rsid w:val="00AD22D3"/>
    <w:rsid w:val="00AD22FD"/>
    <w:rsid w:val="00AD253D"/>
    <w:rsid w:val="00AD3B2D"/>
    <w:rsid w:val="00AD68A3"/>
    <w:rsid w:val="00AD6A9A"/>
    <w:rsid w:val="00AD7C28"/>
    <w:rsid w:val="00AD7E8E"/>
    <w:rsid w:val="00AE2816"/>
    <w:rsid w:val="00AE3642"/>
    <w:rsid w:val="00AE3E28"/>
    <w:rsid w:val="00AE5725"/>
    <w:rsid w:val="00AE58BA"/>
    <w:rsid w:val="00AE5C07"/>
    <w:rsid w:val="00AE60B4"/>
    <w:rsid w:val="00AE6B75"/>
    <w:rsid w:val="00AE753B"/>
    <w:rsid w:val="00AF08A5"/>
    <w:rsid w:val="00AF148D"/>
    <w:rsid w:val="00AF249E"/>
    <w:rsid w:val="00AF3E7F"/>
    <w:rsid w:val="00AF4642"/>
    <w:rsid w:val="00AF5447"/>
    <w:rsid w:val="00AF61C5"/>
    <w:rsid w:val="00AF7234"/>
    <w:rsid w:val="00AF79FE"/>
    <w:rsid w:val="00AF7A03"/>
    <w:rsid w:val="00B01135"/>
    <w:rsid w:val="00B025DD"/>
    <w:rsid w:val="00B030C7"/>
    <w:rsid w:val="00B04675"/>
    <w:rsid w:val="00B04966"/>
    <w:rsid w:val="00B04EB4"/>
    <w:rsid w:val="00B06DE0"/>
    <w:rsid w:val="00B072FE"/>
    <w:rsid w:val="00B07D75"/>
    <w:rsid w:val="00B10B8D"/>
    <w:rsid w:val="00B1156D"/>
    <w:rsid w:val="00B116D0"/>
    <w:rsid w:val="00B119CC"/>
    <w:rsid w:val="00B11B49"/>
    <w:rsid w:val="00B120CD"/>
    <w:rsid w:val="00B120EF"/>
    <w:rsid w:val="00B16B58"/>
    <w:rsid w:val="00B17417"/>
    <w:rsid w:val="00B175CC"/>
    <w:rsid w:val="00B17BC7"/>
    <w:rsid w:val="00B20781"/>
    <w:rsid w:val="00B22AB9"/>
    <w:rsid w:val="00B22E5D"/>
    <w:rsid w:val="00B2497A"/>
    <w:rsid w:val="00B24A6C"/>
    <w:rsid w:val="00B3073A"/>
    <w:rsid w:val="00B31DCB"/>
    <w:rsid w:val="00B31E34"/>
    <w:rsid w:val="00B3220C"/>
    <w:rsid w:val="00B35027"/>
    <w:rsid w:val="00B35791"/>
    <w:rsid w:val="00B35A9C"/>
    <w:rsid w:val="00B36719"/>
    <w:rsid w:val="00B410DC"/>
    <w:rsid w:val="00B42439"/>
    <w:rsid w:val="00B42DC6"/>
    <w:rsid w:val="00B4589D"/>
    <w:rsid w:val="00B466A7"/>
    <w:rsid w:val="00B46761"/>
    <w:rsid w:val="00B4713E"/>
    <w:rsid w:val="00B47774"/>
    <w:rsid w:val="00B47BBF"/>
    <w:rsid w:val="00B47F68"/>
    <w:rsid w:val="00B53ED2"/>
    <w:rsid w:val="00B5419B"/>
    <w:rsid w:val="00B54B81"/>
    <w:rsid w:val="00B61842"/>
    <w:rsid w:val="00B62449"/>
    <w:rsid w:val="00B62595"/>
    <w:rsid w:val="00B63349"/>
    <w:rsid w:val="00B63490"/>
    <w:rsid w:val="00B6470A"/>
    <w:rsid w:val="00B65B65"/>
    <w:rsid w:val="00B700E3"/>
    <w:rsid w:val="00B71F96"/>
    <w:rsid w:val="00B729C3"/>
    <w:rsid w:val="00B76C86"/>
    <w:rsid w:val="00B8006F"/>
    <w:rsid w:val="00B80BEA"/>
    <w:rsid w:val="00B81367"/>
    <w:rsid w:val="00B81421"/>
    <w:rsid w:val="00B830F9"/>
    <w:rsid w:val="00B83B04"/>
    <w:rsid w:val="00B83BDB"/>
    <w:rsid w:val="00B90680"/>
    <w:rsid w:val="00B93001"/>
    <w:rsid w:val="00B93999"/>
    <w:rsid w:val="00B9476C"/>
    <w:rsid w:val="00B95218"/>
    <w:rsid w:val="00B95BF7"/>
    <w:rsid w:val="00B9641C"/>
    <w:rsid w:val="00B972F5"/>
    <w:rsid w:val="00BA13C8"/>
    <w:rsid w:val="00BA6692"/>
    <w:rsid w:val="00BB2351"/>
    <w:rsid w:val="00BB33BB"/>
    <w:rsid w:val="00BB52C4"/>
    <w:rsid w:val="00BB733D"/>
    <w:rsid w:val="00BC1009"/>
    <w:rsid w:val="00BC23BE"/>
    <w:rsid w:val="00BC30DE"/>
    <w:rsid w:val="00BC343A"/>
    <w:rsid w:val="00BC3B79"/>
    <w:rsid w:val="00BC45D4"/>
    <w:rsid w:val="00BC580F"/>
    <w:rsid w:val="00BD26A4"/>
    <w:rsid w:val="00BD3BCD"/>
    <w:rsid w:val="00BD62E0"/>
    <w:rsid w:val="00BD6F77"/>
    <w:rsid w:val="00BE03D9"/>
    <w:rsid w:val="00BE28B8"/>
    <w:rsid w:val="00BE2A7A"/>
    <w:rsid w:val="00BE3CD7"/>
    <w:rsid w:val="00BE6EE8"/>
    <w:rsid w:val="00BE71FF"/>
    <w:rsid w:val="00BE7B6B"/>
    <w:rsid w:val="00BF065A"/>
    <w:rsid w:val="00BF098F"/>
    <w:rsid w:val="00BF0BBE"/>
    <w:rsid w:val="00BF2E87"/>
    <w:rsid w:val="00BF3A2C"/>
    <w:rsid w:val="00BF4BBE"/>
    <w:rsid w:val="00BF56A7"/>
    <w:rsid w:val="00BF65C3"/>
    <w:rsid w:val="00C002DD"/>
    <w:rsid w:val="00C00CCB"/>
    <w:rsid w:val="00C03296"/>
    <w:rsid w:val="00C0459A"/>
    <w:rsid w:val="00C05236"/>
    <w:rsid w:val="00C076F9"/>
    <w:rsid w:val="00C10819"/>
    <w:rsid w:val="00C110A4"/>
    <w:rsid w:val="00C11426"/>
    <w:rsid w:val="00C11A08"/>
    <w:rsid w:val="00C11EE8"/>
    <w:rsid w:val="00C15475"/>
    <w:rsid w:val="00C16938"/>
    <w:rsid w:val="00C175DF"/>
    <w:rsid w:val="00C203C4"/>
    <w:rsid w:val="00C23E96"/>
    <w:rsid w:val="00C250A7"/>
    <w:rsid w:val="00C25426"/>
    <w:rsid w:val="00C2546C"/>
    <w:rsid w:val="00C25DC8"/>
    <w:rsid w:val="00C26C5A"/>
    <w:rsid w:val="00C33FB9"/>
    <w:rsid w:val="00C34D49"/>
    <w:rsid w:val="00C34F5E"/>
    <w:rsid w:val="00C35B08"/>
    <w:rsid w:val="00C35F36"/>
    <w:rsid w:val="00C37395"/>
    <w:rsid w:val="00C37DB1"/>
    <w:rsid w:val="00C41485"/>
    <w:rsid w:val="00C46252"/>
    <w:rsid w:val="00C505EC"/>
    <w:rsid w:val="00C51A34"/>
    <w:rsid w:val="00C51CA8"/>
    <w:rsid w:val="00C52597"/>
    <w:rsid w:val="00C534D9"/>
    <w:rsid w:val="00C558B5"/>
    <w:rsid w:val="00C55CF1"/>
    <w:rsid w:val="00C57BE2"/>
    <w:rsid w:val="00C60578"/>
    <w:rsid w:val="00C616C9"/>
    <w:rsid w:val="00C61740"/>
    <w:rsid w:val="00C618E6"/>
    <w:rsid w:val="00C625B8"/>
    <w:rsid w:val="00C651F2"/>
    <w:rsid w:val="00C6614F"/>
    <w:rsid w:val="00C66BB1"/>
    <w:rsid w:val="00C66D31"/>
    <w:rsid w:val="00C67D8E"/>
    <w:rsid w:val="00C67F10"/>
    <w:rsid w:val="00C70BA5"/>
    <w:rsid w:val="00C7107F"/>
    <w:rsid w:val="00C72AEE"/>
    <w:rsid w:val="00C73821"/>
    <w:rsid w:val="00C75E85"/>
    <w:rsid w:val="00C80025"/>
    <w:rsid w:val="00C800F8"/>
    <w:rsid w:val="00C80356"/>
    <w:rsid w:val="00C8372D"/>
    <w:rsid w:val="00C83943"/>
    <w:rsid w:val="00C84373"/>
    <w:rsid w:val="00C84F73"/>
    <w:rsid w:val="00C86078"/>
    <w:rsid w:val="00C908B1"/>
    <w:rsid w:val="00C919B2"/>
    <w:rsid w:val="00C93220"/>
    <w:rsid w:val="00C9346F"/>
    <w:rsid w:val="00C9411E"/>
    <w:rsid w:val="00C96EB2"/>
    <w:rsid w:val="00C96FF8"/>
    <w:rsid w:val="00C977D9"/>
    <w:rsid w:val="00C97C6F"/>
    <w:rsid w:val="00CA01FB"/>
    <w:rsid w:val="00CA0FA1"/>
    <w:rsid w:val="00CA11AA"/>
    <w:rsid w:val="00CA4370"/>
    <w:rsid w:val="00CA5FE0"/>
    <w:rsid w:val="00CA6C06"/>
    <w:rsid w:val="00CA718C"/>
    <w:rsid w:val="00CB0502"/>
    <w:rsid w:val="00CB562B"/>
    <w:rsid w:val="00CB7024"/>
    <w:rsid w:val="00CB77A0"/>
    <w:rsid w:val="00CB7936"/>
    <w:rsid w:val="00CC10C0"/>
    <w:rsid w:val="00CC342B"/>
    <w:rsid w:val="00CC356E"/>
    <w:rsid w:val="00CC45B5"/>
    <w:rsid w:val="00CC4CF6"/>
    <w:rsid w:val="00CC5EA9"/>
    <w:rsid w:val="00CC602F"/>
    <w:rsid w:val="00CC769E"/>
    <w:rsid w:val="00CD0AB2"/>
    <w:rsid w:val="00CD0C2F"/>
    <w:rsid w:val="00CD1859"/>
    <w:rsid w:val="00CD2082"/>
    <w:rsid w:val="00CD3027"/>
    <w:rsid w:val="00CD52CD"/>
    <w:rsid w:val="00CD770D"/>
    <w:rsid w:val="00CE00EF"/>
    <w:rsid w:val="00CE05DE"/>
    <w:rsid w:val="00CE2582"/>
    <w:rsid w:val="00CE2DA6"/>
    <w:rsid w:val="00CE3429"/>
    <w:rsid w:val="00CE40D2"/>
    <w:rsid w:val="00CE46B2"/>
    <w:rsid w:val="00CE475E"/>
    <w:rsid w:val="00CE4B73"/>
    <w:rsid w:val="00CE4C53"/>
    <w:rsid w:val="00CE5328"/>
    <w:rsid w:val="00CE60FA"/>
    <w:rsid w:val="00CE7248"/>
    <w:rsid w:val="00CE7969"/>
    <w:rsid w:val="00CF1F97"/>
    <w:rsid w:val="00CF3A39"/>
    <w:rsid w:val="00CF5997"/>
    <w:rsid w:val="00CF6F76"/>
    <w:rsid w:val="00CF7EF4"/>
    <w:rsid w:val="00CF7FA7"/>
    <w:rsid w:val="00D00FA0"/>
    <w:rsid w:val="00D0203E"/>
    <w:rsid w:val="00D0385F"/>
    <w:rsid w:val="00D04297"/>
    <w:rsid w:val="00D044A6"/>
    <w:rsid w:val="00D05BDA"/>
    <w:rsid w:val="00D06B98"/>
    <w:rsid w:val="00D106E6"/>
    <w:rsid w:val="00D11BF3"/>
    <w:rsid w:val="00D11FF4"/>
    <w:rsid w:val="00D1273E"/>
    <w:rsid w:val="00D14EB5"/>
    <w:rsid w:val="00D15CF6"/>
    <w:rsid w:val="00D15F7F"/>
    <w:rsid w:val="00D168CB"/>
    <w:rsid w:val="00D17217"/>
    <w:rsid w:val="00D2075F"/>
    <w:rsid w:val="00D207A5"/>
    <w:rsid w:val="00D22FD0"/>
    <w:rsid w:val="00D24CD6"/>
    <w:rsid w:val="00D26333"/>
    <w:rsid w:val="00D26563"/>
    <w:rsid w:val="00D26AC5"/>
    <w:rsid w:val="00D26F7A"/>
    <w:rsid w:val="00D27706"/>
    <w:rsid w:val="00D279D8"/>
    <w:rsid w:val="00D300D1"/>
    <w:rsid w:val="00D3060B"/>
    <w:rsid w:val="00D30872"/>
    <w:rsid w:val="00D31454"/>
    <w:rsid w:val="00D31A0A"/>
    <w:rsid w:val="00D31D90"/>
    <w:rsid w:val="00D325FD"/>
    <w:rsid w:val="00D33350"/>
    <w:rsid w:val="00D338E8"/>
    <w:rsid w:val="00D33D8C"/>
    <w:rsid w:val="00D3598A"/>
    <w:rsid w:val="00D35C31"/>
    <w:rsid w:val="00D366A6"/>
    <w:rsid w:val="00D37E17"/>
    <w:rsid w:val="00D40355"/>
    <w:rsid w:val="00D40379"/>
    <w:rsid w:val="00D40C85"/>
    <w:rsid w:val="00D424B9"/>
    <w:rsid w:val="00D42A6F"/>
    <w:rsid w:val="00D42C53"/>
    <w:rsid w:val="00D4431A"/>
    <w:rsid w:val="00D46B36"/>
    <w:rsid w:val="00D472C7"/>
    <w:rsid w:val="00D5210E"/>
    <w:rsid w:val="00D52271"/>
    <w:rsid w:val="00D52C57"/>
    <w:rsid w:val="00D542FB"/>
    <w:rsid w:val="00D5501A"/>
    <w:rsid w:val="00D555C7"/>
    <w:rsid w:val="00D60030"/>
    <w:rsid w:val="00D61553"/>
    <w:rsid w:val="00D615D9"/>
    <w:rsid w:val="00D617CD"/>
    <w:rsid w:val="00D6402E"/>
    <w:rsid w:val="00D652DC"/>
    <w:rsid w:val="00D6761D"/>
    <w:rsid w:val="00D67E57"/>
    <w:rsid w:val="00D700FC"/>
    <w:rsid w:val="00D70E2C"/>
    <w:rsid w:val="00D71D98"/>
    <w:rsid w:val="00D72D6E"/>
    <w:rsid w:val="00D74261"/>
    <w:rsid w:val="00D745BC"/>
    <w:rsid w:val="00D74D72"/>
    <w:rsid w:val="00D75C7E"/>
    <w:rsid w:val="00D76C2B"/>
    <w:rsid w:val="00D808F4"/>
    <w:rsid w:val="00D80DC3"/>
    <w:rsid w:val="00D816A5"/>
    <w:rsid w:val="00D82C85"/>
    <w:rsid w:val="00D83FDC"/>
    <w:rsid w:val="00D84523"/>
    <w:rsid w:val="00D8521C"/>
    <w:rsid w:val="00D85D4C"/>
    <w:rsid w:val="00D86970"/>
    <w:rsid w:val="00D86A8E"/>
    <w:rsid w:val="00D8733A"/>
    <w:rsid w:val="00D90386"/>
    <w:rsid w:val="00D90D23"/>
    <w:rsid w:val="00D924C1"/>
    <w:rsid w:val="00D926CD"/>
    <w:rsid w:val="00D92F3A"/>
    <w:rsid w:val="00D93668"/>
    <w:rsid w:val="00D94ECF"/>
    <w:rsid w:val="00D94FEB"/>
    <w:rsid w:val="00D96625"/>
    <w:rsid w:val="00D977E1"/>
    <w:rsid w:val="00D97A87"/>
    <w:rsid w:val="00DA00F6"/>
    <w:rsid w:val="00DA0AF7"/>
    <w:rsid w:val="00DA1B89"/>
    <w:rsid w:val="00DA1FBF"/>
    <w:rsid w:val="00DA4E5F"/>
    <w:rsid w:val="00DA5E16"/>
    <w:rsid w:val="00DA5FE4"/>
    <w:rsid w:val="00DB0127"/>
    <w:rsid w:val="00DB04D4"/>
    <w:rsid w:val="00DB244E"/>
    <w:rsid w:val="00DB3716"/>
    <w:rsid w:val="00DB3A4D"/>
    <w:rsid w:val="00DB3B9D"/>
    <w:rsid w:val="00DB5609"/>
    <w:rsid w:val="00DB5EA0"/>
    <w:rsid w:val="00DB63CE"/>
    <w:rsid w:val="00DB72EC"/>
    <w:rsid w:val="00DB78C3"/>
    <w:rsid w:val="00DC00CC"/>
    <w:rsid w:val="00DC0B2D"/>
    <w:rsid w:val="00DC1C43"/>
    <w:rsid w:val="00DC2149"/>
    <w:rsid w:val="00DC2D4F"/>
    <w:rsid w:val="00DC2FF0"/>
    <w:rsid w:val="00DC36A7"/>
    <w:rsid w:val="00DC49AB"/>
    <w:rsid w:val="00DC5915"/>
    <w:rsid w:val="00DC5A62"/>
    <w:rsid w:val="00DC5DFF"/>
    <w:rsid w:val="00DC6774"/>
    <w:rsid w:val="00DD0D9B"/>
    <w:rsid w:val="00DD1768"/>
    <w:rsid w:val="00DD2475"/>
    <w:rsid w:val="00DD2555"/>
    <w:rsid w:val="00DD2903"/>
    <w:rsid w:val="00DD3683"/>
    <w:rsid w:val="00DD5790"/>
    <w:rsid w:val="00DD7954"/>
    <w:rsid w:val="00DE0165"/>
    <w:rsid w:val="00DE0958"/>
    <w:rsid w:val="00DE21A3"/>
    <w:rsid w:val="00DE23FC"/>
    <w:rsid w:val="00DE30A8"/>
    <w:rsid w:val="00DE531E"/>
    <w:rsid w:val="00DE6C25"/>
    <w:rsid w:val="00DE7CC7"/>
    <w:rsid w:val="00DF0A5D"/>
    <w:rsid w:val="00DF1330"/>
    <w:rsid w:val="00DF1F51"/>
    <w:rsid w:val="00DF3055"/>
    <w:rsid w:val="00DF4332"/>
    <w:rsid w:val="00DF611B"/>
    <w:rsid w:val="00DF64C2"/>
    <w:rsid w:val="00DF6BD8"/>
    <w:rsid w:val="00DF7252"/>
    <w:rsid w:val="00DF73D9"/>
    <w:rsid w:val="00DF75F7"/>
    <w:rsid w:val="00E00961"/>
    <w:rsid w:val="00E00A39"/>
    <w:rsid w:val="00E02494"/>
    <w:rsid w:val="00E027A6"/>
    <w:rsid w:val="00E028DF"/>
    <w:rsid w:val="00E044F9"/>
    <w:rsid w:val="00E04975"/>
    <w:rsid w:val="00E06967"/>
    <w:rsid w:val="00E11DE8"/>
    <w:rsid w:val="00E132BF"/>
    <w:rsid w:val="00E135A3"/>
    <w:rsid w:val="00E13A50"/>
    <w:rsid w:val="00E14BDB"/>
    <w:rsid w:val="00E16137"/>
    <w:rsid w:val="00E214E0"/>
    <w:rsid w:val="00E21808"/>
    <w:rsid w:val="00E223CF"/>
    <w:rsid w:val="00E22D29"/>
    <w:rsid w:val="00E24120"/>
    <w:rsid w:val="00E24648"/>
    <w:rsid w:val="00E2614E"/>
    <w:rsid w:val="00E2673E"/>
    <w:rsid w:val="00E27828"/>
    <w:rsid w:val="00E27CFD"/>
    <w:rsid w:val="00E352C5"/>
    <w:rsid w:val="00E36CF6"/>
    <w:rsid w:val="00E3761B"/>
    <w:rsid w:val="00E3791F"/>
    <w:rsid w:val="00E37B5C"/>
    <w:rsid w:val="00E40498"/>
    <w:rsid w:val="00E41E93"/>
    <w:rsid w:val="00E4228A"/>
    <w:rsid w:val="00E4304D"/>
    <w:rsid w:val="00E431CF"/>
    <w:rsid w:val="00E437F3"/>
    <w:rsid w:val="00E43AC6"/>
    <w:rsid w:val="00E4590D"/>
    <w:rsid w:val="00E45D0F"/>
    <w:rsid w:val="00E466A9"/>
    <w:rsid w:val="00E468F4"/>
    <w:rsid w:val="00E47476"/>
    <w:rsid w:val="00E47578"/>
    <w:rsid w:val="00E5047F"/>
    <w:rsid w:val="00E5094B"/>
    <w:rsid w:val="00E5219F"/>
    <w:rsid w:val="00E53BBB"/>
    <w:rsid w:val="00E5560B"/>
    <w:rsid w:val="00E55B54"/>
    <w:rsid w:val="00E578F6"/>
    <w:rsid w:val="00E605D8"/>
    <w:rsid w:val="00E619CC"/>
    <w:rsid w:val="00E61D36"/>
    <w:rsid w:val="00E62F29"/>
    <w:rsid w:val="00E63863"/>
    <w:rsid w:val="00E642B0"/>
    <w:rsid w:val="00E6466D"/>
    <w:rsid w:val="00E649E9"/>
    <w:rsid w:val="00E650D9"/>
    <w:rsid w:val="00E66EE0"/>
    <w:rsid w:val="00E7159C"/>
    <w:rsid w:val="00E71F6D"/>
    <w:rsid w:val="00E76A9D"/>
    <w:rsid w:val="00E77499"/>
    <w:rsid w:val="00E77C7D"/>
    <w:rsid w:val="00E81994"/>
    <w:rsid w:val="00E8386E"/>
    <w:rsid w:val="00E84121"/>
    <w:rsid w:val="00E8483D"/>
    <w:rsid w:val="00E8619F"/>
    <w:rsid w:val="00E876C7"/>
    <w:rsid w:val="00E90071"/>
    <w:rsid w:val="00E906A7"/>
    <w:rsid w:val="00E91C62"/>
    <w:rsid w:val="00E92FC7"/>
    <w:rsid w:val="00E94000"/>
    <w:rsid w:val="00E9639B"/>
    <w:rsid w:val="00EA0044"/>
    <w:rsid w:val="00EA2F62"/>
    <w:rsid w:val="00EA6917"/>
    <w:rsid w:val="00EA6C13"/>
    <w:rsid w:val="00EA6DD0"/>
    <w:rsid w:val="00EB0179"/>
    <w:rsid w:val="00EB1405"/>
    <w:rsid w:val="00EB16E4"/>
    <w:rsid w:val="00EB2E1C"/>
    <w:rsid w:val="00EB2E21"/>
    <w:rsid w:val="00EB3354"/>
    <w:rsid w:val="00EB545E"/>
    <w:rsid w:val="00EB5CC0"/>
    <w:rsid w:val="00EB5DE0"/>
    <w:rsid w:val="00EB6088"/>
    <w:rsid w:val="00EB736F"/>
    <w:rsid w:val="00EB75E4"/>
    <w:rsid w:val="00EB7ED2"/>
    <w:rsid w:val="00EC0458"/>
    <w:rsid w:val="00EC1031"/>
    <w:rsid w:val="00EC1123"/>
    <w:rsid w:val="00EC19F6"/>
    <w:rsid w:val="00EC2D3A"/>
    <w:rsid w:val="00EC2D58"/>
    <w:rsid w:val="00EC5171"/>
    <w:rsid w:val="00EC5394"/>
    <w:rsid w:val="00EC53D4"/>
    <w:rsid w:val="00EC6327"/>
    <w:rsid w:val="00ED195C"/>
    <w:rsid w:val="00ED3284"/>
    <w:rsid w:val="00ED33B9"/>
    <w:rsid w:val="00ED4415"/>
    <w:rsid w:val="00ED46D4"/>
    <w:rsid w:val="00ED5F48"/>
    <w:rsid w:val="00ED652D"/>
    <w:rsid w:val="00EE0DFF"/>
    <w:rsid w:val="00EE1B8F"/>
    <w:rsid w:val="00EE1E74"/>
    <w:rsid w:val="00EE23B9"/>
    <w:rsid w:val="00EE2E8A"/>
    <w:rsid w:val="00EE4FEE"/>
    <w:rsid w:val="00EE5ABB"/>
    <w:rsid w:val="00EE6A22"/>
    <w:rsid w:val="00EF406A"/>
    <w:rsid w:val="00EF59A2"/>
    <w:rsid w:val="00EF63E1"/>
    <w:rsid w:val="00EF6444"/>
    <w:rsid w:val="00EF7432"/>
    <w:rsid w:val="00F00427"/>
    <w:rsid w:val="00F0127B"/>
    <w:rsid w:val="00F0326C"/>
    <w:rsid w:val="00F03335"/>
    <w:rsid w:val="00F03649"/>
    <w:rsid w:val="00F041C9"/>
    <w:rsid w:val="00F05155"/>
    <w:rsid w:val="00F05A8A"/>
    <w:rsid w:val="00F06233"/>
    <w:rsid w:val="00F076E0"/>
    <w:rsid w:val="00F0779C"/>
    <w:rsid w:val="00F07BF4"/>
    <w:rsid w:val="00F13246"/>
    <w:rsid w:val="00F15010"/>
    <w:rsid w:val="00F15DA1"/>
    <w:rsid w:val="00F16FF8"/>
    <w:rsid w:val="00F17404"/>
    <w:rsid w:val="00F17EEB"/>
    <w:rsid w:val="00F211CF"/>
    <w:rsid w:val="00F216A2"/>
    <w:rsid w:val="00F219E2"/>
    <w:rsid w:val="00F22B14"/>
    <w:rsid w:val="00F23F72"/>
    <w:rsid w:val="00F25673"/>
    <w:rsid w:val="00F25BB2"/>
    <w:rsid w:val="00F2773D"/>
    <w:rsid w:val="00F31D0E"/>
    <w:rsid w:val="00F32EB5"/>
    <w:rsid w:val="00F33123"/>
    <w:rsid w:val="00F348EA"/>
    <w:rsid w:val="00F34C5C"/>
    <w:rsid w:val="00F34ECB"/>
    <w:rsid w:val="00F350E7"/>
    <w:rsid w:val="00F35390"/>
    <w:rsid w:val="00F37B74"/>
    <w:rsid w:val="00F405BA"/>
    <w:rsid w:val="00F4140E"/>
    <w:rsid w:val="00F4241C"/>
    <w:rsid w:val="00F42499"/>
    <w:rsid w:val="00F43819"/>
    <w:rsid w:val="00F43CE6"/>
    <w:rsid w:val="00F4525B"/>
    <w:rsid w:val="00F4597D"/>
    <w:rsid w:val="00F4752C"/>
    <w:rsid w:val="00F4796C"/>
    <w:rsid w:val="00F5065F"/>
    <w:rsid w:val="00F5446E"/>
    <w:rsid w:val="00F5513A"/>
    <w:rsid w:val="00F55DEE"/>
    <w:rsid w:val="00F56EBB"/>
    <w:rsid w:val="00F62D58"/>
    <w:rsid w:val="00F63195"/>
    <w:rsid w:val="00F65799"/>
    <w:rsid w:val="00F67C1F"/>
    <w:rsid w:val="00F72506"/>
    <w:rsid w:val="00F7323A"/>
    <w:rsid w:val="00F733B8"/>
    <w:rsid w:val="00F743F6"/>
    <w:rsid w:val="00F76197"/>
    <w:rsid w:val="00F76FC4"/>
    <w:rsid w:val="00F80442"/>
    <w:rsid w:val="00F81517"/>
    <w:rsid w:val="00F83915"/>
    <w:rsid w:val="00F84AB4"/>
    <w:rsid w:val="00F867B4"/>
    <w:rsid w:val="00F86FE1"/>
    <w:rsid w:val="00F9067E"/>
    <w:rsid w:val="00F91D01"/>
    <w:rsid w:val="00F93A6C"/>
    <w:rsid w:val="00F93DE1"/>
    <w:rsid w:val="00F954E8"/>
    <w:rsid w:val="00F95956"/>
    <w:rsid w:val="00F9784D"/>
    <w:rsid w:val="00FA0293"/>
    <w:rsid w:val="00FA152E"/>
    <w:rsid w:val="00FA61A3"/>
    <w:rsid w:val="00FB1C4F"/>
    <w:rsid w:val="00FB22E5"/>
    <w:rsid w:val="00FB24FB"/>
    <w:rsid w:val="00FB2A7E"/>
    <w:rsid w:val="00FB2A9B"/>
    <w:rsid w:val="00FB31DE"/>
    <w:rsid w:val="00FB3446"/>
    <w:rsid w:val="00FB49BD"/>
    <w:rsid w:val="00FB4EB7"/>
    <w:rsid w:val="00FB4FD6"/>
    <w:rsid w:val="00FB55F4"/>
    <w:rsid w:val="00FB6AE5"/>
    <w:rsid w:val="00FB7E19"/>
    <w:rsid w:val="00FC0526"/>
    <w:rsid w:val="00FC0AF0"/>
    <w:rsid w:val="00FC220C"/>
    <w:rsid w:val="00FC2F75"/>
    <w:rsid w:val="00FC5B16"/>
    <w:rsid w:val="00FC6C2B"/>
    <w:rsid w:val="00FD08ED"/>
    <w:rsid w:val="00FD1C3F"/>
    <w:rsid w:val="00FD4942"/>
    <w:rsid w:val="00FE151C"/>
    <w:rsid w:val="00FE1AAB"/>
    <w:rsid w:val="00FE387B"/>
    <w:rsid w:val="00FE3FD2"/>
    <w:rsid w:val="00FF03F3"/>
    <w:rsid w:val="00FF2CA6"/>
    <w:rsid w:val="00FF3515"/>
    <w:rsid w:val="00FF36E4"/>
    <w:rsid w:val="00FF3EB5"/>
    <w:rsid w:val="00FF4DB8"/>
    <w:rsid w:val="00FF5233"/>
    <w:rsid w:val="00FF6229"/>
    <w:rsid w:val="00FF7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C6116"/>
  <w15:docId w15:val="{7DF4C360-3B5C-4FCB-8280-B41DA1EE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264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20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2DiagramaCharChar">
    <w:name w:val="Diagrama Diagrama2 Diagrama Char Char"/>
    <w:basedOn w:val="prastasis"/>
    <w:rsid w:val="002207E5"/>
    <w:pPr>
      <w:spacing w:after="160" w:line="240" w:lineRule="exact"/>
    </w:pPr>
    <w:rPr>
      <w:rFonts w:ascii="Tahoma" w:hAnsi="Tahoma"/>
      <w:sz w:val="20"/>
      <w:szCs w:val="20"/>
      <w:lang w:eastAsia="en-US"/>
    </w:rPr>
  </w:style>
  <w:style w:type="paragraph" w:styleId="Pagrindiniotekstotrauka2">
    <w:name w:val="Body Text Indent 2"/>
    <w:basedOn w:val="prastasis"/>
    <w:rsid w:val="00112C30"/>
    <w:pPr>
      <w:ind w:left="1080" w:firstLine="30"/>
      <w:jc w:val="both"/>
    </w:pPr>
    <w:rPr>
      <w:sz w:val="22"/>
      <w:szCs w:val="20"/>
      <w:lang w:eastAsia="en-US"/>
    </w:rPr>
  </w:style>
  <w:style w:type="paragraph" w:styleId="Pagrindinistekstas">
    <w:name w:val="Body Text"/>
    <w:basedOn w:val="prastasis"/>
    <w:link w:val="PagrindinistekstasDiagrama"/>
    <w:unhideWhenUsed/>
    <w:rsid w:val="0066476B"/>
    <w:pPr>
      <w:spacing w:before="100" w:beforeAutospacing="1" w:after="100" w:afterAutospacing="1"/>
    </w:pPr>
  </w:style>
  <w:style w:type="character" w:customStyle="1" w:styleId="PagrindinistekstasDiagrama">
    <w:name w:val="Pagrindinis tekstas Diagrama"/>
    <w:link w:val="Pagrindinistekstas"/>
    <w:rsid w:val="0066476B"/>
    <w:rPr>
      <w:sz w:val="24"/>
      <w:szCs w:val="24"/>
      <w:lang w:val="lt-LT" w:eastAsia="lt-LT" w:bidi="ar-SA"/>
    </w:rPr>
  </w:style>
  <w:style w:type="character" w:styleId="Komentaronuoroda">
    <w:name w:val="annotation reference"/>
    <w:semiHidden/>
    <w:rsid w:val="0066476B"/>
    <w:rPr>
      <w:sz w:val="16"/>
      <w:szCs w:val="16"/>
    </w:rPr>
  </w:style>
  <w:style w:type="paragraph" w:styleId="Komentarotekstas">
    <w:name w:val="annotation text"/>
    <w:basedOn w:val="prastasis"/>
    <w:link w:val="KomentarotekstasDiagrama"/>
    <w:rsid w:val="0066476B"/>
    <w:rPr>
      <w:sz w:val="20"/>
      <w:szCs w:val="20"/>
    </w:rPr>
  </w:style>
  <w:style w:type="paragraph" w:styleId="Debesliotekstas">
    <w:name w:val="Balloon Text"/>
    <w:basedOn w:val="prastasis"/>
    <w:semiHidden/>
    <w:rsid w:val="0066476B"/>
    <w:rPr>
      <w:rFonts w:ascii="Tahoma" w:hAnsi="Tahoma" w:cs="Tahoma"/>
      <w:sz w:val="16"/>
      <w:szCs w:val="16"/>
    </w:rPr>
  </w:style>
  <w:style w:type="character" w:styleId="Hipersaitas">
    <w:name w:val="Hyperlink"/>
    <w:rsid w:val="0066476B"/>
    <w:rPr>
      <w:color w:val="0000FF"/>
      <w:u w:val="single"/>
    </w:rPr>
  </w:style>
  <w:style w:type="paragraph" w:styleId="HTMLiankstoformatuotas">
    <w:name w:val="HTML Preformatted"/>
    <w:basedOn w:val="prastasis"/>
    <w:rsid w:val="00664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link w:val="AntratsDiagrama"/>
    <w:rsid w:val="003D35D7"/>
    <w:pPr>
      <w:tabs>
        <w:tab w:val="center" w:pos="4153"/>
        <w:tab w:val="right" w:pos="8306"/>
      </w:tabs>
    </w:pPr>
    <w:rPr>
      <w:lang w:eastAsia="en-US"/>
    </w:rPr>
  </w:style>
  <w:style w:type="character" w:customStyle="1" w:styleId="AntratsDiagrama">
    <w:name w:val="Antraštės Diagrama"/>
    <w:link w:val="Antrats"/>
    <w:rsid w:val="003D35D7"/>
    <w:rPr>
      <w:sz w:val="24"/>
      <w:szCs w:val="24"/>
      <w:lang w:val="lt-LT" w:eastAsia="en-US" w:bidi="ar-SA"/>
    </w:rPr>
  </w:style>
  <w:style w:type="character" w:styleId="Puslapionumeris">
    <w:name w:val="page number"/>
    <w:basedOn w:val="Numatytasispastraiposriftas"/>
    <w:rsid w:val="0033775E"/>
  </w:style>
  <w:style w:type="paragraph" w:customStyle="1" w:styleId="DiagramaCharCharDiagramaCharCharDiagramaCharChar">
    <w:name w:val="Diagrama Char Char Diagrama Char Char Diagrama Char Char"/>
    <w:basedOn w:val="prastasis"/>
    <w:rsid w:val="00134F01"/>
    <w:pPr>
      <w:spacing w:after="160" w:line="240" w:lineRule="exact"/>
    </w:pPr>
    <w:rPr>
      <w:rFonts w:ascii="Tahoma" w:hAnsi="Tahoma"/>
      <w:sz w:val="20"/>
      <w:szCs w:val="20"/>
      <w:lang w:eastAsia="en-US"/>
    </w:rPr>
  </w:style>
  <w:style w:type="paragraph" w:styleId="Pagrindiniotekstotrauka3">
    <w:name w:val="Body Text Indent 3"/>
    <w:basedOn w:val="prastasis"/>
    <w:rsid w:val="00365148"/>
    <w:pPr>
      <w:spacing w:after="120"/>
      <w:ind w:left="283"/>
    </w:pPr>
    <w:rPr>
      <w:sz w:val="16"/>
      <w:szCs w:val="16"/>
    </w:rPr>
  </w:style>
  <w:style w:type="paragraph" w:styleId="Pagrindinistekstas3">
    <w:name w:val="Body Text 3"/>
    <w:basedOn w:val="prastasis"/>
    <w:rsid w:val="0026003B"/>
    <w:pPr>
      <w:spacing w:after="120"/>
    </w:pPr>
    <w:rPr>
      <w:sz w:val="16"/>
      <w:szCs w:val="16"/>
    </w:rPr>
  </w:style>
  <w:style w:type="paragraph" w:customStyle="1" w:styleId="DiagramaDiagrama2DiagramaCharCharDiagramaDiagramaDiagrama">
    <w:name w:val="Diagrama Diagrama2 Diagrama Char Char Diagrama Diagrama Diagrama"/>
    <w:basedOn w:val="prastasis"/>
    <w:rsid w:val="00866E5F"/>
    <w:pPr>
      <w:spacing w:after="160" w:line="240" w:lineRule="exact"/>
    </w:pPr>
    <w:rPr>
      <w:rFonts w:ascii="Tahoma" w:hAnsi="Tahoma"/>
      <w:sz w:val="20"/>
      <w:szCs w:val="20"/>
      <w:lang w:eastAsia="en-US"/>
    </w:rPr>
  </w:style>
  <w:style w:type="paragraph" w:customStyle="1" w:styleId="DiagramaDiagramaDiagrama">
    <w:name w:val="Diagrama Diagrama Diagrama"/>
    <w:basedOn w:val="prastasis"/>
    <w:rsid w:val="00DB3716"/>
    <w:pPr>
      <w:spacing w:after="160" w:line="240" w:lineRule="exact"/>
    </w:pPr>
    <w:rPr>
      <w:rFonts w:ascii="Tahoma" w:eastAsia="MS Mincho" w:hAnsi="Tahoma"/>
      <w:sz w:val="20"/>
      <w:szCs w:val="20"/>
      <w:lang w:val="en-US" w:eastAsia="en-US"/>
    </w:rPr>
  </w:style>
  <w:style w:type="paragraph" w:styleId="Porat">
    <w:name w:val="footer"/>
    <w:basedOn w:val="prastasis"/>
    <w:link w:val="PoratDiagrama"/>
    <w:uiPriority w:val="99"/>
    <w:unhideWhenUsed/>
    <w:rsid w:val="000B1A80"/>
    <w:pPr>
      <w:tabs>
        <w:tab w:val="center" w:pos="4819"/>
        <w:tab w:val="right" w:pos="9638"/>
      </w:tabs>
    </w:pPr>
  </w:style>
  <w:style w:type="character" w:customStyle="1" w:styleId="PoratDiagrama">
    <w:name w:val="Poraštė Diagrama"/>
    <w:link w:val="Porat"/>
    <w:uiPriority w:val="99"/>
    <w:rsid w:val="000B1A80"/>
    <w:rPr>
      <w:sz w:val="24"/>
      <w:szCs w:val="24"/>
    </w:rPr>
  </w:style>
  <w:style w:type="character" w:customStyle="1" w:styleId="KomentarotekstasDiagrama">
    <w:name w:val="Komentaro tekstas Diagrama"/>
    <w:link w:val="Komentarotekstas"/>
    <w:rsid w:val="004143C6"/>
  </w:style>
  <w:style w:type="character" w:customStyle="1" w:styleId="apple-converted-space">
    <w:name w:val="apple-converted-space"/>
    <w:rsid w:val="004143C6"/>
  </w:style>
  <w:style w:type="character" w:customStyle="1" w:styleId="mdialogpagemmetadatatree01">
    <w:name w:val="m_dialogpage_m_metadatatree_01"/>
    <w:basedOn w:val="Numatytasispastraiposriftas"/>
    <w:rsid w:val="00E94000"/>
    <w:rPr>
      <w:strike w:val="0"/>
      <w:dstrike w:val="0"/>
      <w:u w:val="none"/>
      <w:effect w:val="none"/>
    </w:rPr>
  </w:style>
  <w:style w:type="paragraph" w:styleId="Sraopastraipa">
    <w:name w:val="List Paragraph"/>
    <w:aliases w:val="VKTI - text numbering,Bullet EY,List Paragraph2,ERP-List Paragraph,List Paragraph1,List Paragraph11,Normal bullet 2,Paragraph,List L1,Numbering,List not in Table,List Paragraph21,Lentele,List Paragraph Red,Sąrašo pastraipa.Bullet,Bullet"/>
    <w:basedOn w:val="prastasis"/>
    <w:link w:val="SraopastraipaDiagrama"/>
    <w:uiPriority w:val="34"/>
    <w:qFormat/>
    <w:rsid w:val="00EA6DD0"/>
    <w:pPr>
      <w:ind w:left="720"/>
      <w:contextualSpacing/>
    </w:pPr>
    <w:rPr>
      <w:szCs w:val="20"/>
      <w:lang w:eastAsia="en-US"/>
    </w:rPr>
  </w:style>
  <w:style w:type="paragraph" w:styleId="Komentarotema">
    <w:name w:val="annotation subject"/>
    <w:basedOn w:val="Komentarotekstas"/>
    <w:next w:val="Komentarotekstas"/>
    <w:link w:val="KomentarotemaDiagrama"/>
    <w:uiPriority w:val="99"/>
    <w:semiHidden/>
    <w:unhideWhenUsed/>
    <w:rsid w:val="00F4241C"/>
    <w:rPr>
      <w:b/>
      <w:bCs/>
    </w:rPr>
  </w:style>
  <w:style w:type="character" w:customStyle="1" w:styleId="KomentarotemaDiagrama">
    <w:name w:val="Komentaro tema Diagrama"/>
    <w:basedOn w:val="KomentarotekstasDiagrama"/>
    <w:link w:val="Komentarotema"/>
    <w:uiPriority w:val="99"/>
    <w:semiHidden/>
    <w:rsid w:val="00F4241C"/>
    <w:rPr>
      <w:b/>
      <w:bCs/>
    </w:rPr>
  </w:style>
  <w:style w:type="paragraph" w:styleId="Pataisymai">
    <w:name w:val="Revision"/>
    <w:hidden/>
    <w:uiPriority w:val="99"/>
    <w:semiHidden/>
    <w:rsid w:val="003C70A8"/>
    <w:rPr>
      <w:sz w:val="24"/>
      <w:szCs w:val="24"/>
    </w:rPr>
  </w:style>
  <w:style w:type="paragraph" w:customStyle="1" w:styleId="Hyperlink1">
    <w:name w:val="Hyperlink1"/>
    <w:basedOn w:val="prastasis"/>
    <w:rsid w:val="009A0436"/>
    <w:pPr>
      <w:spacing w:before="100" w:beforeAutospacing="1" w:after="100" w:afterAutospacing="1"/>
      <w:jc w:val="both"/>
    </w:pPr>
  </w:style>
  <w:style w:type="paragraph" w:styleId="Puslapioinaostekstas">
    <w:name w:val="footnote text"/>
    <w:basedOn w:val="prastasis"/>
    <w:link w:val="PuslapioinaostekstasDiagrama"/>
    <w:uiPriority w:val="99"/>
    <w:unhideWhenUsed/>
    <w:rsid w:val="003460F7"/>
    <w:rPr>
      <w:sz w:val="20"/>
      <w:szCs w:val="20"/>
    </w:rPr>
  </w:style>
  <w:style w:type="character" w:customStyle="1" w:styleId="PuslapioinaostekstasDiagrama">
    <w:name w:val="Puslapio išnašos tekstas Diagrama"/>
    <w:basedOn w:val="Numatytasispastraiposriftas"/>
    <w:link w:val="Puslapioinaostekstas"/>
    <w:uiPriority w:val="99"/>
    <w:rsid w:val="003460F7"/>
  </w:style>
  <w:style w:type="character" w:styleId="Puslapioinaosnuoroda">
    <w:name w:val="footnote reference"/>
    <w:basedOn w:val="Numatytasispastraiposriftas"/>
    <w:uiPriority w:val="99"/>
    <w:unhideWhenUsed/>
    <w:rsid w:val="003460F7"/>
    <w:rPr>
      <w:vertAlign w:val="superscript"/>
    </w:rPr>
  </w:style>
  <w:style w:type="character" w:customStyle="1" w:styleId="Bodytext2ItalicSpacing-1pt">
    <w:name w:val="Body text (2) + Italic;Spacing -1 pt"/>
    <w:basedOn w:val="Numatytasispastraiposriftas"/>
    <w:rsid w:val="00ED5F48"/>
    <w:rPr>
      <w:rFonts w:ascii="Verdana" w:eastAsia="Verdana" w:hAnsi="Verdana" w:cs="Verdana"/>
      <w:b w:val="0"/>
      <w:bCs w:val="0"/>
      <w:i/>
      <w:iCs/>
      <w:smallCaps w:val="0"/>
      <w:strike w:val="0"/>
      <w:color w:val="000000"/>
      <w:spacing w:val="-20"/>
      <w:w w:val="100"/>
      <w:position w:val="0"/>
      <w:sz w:val="19"/>
      <w:szCs w:val="19"/>
      <w:u w:val="none"/>
      <w:lang w:val="lt-LT" w:eastAsia="lt-LT" w:bidi="lt-LT"/>
    </w:rPr>
  </w:style>
  <w:style w:type="character" w:customStyle="1" w:styleId="Footnote">
    <w:name w:val="Footnote_"/>
    <w:basedOn w:val="Numatytasispastraiposriftas"/>
    <w:link w:val="Footnote0"/>
    <w:rsid w:val="00ED5F48"/>
    <w:rPr>
      <w:rFonts w:ascii="Verdana" w:eastAsia="Verdana" w:hAnsi="Verdana" w:cs="Verdana"/>
      <w:sz w:val="15"/>
      <w:szCs w:val="15"/>
      <w:shd w:val="clear" w:color="auto" w:fill="FFFFFF"/>
    </w:rPr>
  </w:style>
  <w:style w:type="character" w:customStyle="1" w:styleId="Footnote3">
    <w:name w:val="Footnote (3)_"/>
    <w:basedOn w:val="Numatytasispastraiposriftas"/>
    <w:rsid w:val="00ED5F48"/>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Footnote3TrebuchetMS">
    <w:name w:val="Footnote (3) + Trebuchet MS"/>
    <w:basedOn w:val="Footnote3"/>
    <w:rsid w:val="00ED5F48"/>
    <w:rPr>
      <w:rFonts w:ascii="Trebuchet MS" w:eastAsia="Trebuchet MS" w:hAnsi="Trebuchet MS" w:cs="Trebuchet MS"/>
      <w:b w:val="0"/>
      <w:bCs w:val="0"/>
      <w:i w:val="0"/>
      <w:iCs w:val="0"/>
      <w:smallCaps w:val="0"/>
      <w:strike w:val="0"/>
      <w:color w:val="000000"/>
      <w:spacing w:val="0"/>
      <w:w w:val="100"/>
      <w:position w:val="0"/>
      <w:sz w:val="14"/>
      <w:szCs w:val="14"/>
      <w:u w:val="none"/>
      <w:lang w:val="en-US" w:eastAsia="en-US" w:bidi="en-US"/>
    </w:rPr>
  </w:style>
  <w:style w:type="character" w:customStyle="1" w:styleId="Footnote30">
    <w:name w:val="Footnote (3)"/>
    <w:basedOn w:val="Footnote3"/>
    <w:rsid w:val="00ED5F48"/>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single"/>
      <w:lang w:val="en-US" w:eastAsia="en-US" w:bidi="en-US"/>
    </w:rPr>
  </w:style>
  <w:style w:type="paragraph" w:customStyle="1" w:styleId="Footnote0">
    <w:name w:val="Footnote"/>
    <w:basedOn w:val="prastasis"/>
    <w:link w:val="Footnote"/>
    <w:rsid w:val="00ED5F48"/>
    <w:pPr>
      <w:widowControl w:val="0"/>
      <w:shd w:val="clear" w:color="auto" w:fill="FFFFFF"/>
      <w:spacing w:line="0" w:lineRule="atLeast"/>
      <w:jc w:val="both"/>
    </w:pPr>
    <w:rPr>
      <w:rFonts w:ascii="Verdana" w:eastAsia="Verdana" w:hAnsi="Verdana" w:cs="Verdana"/>
      <w:sz w:val="15"/>
      <w:szCs w:val="15"/>
    </w:rPr>
  </w:style>
  <w:style w:type="paragraph" w:customStyle="1" w:styleId="KTpstrnum">
    <w:name w:val="KT pstr num"/>
    <w:basedOn w:val="prastasis"/>
    <w:link w:val="KTpstrnumChar"/>
    <w:qFormat/>
    <w:rsid w:val="001337B9"/>
    <w:pPr>
      <w:numPr>
        <w:numId w:val="1"/>
      </w:numPr>
      <w:jc w:val="both"/>
    </w:pPr>
    <w:rPr>
      <w:rFonts w:eastAsiaTheme="minorHAnsi" w:cstheme="minorBidi"/>
      <w:lang w:eastAsia="en-US"/>
    </w:rPr>
  </w:style>
  <w:style w:type="character" w:customStyle="1" w:styleId="KTpstrnumChar">
    <w:name w:val="KT pstr num Char"/>
    <w:basedOn w:val="Numatytasispastraiposriftas"/>
    <w:link w:val="KTpstrnum"/>
    <w:rsid w:val="001337B9"/>
    <w:rPr>
      <w:rFonts w:eastAsiaTheme="minorHAnsi" w:cstheme="minorBidi"/>
      <w:sz w:val="24"/>
      <w:szCs w:val="24"/>
      <w:lang w:eastAsia="en-US"/>
    </w:rPr>
  </w:style>
  <w:style w:type="character" w:customStyle="1" w:styleId="Bodytext2">
    <w:name w:val="Body text (2)_"/>
    <w:basedOn w:val="Numatytasispastraiposriftas"/>
    <w:link w:val="Bodytext20"/>
    <w:rsid w:val="00126338"/>
    <w:rPr>
      <w:shd w:val="clear" w:color="auto" w:fill="FFFFFF"/>
    </w:rPr>
  </w:style>
  <w:style w:type="paragraph" w:customStyle="1" w:styleId="Bodytext20">
    <w:name w:val="Body text (2)"/>
    <w:basedOn w:val="prastasis"/>
    <w:link w:val="Bodytext2"/>
    <w:rsid w:val="00126338"/>
    <w:pPr>
      <w:widowControl w:val="0"/>
      <w:shd w:val="clear" w:color="auto" w:fill="FFFFFF"/>
      <w:spacing w:after="180" w:line="249" w:lineRule="exact"/>
      <w:ind w:hanging="620"/>
    </w:pPr>
    <w:rPr>
      <w:sz w:val="20"/>
      <w:szCs w:val="20"/>
    </w:rPr>
  </w:style>
  <w:style w:type="character" w:styleId="Perirtashipersaitas">
    <w:name w:val="FollowedHyperlink"/>
    <w:basedOn w:val="Numatytasispastraiposriftas"/>
    <w:uiPriority w:val="99"/>
    <w:semiHidden/>
    <w:unhideWhenUsed/>
    <w:rsid w:val="00474717"/>
    <w:rPr>
      <w:color w:val="954F72" w:themeColor="followedHyperlink"/>
      <w:u w:val="single"/>
    </w:rPr>
  </w:style>
  <w:style w:type="paragraph" w:customStyle="1" w:styleId="Default">
    <w:name w:val="Default"/>
    <w:rsid w:val="001A5CBB"/>
    <w:pPr>
      <w:autoSpaceDE w:val="0"/>
      <w:autoSpaceDN w:val="0"/>
      <w:adjustRightInd w:val="0"/>
    </w:pPr>
    <w:rPr>
      <w:color w:val="000000"/>
      <w:sz w:val="24"/>
      <w:szCs w:val="24"/>
    </w:rPr>
  </w:style>
  <w:style w:type="paragraph" w:styleId="prastasiniatinklio">
    <w:name w:val="Normal (Web)"/>
    <w:basedOn w:val="prastasis"/>
    <w:uiPriority w:val="99"/>
    <w:unhideWhenUsed/>
    <w:rsid w:val="005652D4"/>
    <w:pPr>
      <w:spacing w:before="100" w:beforeAutospacing="1" w:after="100" w:afterAutospacing="1"/>
    </w:pPr>
  </w:style>
  <w:style w:type="paragraph" w:customStyle="1" w:styleId="taltipfb">
    <w:name w:val="taltipfb"/>
    <w:basedOn w:val="prastasis"/>
    <w:rsid w:val="00157165"/>
    <w:pPr>
      <w:spacing w:after="150"/>
    </w:pPr>
  </w:style>
  <w:style w:type="paragraph" w:customStyle="1" w:styleId="patvirtinta">
    <w:name w:val="patvirtinta"/>
    <w:basedOn w:val="prastasis"/>
    <w:rsid w:val="001709CD"/>
    <w:pPr>
      <w:spacing w:before="100" w:beforeAutospacing="1" w:after="100" w:afterAutospacing="1"/>
    </w:pPr>
  </w:style>
  <w:style w:type="character" w:customStyle="1" w:styleId="SraopastraipaDiagrama">
    <w:name w:val="Sąrašo pastraipa Diagrama"/>
    <w:aliases w:val="VKTI - text numbering Diagrama,Bullet EY Diagrama,List Paragraph2 Diagrama,ERP-List Paragraph Diagrama,List Paragraph1 Diagrama,List Paragraph11 Diagrama,Normal bullet 2 Diagrama,Paragraph Diagrama,List L1 Diagrama"/>
    <w:basedOn w:val="Numatytasispastraiposriftas"/>
    <w:link w:val="Sraopastraipa"/>
    <w:uiPriority w:val="34"/>
    <w:locked/>
    <w:rsid w:val="005A5503"/>
    <w:rPr>
      <w:sz w:val="24"/>
      <w:lang w:eastAsia="en-US"/>
    </w:rPr>
  </w:style>
  <w:style w:type="character" w:customStyle="1" w:styleId="normaltextrun">
    <w:name w:val="normaltextrun"/>
    <w:basedOn w:val="Numatytasispastraiposriftas"/>
    <w:rsid w:val="00141EA3"/>
  </w:style>
  <w:style w:type="character" w:customStyle="1" w:styleId="Neapdorotaspaminjimas1">
    <w:name w:val="Neapdorotas paminėjimas1"/>
    <w:basedOn w:val="Numatytasispastraiposriftas"/>
    <w:uiPriority w:val="99"/>
    <w:semiHidden/>
    <w:unhideWhenUsed/>
    <w:rsid w:val="00E214E0"/>
    <w:rPr>
      <w:color w:val="605E5C"/>
      <w:shd w:val="clear" w:color="auto" w:fill="E1DFDD"/>
    </w:rPr>
  </w:style>
  <w:style w:type="character" w:customStyle="1" w:styleId="normal-h">
    <w:name w:val="normal-h"/>
    <w:basedOn w:val="Numatytasispastraiposriftas"/>
    <w:rsid w:val="008B1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1056">
      <w:bodyDiv w:val="1"/>
      <w:marLeft w:val="0"/>
      <w:marRight w:val="0"/>
      <w:marTop w:val="0"/>
      <w:marBottom w:val="0"/>
      <w:divBdr>
        <w:top w:val="none" w:sz="0" w:space="0" w:color="auto"/>
        <w:left w:val="none" w:sz="0" w:space="0" w:color="auto"/>
        <w:bottom w:val="none" w:sz="0" w:space="0" w:color="auto"/>
        <w:right w:val="none" w:sz="0" w:space="0" w:color="auto"/>
      </w:divBdr>
    </w:div>
    <w:div w:id="157159527">
      <w:bodyDiv w:val="1"/>
      <w:marLeft w:val="0"/>
      <w:marRight w:val="0"/>
      <w:marTop w:val="0"/>
      <w:marBottom w:val="0"/>
      <w:divBdr>
        <w:top w:val="none" w:sz="0" w:space="0" w:color="auto"/>
        <w:left w:val="none" w:sz="0" w:space="0" w:color="auto"/>
        <w:bottom w:val="none" w:sz="0" w:space="0" w:color="auto"/>
        <w:right w:val="none" w:sz="0" w:space="0" w:color="auto"/>
      </w:divBdr>
    </w:div>
    <w:div w:id="546650423">
      <w:bodyDiv w:val="1"/>
      <w:marLeft w:val="0"/>
      <w:marRight w:val="0"/>
      <w:marTop w:val="0"/>
      <w:marBottom w:val="0"/>
      <w:divBdr>
        <w:top w:val="none" w:sz="0" w:space="0" w:color="auto"/>
        <w:left w:val="none" w:sz="0" w:space="0" w:color="auto"/>
        <w:bottom w:val="none" w:sz="0" w:space="0" w:color="auto"/>
        <w:right w:val="none" w:sz="0" w:space="0" w:color="auto"/>
      </w:divBdr>
    </w:div>
    <w:div w:id="771127928">
      <w:bodyDiv w:val="1"/>
      <w:marLeft w:val="0"/>
      <w:marRight w:val="0"/>
      <w:marTop w:val="0"/>
      <w:marBottom w:val="0"/>
      <w:divBdr>
        <w:top w:val="none" w:sz="0" w:space="0" w:color="auto"/>
        <w:left w:val="none" w:sz="0" w:space="0" w:color="auto"/>
        <w:bottom w:val="none" w:sz="0" w:space="0" w:color="auto"/>
        <w:right w:val="none" w:sz="0" w:space="0" w:color="auto"/>
      </w:divBdr>
    </w:div>
    <w:div w:id="1109591186">
      <w:bodyDiv w:val="1"/>
      <w:marLeft w:val="0"/>
      <w:marRight w:val="0"/>
      <w:marTop w:val="0"/>
      <w:marBottom w:val="0"/>
      <w:divBdr>
        <w:top w:val="none" w:sz="0" w:space="0" w:color="auto"/>
        <w:left w:val="none" w:sz="0" w:space="0" w:color="auto"/>
        <w:bottom w:val="none" w:sz="0" w:space="0" w:color="auto"/>
        <w:right w:val="none" w:sz="0" w:space="0" w:color="auto"/>
      </w:divBdr>
    </w:div>
    <w:div w:id="1210268385">
      <w:bodyDiv w:val="1"/>
      <w:marLeft w:val="0"/>
      <w:marRight w:val="0"/>
      <w:marTop w:val="0"/>
      <w:marBottom w:val="0"/>
      <w:divBdr>
        <w:top w:val="none" w:sz="0" w:space="0" w:color="auto"/>
        <w:left w:val="none" w:sz="0" w:space="0" w:color="auto"/>
        <w:bottom w:val="none" w:sz="0" w:space="0" w:color="auto"/>
        <w:right w:val="none" w:sz="0" w:space="0" w:color="auto"/>
      </w:divBdr>
      <w:divsChild>
        <w:div w:id="250431084">
          <w:marLeft w:val="0"/>
          <w:marRight w:val="0"/>
          <w:marTop w:val="0"/>
          <w:marBottom w:val="0"/>
          <w:divBdr>
            <w:top w:val="none" w:sz="0" w:space="0" w:color="auto"/>
            <w:left w:val="none" w:sz="0" w:space="0" w:color="auto"/>
            <w:bottom w:val="none" w:sz="0" w:space="0" w:color="auto"/>
            <w:right w:val="none" w:sz="0" w:space="0" w:color="auto"/>
          </w:divBdr>
        </w:div>
        <w:div w:id="685791501">
          <w:marLeft w:val="0"/>
          <w:marRight w:val="0"/>
          <w:marTop w:val="0"/>
          <w:marBottom w:val="0"/>
          <w:divBdr>
            <w:top w:val="none" w:sz="0" w:space="0" w:color="auto"/>
            <w:left w:val="none" w:sz="0" w:space="0" w:color="auto"/>
            <w:bottom w:val="none" w:sz="0" w:space="0" w:color="auto"/>
            <w:right w:val="none" w:sz="0" w:space="0" w:color="auto"/>
          </w:divBdr>
        </w:div>
        <w:div w:id="2069956113">
          <w:marLeft w:val="0"/>
          <w:marRight w:val="0"/>
          <w:marTop w:val="0"/>
          <w:marBottom w:val="0"/>
          <w:divBdr>
            <w:top w:val="none" w:sz="0" w:space="0" w:color="auto"/>
            <w:left w:val="none" w:sz="0" w:space="0" w:color="auto"/>
            <w:bottom w:val="none" w:sz="0" w:space="0" w:color="auto"/>
            <w:right w:val="none" w:sz="0" w:space="0" w:color="auto"/>
          </w:divBdr>
        </w:div>
      </w:divsChild>
    </w:div>
    <w:div w:id="1403021873">
      <w:bodyDiv w:val="1"/>
      <w:marLeft w:val="0"/>
      <w:marRight w:val="0"/>
      <w:marTop w:val="0"/>
      <w:marBottom w:val="0"/>
      <w:divBdr>
        <w:top w:val="none" w:sz="0" w:space="0" w:color="auto"/>
        <w:left w:val="none" w:sz="0" w:space="0" w:color="auto"/>
        <w:bottom w:val="none" w:sz="0" w:space="0" w:color="auto"/>
        <w:right w:val="none" w:sz="0" w:space="0" w:color="auto"/>
      </w:divBdr>
    </w:div>
    <w:div w:id="1472870680">
      <w:bodyDiv w:val="1"/>
      <w:marLeft w:val="0"/>
      <w:marRight w:val="0"/>
      <w:marTop w:val="0"/>
      <w:marBottom w:val="0"/>
      <w:divBdr>
        <w:top w:val="none" w:sz="0" w:space="0" w:color="auto"/>
        <w:left w:val="none" w:sz="0" w:space="0" w:color="auto"/>
        <w:bottom w:val="none" w:sz="0" w:space="0" w:color="auto"/>
        <w:right w:val="none" w:sz="0" w:space="0" w:color="auto"/>
      </w:divBdr>
    </w:div>
    <w:div w:id="1635713386">
      <w:bodyDiv w:val="1"/>
      <w:marLeft w:val="0"/>
      <w:marRight w:val="0"/>
      <w:marTop w:val="0"/>
      <w:marBottom w:val="300"/>
      <w:divBdr>
        <w:top w:val="none" w:sz="0" w:space="0" w:color="auto"/>
        <w:left w:val="none" w:sz="0" w:space="0" w:color="auto"/>
        <w:bottom w:val="none" w:sz="0" w:space="0" w:color="auto"/>
        <w:right w:val="none" w:sz="0" w:space="0" w:color="auto"/>
      </w:divBdr>
      <w:divsChild>
        <w:div w:id="349452394">
          <w:marLeft w:val="0"/>
          <w:marRight w:val="0"/>
          <w:marTop w:val="0"/>
          <w:marBottom w:val="0"/>
          <w:divBdr>
            <w:top w:val="none" w:sz="0" w:space="0" w:color="auto"/>
            <w:left w:val="none" w:sz="0" w:space="0" w:color="auto"/>
            <w:bottom w:val="none" w:sz="0" w:space="0" w:color="auto"/>
            <w:right w:val="none" w:sz="0" w:space="0" w:color="auto"/>
          </w:divBdr>
          <w:divsChild>
            <w:div w:id="1509980489">
              <w:marLeft w:val="0"/>
              <w:marRight w:val="0"/>
              <w:marTop w:val="0"/>
              <w:marBottom w:val="0"/>
              <w:divBdr>
                <w:top w:val="none" w:sz="0" w:space="0" w:color="auto"/>
                <w:left w:val="none" w:sz="0" w:space="0" w:color="auto"/>
                <w:bottom w:val="none" w:sz="0" w:space="0" w:color="auto"/>
                <w:right w:val="none" w:sz="0" w:space="0" w:color="auto"/>
              </w:divBdr>
              <w:divsChild>
                <w:div w:id="465129113">
                  <w:marLeft w:val="-150"/>
                  <w:marRight w:val="-150"/>
                  <w:marTop w:val="0"/>
                  <w:marBottom w:val="0"/>
                  <w:divBdr>
                    <w:top w:val="none" w:sz="0" w:space="0" w:color="auto"/>
                    <w:left w:val="none" w:sz="0" w:space="0" w:color="auto"/>
                    <w:bottom w:val="none" w:sz="0" w:space="0" w:color="auto"/>
                    <w:right w:val="none" w:sz="0" w:space="0" w:color="auto"/>
                  </w:divBdr>
                  <w:divsChild>
                    <w:div w:id="1745570211">
                      <w:marLeft w:val="0"/>
                      <w:marRight w:val="0"/>
                      <w:marTop w:val="0"/>
                      <w:marBottom w:val="0"/>
                      <w:divBdr>
                        <w:top w:val="none" w:sz="0" w:space="0" w:color="auto"/>
                        <w:left w:val="none" w:sz="0" w:space="0" w:color="auto"/>
                        <w:bottom w:val="none" w:sz="0" w:space="0" w:color="auto"/>
                        <w:right w:val="none" w:sz="0" w:space="0" w:color="auto"/>
                      </w:divBdr>
                      <w:divsChild>
                        <w:div w:id="1210341768">
                          <w:marLeft w:val="0"/>
                          <w:marRight w:val="0"/>
                          <w:marTop w:val="0"/>
                          <w:marBottom w:val="0"/>
                          <w:divBdr>
                            <w:top w:val="single" w:sz="6" w:space="23" w:color="E7E7E7"/>
                            <w:left w:val="single" w:sz="6" w:space="23" w:color="E7E7E7"/>
                            <w:bottom w:val="single" w:sz="6" w:space="23" w:color="E7E7E7"/>
                            <w:right w:val="single" w:sz="6" w:space="23" w:color="E7E7E7"/>
                          </w:divBdr>
                        </w:div>
                      </w:divsChild>
                    </w:div>
                  </w:divsChild>
                </w:div>
              </w:divsChild>
            </w:div>
          </w:divsChild>
        </w:div>
      </w:divsChild>
    </w:div>
    <w:div w:id="1738093904">
      <w:bodyDiv w:val="1"/>
      <w:marLeft w:val="0"/>
      <w:marRight w:val="0"/>
      <w:marTop w:val="0"/>
      <w:marBottom w:val="0"/>
      <w:divBdr>
        <w:top w:val="none" w:sz="0" w:space="0" w:color="auto"/>
        <w:left w:val="none" w:sz="0" w:space="0" w:color="auto"/>
        <w:bottom w:val="none" w:sz="0" w:space="0" w:color="auto"/>
        <w:right w:val="none" w:sz="0" w:space="0" w:color="auto"/>
      </w:divBdr>
    </w:div>
    <w:div w:id="1814447435">
      <w:bodyDiv w:val="1"/>
      <w:marLeft w:val="0"/>
      <w:marRight w:val="0"/>
      <w:marTop w:val="0"/>
      <w:marBottom w:val="0"/>
      <w:divBdr>
        <w:top w:val="none" w:sz="0" w:space="0" w:color="auto"/>
        <w:left w:val="none" w:sz="0" w:space="0" w:color="auto"/>
        <w:bottom w:val="none" w:sz="0" w:space="0" w:color="auto"/>
        <w:right w:val="none" w:sz="0" w:space="0" w:color="auto"/>
      </w:divBdr>
      <w:divsChild>
        <w:div w:id="91434070">
          <w:marLeft w:val="0"/>
          <w:marRight w:val="0"/>
          <w:marTop w:val="0"/>
          <w:marBottom w:val="0"/>
          <w:divBdr>
            <w:top w:val="none" w:sz="0" w:space="0" w:color="auto"/>
            <w:left w:val="none" w:sz="0" w:space="0" w:color="auto"/>
            <w:bottom w:val="none" w:sz="0" w:space="0" w:color="auto"/>
            <w:right w:val="none" w:sz="0" w:space="0" w:color="auto"/>
          </w:divBdr>
        </w:div>
      </w:divsChild>
    </w:div>
    <w:div w:id="1828087878">
      <w:bodyDiv w:val="1"/>
      <w:marLeft w:val="0"/>
      <w:marRight w:val="0"/>
      <w:marTop w:val="0"/>
      <w:marBottom w:val="0"/>
      <w:divBdr>
        <w:top w:val="none" w:sz="0" w:space="0" w:color="auto"/>
        <w:left w:val="none" w:sz="0" w:space="0" w:color="auto"/>
        <w:bottom w:val="none" w:sz="0" w:space="0" w:color="auto"/>
        <w:right w:val="none" w:sz="0" w:space="0" w:color="auto"/>
      </w:divBdr>
    </w:div>
    <w:div w:id="213590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EDA157135604C82A09F7795866B20" ma:contentTypeVersion="12" ma:contentTypeDescription="Kurkite naują dokumentą." ma:contentTypeScope="" ma:versionID="4b49b66e44fc9f5ade21bfb7de9061df">
  <xsd:schema xmlns:xsd="http://www.w3.org/2001/XMLSchema" xmlns:xs="http://www.w3.org/2001/XMLSchema" xmlns:p="http://schemas.microsoft.com/office/2006/metadata/properties" xmlns:ns3="5649728f-47b1-4d52-978b-b9b8d86c0f7a" xmlns:ns4="f6dfddb8-52b4-499f-9e2e-9bd851338342" targetNamespace="http://schemas.microsoft.com/office/2006/metadata/properties" ma:root="true" ma:fieldsID="dd9574d6eb765fcbec15a3f498dc185b" ns3:_="" ns4:_="">
    <xsd:import namespace="5649728f-47b1-4d52-978b-b9b8d86c0f7a"/>
    <xsd:import namespace="f6dfddb8-52b4-499f-9e2e-9bd8513383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9728f-47b1-4d52-978b-b9b8d86c0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dfddb8-52b4-499f-9e2e-9bd85133834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DD6A0-7152-4157-9CC2-A2AFBCEFEF90}">
  <ds:schemaRefs>
    <ds:schemaRef ds:uri="http://schemas.openxmlformats.org/officeDocument/2006/bibliography"/>
  </ds:schemaRefs>
</ds:datastoreItem>
</file>

<file path=customXml/itemProps2.xml><?xml version="1.0" encoding="utf-8"?>
<ds:datastoreItem xmlns:ds="http://schemas.openxmlformats.org/officeDocument/2006/customXml" ds:itemID="{336E0993-09ED-4D02-8C68-D523A457A3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044A53-4C8E-4FFD-AA23-E0C43E5894CD}">
  <ds:schemaRefs>
    <ds:schemaRef ds:uri="http://schemas.microsoft.com/sharepoint/v3/contenttype/forms"/>
  </ds:schemaRefs>
</ds:datastoreItem>
</file>

<file path=customXml/itemProps4.xml><?xml version="1.0" encoding="utf-8"?>
<ds:datastoreItem xmlns:ds="http://schemas.openxmlformats.org/officeDocument/2006/customXml" ds:itemID="{3FB46F17-D909-4D2F-8A05-0AAF06D2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9728f-47b1-4d52-978b-b9b8d86c0f7a"/>
    <ds:schemaRef ds:uri="f6dfddb8-52b4-499f-9e2e-9bd851338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1264</TotalTime>
  <Pages>6</Pages>
  <Words>1718</Words>
  <Characters>12199</Characters>
  <Application>Microsoft Office Word</Application>
  <DocSecurity>0</DocSecurity>
  <Lines>101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DERINIMO PAŽYMA</vt:lpstr>
      <vt:lpstr>DERINIMO PAŽYMA</vt:lpstr>
    </vt:vector>
  </TitlesOfParts>
  <Company>LR finansų ministerija</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DERINIMO PAŽYMA</dc:title>
  <dc:subject/>
  <dc:creator>du</dc:creator>
  <cp:keywords/>
  <dc:description/>
  <cp:lastModifiedBy>Maskoliūnaitė Evelina</cp:lastModifiedBy>
  <cp:revision>75</cp:revision>
  <cp:lastPrinted>2021-08-13T06:20:00Z</cp:lastPrinted>
  <dcterms:created xsi:type="dcterms:W3CDTF">2022-01-31T13:36:00Z</dcterms:created>
  <dcterms:modified xsi:type="dcterms:W3CDTF">2022-02-03T12:57:00Z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0x0101009C5EDA157135604C82A09F7795866B20</vt:lpwstr>
  </property>
</Properties>
</file>