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F2751" w14:textId="77777777" w:rsidR="005A6B7A" w:rsidRPr="00B9695E" w:rsidRDefault="005A6B7A" w:rsidP="00204362">
      <w:pPr>
        <w:spacing w:after="0" w:line="240" w:lineRule="auto"/>
        <w:jc w:val="center"/>
        <w:rPr>
          <w:rFonts w:ascii="Times New Roman" w:hAnsi="Times New Roman"/>
          <w:b/>
          <w:sz w:val="24"/>
          <w:szCs w:val="24"/>
        </w:rPr>
      </w:pPr>
      <w:r w:rsidRPr="00B9695E">
        <w:rPr>
          <w:rFonts w:ascii="Times New Roman" w:hAnsi="Times New Roman"/>
          <w:b/>
          <w:sz w:val="24"/>
          <w:szCs w:val="24"/>
        </w:rPr>
        <w:t>AIŠKINAMASIS RAŠTAS</w:t>
      </w:r>
    </w:p>
    <w:p w14:paraId="73543FCA" w14:textId="0073D3C7" w:rsidR="005A6B7A" w:rsidRPr="00B9695E" w:rsidRDefault="005A6B7A" w:rsidP="00204362">
      <w:pPr>
        <w:spacing w:after="0" w:line="240" w:lineRule="auto"/>
        <w:jc w:val="center"/>
        <w:rPr>
          <w:rFonts w:ascii="Times New Roman" w:hAnsi="Times New Roman"/>
          <w:b/>
          <w:caps/>
          <w:sz w:val="24"/>
          <w:szCs w:val="24"/>
        </w:rPr>
      </w:pPr>
      <w:r w:rsidRPr="00B9695E">
        <w:rPr>
          <w:rFonts w:ascii="Times New Roman" w:hAnsi="Times New Roman"/>
          <w:b/>
          <w:bCs/>
          <w:sz w:val="24"/>
          <w:szCs w:val="24"/>
        </w:rPr>
        <w:t xml:space="preserve">DĖL </w:t>
      </w:r>
      <w:r w:rsidRPr="00B9695E">
        <w:rPr>
          <w:rFonts w:ascii="Times New Roman" w:eastAsia="Times New Roman" w:hAnsi="Times New Roman"/>
          <w:b/>
          <w:caps/>
          <w:sz w:val="24"/>
          <w:szCs w:val="24"/>
          <w:lang w:eastAsia="lt-LT"/>
        </w:rPr>
        <w:t>Lietuvos Respublikos baudžiamojo kodekso</w:t>
      </w:r>
      <w:r w:rsidR="00075E5F">
        <w:rPr>
          <w:rFonts w:ascii="Times New Roman" w:eastAsia="Times New Roman" w:hAnsi="Times New Roman"/>
          <w:b/>
          <w:caps/>
          <w:sz w:val="24"/>
          <w:szCs w:val="24"/>
          <w:lang w:eastAsia="lt-LT"/>
        </w:rPr>
        <w:t xml:space="preserve"> </w:t>
      </w:r>
      <w:r w:rsidR="00894D60">
        <w:rPr>
          <w:rFonts w:ascii="Times New Roman" w:eastAsia="Times New Roman" w:hAnsi="Times New Roman"/>
          <w:b/>
          <w:caps/>
          <w:sz w:val="24"/>
          <w:szCs w:val="24"/>
          <w:lang w:eastAsia="lt-LT"/>
        </w:rPr>
        <w:t>60, 129, 135, 138, 169, 170, 170</w:t>
      </w:r>
      <w:r w:rsidR="00894D60">
        <w:rPr>
          <w:rFonts w:ascii="Times New Roman" w:eastAsia="Times New Roman" w:hAnsi="Times New Roman"/>
          <w:b/>
          <w:caps/>
          <w:sz w:val="24"/>
          <w:szCs w:val="24"/>
          <w:vertAlign w:val="superscript"/>
          <w:lang w:eastAsia="lt-LT"/>
        </w:rPr>
        <w:t>1</w:t>
      </w:r>
      <w:r w:rsidR="00894D60">
        <w:rPr>
          <w:rFonts w:ascii="Times New Roman" w:eastAsia="Times New Roman" w:hAnsi="Times New Roman"/>
          <w:b/>
          <w:caps/>
          <w:sz w:val="24"/>
          <w:szCs w:val="24"/>
          <w:lang w:eastAsia="lt-LT"/>
        </w:rPr>
        <w:t xml:space="preserve"> IR 170</w:t>
      </w:r>
      <w:r w:rsidR="00894D60">
        <w:rPr>
          <w:rFonts w:ascii="Times New Roman" w:eastAsia="Times New Roman" w:hAnsi="Times New Roman"/>
          <w:b/>
          <w:caps/>
          <w:sz w:val="24"/>
          <w:szCs w:val="24"/>
          <w:vertAlign w:val="superscript"/>
          <w:lang w:eastAsia="lt-LT"/>
        </w:rPr>
        <w:t>2</w:t>
      </w:r>
      <w:r w:rsidR="0067384F" w:rsidRPr="0067384F">
        <w:rPr>
          <w:rFonts w:ascii="Times New Roman" w:eastAsia="Times New Roman" w:hAnsi="Times New Roman"/>
          <w:b/>
          <w:bCs/>
          <w:caps/>
          <w:sz w:val="24"/>
          <w:szCs w:val="24"/>
          <w:lang w:eastAsia="lt-LT"/>
        </w:rPr>
        <w:t xml:space="preserve"> </w:t>
      </w:r>
      <w:r w:rsidR="00075E5F" w:rsidRPr="00075E5F">
        <w:rPr>
          <w:rFonts w:ascii="Times New Roman" w:eastAsia="Times New Roman" w:hAnsi="Times New Roman"/>
          <w:b/>
          <w:bCs/>
          <w:caps/>
          <w:sz w:val="24"/>
          <w:szCs w:val="24"/>
          <w:lang w:eastAsia="lt-LT"/>
        </w:rPr>
        <w:t>STRAIPSNI</w:t>
      </w:r>
      <w:r w:rsidR="00894D60">
        <w:rPr>
          <w:rFonts w:ascii="Times New Roman" w:eastAsia="Times New Roman" w:hAnsi="Times New Roman"/>
          <w:b/>
          <w:bCs/>
          <w:caps/>
          <w:sz w:val="24"/>
          <w:szCs w:val="24"/>
          <w:lang w:eastAsia="lt-LT"/>
        </w:rPr>
        <w:t>Ų</w:t>
      </w:r>
      <w:r w:rsidR="00075E5F" w:rsidRPr="00075E5F">
        <w:rPr>
          <w:rFonts w:ascii="Times New Roman" w:eastAsia="Times New Roman" w:hAnsi="Times New Roman"/>
          <w:b/>
          <w:bCs/>
          <w:caps/>
          <w:sz w:val="24"/>
          <w:szCs w:val="24"/>
          <w:lang w:eastAsia="lt-LT"/>
        </w:rPr>
        <w:t xml:space="preserve"> PAKEITIMO</w:t>
      </w:r>
      <w:r w:rsidRPr="00B9695E">
        <w:rPr>
          <w:rFonts w:ascii="Times New Roman" w:eastAsia="Times New Roman" w:hAnsi="Times New Roman"/>
          <w:b/>
          <w:caps/>
          <w:sz w:val="24"/>
          <w:szCs w:val="24"/>
          <w:lang w:eastAsia="lt-LT"/>
        </w:rPr>
        <w:t xml:space="preserve"> </w:t>
      </w:r>
      <w:r w:rsidRPr="00B9695E">
        <w:rPr>
          <w:rFonts w:ascii="Times New Roman" w:hAnsi="Times New Roman"/>
          <w:b/>
          <w:bCs/>
          <w:sz w:val="24"/>
          <w:szCs w:val="24"/>
        </w:rPr>
        <w:t>ĮSTATYMO PROJEKT</w:t>
      </w:r>
      <w:r>
        <w:rPr>
          <w:rFonts w:ascii="Times New Roman" w:hAnsi="Times New Roman"/>
          <w:b/>
          <w:bCs/>
          <w:sz w:val="24"/>
          <w:szCs w:val="24"/>
        </w:rPr>
        <w:t>O</w:t>
      </w:r>
    </w:p>
    <w:p w14:paraId="122903A0" w14:textId="77777777" w:rsidR="00A17172" w:rsidRPr="00313A33" w:rsidRDefault="00A17172" w:rsidP="00204362">
      <w:pPr>
        <w:autoSpaceDE w:val="0"/>
        <w:autoSpaceDN w:val="0"/>
        <w:adjustRightInd w:val="0"/>
        <w:spacing w:after="0" w:line="240" w:lineRule="auto"/>
        <w:rPr>
          <w:rFonts w:ascii="Times New Roman" w:eastAsia="Times New Roman" w:hAnsi="Times New Roman" w:cs="Times New Roman"/>
          <w:sz w:val="24"/>
          <w:szCs w:val="24"/>
          <w:lang w:eastAsia="lt-LT"/>
        </w:rPr>
      </w:pPr>
    </w:p>
    <w:p w14:paraId="480D38B4" w14:textId="7D095331" w:rsidR="00E931CF" w:rsidRPr="00162224" w:rsidRDefault="00313A33" w:rsidP="00162224">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1. Įstatymo projekto rengimą paskatinusios priežastys, įstatymo projekto tikslai ir uždaviniai</w:t>
      </w:r>
      <w:r w:rsidR="00052559">
        <w:rPr>
          <w:rFonts w:ascii="Times New Roman" w:eastAsia="Times New Roman" w:hAnsi="Times New Roman" w:cs="Times New Roman"/>
          <w:b/>
          <w:sz w:val="24"/>
          <w:szCs w:val="24"/>
          <w:lang w:eastAsia="lt-LT"/>
        </w:rPr>
        <w:t>.</w:t>
      </w:r>
    </w:p>
    <w:p w14:paraId="7650BA37" w14:textId="24BA0924" w:rsidR="00162224" w:rsidRPr="00162224" w:rsidRDefault="00162224" w:rsidP="0016222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62224">
        <w:rPr>
          <w:rFonts w:ascii="Times New Roman" w:hAnsi="Times New Roman" w:cs="Times New Roman"/>
          <w:sz w:val="24"/>
          <w:szCs w:val="24"/>
        </w:rPr>
        <w:t xml:space="preserve">2021 m. birželio 10 d. </w:t>
      </w:r>
      <w:r>
        <w:rPr>
          <w:rFonts w:ascii="Times New Roman" w:hAnsi="Times New Roman" w:cs="Times New Roman"/>
          <w:sz w:val="24"/>
          <w:szCs w:val="24"/>
        </w:rPr>
        <w:t>Lietuvos Respublikos t</w:t>
      </w:r>
      <w:r w:rsidRPr="00162224">
        <w:rPr>
          <w:rFonts w:ascii="Times New Roman" w:hAnsi="Times New Roman" w:cs="Times New Roman"/>
          <w:sz w:val="24"/>
          <w:szCs w:val="24"/>
        </w:rPr>
        <w:t xml:space="preserve">eisingumo ministerija </w:t>
      </w:r>
      <w:r>
        <w:rPr>
          <w:rFonts w:ascii="Times New Roman" w:hAnsi="Times New Roman" w:cs="Times New Roman"/>
          <w:sz w:val="24"/>
          <w:szCs w:val="24"/>
        </w:rPr>
        <w:t xml:space="preserve">(toliau – Teisingumo ministerija) </w:t>
      </w:r>
      <w:r w:rsidRPr="00162224">
        <w:rPr>
          <w:rFonts w:ascii="Times New Roman" w:hAnsi="Times New Roman" w:cs="Times New Roman"/>
          <w:sz w:val="24"/>
          <w:szCs w:val="24"/>
        </w:rPr>
        <w:t xml:space="preserve">gavo Europos Komisijos </w:t>
      </w:r>
      <w:r w:rsidR="00177A59">
        <w:rPr>
          <w:rFonts w:ascii="Times New Roman" w:hAnsi="Times New Roman" w:cs="Times New Roman"/>
          <w:sz w:val="24"/>
          <w:szCs w:val="24"/>
        </w:rPr>
        <w:t xml:space="preserve">(toliau – Komisija) </w:t>
      </w:r>
      <w:r w:rsidRPr="00162224">
        <w:rPr>
          <w:rFonts w:ascii="Times New Roman" w:hAnsi="Times New Roman" w:cs="Times New Roman"/>
          <w:sz w:val="24"/>
          <w:szCs w:val="24"/>
        </w:rPr>
        <w:t xml:space="preserve">oficialų pranešimą dėl Europos Sąjungos teisės pažeidimo procedūros Nr. INFR(2021)2069 dėl 2008 m. lapkričio 28 d. Tarybos pamatinio sprendimo 2008/913/TVR dėl kovos su tam tikromis rasizmo ir ksenofobijos formomis bei apraiškomis baudžiamosios teisės priemonėmis (toliau – Pamatinis sprendimas 2008/913/TVR) netinkamo perkėlimo ir įgyvendinimo Lietuvos nacionalinėje teisėje (toliau – oficialus pranešimas). </w:t>
      </w:r>
      <w:r w:rsidR="00177A59">
        <w:rPr>
          <w:rFonts w:ascii="Times New Roman" w:hAnsi="Times New Roman" w:cs="Times New Roman"/>
          <w:sz w:val="24"/>
          <w:szCs w:val="24"/>
        </w:rPr>
        <w:t>Komisijos</w:t>
      </w:r>
      <w:r w:rsidRPr="00162224">
        <w:rPr>
          <w:rFonts w:ascii="Times New Roman" w:hAnsi="Times New Roman" w:cs="Times New Roman"/>
          <w:sz w:val="24"/>
          <w:szCs w:val="24"/>
        </w:rPr>
        <w:t xml:space="preserve"> nuomone, Lietuva neįvykdė savo įsipareigojimų, susijusių su Pamatinio sprendimo 2008/913/TVR 1 straipsnio </w:t>
      </w:r>
      <w:r w:rsidR="002E223C">
        <w:rPr>
          <w:rFonts w:ascii="Times New Roman" w:hAnsi="Times New Roman" w:cs="Times New Roman"/>
          <w:sz w:val="24"/>
          <w:szCs w:val="24"/>
        </w:rPr>
        <w:t>(„</w:t>
      </w:r>
      <w:r w:rsidR="002E223C" w:rsidRPr="002E223C">
        <w:rPr>
          <w:rFonts w:ascii="Times New Roman" w:hAnsi="Times New Roman" w:cs="Times New Roman"/>
          <w:sz w:val="24"/>
          <w:szCs w:val="24"/>
        </w:rPr>
        <w:t>Su rasizmu ir ksenofobija susijusios nusikalstamos veikos</w:t>
      </w:r>
      <w:r w:rsidR="002E223C">
        <w:rPr>
          <w:rFonts w:ascii="Times New Roman" w:hAnsi="Times New Roman" w:cs="Times New Roman"/>
          <w:sz w:val="24"/>
          <w:szCs w:val="24"/>
        </w:rPr>
        <w:t xml:space="preserve">“) </w:t>
      </w:r>
      <w:r w:rsidR="00FA33CD">
        <w:rPr>
          <w:rFonts w:ascii="Times New Roman" w:hAnsi="Times New Roman" w:cs="Times New Roman"/>
          <w:sz w:val="24"/>
          <w:szCs w:val="24"/>
        </w:rPr>
        <w:t>1 dalies a punkto</w:t>
      </w:r>
      <w:r w:rsidRPr="00162224">
        <w:rPr>
          <w:rFonts w:ascii="Times New Roman" w:hAnsi="Times New Roman" w:cs="Times New Roman"/>
          <w:sz w:val="24"/>
          <w:szCs w:val="24"/>
        </w:rPr>
        <w:t>, 1 straipsnio 1 dal</w:t>
      </w:r>
      <w:r w:rsidR="00FA33CD">
        <w:rPr>
          <w:rFonts w:ascii="Times New Roman" w:hAnsi="Times New Roman" w:cs="Times New Roman"/>
          <w:sz w:val="24"/>
          <w:szCs w:val="24"/>
        </w:rPr>
        <w:t>ies c ir d punktų</w:t>
      </w:r>
      <w:r w:rsidRPr="00162224">
        <w:rPr>
          <w:rFonts w:ascii="Times New Roman" w:hAnsi="Times New Roman" w:cs="Times New Roman"/>
          <w:sz w:val="24"/>
          <w:szCs w:val="24"/>
        </w:rPr>
        <w:t xml:space="preserve"> kartu su 1 str</w:t>
      </w:r>
      <w:r w:rsidR="00FA33CD">
        <w:rPr>
          <w:rFonts w:ascii="Times New Roman" w:hAnsi="Times New Roman" w:cs="Times New Roman"/>
          <w:sz w:val="24"/>
          <w:szCs w:val="24"/>
        </w:rPr>
        <w:t>aipsnio 2 dalimi ir 4 straipsnio</w:t>
      </w:r>
      <w:r w:rsidR="002E223C">
        <w:rPr>
          <w:rFonts w:ascii="Times New Roman" w:hAnsi="Times New Roman" w:cs="Times New Roman"/>
          <w:sz w:val="24"/>
          <w:szCs w:val="24"/>
        </w:rPr>
        <w:t xml:space="preserve"> („</w:t>
      </w:r>
      <w:r w:rsidR="002E223C" w:rsidRPr="002E223C">
        <w:rPr>
          <w:rFonts w:ascii="Times New Roman" w:hAnsi="Times New Roman" w:cs="Times New Roman"/>
          <w:sz w:val="24"/>
          <w:szCs w:val="24"/>
        </w:rPr>
        <w:t>Rasistiniai ir ksenofobiniai motyvai</w:t>
      </w:r>
      <w:r w:rsidR="002E223C">
        <w:rPr>
          <w:rFonts w:ascii="Times New Roman" w:hAnsi="Times New Roman" w:cs="Times New Roman"/>
          <w:sz w:val="24"/>
          <w:szCs w:val="24"/>
        </w:rPr>
        <w:t>“)</w:t>
      </w:r>
      <w:r w:rsidR="00BD0CF7">
        <w:rPr>
          <w:rFonts w:ascii="Times New Roman" w:hAnsi="Times New Roman" w:cs="Times New Roman"/>
          <w:sz w:val="24"/>
          <w:szCs w:val="24"/>
        </w:rPr>
        <w:t xml:space="preserve"> perkėlimu</w:t>
      </w:r>
      <w:r w:rsidR="00FA33CD">
        <w:rPr>
          <w:rFonts w:ascii="Times New Roman" w:hAnsi="Times New Roman" w:cs="Times New Roman"/>
          <w:sz w:val="24"/>
          <w:szCs w:val="24"/>
        </w:rPr>
        <w:t xml:space="preserve"> į nacionalinę teisę</w:t>
      </w:r>
      <w:r w:rsidRPr="00162224">
        <w:rPr>
          <w:rFonts w:ascii="Times New Roman" w:hAnsi="Times New Roman" w:cs="Times New Roman"/>
          <w:sz w:val="24"/>
          <w:szCs w:val="24"/>
        </w:rPr>
        <w:t>.</w:t>
      </w:r>
    </w:p>
    <w:p w14:paraId="1204D8E1" w14:textId="5D429625" w:rsidR="00162224" w:rsidRPr="00162224" w:rsidRDefault="00177A59" w:rsidP="0016222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Įvertinusi</w:t>
      </w:r>
      <w:r w:rsidR="002E223C">
        <w:rPr>
          <w:rFonts w:ascii="Times New Roman" w:hAnsi="Times New Roman" w:cs="Times New Roman"/>
          <w:sz w:val="24"/>
          <w:szCs w:val="24"/>
        </w:rPr>
        <w:t xml:space="preserve"> </w:t>
      </w:r>
      <w:r w:rsidR="00162224" w:rsidRPr="00162224">
        <w:rPr>
          <w:rFonts w:ascii="Times New Roman" w:hAnsi="Times New Roman" w:cs="Times New Roman"/>
          <w:sz w:val="24"/>
          <w:szCs w:val="24"/>
        </w:rPr>
        <w:t>Komisijos</w:t>
      </w:r>
      <w:r>
        <w:rPr>
          <w:rFonts w:ascii="Times New Roman" w:hAnsi="Times New Roman" w:cs="Times New Roman"/>
          <w:sz w:val="24"/>
          <w:szCs w:val="24"/>
        </w:rPr>
        <w:t xml:space="preserve"> oficialiame pranešime identifikuotas</w:t>
      </w:r>
      <w:r w:rsidR="00162224" w:rsidRPr="00162224">
        <w:rPr>
          <w:rFonts w:ascii="Times New Roman" w:hAnsi="Times New Roman" w:cs="Times New Roman"/>
          <w:sz w:val="24"/>
          <w:szCs w:val="24"/>
        </w:rPr>
        <w:t xml:space="preserve"> Pamatinio sprendimo 2008/913/TVR 1 straipsnio 1 dalies a punkto, 1 straipsnio 1 dalies c ir d punktų kartu su 1 straipsnio 2 dalimi ir 4 straipsnio nuostatų perkėlimo į nacionalinę teisę spragas</w:t>
      </w:r>
      <w:r w:rsidR="002E223C">
        <w:rPr>
          <w:rFonts w:ascii="Times New Roman" w:hAnsi="Times New Roman" w:cs="Times New Roman"/>
          <w:sz w:val="24"/>
          <w:szCs w:val="24"/>
        </w:rPr>
        <w:t xml:space="preserve"> ir </w:t>
      </w:r>
      <w:r w:rsidR="00162224" w:rsidRPr="00162224">
        <w:rPr>
          <w:rFonts w:ascii="Times New Roman" w:hAnsi="Times New Roman" w:cs="Times New Roman"/>
          <w:sz w:val="24"/>
          <w:szCs w:val="24"/>
        </w:rPr>
        <w:t xml:space="preserve">siekdama užtikrinti visapusišką nacionalinės teisės atitikį minėtuose Pamatinio sprendimo 2008/913/TVR straipsniuose įtvirtintoms nuostatoms, </w:t>
      </w:r>
      <w:r>
        <w:rPr>
          <w:rFonts w:ascii="Times New Roman" w:hAnsi="Times New Roman" w:cs="Times New Roman"/>
          <w:sz w:val="24"/>
          <w:szCs w:val="24"/>
        </w:rPr>
        <w:t xml:space="preserve">Teisingumo ministerija </w:t>
      </w:r>
      <w:r w:rsidR="00162224" w:rsidRPr="00162224">
        <w:rPr>
          <w:rFonts w:ascii="Times New Roman" w:hAnsi="Times New Roman" w:cs="Times New Roman"/>
          <w:sz w:val="24"/>
          <w:szCs w:val="24"/>
        </w:rPr>
        <w:t>parengė Lietuvos Respublikos baudžiamojo kodekso 60, 129, 135, 138, 169, 170, 170</w:t>
      </w:r>
      <w:r w:rsidR="00162224">
        <w:rPr>
          <w:rFonts w:ascii="Times New Roman" w:hAnsi="Times New Roman" w:cs="Times New Roman"/>
          <w:sz w:val="24"/>
          <w:szCs w:val="24"/>
          <w:vertAlign w:val="superscript"/>
        </w:rPr>
        <w:t>1</w:t>
      </w:r>
      <w:r w:rsidR="00162224" w:rsidRPr="00162224">
        <w:rPr>
          <w:rFonts w:ascii="Times New Roman" w:hAnsi="Times New Roman" w:cs="Times New Roman"/>
          <w:sz w:val="24"/>
          <w:szCs w:val="24"/>
        </w:rPr>
        <w:t xml:space="preserve"> ir 170</w:t>
      </w:r>
      <w:r w:rsidR="00162224">
        <w:rPr>
          <w:rFonts w:ascii="Times New Roman" w:hAnsi="Times New Roman" w:cs="Times New Roman"/>
          <w:sz w:val="24"/>
          <w:szCs w:val="24"/>
          <w:vertAlign w:val="superscript"/>
        </w:rPr>
        <w:t>2</w:t>
      </w:r>
      <w:r w:rsidR="00162224" w:rsidRPr="00162224">
        <w:rPr>
          <w:rFonts w:ascii="Times New Roman" w:hAnsi="Times New Roman" w:cs="Times New Roman"/>
          <w:sz w:val="24"/>
          <w:szCs w:val="24"/>
        </w:rPr>
        <w:t xml:space="preserve"> straipsnių pakeitim</w:t>
      </w:r>
      <w:r w:rsidR="002E223C">
        <w:rPr>
          <w:rFonts w:ascii="Times New Roman" w:hAnsi="Times New Roman" w:cs="Times New Roman"/>
          <w:sz w:val="24"/>
          <w:szCs w:val="24"/>
        </w:rPr>
        <w:t>o įstatymo projektą (toliau – Įstatymo</w:t>
      </w:r>
      <w:r w:rsidR="00162224" w:rsidRPr="00162224">
        <w:rPr>
          <w:rFonts w:ascii="Times New Roman" w:hAnsi="Times New Roman" w:cs="Times New Roman"/>
          <w:sz w:val="24"/>
          <w:szCs w:val="24"/>
        </w:rPr>
        <w:t xml:space="preserve"> projektas)</w:t>
      </w:r>
      <w:r w:rsidR="002E223C">
        <w:rPr>
          <w:rFonts w:ascii="Times New Roman" w:hAnsi="Times New Roman" w:cs="Times New Roman"/>
          <w:sz w:val="24"/>
          <w:szCs w:val="24"/>
        </w:rPr>
        <w:t>.</w:t>
      </w:r>
    </w:p>
    <w:p w14:paraId="00AC3037" w14:textId="793CE224" w:rsidR="00162224" w:rsidRDefault="002E223C" w:rsidP="0016222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Įstatymo</w:t>
      </w:r>
      <w:r w:rsidR="00162224" w:rsidRPr="00162224">
        <w:rPr>
          <w:rFonts w:ascii="Times New Roman" w:hAnsi="Times New Roman" w:cs="Times New Roman"/>
          <w:sz w:val="24"/>
          <w:szCs w:val="24"/>
        </w:rPr>
        <w:t xml:space="preserve"> projekto tikslas – suderinti Lietuvos nacionalinės teisės nuostatas su Pamatinio sprendimo 2008/913/TVR reikalavimais ir pašalinti Komisijos oficialiame pranešime identifikuotas Pamatinio sprendimo 2008/913/TVR 1 straipsnio 1 dalies a punkto, 1 straipsnio 1 dalies c ir d punktų kartu su 1 straipsnio 2 dalimi ir 4 straipsnio </w:t>
      </w:r>
      <w:r w:rsidR="00177A59">
        <w:rPr>
          <w:rFonts w:ascii="Times New Roman" w:hAnsi="Times New Roman" w:cs="Times New Roman"/>
          <w:sz w:val="24"/>
          <w:szCs w:val="24"/>
        </w:rPr>
        <w:t>perkėlimo į nacionalinę teisę</w:t>
      </w:r>
      <w:r w:rsidR="00162224" w:rsidRPr="00162224">
        <w:rPr>
          <w:rFonts w:ascii="Times New Roman" w:hAnsi="Times New Roman" w:cs="Times New Roman"/>
          <w:sz w:val="24"/>
          <w:szCs w:val="24"/>
        </w:rPr>
        <w:t xml:space="preserve"> spragas.</w:t>
      </w:r>
    </w:p>
    <w:p w14:paraId="122903A4" w14:textId="77B4E5B6" w:rsidR="00313A33" w:rsidRPr="00313A33" w:rsidRDefault="00313A33" w:rsidP="00204362">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122903A5" w14:textId="7E291BBC" w:rsidR="00313A33" w:rsidRPr="00313A33" w:rsidRDefault="00324781" w:rsidP="00204362">
      <w:pPr>
        <w:widowControl w:val="0"/>
        <w:tabs>
          <w:tab w:val="left" w:pos="709"/>
          <w:tab w:val="left" w:pos="1080"/>
        </w:tabs>
        <w:autoSpaceDE w:val="0"/>
        <w:autoSpaceDN w:val="0"/>
        <w:adjustRightInd w:val="0"/>
        <w:spacing w:after="0" w:line="240" w:lineRule="auto"/>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ab/>
      </w:r>
      <w:r w:rsidR="00313A33" w:rsidRPr="00313A33">
        <w:rPr>
          <w:rFonts w:ascii="Times New Roman" w:eastAsia="Times New Roman" w:hAnsi="Times New Roman" w:cs="Times New Roman"/>
          <w:b/>
          <w:bCs/>
          <w:sz w:val="24"/>
          <w:szCs w:val="24"/>
          <w:lang w:eastAsia="lt-LT"/>
        </w:rPr>
        <w:t>2. Įstatymo projekto iniciatoriai ir rengėjai</w:t>
      </w:r>
      <w:r w:rsidR="00052559">
        <w:rPr>
          <w:rFonts w:ascii="Times New Roman" w:eastAsia="Times New Roman" w:hAnsi="Times New Roman" w:cs="Times New Roman"/>
          <w:b/>
          <w:bCs/>
          <w:sz w:val="24"/>
          <w:szCs w:val="24"/>
          <w:lang w:eastAsia="lt-LT"/>
        </w:rPr>
        <w:t>.</w:t>
      </w:r>
    </w:p>
    <w:p w14:paraId="1692A1E3" w14:textId="07EBED07" w:rsidR="00E21F4A" w:rsidRDefault="002E223C" w:rsidP="00E21F4A">
      <w:pPr>
        <w:spacing w:after="0" w:line="240" w:lineRule="auto"/>
        <w:ind w:right="-198" w:firstLine="709"/>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4"/>
          <w:lang w:eastAsia="lt-LT"/>
        </w:rPr>
        <w:t>Įstatymo</w:t>
      </w:r>
      <w:r w:rsidR="00313A33" w:rsidRPr="00ED24C8">
        <w:rPr>
          <w:rFonts w:ascii="Times New Roman" w:eastAsia="Times New Roman" w:hAnsi="Times New Roman" w:cs="Times New Roman"/>
          <w:sz w:val="24"/>
          <w:szCs w:val="24"/>
          <w:lang w:eastAsia="lt-LT"/>
        </w:rPr>
        <w:t xml:space="preserve"> projekt</w:t>
      </w:r>
      <w:r w:rsidR="00670E3F">
        <w:rPr>
          <w:rFonts w:ascii="Times New Roman" w:eastAsia="Times New Roman" w:hAnsi="Times New Roman" w:cs="Times New Roman"/>
          <w:sz w:val="24"/>
          <w:szCs w:val="24"/>
          <w:lang w:eastAsia="lt-LT"/>
        </w:rPr>
        <w:t xml:space="preserve">ą </w:t>
      </w:r>
      <w:r w:rsidR="00324781" w:rsidRPr="00ED24C8">
        <w:rPr>
          <w:rFonts w:ascii="Times New Roman" w:eastAsia="Times New Roman" w:hAnsi="Times New Roman" w:cs="Times New Roman"/>
          <w:sz w:val="24"/>
          <w:szCs w:val="20"/>
          <w:lang w:eastAsia="lt-LT"/>
        </w:rPr>
        <w:t xml:space="preserve">parengė Teisingumo ministerijos </w:t>
      </w:r>
      <w:r w:rsidR="00752479" w:rsidRPr="00ED24C8">
        <w:rPr>
          <w:rFonts w:ascii="Times New Roman" w:eastAsia="Times New Roman" w:hAnsi="Times New Roman" w:cs="Times New Roman"/>
          <w:sz w:val="24"/>
          <w:szCs w:val="20"/>
          <w:lang w:eastAsia="lt-LT"/>
        </w:rPr>
        <w:t>Baudžiamosios justicijos grupė</w:t>
      </w:r>
      <w:r w:rsidR="00670E3F">
        <w:rPr>
          <w:rFonts w:ascii="Times New Roman" w:eastAsia="Times New Roman" w:hAnsi="Times New Roman" w:cs="Times New Roman"/>
          <w:sz w:val="24"/>
          <w:szCs w:val="20"/>
          <w:lang w:eastAsia="lt-LT"/>
        </w:rPr>
        <w:t>.</w:t>
      </w:r>
    </w:p>
    <w:p w14:paraId="674D4C18" w14:textId="77777777" w:rsidR="00E21F4A" w:rsidRDefault="00E21F4A" w:rsidP="00E21F4A">
      <w:pPr>
        <w:spacing w:after="0" w:line="240" w:lineRule="auto"/>
        <w:ind w:right="-198" w:firstLine="709"/>
        <w:jc w:val="both"/>
        <w:rPr>
          <w:rFonts w:ascii="Times New Roman" w:eastAsia="Times New Roman" w:hAnsi="Times New Roman" w:cs="Times New Roman"/>
          <w:sz w:val="24"/>
          <w:szCs w:val="20"/>
          <w:lang w:eastAsia="lt-LT"/>
        </w:rPr>
      </w:pPr>
    </w:p>
    <w:p w14:paraId="72181A35" w14:textId="77777777" w:rsidR="00E21F4A" w:rsidRDefault="00313A33" w:rsidP="00E21F4A">
      <w:pPr>
        <w:spacing w:after="0" w:line="240" w:lineRule="auto"/>
        <w:ind w:right="-198" w:firstLine="709"/>
        <w:jc w:val="both"/>
        <w:rPr>
          <w:rFonts w:ascii="Times New Roman" w:eastAsia="Times New Roman" w:hAnsi="Times New Roman" w:cs="Times New Roman"/>
          <w:sz w:val="24"/>
          <w:szCs w:val="20"/>
          <w:lang w:eastAsia="lt-LT"/>
        </w:rPr>
      </w:pPr>
      <w:r w:rsidRPr="00313A33">
        <w:rPr>
          <w:rFonts w:ascii="Times New Roman" w:eastAsia="Times New Roman" w:hAnsi="Times New Roman" w:cs="Times New Roman"/>
          <w:b/>
          <w:bCs/>
          <w:sz w:val="24"/>
          <w:szCs w:val="24"/>
          <w:lang w:eastAsia="lt-LT"/>
        </w:rPr>
        <w:t>3.</w:t>
      </w:r>
      <w:r w:rsidRPr="00313A33">
        <w:rPr>
          <w:rFonts w:ascii="Times New Roman" w:eastAsia="Times New Roman" w:hAnsi="Times New Roman" w:cs="Times New Roman"/>
          <w:bCs/>
          <w:sz w:val="24"/>
          <w:szCs w:val="24"/>
          <w:lang w:eastAsia="lt-LT"/>
        </w:rPr>
        <w:t xml:space="preserve"> </w:t>
      </w:r>
      <w:r w:rsidR="00052559">
        <w:rPr>
          <w:rFonts w:ascii="Times New Roman" w:eastAsia="Times New Roman" w:hAnsi="Times New Roman" w:cs="Times New Roman"/>
          <w:b/>
          <w:bCs/>
          <w:sz w:val="24"/>
          <w:szCs w:val="24"/>
          <w:lang w:eastAsia="lt-LT"/>
        </w:rPr>
        <w:t>Kaip šiuo metu yra reguliuojami Įstatymo projekte aptariami teisiniai santykiai.</w:t>
      </w:r>
    </w:p>
    <w:p w14:paraId="17126537" w14:textId="36400A36" w:rsidR="00670E3F" w:rsidRDefault="00670E3F" w:rsidP="00670E3F">
      <w:pPr>
        <w:spacing w:after="0" w:line="240" w:lineRule="auto"/>
        <w:ind w:firstLine="709"/>
        <w:jc w:val="both"/>
        <w:rPr>
          <w:rFonts w:ascii="Times New Roman" w:eastAsia="Times New Roman" w:hAnsi="Times New Roman" w:cs="Times New Roman"/>
          <w:bCs/>
          <w:sz w:val="24"/>
          <w:szCs w:val="24"/>
          <w:lang w:eastAsia="lt-LT"/>
        </w:rPr>
      </w:pPr>
      <w:r>
        <w:rPr>
          <w:rFonts w:ascii="Times New Roman" w:hAnsi="Times New Roman"/>
          <w:bCs/>
          <w:sz w:val="24"/>
          <w:szCs w:val="24"/>
        </w:rPr>
        <w:t xml:space="preserve">Šiuo metu už kurstymą prieš bet kokios tautos, rasės, etninę, religinę ar kitokią žmonių grupę baudžiamoji atsakomybė numatyta </w:t>
      </w:r>
      <w:r w:rsidR="00177A59">
        <w:rPr>
          <w:rFonts w:ascii="Times New Roman" w:hAnsi="Times New Roman"/>
          <w:bCs/>
          <w:sz w:val="24"/>
          <w:szCs w:val="24"/>
        </w:rPr>
        <w:t xml:space="preserve">Lietuvos Respublikos baudžiamojo kodekso (toliau – </w:t>
      </w:r>
      <w:r>
        <w:rPr>
          <w:rFonts w:ascii="Times New Roman" w:hAnsi="Times New Roman"/>
          <w:bCs/>
          <w:sz w:val="24"/>
          <w:szCs w:val="24"/>
        </w:rPr>
        <w:t>BK</w:t>
      </w:r>
      <w:r w:rsidR="00177A59">
        <w:rPr>
          <w:rFonts w:ascii="Times New Roman" w:hAnsi="Times New Roman"/>
          <w:bCs/>
          <w:sz w:val="24"/>
          <w:szCs w:val="24"/>
        </w:rPr>
        <w:t xml:space="preserve"> arba baudžiamasis įstatymas)</w:t>
      </w:r>
      <w:r>
        <w:rPr>
          <w:rFonts w:ascii="Times New Roman" w:hAnsi="Times New Roman"/>
          <w:bCs/>
          <w:sz w:val="24"/>
          <w:szCs w:val="24"/>
        </w:rPr>
        <w:t xml:space="preserve"> 170 straipsnyje. Šio straipsnio 2 dalyje nurodyta, kad tas, </w:t>
      </w:r>
      <w:r w:rsidRPr="00670E3F">
        <w:rPr>
          <w:rFonts w:ascii="Times New Roman" w:hAnsi="Times New Roman"/>
          <w:bCs/>
          <w:sz w:val="24"/>
          <w:szCs w:val="24"/>
        </w:rPr>
        <w:t>kas viešai tyčiojosi, niekino, skatino neapykantą ar kurstė diskriminuoti žmonių grupę ar jai priklausantį asmenį dėl amžiaus, lyties, seksualinės orientacijos, neįgalumo, rasės, tautybės, kalbos, kilmės, socialinės padėties, ti</w:t>
      </w:r>
      <w:r>
        <w:rPr>
          <w:rFonts w:ascii="Times New Roman" w:hAnsi="Times New Roman"/>
          <w:bCs/>
          <w:sz w:val="24"/>
          <w:szCs w:val="24"/>
        </w:rPr>
        <w:t xml:space="preserve">kėjimo, įsitikinimų ar pažiūrų, </w:t>
      </w:r>
      <w:r w:rsidRPr="00670E3F">
        <w:rPr>
          <w:rFonts w:ascii="Times New Roman" w:hAnsi="Times New Roman"/>
          <w:bCs/>
          <w:sz w:val="24"/>
          <w:szCs w:val="24"/>
        </w:rPr>
        <w:t>baudžiamas bauda arba laisvės apribojimu, arba areštu, arba laisvės atėmimu iki dvejų metų.</w:t>
      </w:r>
      <w:r>
        <w:rPr>
          <w:rFonts w:ascii="Times New Roman" w:hAnsi="Times New Roman"/>
          <w:bCs/>
          <w:sz w:val="24"/>
          <w:szCs w:val="24"/>
        </w:rPr>
        <w:t xml:space="preserve"> Už viešą kurstymą</w:t>
      </w:r>
      <w:r w:rsidRPr="00670E3F">
        <w:rPr>
          <w:rFonts w:ascii="Times New Roman" w:hAnsi="Times New Roman"/>
          <w:bCs/>
          <w:sz w:val="24"/>
          <w:szCs w:val="24"/>
        </w:rPr>
        <w:t xml:space="preserve"> smurtauti, fiziškai susidoroti su žmonių grupe ar jai priklausančiu asmeniu dėl amžiaus, lyties, seksualinės orientacijos, neįgalumo, rasės, tautybės, kalbos, kilmės, socialinės padėties, tikėjimo, įsitikinimų ar pažiūrų arba </w:t>
      </w:r>
      <w:r>
        <w:rPr>
          <w:rFonts w:ascii="Times New Roman" w:hAnsi="Times New Roman"/>
          <w:bCs/>
          <w:sz w:val="24"/>
          <w:szCs w:val="24"/>
        </w:rPr>
        <w:t>tokios veiklos finansavimą</w:t>
      </w:r>
      <w:r w:rsidRPr="00670E3F">
        <w:rPr>
          <w:rFonts w:ascii="Times New Roman" w:hAnsi="Times New Roman"/>
          <w:bCs/>
          <w:sz w:val="24"/>
          <w:szCs w:val="24"/>
        </w:rPr>
        <w:t xml:space="preserve"> ar </w:t>
      </w:r>
      <w:r>
        <w:rPr>
          <w:rFonts w:ascii="Times New Roman" w:hAnsi="Times New Roman"/>
          <w:bCs/>
          <w:sz w:val="24"/>
          <w:szCs w:val="24"/>
        </w:rPr>
        <w:t>kitokį rėmimą baudžiamoji atsakomybė numatyta BK 170 straipsnio 3 dalyje. Už šiuos nusikalstamus veiksmus gresia bauda arba laisvės apribojimas</w:t>
      </w:r>
      <w:r w:rsidRPr="00670E3F">
        <w:rPr>
          <w:rFonts w:ascii="Times New Roman" w:hAnsi="Times New Roman"/>
          <w:bCs/>
          <w:sz w:val="24"/>
          <w:szCs w:val="24"/>
        </w:rPr>
        <w:t>, ar</w:t>
      </w:r>
      <w:r>
        <w:rPr>
          <w:rFonts w:ascii="Times New Roman" w:hAnsi="Times New Roman"/>
          <w:bCs/>
          <w:sz w:val="24"/>
          <w:szCs w:val="24"/>
        </w:rPr>
        <w:t>ba areštas, arba laisvės atėmimas</w:t>
      </w:r>
      <w:r w:rsidRPr="00670E3F">
        <w:rPr>
          <w:rFonts w:ascii="Times New Roman" w:hAnsi="Times New Roman"/>
          <w:bCs/>
          <w:sz w:val="24"/>
          <w:szCs w:val="24"/>
        </w:rPr>
        <w:t xml:space="preserve"> iki trejų metų.</w:t>
      </w:r>
      <w:r>
        <w:rPr>
          <w:rFonts w:ascii="Times New Roman" w:hAnsi="Times New Roman"/>
          <w:bCs/>
          <w:sz w:val="24"/>
          <w:szCs w:val="24"/>
        </w:rPr>
        <w:t xml:space="preserve"> </w:t>
      </w:r>
      <w:r w:rsidR="000F60B2">
        <w:rPr>
          <w:rFonts w:ascii="Times New Roman" w:hAnsi="Times New Roman"/>
          <w:bCs/>
          <w:sz w:val="24"/>
          <w:szCs w:val="24"/>
        </w:rPr>
        <w:t xml:space="preserve">Būtent BK 170 straipsnio 2 ir 3 dalys įgyvendina </w:t>
      </w:r>
      <w:r w:rsidR="000F60B2" w:rsidRPr="00DC7A76">
        <w:rPr>
          <w:rFonts w:ascii="Times New Roman" w:eastAsia="Times New Roman" w:hAnsi="Times New Roman" w:cs="Times New Roman"/>
          <w:bCs/>
          <w:sz w:val="24"/>
          <w:szCs w:val="24"/>
          <w:lang w:eastAsia="lt-LT"/>
        </w:rPr>
        <w:t>Pamatinio sprendimo 2008/913/TV</w:t>
      </w:r>
      <w:r w:rsidR="000F60B2">
        <w:rPr>
          <w:rFonts w:ascii="Times New Roman" w:eastAsia="Times New Roman" w:hAnsi="Times New Roman" w:cs="Times New Roman"/>
          <w:bCs/>
          <w:sz w:val="24"/>
          <w:szCs w:val="24"/>
          <w:lang w:eastAsia="lt-LT"/>
        </w:rPr>
        <w:t xml:space="preserve">R 1 straipsnio 1 dalies a punktą, tačiau jose </w:t>
      </w:r>
      <w:r w:rsidR="000F60B2" w:rsidRPr="000F60B2">
        <w:rPr>
          <w:rFonts w:ascii="Times New Roman" w:eastAsia="Times New Roman" w:hAnsi="Times New Roman" w:cs="Times New Roman"/>
          <w:bCs/>
          <w:sz w:val="24"/>
          <w:szCs w:val="24"/>
          <w:lang w:eastAsia="lt-LT"/>
        </w:rPr>
        <w:t xml:space="preserve">nėra </w:t>
      </w:r>
      <w:r w:rsidR="000F60B2">
        <w:rPr>
          <w:rFonts w:ascii="Times New Roman" w:eastAsia="Times New Roman" w:hAnsi="Times New Roman" w:cs="Times New Roman"/>
          <w:bCs/>
          <w:sz w:val="24"/>
          <w:szCs w:val="24"/>
          <w:lang w:eastAsia="lt-LT"/>
        </w:rPr>
        <w:t>atskirai išskirti</w:t>
      </w:r>
      <w:r w:rsidR="000F60B2" w:rsidRPr="000F60B2">
        <w:rPr>
          <w:rFonts w:ascii="Times New Roman" w:eastAsia="Times New Roman" w:hAnsi="Times New Roman" w:cs="Times New Roman"/>
          <w:bCs/>
          <w:sz w:val="24"/>
          <w:szCs w:val="24"/>
          <w:lang w:eastAsia="lt-LT"/>
        </w:rPr>
        <w:t xml:space="preserve"> nei „odos spalvos“, nei „etninės kilmės“ kriterijai</w:t>
      </w:r>
      <w:r w:rsidR="000F60B2">
        <w:rPr>
          <w:rFonts w:ascii="Times New Roman" w:eastAsia="Times New Roman" w:hAnsi="Times New Roman" w:cs="Times New Roman"/>
          <w:bCs/>
          <w:sz w:val="24"/>
          <w:szCs w:val="24"/>
          <w:lang w:eastAsia="lt-LT"/>
        </w:rPr>
        <w:t xml:space="preserve"> kaip savarankiški nusikal</w:t>
      </w:r>
      <w:r w:rsidR="00177A59">
        <w:rPr>
          <w:rFonts w:ascii="Times New Roman" w:eastAsia="Times New Roman" w:hAnsi="Times New Roman" w:cs="Times New Roman"/>
          <w:bCs/>
          <w:sz w:val="24"/>
          <w:szCs w:val="24"/>
          <w:lang w:eastAsia="lt-LT"/>
        </w:rPr>
        <w:t xml:space="preserve">stamos veikos požymiai. </w:t>
      </w:r>
      <w:r w:rsidR="000F60B2">
        <w:rPr>
          <w:rFonts w:ascii="Times New Roman" w:eastAsia="Times New Roman" w:hAnsi="Times New Roman" w:cs="Times New Roman"/>
          <w:bCs/>
          <w:sz w:val="24"/>
          <w:szCs w:val="24"/>
          <w:lang w:eastAsia="lt-LT"/>
        </w:rPr>
        <w:t xml:space="preserve">Komisijos </w:t>
      </w:r>
      <w:r w:rsidR="00177A59">
        <w:rPr>
          <w:rFonts w:ascii="Times New Roman" w:eastAsia="Times New Roman" w:hAnsi="Times New Roman" w:cs="Times New Roman"/>
          <w:bCs/>
          <w:sz w:val="24"/>
          <w:szCs w:val="24"/>
          <w:lang w:eastAsia="lt-LT"/>
        </w:rPr>
        <w:t>nuomone</w:t>
      </w:r>
      <w:r w:rsidR="000F60B2">
        <w:rPr>
          <w:rFonts w:ascii="Times New Roman" w:eastAsia="Times New Roman" w:hAnsi="Times New Roman" w:cs="Times New Roman"/>
          <w:bCs/>
          <w:sz w:val="24"/>
          <w:szCs w:val="24"/>
          <w:lang w:eastAsia="lt-LT"/>
        </w:rPr>
        <w:t xml:space="preserve">, </w:t>
      </w:r>
      <w:r w:rsidR="00177A59">
        <w:rPr>
          <w:rFonts w:ascii="Times New Roman" w:eastAsia="Times New Roman" w:hAnsi="Times New Roman" w:cs="Times New Roman"/>
          <w:bCs/>
          <w:sz w:val="24"/>
          <w:szCs w:val="24"/>
          <w:lang w:eastAsia="lt-LT"/>
        </w:rPr>
        <w:t>būtent šių požymių nebuvimas BK 170 straipsnio</w:t>
      </w:r>
      <w:r w:rsidR="000F60B2">
        <w:rPr>
          <w:rFonts w:ascii="Times New Roman" w:eastAsia="Times New Roman" w:hAnsi="Times New Roman" w:cs="Times New Roman"/>
          <w:bCs/>
          <w:sz w:val="24"/>
          <w:szCs w:val="24"/>
          <w:lang w:eastAsia="lt-LT"/>
        </w:rPr>
        <w:t xml:space="preserve"> </w:t>
      </w:r>
      <w:r w:rsidR="00177A59">
        <w:rPr>
          <w:rFonts w:ascii="Times New Roman" w:eastAsia="Times New Roman" w:hAnsi="Times New Roman" w:cs="Times New Roman"/>
          <w:bCs/>
          <w:sz w:val="24"/>
          <w:szCs w:val="24"/>
          <w:lang w:eastAsia="lt-LT"/>
        </w:rPr>
        <w:t xml:space="preserve">2 ir 3 dalyse įtvirtintose nusikaltimų sudėtyse </w:t>
      </w:r>
      <w:r w:rsidR="000F60B2">
        <w:rPr>
          <w:rFonts w:ascii="Times New Roman" w:eastAsia="Times New Roman" w:hAnsi="Times New Roman" w:cs="Times New Roman"/>
          <w:bCs/>
          <w:sz w:val="24"/>
          <w:szCs w:val="24"/>
          <w:lang w:eastAsia="lt-LT"/>
        </w:rPr>
        <w:t>vertintina</w:t>
      </w:r>
      <w:r w:rsidR="00177A59">
        <w:rPr>
          <w:rFonts w:ascii="Times New Roman" w:eastAsia="Times New Roman" w:hAnsi="Times New Roman" w:cs="Times New Roman"/>
          <w:bCs/>
          <w:sz w:val="24"/>
          <w:szCs w:val="24"/>
          <w:lang w:eastAsia="lt-LT"/>
        </w:rPr>
        <w:t>s</w:t>
      </w:r>
      <w:r w:rsidR="000F60B2">
        <w:rPr>
          <w:rFonts w:ascii="Times New Roman" w:eastAsia="Times New Roman" w:hAnsi="Times New Roman" w:cs="Times New Roman"/>
          <w:bCs/>
          <w:sz w:val="24"/>
          <w:szCs w:val="24"/>
          <w:lang w:eastAsia="lt-LT"/>
        </w:rPr>
        <w:t xml:space="preserve"> kaip P</w:t>
      </w:r>
      <w:r w:rsidR="000F60B2" w:rsidRPr="00DC7A76">
        <w:rPr>
          <w:rFonts w:ascii="Times New Roman" w:eastAsia="Times New Roman" w:hAnsi="Times New Roman" w:cs="Times New Roman"/>
          <w:bCs/>
          <w:sz w:val="24"/>
          <w:szCs w:val="24"/>
          <w:lang w:eastAsia="lt-LT"/>
        </w:rPr>
        <w:t>amatini</w:t>
      </w:r>
      <w:r w:rsidR="000F60B2">
        <w:rPr>
          <w:rFonts w:ascii="Times New Roman" w:eastAsia="Times New Roman" w:hAnsi="Times New Roman" w:cs="Times New Roman"/>
          <w:bCs/>
          <w:sz w:val="24"/>
          <w:szCs w:val="24"/>
          <w:lang w:eastAsia="lt-LT"/>
        </w:rPr>
        <w:t>o sprendimo</w:t>
      </w:r>
      <w:r w:rsidR="000F60B2" w:rsidRPr="00DC7A76">
        <w:rPr>
          <w:rFonts w:ascii="Times New Roman" w:eastAsia="Times New Roman" w:hAnsi="Times New Roman" w:cs="Times New Roman"/>
          <w:bCs/>
          <w:sz w:val="24"/>
          <w:szCs w:val="24"/>
          <w:lang w:eastAsia="lt-LT"/>
        </w:rPr>
        <w:t xml:space="preserve"> 2008/913/TVR </w:t>
      </w:r>
      <w:r w:rsidR="000F60B2">
        <w:rPr>
          <w:rFonts w:ascii="Times New Roman" w:eastAsia="Times New Roman" w:hAnsi="Times New Roman" w:cs="Times New Roman"/>
          <w:bCs/>
          <w:sz w:val="24"/>
          <w:szCs w:val="24"/>
          <w:lang w:eastAsia="lt-LT"/>
        </w:rPr>
        <w:t xml:space="preserve">1 straipsnio 1 dalies a punkto perkėlimo į nacionalinę teisę spraga. </w:t>
      </w:r>
    </w:p>
    <w:p w14:paraId="3A288AAB" w14:textId="74D39FD2" w:rsidR="000F60B2" w:rsidRDefault="000F60B2" w:rsidP="00670E3F">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Panašus teisinis reguliavimas numatytas ir BK 60 straipsnyje, kurio 1 d</w:t>
      </w:r>
      <w:r w:rsidR="00177A59">
        <w:rPr>
          <w:rFonts w:ascii="Times New Roman" w:eastAsia="Times New Roman" w:hAnsi="Times New Roman" w:cs="Times New Roman"/>
          <w:bCs/>
          <w:sz w:val="24"/>
          <w:szCs w:val="24"/>
          <w:lang w:eastAsia="lt-LT"/>
        </w:rPr>
        <w:t>alies 12 punkte įtvirtinta viena</w:t>
      </w:r>
      <w:r>
        <w:rPr>
          <w:rFonts w:ascii="Times New Roman" w:eastAsia="Times New Roman" w:hAnsi="Times New Roman" w:cs="Times New Roman"/>
          <w:bCs/>
          <w:sz w:val="24"/>
          <w:szCs w:val="24"/>
          <w:lang w:eastAsia="lt-LT"/>
        </w:rPr>
        <w:t xml:space="preserve"> iš atsakomybę sunkinančių aplinkybių</w:t>
      </w:r>
      <w:r w:rsidR="00177A59">
        <w:rPr>
          <w:rFonts w:ascii="Times New Roman" w:eastAsia="Times New Roman" w:hAnsi="Times New Roman" w:cs="Times New Roman"/>
          <w:bCs/>
          <w:sz w:val="24"/>
          <w:szCs w:val="24"/>
          <w:lang w:eastAsia="lt-LT"/>
        </w:rPr>
        <w:t xml:space="preserve"> – kai </w:t>
      </w:r>
      <w:r w:rsidRPr="000F60B2">
        <w:rPr>
          <w:rFonts w:ascii="Times New Roman" w:hAnsi="Times New Roman" w:cs="Times New Roman"/>
          <w:sz w:val="24"/>
          <w:szCs w:val="24"/>
        </w:rPr>
        <w:t>veika padaryta siekiant išreikšti neapykantą asmenų grupei ar jai priklausančiam asmeniui dėl amžiaus, lyties, seksualinės orientacijos, neįgalumo, rasės, tautybės, kalbos, kilmės, socialinės padėties, tikėji</w:t>
      </w:r>
      <w:r>
        <w:rPr>
          <w:rFonts w:ascii="Times New Roman" w:hAnsi="Times New Roman" w:cs="Times New Roman"/>
          <w:sz w:val="24"/>
          <w:szCs w:val="24"/>
        </w:rPr>
        <w:t xml:space="preserve">mo, įsitikinimų ar pažiūrų. Vis dėlto, kaip ir aukščiau </w:t>
      </w:r>
      <w:r>
        <w:rPr>
          <w:rFonts w:ascii="Times New Roman" w:hAnsi="Times New Roman" w:cs="Times New Roman"/>
          <w:sz w:val="24"/>
          <w:szCs w:val="24"/>
        </w:rPr>
        <w:lastRenderedPageBreak/>
        <w:t>nurodytu atveju (BK 170 straipsnio 2 ir 3 dalys), baudžiamasis įstatymas nesieja šios sunkinančios aplinkybės su savarankiškais „</w:t>
      </w:r>
      <w:r>
        <w:rPr>
          <w:rFonts w:ascii="Times New Roman" w:eastAsia="Times New Roman" w:hAnsi="Times New Roman" w:cs="Times New Roman"/>
          <w:bCs/>
          <w:sz w:val="24"/>
          <w:szCs w:val="24"/>
          <w:lang w:eastAsia="lt-LT"/>
        </w:rPr>
        <w:t>odos spalvos“ ir</w:t>
      </w:r>
      <w:r w:rsidRPr="000F60B2">
        <w:rPr>
          <w:rFonts w:ascii="Times New Roman" w:eastAsia="Times New Roman" w:hAnsi="Times New Roman" w:cs="Times New Roman"/>
          <w:bCs/>
          <w:sz w:val="24"/>
          <w:szCs w:val="24"/>
          <w:lang w:eastAsia="lt-LT"/>
        </w:rPr>
        <w:t xml:space="preserve"> „etninės kilmės“ kriterijai</w:t>
      </w:r>
      <w:r w:rsidR="00177A59">
        <w:rPr>
          <w:rFonts w:ascii="Times New Roman" w:eastAsia="Times New Roman" w:hAnsi="Times New Roman" w:cs="Times New Roman"/>
          <w:bCs/>
          <w:sz w:val="24"/>
          <w:szCs w:val="24"/>
          <w:lang w:eastAsia="lt-LT"/>
        </w:rPr>
        <w:t xml:space="preserve">s. </w:t>
      </w:r>
      <w:r>
        <w:rPr>
          <w:rFonts w:ascii="Times New Roman" w:eastAsia="Times New Roman" w:hAnsi="Times New Roman" w:cs="Times New Roman"/>
          <w:bCs/>
          <w:sz w:val="24"/>
          <w:szCs w:val="24"/>
          <w:lang w:eastAsia="lt-LT"/>
        </w:rPr>
        <w:t xml:space="preserve">Komisijos vertinimu, tai </w:t>
      </w:r>
      <w:r w:rsidRPr="00DC7A76">
        <w:rPr>
          <w:rFonts w:ascii="Times New Roman" w:eastAsia="Times New Roman" w:hAnsi="Times New Roman" w:cs="Times New Roman"/>
          <w:bCs/>
          <w:sz w:val="24"/>
          <w:szCs w:val="24"/>
          <w:lang w:eastAsia="lt-LT"/>
        </w:rPr>
        <w:t>neatitinka Pamatinio sprendimo 2008/913/TVR 4 st</w:t>
      </w:r>
      <w:r>
        <w:rPr>
          <w:rFonts w:ascii="Times New Roman" w:eastAsia="Times New Roman" w:hAnsi="Times New Roman" w:cs="Times New Roman"/>
          <w:bCs/>
          <w:sz w:val="24"/>
          <w:szCs w:val="24"/>
          <w:lang w:eastAsia="lt-LT"/>
        </w:rPr>
        <w:t>raipsnio nuostatų.</w:t>
      </w:r>
    </w:p>
    <w:p w14:paraId="798C2EC3" w14:textId="01616F0C" w:rsidR="000F60B2" w:rsidRDefault="000F60B2" w:rsidP="00910166">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bCs/>
          <w:sz w:val="24"/>
          <w:szCs w:val="24"/>
          <w:lang w:eastAsia="lt-LT"/>
        </w:rPr>
        <w:t xml:space="preserve">Papildomai atkreiptinas dėmesys, kad „odos spalvos“ ir „etninės kilmės“ kriterijai nėra minimi ir kituose baudžiamojo įstatymo straipsniuose, kuriuose baudžiamoji atsakomybė </w:t>
      </w:r>
      <w:r w:rsidR="00910166">
        <w:rPr>
          <w:rFonts w:ascii="Times New Roman" w:eastAsia="Times New Roman" w:hAnsi="Times New Roman" w:cs="Times New Roman"/>
          <w:bCs/>
          <w:sz w:val="24"/>
          <w:szCs w:val="24"/>
          <w:lang w:eastAsia="lt-LT"/>
        </w:rPr>
        <w:t xml:space="preserve">numatyta </w:t>
      </w:r>
      <w:r>
        <w:rPr>
          <w:rFonts w:ascii="Times New Roman" w:eastAsia="Times New Roman" w:hAnsi="Times New Roman" w:cs="Times New Roman"/>
          <w:bCs/>
          <w:sz w:val="24"/>
          <w:szCs w:val="24"/>
          <w:lang w:eastAsia="lt-LT"/>
        </w:rPr>
        <w:t xml:space="preserve">už </w:t>
      </w:r>
      <w:r w:rsidR="00910166">
        <w:rPr>
          <w:rFonts w:ascii="Times New Roman" w:eastAsia="Times New Roman" w:hAnsi="Times New Roman" w:cs="Times New Roman"/>
          <w:bCs/>
          <w:sz w:val="24"/>
          <w:szCs w:val="24"/>
          <w:lang w:eastAsia="lt-LT"/>
        </w:rPr>
        <w:t xml:space="preserve">su </w:t>
      </w:r>
      <w:r>
        <w:rPr>
          <w:rFonts w:ascii="Times New Roman" w:eastAsia="Times New Roman" w:hAnsi="Times New Roman" w:cs="Times New Roman"/>
          <w:bCs/>
          <w:sz w:val="24"/>
          <w:szCs w:val="24"/>
          <w:lang w:eastAsia="lt-LT"/>
        </w:rPr>
        <w:t>neapykant</w:t>
      </w:r>
      <w:r w:rsidR="00910166">
        <w:rPr>
          <w:rFonts w:ascii="Times New Roman" w:eastAsia="Times New Roman" w:hAnsi="Times New Roman" w:cs="Times New Roman"/>
          <w:bCs/>
          <w:sz w:val="24"/>
          <w:szCs w:val="24"/>
          <w:lang w:eastAsia="lt-LT"/>
        </w:rPr>
        <w:t>a susijusius</w:t>
      </w:r>
      <w:r>
        <w:rPr>
          <w:rFonts w:ascii="Times New Roman" w:eastAsia="Times New Roman" w:hAnsi="Times New Roman" w:cs="Times New Roman"/>
          <w:bCs/>
          <w:sz w:val="24"/>
          <w:szCs w:val="24"/>
          <w:lang w:eastAsia="lt-LT"/>
        </w:rPr>
        <w:t xml:space="preserve"> nusikaltimus (</w:t>
      </w:r>
      <w:r w:rsidR="00910166">
        <w:rPr>
          <w:rFonts w:ascii="Times New Roman" w:eastAsia="Times New Roman" w:hAnsi="Times New Roman" w:cs="Times New Roman"/>
          <w:bCs/>
          <w:sz w:val="24"/>
          <w:szCs w:val="24"/>
          <w:lang w:eastAsia="lt-LT"/>
        </w:rPr>
        <w:t xml:space="preserve">BK </w:t>
      </w:r>
      <w:r>
        <w:rPr>
          <w:rFonts w:ascii="Times New Roman" w:hAnsi="Times New Roman" w:cs="Times New Roman"/>
          <w:sz w:val="24"/>
          <w:szCs w:val="24"/>
        </w:rPr>
        <w:t>129</w:t>
      </w:r>
      <w:r w:rsidR="00910166">
        <w:rPr>
          <w:rFonts w:ascii="Times New Roman" w:hAnsi="Times New Roman" w:cs="Times New Roman"/>
          <w:sz w:val="24"/>
          <w:szCs w:val="24"/>
        </w:rPr>
        <w:t>, 1</w:t>
      </w:r>
      <w:r>
        <w:rPr>
          <w:rFonts w:ascii="Times New Roman" w:hAnsi="Times New Roman" w:cs="Times New Roman"/>
          <w:sz w:val="24"/>
          <w:szCs w:val="24"/>
        </w:rPr>
        <w:t>35</w:t>
      </w:r>
      <w:r w:rsidR="00910166">
        <w:rPr>
          <w:rFonts w:ascii="Times New Roman" w:hAnsi="Times New Roman" w:cs="Times New Roman"/>
          <w:sz w:val="24"/>
          <w:szCs w:val="24"/>
        </w:rPr>
        <w:t xml:space="preserve">, </w:t>
      </w:r>
      <w:r>
        <w:rPr>
          <w:rFonts w:ascii="Times New Roman" w:hAnsi="Times New Roman" w:cs="Times New Roman"/>
          <w:sz w:val="24"/>
          <w:szCs w:val="24"/>
        </w:rPr>
        <w:t>138</w:t>
      </w:r>
      <w:r w:rsidR="00910166">
        <w:rPr>
          <w:rFonts w:ascii="Times New Roman" w:hAnsi="Times New Roman" w:cs="Times New Roman"/>
          <w:sz w:val="24"/>
          <w:szCs w:val="24"/>
        </w:rPr>
        <w:t xml:space="preserve">, </w:t>
      </w:r>
      <w:r>
        <w:rPr>
          <w:rFonts w:ascii="Times New Roman" w:hAnsi="Times New Roman" w:cs="Times New Roman"/>
          <w:sz w:val="24"/>
          <w:szCs w:val="24"/>
        </w:rPr>
        <w:t>169</w:t>
      </w:r>
      <w:r w:rsidR="00910166">
        <w:rPr>
          <w:rFonts w:ascii="Times New Roman" w:hAnsi="Times New Roman" w:cs="Times New Roman"/>
          <w:sz w:val="24"/>
          <w:szCs w:val="24"/>
        </w:rPr>
        <w:t xml:space="preserve">, </w:t>
      </w:r>
      <w:r>
        <w:rPr>
          <w:rFonts w:ascii="Times New Roman" w:hAnsi="Times New Roman" w:cs="Times New Roman"/>
          <w:sz w:val="24"/>
          <w:szCs w:val="24"/>
        </w:rPr>
        <w:t>170</w:t>
      </w:r>
      <w:r>
        <w:rPr>
          <w:rFonts w:ascii="Times New Roman" w:hAnsi="Times New Roman" w:cs="Times New Roman"/>
          <w:sz w:val="24"/>
          <w:szCs w:val="24"/>
          <w:vertAlign w:val="superscript"/>
        </w:rPr>
        <w:t xml:space="preserve">1 </w:t>
      </w:r>
      <w:r w:rsidR="00910166">
        <w:rPr>
          <w:rFonts w:ascii="Times New Roman" w:hAnsi="Times New Roman" w:cs="Times New Roman"/>
          <w:sz w:val="24"/>
          <w:szCs w:val="24"/>
        </w:rPr>
        <w:t>straipsniai)</w:t>
      </w:r>
      <w:r>
        <w:rPr>
          <w:rFonts w:ascii="Times New Roman" w:hAnsi="Times New Roman" w:cs="Times New Roman"/>
          <w:sz w:val="24"/>
          <w:szCs w:val="24"/>
        </w:rPr>
        <w:t>.</w:t>
      </w:r>
    </w:p>
    <w:p w14:paraId="11EDCCC5" w14:textId="2AF2CA7C" w:rsidR="00910166" w:rsidRPr="00910166" w:rsidRDefault="00910166" w:rsidP="00910166">
      <w:pPr>
        <w:spacing w:after="0" w:line="240" w:lineRule="auto"/>
        <w:ind w:firstLine="709"/>
        <w:jc w:val="both"/>
        <w:rPr>
          <w:rFonts w:ascii="Times New Roman" w:eastAsia="Times New Roman" w:hAnsi="Times New Roman" w:cs="Times New Roman"/>
          <w:bCs/>
          <w:sz w:val="24"/>
          <w:szCs w:val="24"/>
          <w:lang w:eastAsia="lt-LT"/>
        </w:rPr>
      </w:pPr>
      <w:r>
        <w:rPr>
          <w:rFonts w:ascii="Times New Roman" w:hAnsi="Times New Roman" w:cs="Times New Roman"/>
          <w:sz w:val="24"/>
          <w:szCs w:val="24"/>
        </w:rPr>
        <w:t>Baudžiamoji atsakomybė už v</w:t>
      </w:r>
      <w:r w:rsidRPr="00910166">
        <w:rPr>
          <w:rFonts w:ascii="Times New Roman" w:hAnsi="Times New Roman" w:cs="Times New Roman"/>
          <w:sz w:val="24"/>
          <w:szCs w:val="24"/>
        </w:rPr>
        <w:t>ieš</w:t>
      </w:r>
      <w:r>
        <w:rPr>
          <w:rFonts w:ascii="Times New Roman" w:hAnsi="Times New Roman" w:cs="Times New Roman"/>
          <w:sz w:val="24"/>
          <w:szCs w:val="24"/>
        </w:rPr>
        <w:t>ą</w:t>
      </w:r>
      <w:r w:rsidRPr="00910166">
        <w:rPr>
          <w:rFonts w:ascii="Times New Roman" w:hAnsi="Times New Roman" w:cs="Times New Roman"/>
          <w:sz w:val="24"/>
          <w:szCs w:val="24"/>
        </w:rPr>
        <w:t xml:space="preserve"> pritarim</w:t>
      </w:r>
      <w:r>
        <w:rPr>
          <w:rFonts w:ascii="Times New Roman" w:hAnsi="Times New Roman" w:cs="Times New Roman"/>
          <w:sz w:val="24"/>
          <w:szCs w:val="24"/>
        </w:rPr>
        <w:t>ą</w:t>
      </w:r>
      <w:r w:rsidRPr="00910166">
        <w:rPr>
          <w:rFonts w:ascii="Times New Roman" w:hAnsi="Times New Roman" w:cs="Times New Roman"/>
          <w:sz w:val="24"/>
          <w:szCs w:val="24"/>
        </w:rPr>
        <w:t xml:space="preserve"> tarptautiniams nusikaltimams, SSRS ar nacistinės Vokietijos nusikaltimams Lietuvos Respublikai</w:t>
      </w:r>
      <w:r>
        <w:rPr>
          <w:rFonts w:ascii="Times New Roman" w:hAnsi="Times New Roman" w:cs="Times New Roman"/>
          <w:sz w:val="24"/>
          <w:szCs w:val="24"/>
        </w:rPr>
        <w:t xml:space="preserve"> ar jos gyventojams, jų neigimą ar šiurkštų menkinimą yra numatyta BK 170</w:t>
      </w:r>
      <w:r>
        <w:rPr>
          <w:rFonts w:ascii="Times New Roman" w:hAnsi="Times New Roman" w:cs="Times New Roman"/>
          <w:sz w:val="24"/>
          <w:szCs w:val="24"/>
          <w:vertAlign w:val="superscript"/>
        </w:rPr>
        <w:t xml:space="preserve">2 </w:t>
      </w:r>
      <w:r>
        <w:rPr>
          <w:rFonts w:ascii="Times New Roman" w:hAnsi="Times New Roman" w:cs="Times New Roman"/>
          <w:sz w:val="24"/>
          <w:szCs w:val="24"/>
        </w:rPr>
        <w:t>straipsnyje.</w:t>
      </w:r>
      <w:r w:rsidR="008037E5">
        <w:rPr>
          <w:rFonts w:ascii="Times New Roman" w:hAnsi="Times New Roman" w:cs="Times New Roman"/>
          <w:sz w:val="24"/>
          <w:szCs w:val="24"/>
        </w:rPr>
        <w:t xml:space="preserve"> Tačiau ši</w:t>
      </w:r>
      <w:r w:rsidR="00177A59">
        <w:rPr>
          <w:rFonts w:ascii="Times New Roman" w:hAnsi="Times New Roman" w:cs="Times New Roman"/>
          <w:sz w:val="24"/>
          <w:szCs w:val="24"/>
        </w:rPr>
        <w:t xml:space="preserve">o straipsnio nuostatos, </w:t>
      </w:r>
      <w:r w:rsidR="008037E5">
        <w:rPr>
          <w:rFonts w:ascii="Times New Roman" w:hAnsi="Times New Roman" w:cs="Times New Roman"/>
          <w:sz w:val="24"/>
          <w:szCs w:val="24"/>
        </w:rPr>
        <w:t xml:space="preserve">Komisijos vertinimu, neatitinka Pamatinio </w:t>
      </w:r>
      <w:r w:rsidR="008037E5" w:rsidRPr="00DC7A76">
        <w:rPr>
          <w:rFonts w:ascii="Times New Roman" w:eastAsia="Times New Roman" w:hAnsi="Times New Roman" w:cs="Times New Roman"/>
          <w:bCs/>
          <w:sz w:val="24"/>
          <w:szCs w:val="24"/>
          <w:lang w:eastAsia="lt-LT"/>
        </w:rPr>
        <w:t xml:space="preserve">sprendimo 2008/913/TVR </w:t>
      </w:r>
      <w:r w:rsidR="008037E5" w:rsidRPr="00162224">
        <w:rPr>
          <w:rFonts w:ascii="Times New Roman" w:hAnsi="Times New Roman" w:cs="Times New Roman"/>
          <w:sz w:val="24"/>
          <w:szCs w:val="24"/>
        </w:rPr>
        <w:t>1 str</w:t>
      </w:r>
      <w:r w:rsidR="008037E5">
        <w:rPr>
          <w:rFonts w:ascii="Times New Roman" w:hAnsi="Times New Roman" w:cs="Times New Roman"/>
          <w:sz w:val="24"/>
          <w:szCs w:val="24"/>
        </w:rPr>
        <w:t>aipsnio 1 dalies c ir d punktų</w:t>
      </w:r>
      <w:r w:rsidR="008037E5" w:rsidRPr="00162224">
        <w:rPr>
          <w:rFonts w:ascii="Times New Roman" w:hAnsi="Times New Roman" w:cs="Times New Roman"/>
          <w:sz w:val="24"/>
          <w:szCs w:val="24"/>
        </w:rPr>
        <w:t xml:space="preserve"> kartu su 1 straipsnio 2 dalimi</w:t>
      </w:r>
      <w:r w:rsidR="008037E5">
        <w:rPr>
          <w:rFonts w:ascii="Times New Roman" w:hAnsi="Times New Roman" w:cs="Times New Roman"/>
          <w:sz w:val="24"/>
          <w:szCs w:val="24"/>
        </w:rPr>
        <w:t xml:space="preserve"> nuostatų dėl dviejų priežasčių. Pirma, </w:t>
      </w:r>
      <w:r w:rsidR="008037E5">
        <w:rPr>
          <w:rFonts w:ascii="Times New Roman" w:eastAsia="Times New Roman" w:hAnsi="Times New Roman" w:cs="Times New Roman"/>
          <w:bCs/>
          <w:sz w:val="24"/>
          <w:szCs w:val="24"/>
          <w:lang w:eastAsia="lt-LT"/>
        </w:rPr>
        <w:t>BK 170</w:t>
      </w:r>
      <w:r w:rsidR="008037E5">
        <w:rPr>
          <w:rFonts w:ascii="Times New Roman" w:eastAsia="Times New Roman" w:hAnsi="Times New Roman" w:cs="Times New Roman"/>
          <w:bCs/>
          <w:sz w:val="24"/>
          <w:szCs w:val="24"/>
          <w:vertAlign w:val="superscript"/>
          <w:lang w:eastAsia="lt-LT"/>
        </w:rPr>
        <w:t>2</w:t>
      </w:r>
      <w:r w:rsidR="008037E5">
        <w:rPr>
          <w:rFonts w:ascii="Times New Roman" w:eastAsia="Times New Roman" w:hAnsi="Times New Roman" w:cs="Times New Roman"/>
          <w:bCs/>
          <w:sz w:val="24"/>
          <w:szCs w:val="24"/>
          <w:lang w:eastAsia="lt-LT"/>
        </w:rPr>
        <w:t xml:space="preserve"> straipsnis numato siauresnę baudžiamosios atsakomybės taikymo galimybę negu kad numatyta Pamatiniame sprendime</w:t>
      </w:r>
      <w:r w:rsidR="008037E5" w:rsidRPr="00DC7A76">
        <w:rPr>
          <w:rFonts w:ascii="Times New Roman" w:eastAsia="Times New Roman" w:hAnsi="Times New Roman" w:cs="Times New Roman"/>
          <w:bCs/>
          <w:sz w:val="24"/>
          <w:szCs w:val="24"/>
          <w:lang w:eastAsia="lt-LT"/>
        </w:rPr>
        <w:t xml:space="preserve"> 2008/913/TVR</w:t>
      </w:r>
      <w:r w:rsidR="008037E5">
        <w:rPr>
          <w:rFonts w:ascii="Times New Roman" w:eastAsia="Times New Roman" w:hAnsi="Times New Roman" w:cs="Times New Roman"/>
          <w:bCs/>
          <w:sz w:val="24"/>
          <w:szCs w:val="24"/>
          <w:lang w:eastAsia="lt-LT"/>
        </w:rPr>
        <w:t xml:space="preserve">. Už </w:t>
      </w:r>
      <w:r w:rsidR="008037E5" w:rsidRPr="00DC7A76">
        <w:rPr>
          <w:rFonts w:ascii="Times New Roman" w:eastAsia="Times New Roman" w:hAnsi="Times New Roman" w:cs="Times New Roman"/>
          <w:bCs/>
          <w:sz w:val="24"/>
          <w:szCs w:val="24"/>
          <w:lang w:eastAsia="lt-LT"/>
        </w:rPr>
        <w:t xml:space="preserve">pritarimą </w:t>
      </w:r>
      <w:r w:rsidR="008037E5">
        <w:rPr>
          <w:rFonts w:ascii="Times New Roman" w:eastAsia="Times New Roman" w:hAnsi="Times New Roman" w:cs="Times New Roman"/>
          <w:bCs/>
          <w:sz w:val="24"/>
          <w:szCs w:val="24"/>
          <w:lang w:eastAsia="lt-LT"/>
        </w:rPr>
        <w:t>BK 170</w:t>
      </w:r>
      <w:r w:rsidR="008037E5">
        <w:rPr>
          <w:rFonts w:ascii="Times New Roman" w:eastAsia="Times New Roman" w:hAnsi="Times New Roman" w:cs="Times New Roman"/>
          <w:bCs/>
          <w:sz w:val="24"/>
          <w:szCs w:val="24"/>
          <w:vertAlign w:val="superscript"/>
          <w:lang w:eastAsia="lt-LT"/>
        </w:rPr>
        <w:t>2</w:t>
      </w:r>
      <w:r w:rsidR="008037E5">
        <w:rPr>
          <w:rFonts w:ascii="Times New Roman" w:eastAsia="Times New Roman" w:hAnsi="Times New Roman" w:cs="Times New Roman"/>
          <w:bCs/>
          <w:sz w:val="24"/>
          <w:szCs w:val="24"/>
          <w:lang w:eastAsia="lt-LT"/>
        </w:rPr>
        <w:t xml:space="preserve"> </w:t>
      </w:r>
      <w:r w:rsidR="008037E5" w:rsidRPr="00DC7A76">
        <w:rPr>
          <w:rFonts w:ascii="Times New Roman" w:eastAsia="Times New Roman" w:hAnsi="Times New Roman" w:cs="Times New Roman"/>
          <w:bCs/>
          <w:sz w:val="24"/>
          <w:szCs w:val="24"/>
          <w:lang w:eastAsia="lt-LT"/>
        </w:rPr>
        <w:t xml:space="preserve">straipsnyje nurodytiems nusikaltimams, jų neigimą ar šiurkštų menkinimą </w:t>
      </w:r>
      <w:r w:rsidR="008037E5">
        <w:rPr>
          <w:rFonts w:ascii="Times New Roman" w:eastAsia="Times New Roman" w:hAnsi="Times New Roman" w:cs="Times New Roman"/>
          <w:bCs/>
          <w:sz w:val="24"/>
          <w:szCs w:val="24"/>
          <w:lang w:eastAsia="lt-LT"/>
        </w:rPr>
        <w:t xml:space="preserve">baudžiamoji atsakomybė pagal galiojantį baudžiamąjį įstatymą taikoma </w:t>
      </w:r>
      <w:r w:rsidR="008037E5" w:rsidRPr="009003EF">
        <w:rPr>
          <w:rFonts w:ascii="Times New Roman" w:eastAsia="Times New Roman" w:hAnsi="Times New Roman" w:cs="Times New Roman"/>
          <w:bCs/>
          <w:sz w:val="24"/>
          <w:szCs w:val="24"/>
          <w:lang w:eastAsia="lt-LT"/>
        </w:rPr>
        <w:t xml:space="preserve">tik tada, kai dėl to buvo sutrikdyta viešoji tvarka, bet ne tada, kai viešoji tvarka galėjo būti sutrikdyta. </w:t>
      </w:r>
      <w:r w:rsidR="008037E5">
        <w:rPr>
          <w:rFonts w:ascii="Times New Roman" w:eastAsia="Times New Roman" w:hAnsi="Times New Roman" w:cs="Times New Roman"/>
          <w:bCs/>
          <w:sz w:val="24"/>
          <w:szCs w:val="24"/>
          <w:lang w:eastAsia="lt-LT"/>
        </w:rPr>
        <w:t>Antra, baudžiamosios atsakomybės taikymas už BK 170</w:t>
      </w:r>
      <w:r w:rsidR="008037E5">
        <w:rPr>
          <w:rFonts w:ascii="Times New Roman" w:eastAsia="Times New Roman" w:hAnsi="Times New Roman" w:cs="Times New Roman"/>
          <w:bCs/>
          <w:sz w:val="24"/>
          <w:szCs w:val="24"/>
          <w:vertAlign w:val="superscript"/>
          <w:lang w:eastAsia="lt-LT"/>
        </w:rPr>
        <w:t>2</w:t>
      </w:r>
      <w:r w:rsidR="008037E5" w:rsidRPr="00DC7A76">
        <w:rPr>
          <w:rFonts w:ascii="Times New Roman" w:eastAsia="Times New Roman" w:hAnsi="Times New Roman" w:cs="Times New Roman"/>
          <w:bCs/>
          <w:sz w:val="24"/>
          <w:szCs w:val="24"/>
          <w:lang w:eastAsia="lt-LT"/>
        </w:rPr>
        <w:t xml:space="preserve"> str</w:t>
      </w:r>
      <w:r w:rsidR="008037E5">
        <w:rPr>
          <w:rFonts w:ascii="Times New Roman" w:eastAsia="Times New Roman" w:hAnsi="Times New Roman" w:cs="Times New Roman"/>
          <w:bCs/>
          <w:sz w:val="24"/>
          <w:szCs w:val="24"/>
          <w:lang w:eastAsia="lt-LT"/>
        </w:rPr>
        <w:t>aipsnyje nurodytus nusikaltimus</w:t>
      </w:r>
      <w:r w:rsidR="008037E5" w:rsidRPr="00DC7A76">
        <w:rPr>
          <w:rFonts w:ascii="Times New Roman" w:eastAsia="Times New Roman" w:hAnsi="Times New Roman" w:cs="Times New Roman"/>
          <w:bCs/>
          <w:sz w:val="24"/>
          <w:szCs w:val="24"/>
          <w:lang w:eastAsia="lt-LT"/>
        </w:rPr>
        <w:t xml:space="preserve"> apsiriboja </w:t>
      </w:r>
      <w:r w:rsidR="008037E5">
        <w:rPr>
          <w:rFonts w:ascii="Times New Roman" w:eastAsia="Times New Roman" w:hAnsi="Times New Roman" w:cs="Times New Roman"/>
          <w:bCs/>
          <w:sz w:val="24"/>
          <w:szCs w:val="24"/>
          <w:lang w:eastAsia="lt-LT"/>
        </w:rPr>
        <w:t xml:space="preserve">tik </w:t>
      </w:r>
      <w:r w:rsidR="008037E5" w:rsidRPr="00DC7A76">
        <w:rPr>
          <w:rFonts w:ascii="Times New Roman" w:eastAsia="Times New Roman" w:hAnsi="Times New Roman" w:cs="Times New Roman"/>
          <w:bCs/>
          <w:sz w:val="24"/>
          <w:szCs w:val="24"/>
          <w:lang w:eastAsia="lt-LT"/>
        </w:rPr>
        <w:t>nusikaltimais,</w:t>
      </w:r>
      <w:r w:rsidR="008037E5">
        <w:rPr>
          <w:rFonts w:ascii="Times New Roman" w:eastAsia="Times New Roman" w:hAnsi="Times New Roman" w:cs="Times New Roman"/>
          <w:bCs/>
          <w:sz w:val="24"/>
          <w:szCs w:val="24"/>
          <w:lang w:eastAsia="lt-LT"/>
        </w:rPr>
        <w:t xml:space="preserve"> kurie yra</w:t>
      </w:r>
      <w:r w:rsidR="008037E5" w:rsidRPr="00DC7A76">
        <w:rPr>
          <w:rFonts w:ascii="Times New Roman" w:eastAsia="Times New Roman" w:hAnsi="Times New Roman" w:cs="Times New Roman"/>
          <w:bCs/>
          <w:sz w:val="24"/>
          <w:szCs w:val="24"/>
          <w:lang w:eastAsia="lt-LT"/>
        </w:rPr>
        <w:t xml:space="preserve"> padaryt</w:t>
      </w:r>
      <w:r w:rsidR="008037E5">
        <w:rPr>
          <w:rFonts w:ascii="Times New Roman" w:eastAsia="Times New Roman" w:hAnsi="Times New Roman" w:cs="Times New Roman"/>
          <w:bCs/>
          <w:sz w:val="24"/>
          <w:szCs w:val="24"/>
          <w:lang w:eastAsia="lt-LT"/>
        </w:rPr>
        <w:t>i</w:t>
      </w:r>
      <w:r w:rsidR="008037E5" w:rsidRPr="00DC7A76">
        <w:rPr>
          <w:rFonts w:ascii="Times New Roman" w:eastAsia="Times New Roman" w:hAnsi="Times New Roman" w:cs="Times New Roman"/>
          <w:bCs/>
          <w:sz w:val="24"/>
          <w:szCs w:val="24"/>
          <w:lang w:eastAsia="lt-LT"/>
        </w:rPr>
        <w:t xml:space="preserve"> </w:t>
      </w:r>
      <w:r w:rsidR="008037E5" w:rsidRPr="009003EF">
        <w:rPr>
          <w:rFonts w:ascii="Times New Roman" w:eastAsia="Times New Roman" w:hAnsi="Times New Roman" w:cs="Times New Roman"/>
          <w:bCs/>
          <w:sz w:val="24"/>
          <w:szCs w:val="24"/>
          <w:lang w:eastAsia="lt-LT"/>
        </w:rPr>
        <w:t xml:space="preserve">Lietuvos Respublikos teritorijoje ar prieš Lietuvos piliečius, </w:t>
      </w:r>
      <w:r w:rsidR="008037E5" w:rsidRPr="00DC7A76">
        <w:rPr>
          <w:rFonts w:ascii="Times New Roman" w:eastAsia="Times New Roman" w:hAnsi="Times New Roman" w:cs="Times New Roman"/>
          <w:bCs/>
          <w:sz w:val="24"/>
          <w:szCs w:val="24"/>
          <w:lang w:eastAsia="lt-LT"/>
        </w:rPr>
        <w:t xml:space="preserve">nors </w:t>
      </w:r>
      <w:r w:rsidR="008037E5">
        <w:rPr>
          <w:rFonts w:ascii="Times New Roman" w:eastAsia="Times New Roman" w:hAnsi="Times New Roman" w:cs="Times New Roman"/>
          <w:bCs/>
          <w:sz w:val="24"/>
          <w:szCs w:val="24"/>
          <w:lang w:eastAsia="lt-LT"/>
        </w:rPr>
        <w:t xml:space="preserve">tokių baudžiamosios atsakomybės taikymą ribojančių pagrindų </w:t>
      </w:r>
      <w:r w:rsidR="008037E5" w:rsidRPr="00DC7A76">
        <w:rPr>
          <w:rFonts w:ascii="Times New Roman" w:eastAsia="Times New Roman" w:hAnsi="Times New Roman" w:cs="Times New Roman"/>
          <w:bCs/>
          <w:sz w:val="24"/>
          <w:szCs w:val="24"/>
          <w:lang w:eastAsia="lt-LT"/>
        </w:rPr>
        <w:t xml:space="preserve">Pamatiniame sprendime 2008/913/TVR </w:t>
      </w:r>
      <w:r w:rsidR="008037E5">
        <w:rPr>
          <w:rFonts w:ascii="Times New Roman" w:eastAsia="Times New Roman" w:hAnsi="Times New Roman" w:cs="Times New Roman"/>
          <w:bCs/>
          <w:sz w:val="24"/>
          <w:szCs w:val="24"/>
          <w:lang w:eastAsia="lt-LT"/>
        </w:rPr>
        <w:t xml:space="preserve">nėra numatyta. </w:t>
      </w:r>
    </w:p>
    <w:p w14:paraId="73714733" w14:textId="77777777" w:rsidR="00A8674F" w:rsidRDefault="00A8674F" w:rsidP="000F60B2">
      <w:pPr>
        <w:tabs>
          <w:tab w:val="left" w:pos="878"/>
        </w:tabs>
        <w:autoSpaceDE w:val="0"/>
        <w:autoSpaceDN w:val="0"/>
        <w:adjustRightInd w:val="0"/>
        <w:spacing w:after="0" w:line="240" w:lineRule="auto"/>
        <w:jc w:val="both"/>
        <w:rPr>
          <w:rFonts w:ascii="Times New Roman" w:eastAsia="Times New Roman" w:hAnsi="Times New Roman" w:cs="Times New Roman"/>
          <w:b/>
          <w:sz w:val="24"/>
          <w:szCs w:val="24"/>
          <w:lang w:eastAsia="lt-LT"/>
        </w:rPr>
      </w:pPr>
    </w:p>
    <w:p w14:paraId="6C0D6C2A" w14:textId="18F5A5D2" w:rsidR="002C129C" w:rsidRPr="00DC7A76" w:rsidRDefault="00052559" w:rsidP="00DC7A76">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4. Siūlomos n</w:t>
      </w:r>
      <w:r w:rsidR="00313A33" w:rsidRPr="00313A33">
        <w:rPr>
          <w:rFonts w:ascii="Times New Roman" w:eastAsia="Times New Roman" w:hAnsi="Times New Roman" w:cs="Times New Roman"/>
          <w:b/>
          <w:sz w:val="24"/>
          <w:szCs w:val="24"/>
          <w:lang w:eastAsia="lt-LT"/>
        </w:rPr>
        <w:t xml:space="preserve">aujos teisinio </w:t>
      </w:r>
      <w:r>
        <w:rPr>
          <w:rFonts w:ascii="Times New Roman" w:eastAsia="Times New Roman" w:hAnsi="Times New Roman" w:cs="Times New Roman"/>
          <w:b/>
          <w:sz w:val="24"/>
          <w:szCs w:val="24"/>
          <w:lang w:eastAsia="lt-LT"/>
        </w:rPr>
        <w:t xml:space="preserve">reguliavimo </w:t>
      </w:r>
      <w:r w:rsidR="00313A33" w:rsidRPr="00313A33">
        <w:rPr>
          <w:rFonts w:ascii="Times New Roman" w:eastAsia="Times New Roman" w:hAnsi="Times New Roman" w:cs="Times New Roman"/>
          <w:b/>
          <w:sz w:val="24"/>
          <w:szCs w:val="24"/>
          <w:lang w:eastAsia="lt-LT"/>
        </w:rPr>
        <w:t>nuostatos ir kokių teigiamų rezultatų laukiama</w:t>
      </w:r>
      <w:r>
        <w:rPr>
          <w:rFonts w:ascii="Times New Roman" w:eastAsia="Times New Roman" w:hAnsi="Times New Roman" w:cs="Times New Roman"/>
          <w:b/>
          <w:sz w:val="24"/>
          <w:szCs w:val="24"/>
          <w:lang w:eastAsia="lt-LT"/>
        </w:rPr>
        <w:t>.</w:t>
      </w:r>
    </w:p>
    <w:p w14:paraId="15A33797" w14:textId="62E3375A" w:rsidR="000E609D" w:rsidRPr="000E609D" w:rsidRDefault="000E609D" w:rsidP="00DC7A76">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bCs/>
          <w:i/>
          <w:sz w:val="24"/>
          <w:szCs w:val="24"/>
          <w:lang w:eastAsia="lt-LT"/>
        </w:rPr>
      </w:pPr>
      <w:r w:rsidRPr="000E609D">
        <w:rPr>
          <w:rFonts w:ascii="Times New Roman" w:eastAsia="Times New Roman" w:hAnsi="Times New Roman" w:cs="Times New Roman"/>
          <w:bCs/>
          <w:sz w:val="24"/>
          <w:szCs w:val="24"/>
          <w:lang w:eastAsia="lt-LT"/>
        </w:rPr>
        <w:t>1.</w:t>
      </w:r>
      <w:r w:rsidRPr="000E609D">
        <w:rPr>
          <w:rFonts w:ascii="Times New Roman" w:eastAsia="Times New Roman" w:hAnsi="Times New Roman" w:cs="Times New Roman"/>
          <w:bCs/>
          <w:i/>
          <w:sz w:val="24"/>
          <w:szCs w:val="24"/>
          <w:lang w:eastAsia="lt-LT"/>
        </w:rPr>
        <w:t xml:space="preserve"> Dėl Pamatinio sprendimo 2008/913/TVR 1 straipsnio (</w:t>
      </w:r>
      <w:r w:rsidR="00135913">
        <w:rPr>
          <w:rFonts w:ascii="Times New Roman" w:eastAsia="Times New Roman" w:hAnsi="Times New Roman" w:cs="Times New Roman"/>
          <w:bCs/>
          <w:i/>
          <w:sz w:val="24"/>
          <w:szCs w:val="24"/>
          <w:lang w:eastAsia="lt-LT"/>
        </w:rPr>
        <w:t>„</w:t>
      </w:r>
      <w:r w:rsidRPr="000E609D">
        <w:rPr>
          <w:rFonts w:ascii="Times New Roman" w:eastAsia="Times New Roman" w:hAnsi="Times New Roman" w:cs="Times New Roman"/>
          <w:bCs/>
          <w:i/>
          <w:sz w:val="24"/>
          <w:szCs w:val="24"/>
          <w:lang w:eastAsia="lt-LT"/>
        </w:rPr>
        <w:t>Su rasizmu ir ksenofobija susijusios nusikalstamos veikos</w:t>
      </w:r>
      <w:r w:rsidR="00135913">
        <w:rPr>
          <w:rFonts w:ascii="Times New Roman" w:eastAsia="Times New Roman" w:hAnsi="Times New Roman" w:cs="Times New Roman"/>
          <w:bCs/>
          <w:i/>
          <w:sz w:val="24"/>
          <w:szCs w:val="24"/>
          <w:lang w:eastAsia="lt-LT"/>
        </w:rPr>
        <w:t>“</w:t>
      </w:r>
      <w:r w:rsidRPr="000E609D">
        <w:rPr>
          <w:rFonts w:ascii="Times New Roman" w:eastAsia="Times New Roman" w:hAnsi="Times New Roman" w:cs="Times New Roman"/>
          <w:bCs/>
          <w:i/>
          <w:sz w:val="24"/>
          <w:szCs w:val="24"/>
          <w:lang w:eastAsia="lt-LT"/>
        </w:rPr>
        <w:t>) 1 dalies a punkto</w:t>
      </w:r>
    </w:p>
    <w:p w14:paraId="7B8550DA" w14:textId="0FFD7C5A" w:rsidR="00DC7A76" w:rsidRDefault="00DC7A76" w:rsidP="00DC7A76">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r w:rsidRPr="00DC7A76">
        <w:rPr>
          <w:rFonts w:ascii="Times New Roman" w:eastAsia="Times New Roman" w:hAnsi="Times New Roman" w:cs="Times New Roman"/>
          <w:bCs/>
          <w:sz w:val="24"/>
          <w:szCs w:val="24"/>
          <w:lang w:eastAsia="lt-LT"/>
        </w:rPr>
        <w:t xml:space="preserve">Pamatinio sprendimo 2008/913/TVR 1 straipsnio 1 dalies a punkte nustatyta, kad kiekviena valstybė narė imasi būtinų priemonių užtikrinti baudžiamumą, be kita ko, ir už tokias tyčines veikas kaip viešą smurto ar neapykantos, nukreiptos prieš asmenų grupę, apibūdinamą pagal rasę, odos spalvą, religiją, kilmę ar tautinę arba etninę kilmę, ar tokiai grupei priklausantį asmenį, kurstymą. Ši Pamatinio sprendimo 2008/913/TVR nuostata į nacionalinę teisę perkelta BK 170 straipsnio 2 ir 3 dalimis, kuriose į priežasčių, dėl kurių veika laikoma neapykantos ir smurto kurstymu, sąrašą, nors ir </w:t>
      </w:r>
      <w:r w:rsidRPr="000E609D">
        <w:rPr>
          <w:rFonts w:ascii="Times New Roman" w:eastAsia="Times New Roman" w:hAnsi="Times New Roman" w:cs="Times New Roman"/>
          <w:bCs/>
          <w:i/>
          <w:sz w:val="24"/>
          <w:szCs w:val="24"/>
          <w:lang w:eastAsia="lt-LT"/>
        </w:rPr>
        <w:t>nėra tiesiogiai įtraukti nei „odos spalvos“, nei „etninės kilmės“ kriterijai</w:t>
      </w:r>
      <w:r w:rsidRPr="00DC7A76">
        <w:rPr>
          <w:rFonts w:ascii="Times New Roman" w:eastAsia="Times New Roman" w:hAnsi="Times New Roman" w:cs="Times New Roman"/>
          <w:bCs/>
          <w:sz w:val="24"/>
          <w:szCs w:val="24"/>
          <w:lang w:eastAsia="lt-LT"/>
        </w:rPr>
        <w:t xml:space="preserve">, yra numatytos platesnės „rasės“ ir „kilmės“ sąvokos. </w:t>
      </w:r>
      <w:r w:rsidR="00135913">
        <w:rPr>
          <w:rFonts w:ascii="Times New Roman" w:eastAsia="Times New Roman" w:hAnsi="Times New Roman" w:cs="Times New Roman"/>
          <w:bCs/>
          <w:sz w:val="24"/>
          <w:szCs w:val="24"/>
          <w:lang w:eastAsia="lt-LT"/>
        </w:rPr>
        <w:t xml:space="preserve">Vis dėlto, </w:t>
      </w:r>
      <w:r w:rsidRPr="00DC7A76">
        <w:rPr>
          <w:rFonts w:ascii="Times New Roman" w:eastAsia="Times New Roman" w:hAnsi="Times New Roman" w:cs="Times New Roman"/>
          <w:bCs/>
          <w:sz w:val="24"/>
          <w:szCs w:val="24"/>
          <w:lang w:eastAsia="lt-LT"/>
        </w:rPr>
        <w:t xml:space="preserve">Komisijos vertinimu, „odos spalva“ ir „etninė kilmė“ Pamatiniame sprendime 2008/913/TVR </w:t>
      </w:r>
      <w:r w:rsidR="000E609D">
        <w:rPr>
          <w:rFonts w:ascii="Times New Roman" w:eastAsia="Times New Roman" w:hAnsi="Times New Roman" w:cs="Times New Roman"/>
          <w:bCs/>
          <w:sz w:val="24"/>
          <w:szCs w:val="24"/>
          <w:lang w:eastAsia="lt-LT"/>
        </w:rPr>
        <w:t>yra aiškiai įtvirtinti kaip atskiri kriterijai</w:t>
      </w:r>
      <w:r w:rsidRPr="00DC7A76">
        <w:rPr>
          <w:rFonts w:ascii="Times New Roman" w:eastAsia="Times New Roman" w:hAnsi="Times New Roman" w:cs="Times New Roman"/>
          <w:bCs/>
          <w:sz w:val="24"/>
          <w:szCs w:val="24"/>
          <w:lang w:eastAsia="lt-LT"/>
        </w:rPr>
        <w:t>, atsiet</w:t>
      </w:r>
      <w:r w:rsidR="000E609D">
        <w:rPr>
          <w:rFonts w:ascii="Times New Roman" w:eastAsia="Times New Roman" w:hAnsi="Times New Roman" w:cs="Times New Roman"/>
          <w:bCs/>
          <w:sz w:val="24"/>
          <w:szCs w:val="24"/>
          <w:lang w:eastAsia="lt-LT"/>
        </w:rPr>
        <w:t>i</w:t>
      </w:r>
      <w:r w:rsidRPr="00DC7A76">
        <w:rPr>
          <w:rFonts w:ascii="Times New Roman" w:eastAsia="Times New Roman" w:hAnsi="Times New Roman" w:cs="Times New Roman"/>
          <w:bCs/>
          <w:sz w:val="24"/>
          <w:szCs w:val="24"/>
          <w:lang w:eastAsia="lt-LT"/>
        </w:rPr>
        <w:t xml:space="preserve"> nuo tokių </w:t>
      </w:r>
      <w:r w:rsidR="000E609D">
        <w:rPr>
          <w:rFonts w:ascii="Times New Roman" w:eastAsia="Times New Roman" w:hAnsi="Times New Roman" w:cs="Times New Roman"/>
          <w:bCs/>
          <w:sz w:val="24"/>
          <w:szCs w:val="24"/>
          <w:lang w:eastAsia="lt-LT"/>
        </w:rPr>
        <w:t>kriterijų</w:t>
      </w:r>
      <w:r w:rsidRPr="00DC7A76">
        <w:rPr>
          <w:rFonts w:ascii="Times New Roman" w:eastAsia="Times New Roman" w:hAnsi="Times New Roman" w:cs="Times New Roman"/>
          <w:bCs/>
          <w:sz w:val="24"/>
          <w:szCs w:val="24"/>
          <w:lang w:eastAsia="lt-LT"/>
        </w:rPr>
        <w:t xml:space="preserve"> kaip rasė, kilmė ar tautybė, todėl</w:t>
      </w:r>
      <w:r w:rsidR="000E609D">
        <w:rPr>
          <w:rFonts w:ascii="Times New Roman" w:eastAsia="Times New Roman" w:hAnsi="Times New Roman" w:cs="Times New Roman"/>
          <w:bCs/>
          <w:sz w:val="24"/>
          <w:szCs w:val="24"/>
          <w:lang w:eastAsia="lt-LT"/>
        </w:rPr>
        <w:t xml:space="preserve"> ir nacionalinėje teisėje</w:t>
      </w:r>
      <w:r w:rsidRPr="00DC7A76">
        <w:rPr>
          <w:rFonts w:ascii="Times New Roman" w:eastAsia="Times New Roman" w:hAnsi="Times New Roman" w:cs="Times New Roman"/>
          <w:bCs/>
          <w:sz w:val="24"/>
          <w:szCs w:val="24"/>
          <w:lang w:eastAsia="lt-LT"/>
        </w:rPr>
        <w:t xml:space="preserve"> turi būti apibrėžti kaip atskiri ir savarankiški kriterijai, dėl kurių veika laikoma neapykantos ir smurto kurstymu. Atsižvelgiant į tai ir siekiant pašalinti </w:t>
      </w:r>
      <w:r w:rsidR="000E609D">
        <w:rPr>
          <w:rFonts w:ascii="Times New Roman" w:eastAsia="Times New Roman" w:hAnsi="Times New Roman" w:cs="Times New Roman"/>
          <w:bCs/>
          <w:sz w:val="24"/>
          <w:szCs w:val="24"/>
          <w:lang w:eastAsia="lt-LT"/>
        </w:rPr>
        <w:t xml:space="preserve">Komisijos identifikuotas </w:t>
      </w:r>
      <w:r w:rsidRPr="00DC7A76">
        <w:rPr>
          <w:rFonts w:ascii="Times New Roman" w:eastAsia="Times New Roman" w:hAnsi="Times New Roman" w:cs="Times New Roman"/>
          <w:bCs/>
          <w:sz w:val="24"/>
          <w:szCs w:val="24"/>
          <w:lang w:eastAsia="lt-LT"/>
        </w:rPr>
        <w:t>teisinio reguliavimo</w:t>
      </w:r>
      <w:r w:rsidR="000E609D">
        <w:rPr>
          <w:rFonts w:ascii="Times New Roman" w:eastAsia="Times New Roman" w:hAnsi="Times New Roman" w:cs="Times New Roman"/>
          <w:bCs/>
          <w:sz w:val="24"/>
          <w:szCs w:val="24"/>
          <w:lang w:eastAsia="lt-LT"/>
        </w:rPr>
        <w:t xml:space="preserve"> spragas, susijusias</w:t>
      </w:r>
      <w:r w:rsidRPr="00DC7A76">
        <w:rPr>
          <w:rFonts w:ascii="Times New Roman" w:eastAsia="Times New Roman" w:hAnsi="Times New Roman" w:cs="Times New Roman"/>
          <w:bCs/>
          <w:sz w:val="24"/>
          <w:szCs w:val="24"/>
          <w:lang w:eastAsia="lt-LT"/>
        </w:rPr>
        <w:t xml:space="preserve"> su „odos spalvos“ ir „etninės kilmės“ kriterijų įtvirtinimu baudžiamajame įstatyme, </w:t>
      </w:r>
      <w:r w:rsidR="00135913">
        <w:rPr>
          <w:rFonts w:ascii="Times New Roman" w:eastAsia="Times New Roman" w:hAnsi="Times New Roman" w:cs="Times New Roman"/>
          <w:bCs/>
          <w:sz w:val="24"/>
          <w:szCs w:val="24"/>
          <w:lang w:eastAsia="lt-LT"/>
        </w:rPr>
        <w:t>Įstatymo</w:t>
      </w:r>
      <w:r w:rsidR="000E609D">
        <w:rPr>
          <w:rFonts w:ascii="Times New Roman" w:eastAsia="Times New Roman" w:hAnsi="Times New Roman" w:cs="Times New Roman"/>
          <w:bCs/>
          <w:sz w:val="24"/>
          <w:szCs w:val="24"/>
          <w:lang w:eastAsia="lt-LT"/>
        </w:rPr>
        <w:t xml:space="preserve"> projektu tikslinamos BK 170 straipsnio 2 ir 3 dalių </w:t>
      </w:r>
      <w:r w:rsidRPr="00DC7A76">
        <w:rPr>
          <w:rFonts w:ascii="Times New Roman" w:eastAsia="Times New Roman" w:hAnsi="Times New Roman" w:cs="Times New Roman"/>
          <w:bCs/>
          <w:sz w:val="24"/>
          <w:szCs w:val="24"/>
          <w:lang w:eastAsia="lt-LT"/>
        </w:rPr>
        <w:t>nuostat</w:t>
      </w:r>
      <w:r w:rsidR="000E609D">
        <w:rPr>
          <w:rFonts w:ascii="Times New Roman" w:eastAsia="Times New Roman" w:hAnsi="Times New Roman" w:cs="Times New Roman"/>
          <w:bCs/>
          <w:sz w:val="24"/>
          <w:szCs w:val="24"/>
          <w:lang w:eastAsia="lt-LT"/>
        </w:rPr>
        <w:t>o</w:t>
      </w:r>
      <w:r w:rsidRPr="00DC7A76">
        <w:rPr>
          <w:rFonts w:ascii="Times New Roman" w:eastAsia="Times New Roman" w:hAnsi="Times New Roman" w:cs="Times New Roman"/>
          <w:bCs/>
          <w:sz w:val="24"/>
          <w:szCs w:val="24"/>
          <w:lang w:eastAsia="lt-LT"/>
        </w:rPr>
        <w:t xml:space="preserve">s (šalia kitų kriterijų atskirai kaip savarankiškus įtvirtinant ir „odos spalvos“ bei „etninės kilmės“ kriterijus), kurios užtikrins baudžiamumą už viešą smurto ar neapykantos, nukreiptos prieš asmenų grupę, be kita ko, apibūdinamą ir pagal odos spalvą ar </w:t>
      </w:r>
      <w:r w:rsidR="00BD0CF7">
        <w:rPr>
          <w:rFonts w:ascii="Times New Roman" w:eastAsia="Times New Roman" w:hAnsi="Times New Roman" w:cs="Times New Roman"/>
          <w:bCs/>
          <w:sz w:val="24"/>
          <w:szCs w:val="24"/>
          <w:lang w:eastAsia="lt-LT"/>
        </w:rPr>
        <w:t xml:space="preserve">etninę </w:t>
      </w:r>
      <w:r w:rsidRPr="00DC7A76">
        <w:rPr>
          <w:rFonts w:ascii="Times New Roman" w:eastAsia="Times New Roman" w:hAnsi="Times New Roman" w:cs="Times New Roman"/>
          <w:bCs/>
          <w:sz w:val="24"/>
          <w:szCs w:val="24"/>
          <w:lang w:eastAsia="lt-LT"/>
        </w:rPr>
        <w:t xml:space="preserve">kilmę, ar tokiai grupei priklausantį asmenį, kurstymą. </w:t>
      </w:r>
    </w:p>
    <w:p w14:paraId="5566CE48" w14:textId="4E1B76E9" w:rsidR="00DC7A76" w:rsidRPr="00DC7A76" w:rsidRDefault="000E609D" w:rsidP="000E609D">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2. </w:t>
      </w:r>
      <w:r w:rsidR="00DC7A76" w:rsidRPr="000E609D">
        <w:rPr>
          <w:rFonts w:ascii="Times New Roman" w:eastAsia="Times New Roman" w:hAnsi="Times New Roman" w:cs="Times New Roman"/>
          <w:bCs/>
          <w:i/>
          <w:sz w:val="24"/>
          <w:szCs w:val="24"/>
          <w:lang w:eastAsia="lt-LT"/>
        </w:rPr>
        <w:t>Dėl Pamatinio sprendimo 2008/913/TVR 1 straipsnio (</w:t>
      </w:r>
      <w:r w:rsidR="00135913">
        <w:rPr>
          <w:rFonts w:ascii="Times New Roman" w:eastAsia="Times New Roman" w:hAnsi="Times New Roman" w:cs="Times New Roman"/>
          <w:bCs/>
          <w:i/>
          <w:sz w:val="24"/>
          <w:szCs w:val="24"/>
          <w:lang w:eastAsia="lt-LT"/>
        </w:rPr>
        <w:t>„</w:t>
      </w:r>
      <w:r w:rsidR="00DC7A76" w:rsidRPr="000E609D">
        <w:rPr>
          <w:rFonts w:ascii="Times New Roman" w:eastAsia="Times New Roman" w:hAnsi="Times New Roman" w:cs="Times New Roman"/>
          <w:bCs/>
          <w:i/>
          <w:sz w:val="24"/>
          <w:szCs w:val="24"/>
          <w:lang w:eastAsia="lt-LT"/>
        </w:rPr>
        <w:t>Su rasizmu ir ksenofobija susijusios nusikalstamos veikos</w:t>
      </w:r>
      <w:r w:rsidR="00135913">
        <w:rPr>
          <w:rFonts w:ascii="Times New Roman" w:eastAsia="Times New Roman" w:hAnsi="Times New Roman" w:cs="Times New Roman"/>
          <w:bCs/>
          <w:i/>
          <w:sz w:val="24"/>
          <w:szCs w:val="24"/>
          <w:lang w:eastAsia="lt-LT"/>
        </w:rPr>
        <w:t>“</w:t>
      </w:r>
      <w:r w:rsidR="00DC7A76" w:rsidRPr="000E609D">
        <w:rPr>
          <w:rFonts w:ascii="Times New Roman" w:eastAsia="Times New Roman" w:hAnsi="Times New Roman" w:cs="Times New Roman"/>
          <w:bCs/>
          <w:i/>
          <w:sz w:val="24"/>
          <w:szCs w:val="24"/>
          <w:lang w:eastAsia="lt-LT"/>
        </w:rPr>
        <w:t>) 1 dalies c ir d punktų kartu su 1 straipsnio 2 dalimi</w:t>
      </w:r>
    </w:p>
    <w:p w14:paraId="64048A07" w14:textId="26C5C2B6" w:rsidR="00DC7A76" w:rsidRPr="00DC7A76" w:rsidRDefault="000E609D" w:rsidP="00DC7A76">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2.1. </w:t>
      </w:r>
      <w:r w:rsidR="00DC7A76" w:rsidRPr="00DC7A76">
        <w:rPr>
          <w:rFonts w:ascii="Times New Roman" w:eastAsia="Times New Roman" w:hAnsi="Times New Roman" w:cs="Times New Roman"/>
          <w:bCs/>
          <w:sz w:val="24"/>
          <w:szCs w:val="24"/>
          <w:lang w:eastAsia="lt-LT"/>
        </w:rPr>
        <w:t>Perkeldama Pamatinio sprendimo 2008/913/TVR 1 straipsnio 1 dalies c ir d punktų nuostatas Lietuva pasinaudojo Pamatinio sprendimo 2008/913/TVR 1 straipsnio 2 dalimi, kuria valstybėms narėms suteikiama teisė bausti tik už tas veikas, „kurios arba gali trikdyti viešąją tvarką, arba už tas veikas, kurios yra grasinančios, užgaul</w:t>
      </w:r>
      <w:r>
        <w:rPr>
          <w:rFonts w:ascii="Times New Roman" w:eastAsia="Times New Roman" w:hAnsi="Times New Roman" w:cs="Times New Roman"/>
          <w:bCs/>
          <w:sz w:val="24"/>
          <w:szCs w:val="24"/>
          <w:lang w:eastAsia="lt-LT"/>
        </w:rPr>
        <w:t>ios arba įžeidžiančios“. BK 170</w:t>
      </w:r>
      <w:r>
        <w:rPr>
          <w:rFonts w:ascii="Times New Roman" w:eastAsia="Times New Roman" w:hAnsi="Times New Roman" w:cs="Times New Roman"/>
          <w:bCs/>
          <w:sz w:val="24"/>
          <w:szCs w:val="24"/>
          <w:vertAlign w:val="superscript"/>
          <w:lang w:eastAsia="lt-LT"/>
        </w:rPr>
        <w:t>2</w:t>
      </w:r>
      <w:r w:rsidR="00DC7A76" w:rsidRPr="00DC7A76">
        <w:rPr>
          <w:rFonts w:ascii="Times New Roman" w:eastAsia="Times New Roman" w:hAnsi="Times New Roman" w:cs="Times New Roman"/>
          <w:bCs/>
          <w:sz w:val="24"/>
          <w:szCs w:val="24"/>
          <w:lang w:eastAsia="lt-LT"/>
        </w:rPr>
        <w:t xml:space="preserve"> st</w:t>
      </w:r>
      <w:r w:rsidR="00BD0CF7">
        <w:rPr>
          <w:rFonts w:ascii="Times New Roman" w:eastAsia="Times New Roman" w:hAnsi="Times New Roman" w:cs="Times New Roman"/>
          <w:bCs/>
          <w:sz w:val="24"/>
          <w:szCs w:val="24"/>
          <w:lang w:eastAsia="lt-LT"/>
        </w:rPr>
        <w:t>raipsnio 1 dalyje, perkeliančioj</w:t>
      </w:r>
      <w:r w:rsidR="00DC7A76" w:rsidRPr="00DC7A76">
        <w:rPr>
          <w:rFonts w:ascii="Times New Roman" w:eastAsia="Times New Roman" w:hAnsi="Times New Roman" w:cs="Times New Roman"/>
          <w:bCs/>
          <w:sz w:val="24"/>
          <w:szCs w:val="24"/>
          <w:lang w:eastAsia="lt-LT"/>
        </w:rPr>
        <w:t xml:space="preserve">e Pamatinio sprendimo 2008/913/TVR 1 straipsnio 1 dalies c ir d punktų nuostatas, įtvirtinta formuluotė – „&lt;...&gt; jeigu tai padaryta grasinančiu, užgauliu ar įžeidžiančiu būdu arba dėl to buvo sutrikdyta viešoji tvarka, &lt;...&gt;“. </w:t>
      </w:r>
      <w:r>
        <w:rPr>
          <w:rFonts w:ascii="Times New Roman" w:eastAsia="Times New Roman" w:hAnsi="Times New Roman" w:cs="Times New Roman"/>
          <w:bCs/>
          <w:sz w:val="24"/>
          <w:szCs w:val="24"/>
          <w:lang w:eastAsia="lt-LT"/>
        </w:rPr>
        <w:t>Komisijos vertinimu, BK 170</w:t>
      </w:r>
      <w:r>
        <w:rPr>
          <w:rFonts w:ascii="Times New Roman" w:eastAsia="Times New Roman" w:hAnsi="Times New Roman" w:cs="Times New Roman"/>
          <w:bCs/>
          <w:sz w:val="24"/>
          <w:szCs w:val="24"/>
          <w:vertAlign w:val="superscript"/>
          <w:lang w:eastAsia="lt-LT"/>
        </w:rPr>
        <w:t>2</w:t>
      </w:r>
      <w:r w:rsidR="00DC7A76" w:rsidRPr="00DC7A76">
        <w:rPr>
          <w:rFonts w:ascii="Times New Roman" w:eastAsia="Times New Roman" w:hAnsi="Times New Roman" w:cs="Times New Roman"/>
          <w:bCs/>
          <w:sz w:val="24"/>
          <w:szCs w:val="24"/>
          <w:lang w:eastAsia="lt-LT"/>
        </w:rPr>
        <w:t xml:space="preserve"> straipsnio 1 dalyje nustatytos siauresnės sąlygos nei tos, kurios leidžiamos Pamatinio sprendimo 2008/913/TVR 1 straipsnio 1 dalies c ir d punktais kartu s</w:t>
      </w:r>
      <w:r>
        <w:rPr>
          <w:rFonts w:ascii="Times New Roman" w:eastAsia="Times New Roman" w:hAnsi="Times New Roman" w:cs="Times New Roman"/>
          <w:bCs/>
          <w:sz w:val="24"/>
          <w:szCs w:val="24"/>
          <w:lang w:eastAsia="lt-LT"/>
        </w:rPr>
        <w:t>u 1 straipsnio 2 dalimi. BK 170</w:t>
      </w:r>
      <w:r>
        <w:rPr>
          <w:rFonts w:ascii="Times New Roman" w:eastAsia="Times New Roman" w:hAnsi="Times New Roman" w:cs="Times New Roman"/>
          <w:bCs/>
          <w:sz w:val="24"/>
          <w:szCs w:val="24"/>
          <w:vertAlign w:val="superscript"/>
          <w:lang w:eastAsia="lt-LT"/>
        </w:rPr>
        <w:t>2</w:t>
      </w:r>
      <w:r w:rsidR="00DC7A76" w:rsidRPr="00DC7A76">
        <w:rPr>
          <w:rFonts w:ascii="Times New Roman" w:eastAsia="Times New Roman" w:hAnsi="Times New Roman" w:cs="Times New Roman"/>
          <w:bCs/>
          <w:sz w:val="24"/>
          <w:szCs w:val="24"/>
          <w:lang w:eastAsia="lt-LT"/>
        </w:rPr>
        <w:t xml:space="preserve"> straipsniu baudžiamumas už pritarimą šiame straipsnyje nurodytiems nusikaltimams, jų neigimą ar šiurkštų menkinimą yra apribotas, nes už tai </w:t>
      </w:r>
      <w:r w:rsidR="00DC7A76" w:rsidRPr="000E609D">
        <w:rPr>
          <w:rFonts w:ascii="Times New Roman" w:eastAsia="Times New Roman" w:hAnsi="Times New Roman" w:cs="Times New Roman"/>
          <w:bCs/>
          <w:i/>
          <w:sz w:val="24"/>
          <w:szCs w:val="24"/>
          <w:lang w:eastAsia="lt-LT"/>
        </w:rPr>
        <w:lastRenderedPageBreak/>
        <w:t>baudžiama tik tada, kai dėl to buvo sutrikdyta viešoji tvarka, bet ne tada, kai viešoji tvarka galėjo būti sutrikdyta</w:t>
      </w:r>
      <w:r w:rsidR="00135913">
        <w:rPr>
          <w:rFonts w:ascii="Times New Roman" w:eastAsia="Times New Roman" w:hAnsi="Times New Roman" w:cs="Times New Roman"/>
          <w:bCs/>
          <w:sz w:val="24"/>
          <w:szCs w:val="24"/>
          <w:lang w:eastAsia="lt-LT"/>
        </w:rPr>
        <w:t xml:space="preserve">. Kaip nurodo </w:t>
      </w:r>
      <w:r w:rsidR="00DC7A76" w:rsidRPr="00DC7A76">
        <w:rPr>
          <w:rFonts w:ascii="Times New Roman" w:eastAsia="Times New Roman" w:hAnsi="Times New Roman" w:cs="Times New Roman"/>
          <w:bCs/>
          <w:sz w:val="24"/>
          <w:szCs w:val="24"/>
          <w:lang w:eastAsia="lt-LT"/>
        </w:rPr>
        <w:t xml:space="preserve">Komisija, Pamatinio sprendimo 2008/913/TVR 1 straipsnio 1 dalies c ir d punktais kartu su 1 straipsnio 2 dalimi pritarimo šiame straipsnyje nurodytiems nusikaltimams, jų neigimo ar šiurkštaus menkinimo veikos neapribojamos vien faktiniais viešosios tvarkos sutrikdymo atvejais. Dėl šios priežasties </w:t>
      </w:r>
      <w:r w:rsidR="00DC7A76" w:rsidRPr="000E609D">
        <w:rPr>
          <w:rFonts w:ascii="Times New Roman" w:eastAsia="Times New Roman" w:hAnsi="Times New Roman" w:cs="Times New Roman"/>
          <w:bCs/>
          <w:i/>
          <w:sz w:val="24"/>
          <w:szCs w:val="24"/>
          <w:lang w:eastAsia="lt-LT"/>
        </w:rPr>
        <w:t>Lietuvos teisėje nustatytas reikalavimas yra siauresnis ir neapima realios grėsmės, kad viešoji tvarka bus sutrikdyta</w:t>
      </w:r>
      <w:r w:rsidR="00DC7A76" w:rsidRPr="00DC7A76">
        <w:rPr>
          <w:rFonts w:ascii="Times New Roman" w:eastAsia="Times New Roman" w:hAnsi="Times New Roman" w:cs="Times New Roman"/>
          <w:bCs/>
          <w:sz w:val="24"/>
          <w:szCs w:val="24"/>
          <w:lang w:eastAsia="lt-LT"/>
        </w:rPr>
        <w:t xml:space="preserve">. Atsižvelgiant į </w:t>
      </w:r>
      <w:r w:rsidR="00135913">
        <w:rPr>
          <w:rFonts w:ascii="Times New Roman" w:eastAsia="Times New Roman" w:hAnsi="Times New Roman" w:cs="Times New Roman"/>
          <w:bCs/>
          <w:sz w:val="24"/>
          <w:szCs w:val="24"/>
          <w:lang w:eastAsia="lt-LT"/>
        </w:rPr>
        <w:t>šį</w:t>
      </w:r>
      <w:r w:rsidR="00DC7A76" w:rsidRPr="00DC7A76">
        <w:rPr>
          <w:rFonts w:ascii="Times New Roman" w:eastAsia="Times New Roman" w:hAnsi="Times New Roman" w:cs="Times New Roman"/>
          <w:bCs/>
          <w:sz w:val="24"/>
          <w:szCs w:val="24"/>
          <w:lang w:eastAsia="lt-LT"/>
        </w:rPr>
        <w:t xml:space="preserve"> Komisijos ofi</w:t>
      </w:r>
      <w:r>
        <w:rPr>
          <w:rFonts w:ascii="Times New Roman" w:eastAsia="Times New Roman" w:hAnsi="Times New Roman" w:cs="Times New Roman"/>
          <w:bCs/>
          <w:sz w:val="24"/>
          <w:szCs w:val="24"/>
          <w:lang w:eastAsia="lt-LT"/>
        </w:rPr>
        <w:t>cialiame pranešime identifikuotą</w:t>
      </w:r>
      <w:r w:rsidR="00DC7A76" w:rsidRPr="00DC7A76">
        <w:rPr>
          <w:rFonts w:ascii="Times New Roman" w:eastAsia="Times New Roman" w:hAnsi="Times New Roman" w:cs="Times New Roman"/>
          <w:bCs/>
          <w:sz w:val="24"/>
          <w:szCs w:val="24"/>
          <w:lang w:eastAsia="lt-LT"/>
        </w:rPr>
        <w:t xml:space="preserve"> Liet</w:t>
      </w:r>
      <w:r>
        <w:rPr>
          <w:rFonts w:ascii="Times New Roman" w:eastAsia="Times New Roman" w:hAnsi="Times New Roman" w:cs="Times New Roman"/>
          <w:bCs/>
          <w:sz w:val="24"/>
          <w:szCs w:val="24"/>
          <w:lang w:eastAsia="lt-LT"/>
        </w:rPr>
        <w:t>uvos nacionalinės teisės trūkumą</w:t>
      </w:r>
      <w:r w:rsidR="00DC7A76" w:rsidRPr="00DC7A7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susijusį su</w:t>
      </w:r>
      <w:r w:rsidR="00DC7A76" w:rsidRPr="00DC7A76">
        <w:rPr>
          <w:rFonts w:ascii="Times New Roman" w:eastAsia="Times New Roman" w:hAnsi="Times New Roman" w:cs="Times New Roman"/>
          <w:bCs/>
          <w:sz w:val="24"/>
          <w:szCs w:val="24"/>
          <w:lang w:eastAsia="lt-LT"/>
        </w:rPr>
        <w:t xml:space="preserve"> Pamatinio sprendimo 2008/913/TVR 1 st</w:t>
      </w:r>
      <w:r>
        <w:rPr>
          <w:rFonts w:ascii="Times New Roman" w:eastAsia="Times New Roman" w:hAnsi="Times New Roman" w:cs="Times New Roman"/>
          <w:bCs/>
          <w:sz w:val="24"/>
          <w:szCs w:val="24"/>
          <w:lang w:eastAsia="lt-LT"/>
        </w:rPr>
        <w:t>raipsnio 1 dalies c ir d punktų</w:t>
      </w:r>
      <w:r w:rsidR="00DC7A76" w:rsidRPr="00DC7A76">
        <w:rPr>
          <w:rFonts w:ascii="Times New Roman" w:eastAsia="Times New Roman" w:hAnsi="Times New Roman" w:cs="Times New Roman"/>
          <w:bCs/>
          <w:sz w:val="24"/>
          <w:szCs w:val="24"/>
          <w:lang w:eastAsia="lt-LT"/>
        </w:rPr>
        <w:t xml:space="preserve"> kartu su 1 straipsnio 2 dalimi</w:t>
      </w:r>
      <w:r>
        <w:rPr>
          <w:rFonts w:ascii="Times New Roman" w:eastAsia="Times New Roman" w:hAnsi="Times New Roman" w:cs="Times New Roman"/>
          <w:bCs/>
          <w:sz w:val="24"/>
          <w:szCs w:val="24"/>
          <w:lang w:eastAsia="lt-LT"/>
        </w:rPr>
        <w:t xml:space="preserve"> perkėlimu, Įstatymo projektu tikslinamos BK 170</w:t>
      </w:r>
      <w:r>
        <w:rPr>
          <w:rFonts w:ascii="Times New Roman" w:eastAsia="Times New Roman" w:hAnsi="Times New Roman" w:cs="Times New Roman"/>
          <w:bCs/>
          <w:sz w:val="24"/>
          <w:szCs w:val="24"/>
          <w:vertAlign w:val="superscript"/>
          <w:lang w:eastAsia="lt-LT"/>
        </w:rPr>
        <w:t>2</w:t>
      </w:r>
      <w:r w:rsidR="00DC7A76" w:rsidRPr="00DC7A76">
        <w:rPr>
          <w:rFonts w:ascii="Times New Roman" w:eastAsia="Times New Roman" w:hAnsi="Times New Roman" w:cs="Times New Roman"/>
          <w:bCs/>
          <w:sz w:val="24"/>
          <w:szCs w:val="24"/>
          <w:lang w:eastAsia="lt-LT"/>
        </w:rPr>
        <w:t xml:space="preserve"> straipsnio 1 dalies </w:t>
      </w:r>
      <w:r>
        <w:rPr>
          <w:rFonts w:ascii="Times New Roman" w:eastAsia="Times New Roman" w:hAnsi="Times New Roman" w:cs="Times New Roman"/>
          <w:bCs/>
          <w:sz w:val="24"/>
          <w:szCs w:val="24"/>
          <w:lang w:eastAsia="lt-LT"/>
        </w:rPr>
        <w:t xml:space="preserve">nuostatos, </w:t>
      </w:r>
      <w:r w:rsidR="00DC7A76" w:rsidRPr="00FC6723">
        <w:rPr>
          <w:rFonts w:ascii="Times New Roman" w:eastAsia="Times New Roman" w:hAnsi="Times New Roman" w:cs="Times New Roman"/>
          <w:bCs/>
          <w:i/>
          <w:sz w:val="24"/>
          <w:szCs w:val="24"/>
          <w:lang w:eastAsia="lt-LT"/>
        </w:rPr>
        <w:t xml:space="preserve">vietoje formuluotės „dėl to buvo sutrikdyta viešoji tvarka“ </w:t>
      </w:r>
      <w:r w:rsidR="00FC6723" w:rsidRPr="00FC6723">
        <w:rPr>
          <w:rFonts w:ascii="Times New Roman" w:eastAsia="Times New Roman" w:hAnsi="Times New Roman" w:cs="Times New Roman"/>
          <w:bCs/>
          <w:i/>
          <w:sz w:val="24"/>
          <w:szCs w:val="24"/>
          <w:lang w:eastAsia="lt-LT"/>
        </w:rPr>
        <w:t>įrašant formuluotę</w:t>
      </w:r>
      <w:r w:rsidR="00DC7A76" w:rsidRPr="00FC6723">
        <w:rPr>
          <w:rFonts w:ascii="Times New Roman" w:eastAsia="Times New Roman" w:hAnsi="Times New Roman" w:cs="Times New Roman"/>
          <w:bCs/>
          <w:i/>
          <w:sz w:val="24"/>
          <w:szCs w:val="24"/>
          <w:lang w:eastAsia="lt-LT"/>
        </w:rPr>
        <w:t xml:space="preserve"> – „dėl to buvo sutrikdyta ar galėjo būti sutrikdyta viešoji tvarka“</w:t>
      </w:r>
      <w:r w:rsidR="00DC7A76" w:rsidRPr="00DC7A76">
        <w:rPr>
          <w:rFonts w:ascii="Times New Roman" w:eastAsia="Times New Roman" w:hAnsi="Times New Roman" w:cs="Times New Roman"/>
          <w:bCs/>
          <w:sz w:val="24"/>
          <w:szCs w:val="24"/>
          <w:lang w:eastAsia="lt-LT"/>
        </w:rPr>
        <w:t>.</w:t>
      </w:r>
    </w:p>
    <w:p w14:paraId="5A871DB0" w14:textId="3BED999B" w:rsidR="00DC7A76" w:rsidRDefault="00DC7A76" w:rsidP="00DC7A76">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r w:rsidRPr="00DC7A76">
        <w:rPr>
          <w:rFonts w:ascii="Times New Roman" w:eastAsia="Times New Roman" w:hAnsi="Times New Roman" w:cs="Times New Roman"/>
          <w:bCs/>
          <w:sz w:val="24"/>
          <w:szCs w:val="24"/>
          <w:lang w:eastAsia="lt-LT"/>
        </w:rPr>
        <w:tab/>
      </w:r>
      <w:r w:rsidR="00FC6723">
        <w:rPr>
          <w:rFonts w:ascii="Times New Roman" w:eastAsia="Times New Roman" w:hAnsi="Times New Roman" w:cs="Times New Roman"/>
          <w:bCs/>
          <w:sz w:val="24"/>
          <w:szCs w:val="24"/>
          <w:lang w:eastAsia="lt-LT"/>
        </w:rPr>
        <w:t xml:space="preserve">2.2. </w:t>
      </w:r>
      <w:r w:rsidRPr="00DC7A76">
        <w:rPr>
          <w:rFonts w:ascii="Times New Roman" w:eastAsia="Times New Roman" w:hAnsi="Times New Roman" w:cs="Times New Roman"/>
          <w:bCs/>
          <w:sz w:val="24"/>
          <w:szCs w:val="24"/>
          <w:lang w:eastAsia="lt-LT"/>
        </w:rPr>
        <w:t>Pamatinio sprendimo 2008/913/TVR 1 straipsnio 1 dalies d punkto nuostatos, susijusios su šio straipsnio taikymo sritimi, į Lietuvos nacionalinę teisę perkeltos BK 170</w:t>
      </w:r>
      <w:r w:rsidR="00FC6723">
        <w:rPr>
          <w:rFonts w:ascii="Times New Roman" w:eastAsia="Times New Roman" w:hAnsi="Times New Roman" w:cs="Times New Roman"/>
          <w:bCs/>
          <w:sz w:val="24"/>
          <w:szCs w:val="24"/>
          <w:vertAlign w:val="superscript"/>
          <w:lang w:eastAsia="lt-LT"/>
        </w:rPr>
        <w:t>2</w:t>
      </w:r>
      <w:r w:rsidR="00FC6723">
        <w:rPr>
          <w:rFonts w:ascii="Times New Roman" w:eastAsia="Times New Roman" w:hAnsi="Times New Roman" w:cs="Times New Roman"/>
          <w:bCs/>
          <w:sz w:val="24"/>
          <w:szCs w:val="24"/>
          <w:lang w:eastAsia="lt-LT"/>
        </w:rPr>
        <w:t xml:space="preserve"> straipsniu. Tačiau BK 170</w:t>
      </w:r>
      <w:r w:rsidR="00FC6723">
        <w:rPr>
          <w:rFonts w:ascii="Times New Roman" w:eastAsia="Times New Roman" w:hAnsi="Times New Roman" w:cs="Times New Roman"/>
          <w:bCs/>
          <w:sz w:val="24"/>
          <w:szCs w:val="24"/>
          <w:vertAlign w:val="superscript"/>
          <w:lang w:eastAsia="lt-LT"/>
        </w:rPr>
        <w:t>2</w:t>
      </w:r>
      <w:r w:rsidRPr="00DC7A76">
        <w:rPr>
          <w:rFonts w:ascii="Times New Roman" w:eastAsia="Times New Roman" w:hAnsi="Times New Roman" w:cs="Times New Roman"/>
          <w:bCs/>
          <w:sz w:val="24"/>
          <w:szCs w:val="24"/>
          <w:lang w:eastAsia="lt-LT"/>
        </w:rPr>
        <w:t xml:space="preserve"> straipsnyje nurodyti nusikaltimai apsiriboja nusikaltimais, padarytais </w:t>
      </w:r>
      <w:r w:rsidRPr="00FC6723">
        <w:rPr>
          <w:rFonts w:ascii="Times New Roman" w:eastAsia="Times New Roman" w:hAnsi="Times New Roman" w:cs="Times New Roman"/>
          <w:bCs/>
          <w:i/>
          <w:sz w:val="24"/>
          <w:szCs w:val="24"/>
          <w:lang w:eastAsia="lt-LT"/>
        </w:rPr>
        <w:t>Lietuvos Respublikos teritorijoje ar prieš Lietuvos piliečius</w:t>
      </w:r>
      <w:r w:rsidRPr="00DC7A76">
        <w:rPr>
          <w:rFonts w:ascii="Times New Roman" w:eastAsia="Times New Roman" w:hAnsi="Times New Roman" w:cs="Times New Roman"/>
          <w:bCs/>
          <w:sz w:val="24"/>
          <w:szCs w:val="24"/>
          <w:lang w:eastAsia="lt-LT"/>
        </w:rPr>
        <w:t xml:space="preserve">, nors Pamatiniame sprendime 2008/913/TVR nusikaltimų aprėptis neapribojama </w:t>
      </w:r>
      <w:r w:rsidRPr="00FC6723">
        <w:rPr>
          <w:rFonts w:ascii="Times New Roman" w:eastAsia="Times New Roman" w:hAnsi="Times New Roman" w:cs="Times New Roman"/>
          <w:bCs/>
          <w:i/>
          <w:sz w:val="24"/>
          <w:szCs w:val="24"/>
          <w:lang w:val="la-Latn" w:eastAsia="lt-LT"/>
        </w:rPr>
        <w:t>rationae loci</w:t>
      </w:r>
      <w:r w:rsidRPr="00DC7A76">
        <w:rPr>
          <w:rFonts w:ascii="Times New Roman" w:eastAsia="Times New Roman" w:hAnsi="Times New Roman" w:cs="Times New Roman"/>
          <w:bCs/>
          <w:sz w:val="24"/>
          <w:szCs w:val="24"/>
          <w:lang w:eastAsia="lt-LT"/>
        </w:rPr>
        <w:t xml:space="preserve"> ar </w:t>
      </w:r>
      <w:r w:rsidRPr="00FC6723">
        <w:rPr>
          <w:rFonts w:ascii="Times New Roman" w:eastAsia="Times New Roman" w:hAnsi="Times New Roman" w:cs="Times New Roman"/>
          <w:bCs/>
          <w:i/>
          <w:sz w:val="24"/>
          <w:szCs w:val="24"/>
          <w:lang w:val="la-Latn" w:eastAsia="lt-LT"/>
        </w:rPr>
        <w:t>rationae personae</w:t>
      </w:r>
      <w:r w:rsidRPr="00DC7A76">
        <w:rPr>
          <w:rFonts w:ascii="Times New Roman" w:eastAsia="Times New Roman" w:hAnsi="Times New Roman" w:cs="Times New Roman"/>
          <w:bCs/>
          <w:sz w:val="24"/>
          <w:szCs w:val="24"/>
          <w:lang w:eastAsia="lt-LT"/>
        </w:rPr>
        <w:t xml:space="preserve">, t. y. apimami ne tik tam tikroje teritorijoje ar tam tikros tautybės ar pilietybės </w:t>
      </w:r>
      <w:r w:rsidR="00135913">
        <w:rPr>
          <w:rFonts w:ascii="Times New Roman" w:eastAsia="Times New Roman" w:hAnsi="Times New Roman" w:cs="Times New Roman"/>
          <w:bCs/>
          <w:sz w:val="24"/>
          <w:szCs w:val="24"/>
          <w:lang w:eastAsia="lt-LT"/>
        </w:rPr>
        <w:t>asmenims padaryti nusikaltimai.</w:t>
      </w:r>
      <w:r w:rsidR="00FC6723">
        <w:rPr>
          <w:rFonts w:ascii="Times New Roman" w:eastAsia="Times New Roman" w:hAnsi="Times New Roman" w:cs="Times New Roman"/>
          <w:bCs/>
          <w:sz w:val="24"/>
          <w:szCs w:val="24"/>
          <w:lang w:eastAsia="lt-LT"/>
        </w:rPr>
        <w:t xml:space="preserve"> Komisijos vertinimu, BK 170</w:t>
      </w:r>
      <w:r w:rsidR="00FC6723">
        <w:rPr>
          <w:rFonts w:ascii="Times New Roman" w:eastAsia="Times New Roman" w:hAnsi="Times New Roman" w:cs="Times New Roman"/>
          <w:bCs/>
          <w:sz w:val="24"/>
          <w:szCs w:val="24"/>
          <w:vertAlign w:val="superscript"/>
          <w:lang w:eastAsia="lt-LT"/>
        </w:rPr>
        <w:t>2</w:t>
      </w:r>
      <w:r w:rsidRPr="00DC7A76">
        <w:rPr>
          <w:rFonts w:ascii="Times New Roman" w:eastAsia="Times New Roman" w:hAnsi="Times New Roman" w:cs="Times New Roman"/>
          <w:bCs/>
          <w:sz w:val="24"/>
          <w:szCs w:val="24"/>
          <w:lang w:eastAsia="lt-LT"/>
        </w:rPr>
        <w:t xml:space="preserve"> straipsnio 1 dalies nuostatos, pagal kurias baudžiama už nusikaltimus, įvykdytus Lietuvos Respublikos teritorijoje ar prieš Lietuvos Respublikos gyventojus, siaurina Pamatinio sprendimo 2008/913/TVR 1 straipsnio 1 dalies d punkto taikymo sritį, nes panašaus pobūdžio atsakomybę siaurinančių kriterijų Pamatinis sprendimas 2008/913/TVR nenumato. </w:t>
      </w:r>
      <w:r w:rsidR="00135913">
        <w:rPr>
          <w:rFonts w:ascii="Times New Roman" w:eastAsia="Times New Roman" w:hAnsi="Times New Roman" w:cs="Times New Roman"/>
          <w:bCs/>
          <w:sz w:val="24"/>
          <w:szCs w:val="24"/>
          <w:lang w:eastAsia="lt-LT"/>
        </w:rPr>
        <w:t>Atsižvelgiant į šią</w:t>
      </w:r>
      <w:r w:rsidR="00FC6723">
        <w:rPr>
          <w:rFonts w:ascii="Times New Roman" w:eastAsia="Times New Roman" w:hAnsi="Times New Roman" w:cs="Times New Roman"/>
          <w:bCs/>
          <w:sz w:val="24"/>
          <w:szCs w:val="24"/>
          <w:lang w:eastAsia="lt-LT"/>
        </w:rPr>
        <w:t xml:space="preserve"> </w:t>
      </w:r>
      <w:r w:rsidRPr="00DC7A76">
        <w:rPr>
          <w:rFonts w:ascii="Times New Roman" w:eastAsia="Times New Roman" w:hAnsi="Times New Roman" w:cs="Times New Roman"/>
          <w:bCs/>
          <w:sz w:val="24"/>
          <w:szCs w:val="24"/>
          <w:lang w:eastAsia="lt-LT"/>
        </w:rPr>
        <w:t>Komisijos oficialiame pranešime pateikt</w:t>
      </w:r>
      <w:r w:rsidR="00FC6723">
        <w:rPr>
          <w:rFonts w:ascii="Times New Roman" w:eastAsia="Times New Roman" w:hAnsi="Times New Roman" w:cs="Times New Roman"/>
          <w:bCs/>
          <w:sz w:val="24"/>
          <w:szCs w:val="24"/>
          <w:lang w:eastAsia="lt-LT"/>
        </w:rPr>
        <w:t>ą vertinimą</w:t>
      </w:r>
      <w:r w:rsidRPr="00DC7A76">
        <w:rPr>
          <w:rFonts w:ascii="Times New Roman" w:eastAsia="Times New Roman" w:hAnsi="Times New Roman" w:cs="Times New Roman"/>
          <w:bCs/>
          <w:sz w:val="24"/>
          <w:szCs w:val="24"/>
          <w:lang w:eastAsia="lt-LT"/>
        </w:rPr>
        <w:t xml:space="preserve">, identifikuojant Pamatinio sprendimo 2008/913/TVR perkėlimo į nacionalinę teisę spragą, </w:t>
      </w:r>
      <w:r w:rsidR="00FC6723">
        <w:rPr>
          <w:rFonts w:ascii="Times New Roman" w:eastAsia="Times New Roman" w:hAnsi="Times New Roman" w:cs="Times New Roman"/>
          <w:bCs/>
          <w:sz w:val="24"/>
          <w:szCs w:val="24"/>
          <w:lang w:eastAsia="lt-LT"/>
        </w:rPr>
        <w:t>Įstatymo projektu keičiama BK 170</w:t>
      </w:r>
      <w:r w:rsidR="00FC6723">
        <w:rPr>
          <w:rFonts w:ascii="Times New Roman" w:eastAsia="Times New Roman" w:hAnsi="Times New Roman" w:cs="Times New Roman"/>
          <w:bCs/>
          <w:sz w:val="24"/>
          <w:szCs w:val="24"/>
          <w:vertAlign w:val="superscript"/>
          <w:lang w:eastAsia="lt-LT"/>
        </w:rPr>
        <w:t>2</w:t>
      </w:r>
      <w:r w:rsidRPr="00DC7A76">
        <w:rPr>
          <w:rFonts w:ascii="Times New Roman" w:eastAsia="Times New Roman" w:hAnsi="Times New Roman" w:cs="Times New Roman"/>
          <w:bCs/>
          <w:sz w:val="24"/>
          <w:szCs w:val="24"/>
          <w:lang w:eastAsia="lt-LT"/>
        </w:rPr>
        <w:t xml:space="preserve"> straipsnio 1 dalis, </w:t>
      </w:r>
      <w:r w:rsidRPr="00FC6723">
        <w:rPr>
          <w:rFonts w:ascii="Times New Roman" w:eastAsia="Times New Roman" w:hAnsi="Times New Roman" w:cs="Times New Roman"/>
          <w:bCs/>
          <w:i/>
          <w:sz w:val="24"/>
          <w:szCs w:val="24"/>
          <w:lang w:eastAsia="lt-LT"/>
        </w:rPr>
        <w:t>atsisak</w:t>
      </w:r>
      <w:r w:rsidR="00FC6723" w:rsidRPr="00FC6723">
        <w:rPr>
          <w:rFonts w:ascii="Times New Roman" w:eastAsia="Times New Roman" w:hAnsi="Times New Roman" w:cs="Times New Roman"/>
          <w:bCs/>
          <w:i/>
          <w:sz w:val="24"/>
          <w:szCs w:val="24"/>
          <w:lang w:eastAsia="lt-LT"/>
        </w:rPr>
        <w:t>ant</w:t>
      </w:r>
      <w:r w:rsidRPr="00DC7A76">
        <w:rPr>
          <w:rFonts w:ascii="Times New Roman" w:eastAsia="Times New Roman" w:hAnsi="Times New Roman" w:cs="Times New Roman"/>
          <w:bCs/>
          <w:sz w:val="24"/>
          <w:szCs w:val="24"/>
          <w:lang w:eastAsia="lt-LT"/>
        </w:rPr>
        <w:t xml:space="preserve"> baudžiamąją atsakomybę ribojančių požymių, t. y. </w:t>
      </w:r>
      <w:r w:rsidRPr="00FC6723">
        <w:rPr>
          <w:rFonts w:ascii="Times New Roman" w:eastAsia="Times New Roman" w:hAnsi="Times New Roman" w:cs="Times New Roman"/>
          <w:bCs/>
          <w:i/>
          <w:sz w:val="24"/>
          <w:szCs w:val="24"/>
          <w:lang w:eastAsia="lt-LT"/>
        </w:rPr>
        <w:t>formuluotės „Lietuvos Respublikos teritorijoje ar prieš Lietuvos Respublikos gyventojus“</w:t>
      </w:r>
      <w:r w:rsidRPr="00DC7A76">
        <w:rPr>
          <w:rFonts w:ascii="Times New Roman" w:eastAsia="Times New Roman" w:hAnsi="Times New Roman" w:cs="Times New Roman"/>
          <w:bCs/>
          <w:sz w:val="24"/>
          <w:szCs w:val="24"/>
          <w:lang w:eastAsia="lt-LT"/>
        </w:rPr>
        <w:t xml:space="preserve">. </w:t>
      </w:r>
    </w:p>
    <w:p w14:paraId="46E589D9" w14:textId="5B1EEB27" w:rsidR="00DC7A76" w:rsidRPr="00DC7A76" w:rsidRDefault="00FC6723" w:rsidP="00FC6723">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3. </w:t>
      </w:r>
      <w:r w:rsidR="00DC7A76" w:rsidRPr="00FC6723">
        <w:rPr>
          <w:rFonts w:ascii="Times New Roman" w:eastAsia="Times New Roman" w:hAnsi="Times New Roman" w:cs="Times New Roman"/>
          <w:bCs/>
          <w:i/>
          <w:sz w:val="24"/>
          <w:szCs w:val="24"/>
          <w:lang w:eastAsia="lt-LT"/>
        </w:rPr>
        <w:t>Dėl Pamatinio sprendimo 2008/913/TVR 4 straipsnio (</w:t>
      </w:r>
      <w:r w:rsidR="00135913">
        <w:rPr>
          <w:rFonts w:ascii="Times New Roman" w:eastAsia="Times New Roman" w:hAnsi="Times New Roman" w:cs="Times New Roman"/>
          <w:bCs/>
          <w:i/>
          <w:sz w:val="24"/>
          <w:szCs w:val="24"/>
          <w:lang w:eastAsia="lt-LT"/>
        </w:rPr>
        <w:t>„</w:t>
      </w:r>
      <w:r w:rsidR="00DC7A76" w:rsidRPr="00FC6723">
        <w:rPr>
          <w:rFonts w:ascii="Times New Roman" w:eastAsia="Times New Roman" w:hAnsi="Times New Roman" w:cs="Times New Roman"/>
          <w:bCs/>
          <w:i/>
          <w:sz w:val="24"/>
          <w:szCs w:val="24"/>
          <w:lang w:eastAsia="lt-LT"/>
        </w:rPr>
        <w:t>Rasistiniai ir ksenofobiniai motyvai</w:t>
      </w:r>
      <w:r w:rsidR="00135913">
        <w:rPr>
          <w:rFonts w:ascii="Times New Roman" w:eastAsia="Times New Roman" w:hAnsi="Times New Roman" w:cs="Times New Roman"/>
          <w:bCs/>
          <w:i/>
          <w:sz w:val="24"/>
          <w:szCs w:val="24"/>
          <w:lang w:eastAsia="lt-LT"/>
        </w:rPr>
        <w:t>“</w:t>
      </w:r>
      <w:r w:rsidR="00DC7A76" w:rsidRPr="00FC6723">
        <w:rPr>
          <w:rFonts w:ascii="Times New Roman" w:eastAsia="Times New Roman" w:hAnsi="Times New Roman" w:cs="Times New Roman"/>
          <w:bCs/>
          <w:i/>
          <w:sz w:val="24"/>
          <w:szCs w:val="24"/>
          <w:lang w:eastAsia="lt-LT"/>
        </w:rPr>
        <w:t>) perkėlimo</w:t>
      </w:r>
    </w:p>
    <w:p w14:paraId="6EE6180E" w14:textId="61745860" w:rsidR="00DC7A76" w:rsidRPr="00A8674F" w:rsidRDefault="00DC7A76" w:rsidP="00DC7A76">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r w:rsidRPr="00DC7A76">
        <w:rPr>
          <w:rFonts w:ascii="Times New Roman" w:eastAsia="Times New Roman" w:hAnsi="Times New Roman" w:cs="Times New Roman"/>
          <w:bCs/>
          <w:sz w:val="24"/>
          <w:szCs w:val="24"/>
          <w:lang w:eastAsia="lt-LT"/>
        </w:rPr>
        <w:t>Pamatinio sprendimo 2008/913/TVR 4 straipsnyje nurodyta, kad kitų nei 1 ir 2 straipsniuose nurodytų veikų atveju, valstybės narės imasi būtinų priemonių užtikrinti, kad rasistiniai ir ksenofobiniai motyvai būtų laikomi sunkinančiomis aplinkybėmis arba, kad skirdami sankcijas teismai galėtų atsižvelgti į tokius motyvus. Nors Pamatiniame sprendime 2008/913/TVR neapibrėžiama, kaip reikėtų suprasti rasistinius ir ksenofobinius motyvus, ši sąvoka aiškinama atsižvelgiant į Pamatinio sprendimo 2008/913/TVR pareng</w:t>
      </w:r>
      <w:r w:rsidR="00135913">
        <w:rPr>
          <w:rFonts w:ascii="Times New Roman" w:eastAsia="Times New Roman" w:hAnsi="Times New Roman" w:cs="Times New Roman"/>
          <w:bCs/>
          <w:sz w:val="24"/>
          <w:szCs w:val="24"/>
          <w:lang w:eastAsia="lt-LT"/>
        </w:rPr>
        <w:t xml:space="preserve">iamuosius darbus, visų pirma, į </w:t>
      </w:r>
      <w:r w:rsidRPr="00DC7A76">
        <w:rPr>
          <w:rFonts w:ascii="Times New Roman" w:eastAsia="Times New Roman" w:hAnsi="Times New Roman" w:cs="Times New Roman"/>
          <w:bCs/>
          <w:sz w:val="24"/>
          <w:szCs w:val="24"/>
          <w:lang w:eastAsia="lt-LT"/>
        </w:rPr>
        <w:t>Komisijos pasiūlymą dėl šio teisės akto</w:t>
      </w:r>
      <w:r w:rsidR="00FC6723">
        <w:rPr>
          <w:rStyle w:val="Puslapioinaosnuoroda"/>
          <w:rFonts w:ascii="Times New Roman" w:eastAsia="Times New Roman" w:hAnsi="Times New Roman" w:cs="Times New Roman"/>
          <w:bCs/>
          <w:sz w:val="24"/>
          <w:szCs w:val="24"/>
          <w:lang w:eastAsia="lt-LT"/>
        </w:rPr>
        <w:footnoteReference w:id="1"/>
      </w:r>
      <w:r w:rsidRPr="00DC7A76">
        <w:rPr>
          <w:rFonts w:ascii="Times New Roman" w:eastAsia="Times New Roman" w:hAnsi="Times New Roman" w:cs="Times New Roman"/>
          <w:bCs/>
          <w:sz w:val="24"/>
          <w:szCs w:val="24"/>
          <w:lang w:eastAsia="lt-LT"/>
        </w:rPr>
        <w:t xml:space="preserve">. Komisijos pasiūlyme rasizmas ir ksenofobija apibrėžti kaip „nepalankumas asmeniui ar grupei dėl tokių veiksnių kaip rasė, odos spalva, kilmė, religija ar tikėjimas, tautybė ar etninė kilmė“, taigi, šioje apibrėžtyje minimi tokie patys kriterijai kaip ir Pamatinio sprendimo 2008/913/TVR 1 straipsnyje, apibrėžiančiame su rasizmu ir ksenofobija susijusias nusikalstamas veikas. Komisija remiasi šiais parengiamuosiuose dokumentuose pateiktais paaiškinimais tiek, kiek jie susiję su Pamatinio sprendimo 2008/913/TVR 1 straipsnio 1 dalies a punkto nuostatų perkėlimu ir poreikiu užtikrinti, kad jame įvardyti kriterijai būtų perkelti į nacionalinę teisę. Toks požiūris </w:t>
      </w:r>
      <w:r w:rsidRPr="00FC6723">
        <w:rPr>
          <w:rFonts w:ascii="Times New Roman" w:eastAsia="Times New Roman" w:hAnsi="Times New Roman" w:cs="Times New Roman"/>
          <w:bCs/>
          <w:i/>
          <w:sz w:val="24"/>
          <w:szCs w:val="24"/>
          <w:lang w:val="la-Latn" w:eastAsia="lt-LT"/>
        </w:rPr>
        <w:t>mutatis mutandis</w:t>
      </w:r>
      <w:r w:rsidRPr="00DC7A76">
        <w:rPr>
          <w:rFonts w:ascii="Times New Roman" w:eastAsia="Times New Roman" w:hAnsi="Times New Roman" w:cs="Times New Roman"/>
          <w:bCs/>
          <w:sz w:val="24"/>
          <w:szCs w:val="24"/>
          <w:lang w:eastAsia="lt-LT"/>
        </w:rPr>
        <w:t xml:space="preserve"> taikytinas ir Pamatinio sprendimo 2008/913/TVR 4 straipsniui. Būtent pastaroji Pamatinio sprendimo 2008/913/TVR nuostata į Lietuvos nacionalinę teisę yra perkelta BK 60 straipsniu, pagal kurio 1 dalies 12 punktą atsakomybę sunkinančia aplinkybe, be kita ko, yra laikoma ir ši – veika padaryta siekiant išreikšti neapykantą asmenų grupei ar jai priklausančiam asmeniui dėl amžiaus, lyties, seksualinės orientacijos, neįgalumo, rasės, tautybės, kalbos, kilmės, socialinės padėties, ti</w:t>
      </w:r>
      <w:r w:rsidR="00135913">
        <w:rPr>
          <w:rFonts w:ascii="Times New Roman" w:eastAsia="Times New Roman" w:hAnsi="Times New Roman" w:cs="Times New Roman"/>
          <w:bCs/>
          <w:sz w:val="24"/>
          <w:szCs w:val="24"/>
          <w:lang w:eastAsia="lt-LT"/>
        </w:rPr>
        <w:t>kėjimo, įsitikinimų ar pažiūrų.</w:t>
      </w:r>
      <w:r w:rsidR="00FC6723">
        <w:rPr>
          <w:rFonts w:ascii="Times New Roman" w:eastAsia="Times New Roman" w:hAnsi="Times New Roman" w:cs="Times New Roman"/>
          <w:bCs/>
          <w:sz w:val="24"/>
          <w:szCs w:val="24"/>
          <w:lang w:eastAsia="lt-LT"/>
        </w:rPr>
        <w:t xml:space="preserve"> </w:t>
      </w:r>
      <w:r w:rsidRPr="00DC7A76">
        <w:rPr>
          <w:rFonts w:ascii="Times New Roman" w:eastAsia="Times New Roman" w:hAnsi="Times New Roman" w:cs="Times New Roman"/>
          <w:bCs/>
          <w:sz w:val="24"/>
          <w:szCs w:val="24"/>
          <w:lang w:eastAsia="lt-LT"/>
        </w:rPr>
        <w:t xml:space="preserve">Komisijos nuomone, tai, kad BK 60 straipsnyje tarp priežasčių, dėl kurių veika laikoma atsakomybę sunkinančia aplinkybe, nėra nei </w:t>
      </w:r>
      <w:r w:rsidR="00135913">
        <w:rPr>
          <w:rFonts w:ascii="Times New Roman" w:eastAsia="Times New Roman" w:hAnsi="Times New Roman" w:cs="Times New Roman"/>
          <w:bCs/>
          <w:sz w:val="24"/>
          <w:szCs w:val="24"/>
          <w:lang w:eastAsia="lt-LT"/>
        </w:rPr>
        <w:t>„</w:t>
      </w:r>
      <w:r w:rsidRPr="00DC7A76">
        <w:rPr>
          <w:rFonts w:ascii="Times New Roman" w:eastAsia="Times New Roman" w:hAnsi="Times New Roman" w:cs="Times New Roman"/>
          <w:bCs/>
          <w:sz w:val="24"/>
          <w:szCs w:val="24"/>
          <w:lang w:eastAsia="lt-LT"/>
        </w:rPr>
        <w:t>odos spalvos</w:t>
      </w:r>
      <w:r w:rsidR="00135913">
        <w:rPr>
          <w:rFonts w:ascii="Times New Roman" w:eastAsia="Times New Roman" w:hAnsi="Times New Roman" w:cs="Times New Roman"/>
          <w:bCs/>
          <w:sz w:val="24"/>
          <w:szCs w:val="24"/>
          <w:lang w:eastAsia="lt-LT"/>
        </w:rPr>
        <w:t>“</w:t>
      </w:r>
      <w:r w:rsidRPr="00DC7A76">
        <w:rPr>
          <w:rFonts w:ascii="Times New Roman" w:eastAsia="Times New Roman" w:hAnsi="Times New Roman" w:cs="Times New Roman"/>
          <w:bCs/>
          <w:sz w:val="24"/>
          <w:szCs w:val="24"/>
          <w:lang w:eastAsia="lt-LT"/>
        </w:rPr>
        <w:t xml:space="preserve">, nei </w:t>
      </w:r>
      <w:r w:rsidR="00135913">
        <w:rPr>
          <w:rFonts w:ascii="Times New Roman" w:eastAsia="Times New Roman" w:hAnsi="Times New Roman" w:cs="Times New Roman"/>
          <w:bCs/>
          <w:sz w:val="24"/>
          <w:szCs w:val="24"/>
          <w:lang w:eastAsia="lt-LT"/>
        </w:rPr>
        <w:t>„</w:t>
      </w:r>
      <w:r w:rsidRPr="00DC7A76">
        <w:rPr>
          <w:rFonts w:ascii="Times New Roman" w:eastAsia="Times New Roman" w:hAnsi="Times New Roman" w:cs="Times New Roman"/>
          <w:bCs/>
          <w:sz w:val="24"/>
          <w:szCs w:val="24"/>
          <w:lang w:eastAsia="lt-LT"/>
        </w:rPr>
        <w:t>etninės kilmės</w:t>
      </w:r>
      <w:r w:rsidR="00135913">
        <w:rPr>
          <w:rFonts w:ascii="Times New Roman" w:eastAsia="Times New Roman" w:hAnsi="Times New Roman" w:cs="Times New Roman"/>
          <w:bCs/>
          <w:sz w:val="24"/>
          <w:szCs w:val="24"/>
          <w:lang w:eastAsia="lt-LT"/>
        </w:rPr>
        <w:t>“ kriterijų</w:t>
      </w:r>
      <w:r w:rsidRPr="00DC7A76">
        <w:rPr>
          <w:rFonts w:ascii="Times New Roman" w:eastAsia="Times New Roman" w:hAnsi="Times New Roman" w:cs="Times New Roman"/>
          <w:bCs/>
          <w:sz w:val="24"/>
          <w:szCs w:val="24"/>
          <w:lang w:eastAsia="lt-LT"/>
        </w:rPr>
        <w:t>, neatitinka Pamatinio sprendimo 2008/913/TVR 4 st</w:t>
      </w:r>
      <w:r w:rsidR="00FC6723">
        <w:rPr>
          <w:rFonts w:ascii="Times New Roman" w:eastAsia="Times New Roman" w:hAnsi="Times New Roman" w:cs="Times New Roman"/>
          <w:bCs/>
          <w:sz w:val="24"/>
          <w:szCs w:val="24"/>
          <w:lang w:eastAsia="lt-LT"/>
        </w:rPr>
        <w:t>raipsnio nuostatų. Atsižvelgiant</w:t>
      </w:r>
      <w:r w:rsidRPr="00DC7A76">
        <w:rPr>
          <w:rFonts w:ascii="Times New Roman" w:eastAsia="Times New Roman" w:hAnsi="Times New Roman" w:cs="Times New Roman"/>
          <w:bCs/>
          <w:sz w:val="24"/>
          <w:szCs w:val="24"/>
          <w:lang w:eastAsia="lt-LT"/>
        </w:rPr>
        <w:t xml:space="preserve"> į tai ir siek</w:t>
      </w:r>
      <w:r w:rsidR="00FC6723">
        <w:rPr>
          <w:rFonts w:ascii="Times New Roman" w:eastAsia="Times New Roman" w:hAnsi="Times New Roman" w:cs="Times New Roman"/>
          <w:bCs/>
          <w:sz w:val="24"/>
          <w:szCs w:val="24"/>
          <w:lang w:eastAsia="lt-LT"/>
        </w:rPr>
        <w:t>iant</w:t>
      </w:r>
      <w:r w:rsidR="00135913">
        <w:rPr>
          <w:rFonts w:ascii="Times New Roman" w:eastAsia="Times New Roman" w:hAnsi="Times New Roman" w:cs="Times New Roman"/>
          <w:bCs/>
          <w:sz w:val="24"/>
          <w:szCs w:val="24"/>
          <w:lang w:eastAsia="lt-LT"/>
        </w:rPr>
        <w:t xml:space="preserve"> pašalinti</w:t>
      </w:r>
      <w:r w:rsidR="00FC6723">
        <w:rPr>
          <w:rFonts w:ascii="Times New Roman" w:eastAsia="Times New Roman" w:hAnsi="Times New Roman" w:cs="Times New Roman"/>
          <w:bCs/>
          <w:sz w:val="24"/>
          <w:szCs w:val="24"/>
          <w:lang w:eastAsia="lt-LT"/>
        </w:rPr>
        <w:t xml:space="preserve"> </w:t>
      </w:r>
      <w:r w:rsidRPr="00DC7A76">
        <w:rPr>
          <w:rFonts w:ascii="Times New Roman" w:eastAsia="Times New Roman" w:hAnsi="Times New Roman" w:cs="Times New Roman"/>
          <w:bCs/>
          <w:sz w:val="24"/>
          <w:szCs w:val="24"/>
          <w:lang w:eastAsia="lt-LT"/>
        </w:rPr>
        <w:t xml:space="preserve">Komisijos identifikuotą </w:t>
      </w:r>
      <w:r w:rsidRPr="00A8674F">
        <w:rPr>
          <w:rFonts w:ascii="Times New Roman" w:eastAsia="Times New Roman" w:hAnsi="Times New Roman" w:cs="Times New Roman"/>
          <w:bCs/>
          <w:sz w:val="24"/>
          <w:szCs w:val="24"/>
          <w:lang w:eastAsia="lt-LT"/>
        </w:rPr>
        <w:t xml:space="preserve">Pamatinio sprendimo 2008/913/TVR 4 straipsnio nuostatų perkėlimo į nacionalinę teisę spragą, </w:t>
      </w:r>
      <w:r w:rsidR="00FC6723" w:rsidRPr="00A8674F">
        <w:rPr>
          <w:rFonts w:ascii="Times New Roman" w:eastAsia="Times New Roman" w:hAnsi="Times New Roman" w:cs="Times New Roman"/>
          <w:bCs/>
          <w:sz w:val="24"/>
          <w:szCs w:val="24"/>
          <w:lang w:eastAsia="lt-LT"/>
        </w:rPr>
        <w:t xml:space="preserve">Įstatymo projektu </w:t>
      </w:r>
      <w:r w:rsidR="00FC6723" w:rsidRPr="00A8674F">
        <w:rPr>
          <w:rFonts w:ascii="Times New Roman" w:eastAsia="Times New Roman" w:hAnsi="Times New Roman" w:cs="Times New Roman"/>
          <w:bCs/>
          <w:i/>
          <w:sz w:val="24"/>
          <w:szCs w:val="24"/>
          <w:lang w:eastAsia="lt-LT"/>
        </w:rPr>
        <w:t xml:space="preserve">teikiami </w:t>
      </w:r>
      <w:r w:rsidRPr="00A8674F">
        <w:rPr>
          <w:rFonts w:ascii="Times New Roman" w:eastAsia="Times New Roman" w:hAnsi="Times New Roman" w:cs="Times New Roman"/>
          <w:bCs/>
          <w:i/>
          <w:sz w:val="24"/>
          <w:szCs w:val="24"/>
          <w:lang w:eastAsia="lt-LT"/>
        </w:rPr>
        <w:t xml:space="preserve">BK 60 straipsnio 1 dalies 12 punkto formuluotės </w:t>
      </w:r>
      <w:r w:rsidR="00FC6723" w:rsidRPr="00A8674F">
        <w:rPr>
          <w:rFonts w:ascii="Times New Roman" w:eastAsia="Times New Roman" w:hAnsi="Times New Roman" w:cs="Times New Roman"/>
          <w:bCs/>
          <w:i/>
          <w:sz w:val="24"/>
          <w:szCs w:val="24"/>
          <w:lang w:eastAsia="lt-LT"/>
        </w:rPr>
        <w:t>patikslinimai</w:t>
      </w:r>
      <w:r w:rsidRPr="00A8674F">
        <w:rPr>
          <w:rFonts w:ascii="Times New Roman" w:eastAsia="Times New Roman" w:hAnsi="Times New Roman" w:cs="Times New Roman"/>
          <w:bCs/>
          <w:i/>
          <w:sz w:val="24"/>
          <w:szCs w:val="24"/>
          <w:lang w:eastAsia="lt-LT"/>
        </w:rPr>
        <w:t>, papildant ją savarankiškais „odos spalvos“ ir „etninės kilmės“ kriterijais</w:t>
      </w:r>
      <w:r w:rsidRPr="00A8674F">
        <w:rPr>
          <w:rFonts w:ascii="Times New Roman" w:eastAsia="Times New Roman" w:hAnsi="Times New Roman" w:cs="Times New Roman"/>
          <w:bCs/>
          <w:sz w:val="24"/>
          <w:szCs w:val="24"/>
          <w:lang w:eastAsia="lt-LT"/>
        </w:rPr>
        <w:t xml:space="preserve">.   </w:t>
      </w:r>
    </w:p>
    <w:p w14:paraId="1DEF7FB9" w14:textId="476F3277" w:rsidR="00FC6723" w:rsidRPr="00DC7A76" w:rsidRDefault="00FC6723" w:rsidP="00DC7A76">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r w:rsidRPr="00A8674F">
        <w:rPr>
          <w:rFonts w:ascii="Times New Roman" w:eastAsia="Times New Roman" w:hAnsi="Times New Roman" w:cs="Times New Roman"/>
          <w:bCs/>
          <w:sz w:val="24"/>
          <w:szCs w:val="24"/>
          <w:lang w:eastAsia="lt-LT"/>
        </w:rPr>
        <w:lastRenderedPageBreak/>
        <w:t xml:space="preserve">4. </w:t>
      </w:r>
      <w:r w:rsidR="00A8674F" w:rsidRPr="00A8674F">
        <w:rPr>
          <w:rFonts w:ascii="Times New Roman" w:eastAsia="Times New Roman" w:hAnsi="Times New Roman" w:cs="Times New Roman"/>
          <w:bCs/>
          <w:sz w:val="24"/>
          <w:szCs w:val="24"/>
          <w:lang w:eastAsia="lt-LT"/>
        </w:rPr>
        <w:t xml:space="preserve">Siekiant užtikrinti baudžiamojo įstatymo vientisumą ir nuoseklaus teisinio reguliavimo įgyvendinimą, </w:t>
      </w:r>
      <w:r w:rsidR="00A8674F" w:rsidRPr="00135913">
        <w:rPr>
          <w:rFonts w:ascii="Times New Roman" w:eastAsia="Times New Roman" w:hAnsi="Times New Roman" w:cs="Times New Roman"/>
          <w:bCs/>
          <w:i/>
          <w:sz w:val="24"/>
          <w:szCs w:val="24"/>
          <w:lang w:eastAsia="lt-LT"/>
        </w:rPr>
        <w:t>Įstatymo projektu keičiami</w:t>
      </w:r>
      <w:r w:rsidR="00A8674F" w:rsidRPr="00A8674F">
        <w:rPr>
          <w:rFonts w:ascii="Times New Roman" w:eastAsia="Times New Roman" w:hAnsi="Times New Roman" w:cs="Times New Roman"/>
          <w:bCs/>
          <w:sz w:val="24"/>
          <w:szCs w:val="24"/>
          <w:lang w:eastAsia="lt-LT"/>
        </w:rPr>
        <w:t xml:space="preserve"> ne tik BK 60 straipsnio 1 dalies 12 punktas, 170 straipsnio 2 ir 3 dalys ir 170</w:t>
      </w:r>
      <w:r w:rsidR="00A8674F" w:rsidRPr="00A8674F">
        <w:rPr>
          <w:rFonts w:ascii="Times New Roman" w:eastAsia="Times New Roman" w:hAnsi="Times New Roman" w:cs="Times New Roman"/>
          <w:bCs/>
          <w:sz w:val="24"/>
          <w:szCs w:val="24"/>
          <w:vertAlign w:val="superscript"/>
          <w:lang w:eastAsia="lt-LT"/>
        </w:rPr>
        <w:t xml:space="preserve">2 </w:t>
      </w:r>
      <w:r w:rsidR="00A8674F" w:rsidRPr="00A8674F">
        <w:rPr>
          <w:rFonts w:ascii="Times New Roman" w:eastAsia="Times New Roman" w:hAnsi="Times New Roman" w:cs="Times New Roman"/>
          <w:bCs/>
          <w:sz w:val="24"/>
          <w:szCs w:val="24"/>
          <w:lang w:eastAsia="lt-LT"/>
        </w:rPr>
        <w:t xml:space="preserve">straipsnio 1 dalis, </w:t>
      </w:r>
      <w:r w:rsidR="00135913">
        <w:rPr>
          <w:rFonts w:ascii="Times New Roman" w:eastAsia="Times New Roman" w:hAnsi="Times New Roman" w:cs="Times New Roman"/>
          <w:bCs/>
          <w:sz w:val="24"/>
          <w:szCs w:val="24"/>
          <w:lang w:eastAsia="lt-LT"/>
        </w:rPr>
        <w:t xml:space="preserve">tiesiogiai </w:t>
      </w:r>
      <w:r w:rsidR="00A8674F" w:rsidRPr="00A8674F">
        <w:rPr>
          <w:rFonts w:ascii="Times New Roman" w:eastAsia="Times New Roman" w:hAnsi="Times New Roman" w:cs="Times New Roman"/>
          <w:bCs/>
          <w:sz w:val="24"/>
          <w:szCs w:val="24"/>
          <w:lang w:eastAsia="lt-LT"/>
        </w:rPr>
        <w:t xml:space="preserve">įgyvendinantys </w:t>
      </w:r>
      <w:r w:rsidR="00A8674F" w:rsidRPr="00A8674F">
        <w:rPr>
          <w:rFonts w:ascii="Times New Roman" w:hAnsi="Times New Roman" w:cs="Times New Roman"/>
          <w:sz w:val="24"/>
          <w:szCs w:val="24"/>
        </w:rPr>
        <w:t xml:space="preserve">Pamatinio sprendimo 2008/913/TVR 1 straipsnio 1 dalies a punkto, 1 straipsnio 1 dalies c ir d punktų kartu su 1 straipsnio 2 dalimi ir 4 straipsnio nuostatas, bet </w:t>
      </w:r>
      <w:r w:rsidR="00A8674F" w:rsidRPr="00135913">
        <w:rPr>
          <w:rFonts w:ascii="Times New Roman" w:hAnsi="Times New Roman" w:cs="Times New Roman"/>
          <w:i/>
          <w:sz w:val="24"/>
          <w:szCs w:val="24"/>
        </w:rPr>
        <w:t>ir</w:t>
      </w:r>
      <w:r w:rsidR="00A8674F" w:rsidRPr="00A8674F">
        <w:rPr>
          <w:rFonts w:ascii="Times New Roman" w:hAnsi="Times New Roman" w:cs="Times New Roman"/>
          <w:sz w:val="24"/>
          <w:szCs w:val="24"/>
        </w:rPr>
        <w:t xml:space="preserve"> </w:t>
      </w:r>
      <w:r w:rsidR="00A8674F" w:rsidRPr="00CB469F">
        <w:rPr>
          <w:rFonts w:ascii="Times New Roman" w:hAnsi="Times New Roman" w:cs="Times New Roman"/>
          <w:i/>
          <w:sz w:val="24"/>
          <w:szCs w:val="24"/>
        </w:rPr>
        <w:t>kiti su „odos spalvos“ ir „etninės kilmės“ kriterijais susiję baudžiamojo įstatymo straipsniai</w:t>
      </w:r>
      <w:r w:rsidR="00A8674F">
        <w:rPr>
          <w:rFonts w:ascii="Times New Roman" w:hAnsi="Times New Roman" w:cs="Times New Roman"/>
          <w:sz w:val="24"/>
          <w:szCs w:val="24"/>
        </w:rPr>
        <w:t xml:space="preserve"> – 129 straipsnio 2 dalies 13 punktas, 135 straipsnio 2 dalies 13 punktas, 138 straipsnio 2 dalies 13 punktas, 169 straipsnis, 170</w:t>
      </w:r>
      <w:r w:rsidR="00A8674F">
        <w:rPr>
          <w:rFonts w:ascii="Times New Roman" w:hAnsi="Times New Roman" w:cs="Times New Roman"/>
          <w:sz w:val="24"/>
          <w:szCs w:val="24"/>
          <w:vertAlign w:val="superscript"/>
        </w:rPr>
        <w:t xml:space="preserve"> </w:t>
      </w:r>
      <w:r w:rsidR="00A8674F">
        <w:rPr>
          <w:rFonts w:ascii="Times New Roman" w:hAnsi="Times New Roman" w:cs="Times New Roman"/>
          <w:sz w:val="24"/>
          <w:szCs w:val="24"/>
        </w:rPr>
        <w:t>straipsnio 1 dalis ir 170</w:t>
      </w:r>
      <w:r w:rsidR="00A8674F">
        <w:rPr>
          <w:rFonts w:ascii="Times New Roman" w:hAnsi="Times New Roman" w:cs="Times New Roman"/>
          <w:sz w:val="24"/>
          <w:szCs w:val="24"/>
          <w:vertAlign w:val="superscript"/>
        </w:rPr>
        <w:t xml:space="preserve">1 </w:t>
      </w:r>
      <w:r w:rsidR="00A8674F">
        <w:rPr>
          <w:rFonts w:ascii="Times New Roman" w:hAnsi="Times New Roman" w:cs="Times New Roman"/>
          <w:sz w:val="24"/>
          <w:szCs w:val="24"/>
        </w:rPr>
        <w:t>straipsnio 1 dalis.</w:t>
      </w:r>
    </w:p>
    <w:p w14:paraId="2195F830" w14:textId="77777777" w:rsidR="00DC7A76" w:rsidRDefault="00DC7A76" w:rsidP="00204362">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B3" w14:textId="36F0CFCC" w:rsidR="00E91DE2" w:rsidRPr="006B0629" w:rsidRDefault="00E91DE2" w:rsidP="00204362">
      <w:pPr>
        <w:spacing w:after="0" w:line="240" w:lineRule="auto"/>
        <w:ind w:firstLine="709"/>
        <w:jc w:val="both"/>
        <w:rPr>
          <w:rFonts w:ascii="Calibri" w:eastAsia="Times New Roman" w:hAnsi="Calibri" w:cs="Times New Roman"/>
          <w:lang w:eastAsia="lt-LT"/>
        </w:rPr>
      </w:pPr>
      <w:r w:rsidRPr="00E91DE2">
        <w:rPr>
          <w:rFonts w:ascii="Times New Roman" w:eastAsia="Times New Roman" w:hAnsi="Times New Roman" w:cs="Times New Roman"/>
          <w:b/>
          <w:bCs/>
          <w:sz w:val="24"/>
          <w:szCs w:val="24"/>
          <w:lang w:eastAsia="lt-LT"/>
        </w:rPr>
        <w:t>5. Numatomo teisinio reguliavimo poveikio vertinimo rezultatai (jeigu rengiant įstatymo projektą toks vertinimas turi būti atliktas ir jo rezultatai nepateikiami atskiru dokumentu), galimos neigiamos priimtų įstatymų pasekmės ir kokių priemonių reikėtų imtis, kad tokių pasekmių būtų išvengta</w:t>
      </w:r>
      <w:r w:rsidR="00052559">
        <w:rPr>
          <w:rFonts w:ascii="Times New Roman" w:eastAsia="Times New Roman" w:hAnsi="Times New Roman" w:cs="Times New Roman"/>
          <w:b/>
          <w:bCs/>
          <w:sz w:val="24"/>
          <w:szCs w:val="24"/>
          <w:lang w:eastAsia="lt-LT"/>
        </w:rPr>
        <w:t>.</w:t>
      </w:r>
    </w:p>
    <w:p w14:paraId="122903B4" w14:textId="37FE41C8" w:rsidR="00E91DE2" w:rsidRPr="006B0629" w:rsidRDefault="007F3695" w:rsidP="00204362">
      <w:pPr>
        <w:spacing w:after="0" w:line="240" w:lineRule="auto"/>
        <w:ind w:firstLine="709"/>
        <w:jc w:val="both"/>
        <w:rPr>
          <w:rFonts w:ascii="Calibri" w:eastAsia="Times New Roman" w:hAnsi="Calibri" w:cs="Times New Roman"/>
          <w:lang w:eastAsia="lt-LT"/>
        </w:rPr>
      </w:pPr>
      <w:r>
        <w:rPr>
          <w:rFonts w:ascii="Times New Roman" w:eastAsia="Times New Roman" w:hAnsi="Times New Roman" w:cs="Times New Roman"/>
          <w:sz w:val="24"/>
          <w:szCs w:val="24"/>
          <w:lang w:eastAsia="lt-LT"/>
        </w:rPr>
        <w:t xml:space="preserve">Numatoma, kad </w:t>
      </w:r>
      <w:r w:rsidR="002E223C">
        <w:rPr>
          <w:rFonts w:ascii="Times New Roman" w:eastAsia="Times New Roman" w:hAnsi="Times New Roman" w:cs="Times New Roman"/>
          <w:sz w:val="24"/>
          <w:szCs w:val="24"/>
          <w:lang w:eastAsia="lt-LT"/>
        </w:rPr>
        <w:t>Įstatymo</w:t>
      </w:r>
      <w:r w:rsidR="00AD344C">
        <w:rPr>
          <w:rFonts w:ascii="Times New Roman" w:eastAsia="Times New Roman" w:hAnsi="Times New Roman" w:cs="Times New Roman"/>
          <w:sz w:val="24"/>
          <w:szCs w:val="24"/>
          <w:lang w:eastAsia="lt-LT"/>
        </w:rPr>
        <w:t xml:space="preserve"> p</w:t>
      </w:r>
      <w:r>
        <w:rPr>
          <w:rFonts w:ascii="Times New Roman" w:eastAsia="Times New Roman" w:hAnsi="Times New Roman" w:cs="Times New Roman"/>
          <w:sz w:val="24"/>
          <w:szCs w:val="24"/>
          <w:lang w:eastAsia="lt-LT"/>
        </w:rPr>
        <w:t>rojektas</w:t>
      </w:r>
      <w:r w:rsidR="00E91DE2" w:rsidRPr="00E91DE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neigiamų pasekmių </w:t>
      </w:r>
      <w:r w:rsidR="00E91DE2" w:rsidRPr="00E91DE2">
        <w:rPr>
          <w:rFonts w:ascii="Times New Roman" w:eastAsia="Times New Roman" w:hAnsi="Times New Roman" w:cs="Times New Roman"/>
          <w:sz w:val="24"/>
          <w:szCs w:val="24"/>
          <w:lang w:eastAsia="lt-LT"/>
        </w:rPr>
        <w:t>neturės</w:t>
      </w:r>
      <w:r>
        <w:rPr>
          <w:rFonts w:ascii="Times New Roman" w:eastAsia="Times New Roman" w:hAnsi="Times New Roman" w:cs="Times New Roman"/>
          <w:sz w:val="24"/>
          <w:szCs w:val="24"/>
          <w:lang w:eastAsia="lt-LT"/>
        </w:rPr>
        <w:t>.</w:t>
      </w:r>
    </w:p>
    <w:p w14:paraId="122903B5" w14:textId="77777777" w:rsidR="00843E03" w:rsidRPr="00313A33" w:rsidRDefault="00843E0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B6" w14:textId="4E84605D" w:rsidR="00313A33" w:rsidRPr="00313A33"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b/>
          <w:sz w:val="24"/>
          <w:szCs w:val="24"/>
          <w:lang w:eastAsia="lt-LT"/>
        </w:rPr>
        <w:t>6. Galima priimto įstatymo įtaka kriminogeninei situacijai, korupcijai</w:t>
      </w:r>
      <w:r w:rsidR="00052559">
        <w:rPr>
          <w:rFonts w:ascii="Times New Roman" w:eastAsia="Times New Roman" w:hAnsi="Times New Roman" w:cs="Times New Roman"/>
          <w:b/>
          <w:sz w:val="24"/>
          <w:szCs w:val="24"/>
          <w:lang w:eastAsia="lt-LT"/>
        </w:rPr>
        <w:t>.</w:t>
      </w:r>
    </w:p>
    <w:p w14:paraId="122903B7" w14:textId="17E5689D" w:rsidR="00313A33" w:rsidRPr="00313A33" w:rsidRDefault="00052559"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Priimtas </w:t>
      </w:r>
      <w:r w:rsidR="002E223C">
        <w:rPr>
          <w:rFonts w:ascii="Times New Roman" w:eastAsia="Times New Roman" w:hAnsi="Times New Roman" w:cs="Times New Roman"/>
          <w:sz w:val="24"/>
          <w:szCs w:val="24"/>
          <w:lang w:eastAsia="lt-LT"/>
        </w:rPr>
        <w:t>Įstatymo</w:t>
      </w:r>
      <w:r w:rsidR="00313A33" w:rsidRPr="00313A33">
        <w:rPr>
          <w:rFonts w:ascii="Times New Roman" w:eastAsia="Times New Roman" w:hAnsi="Times New Roman" w:cs="Times New Roman"/>
          <w:sz w:val="24"/>
          <w:szCs w:val="24"/>
          <w:lang w:eastAsia="lt-LT"/>
        </w:rPr>
        <w:t xml:space="preserve"> projektas </w:t>
      </w:r>
      <w:r>
        <w:rPr>
          <w:rFonts w:ascii="Times New Roman" w:eastAsia="Times New Roman" w:hAnsi="Times New Roman" w:cs="Times New Roman"/>
          <w:sz w:val="24"/>
          <w:szCs w:val="24"/>
          <w:lang w:eastAsia="lt-LT"/>
        </w:rPr>
        <w:t>neigiamos</w:t>
      </w:r>
      <w:r w:rsidR="00313A33" w:rsidRPr="00313A33">
        <w:rPr>
          <w:rFonts w:ascii="Times New Roman" w:eastAsia="Times New Roman" w:hAnsi="Times New Roman" w:cs="Times New Roman"/>
          <w:sz w:val="24"/>
          <w:szCs w:val="24"/>
          <w:lang w:eastAsia="lt-LT"/>
        </w:rPr>
        <w:t xml:space="preserve"> įtakos kriminogeninei situacijai ir korupcijai</w:t>
      </w:r>
      <w:r>
        <w:rPr>
          <w:rFonts w:ascii="Times New Roman" w:eastAsia="Times New Roman" w:hAnsi="Times New Roman" w:cs="Times New Roman"/>
          <w:sz w:val="24"/>
          <w:szCs w:val="24"/>
          <w:lang w:eastAsia="lt-LT"/>
        </w:rPr>
        <w:t xml:space="preserve"> neturės</w:t>
      </w:r>
      <w:r w:rsidR="00313A33" w:rsidRPr="00313A33">
        <w:rPr>
          <w:rFonts w:ascii="Times New Roman" w:eastAsia="Times New Roman" w:hAnsi="Times New Roman" w:cs="Times New Roman"/>
          <w:sz w:val="24"/>
          <w:szCs w:val="24"/>
          <w:lang w:eastAsia="lt-LT"/>
        </w:rPr>
        <w:t>.</w:t>
      </w:r>
    </w:p>
    <w:p w14:paraId="122903B8" w14:textId="77777777" w:rsidR="00313A33"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B9" w14:textId="4771A893" w:rsidR="00313A33" w:rsidRPr="00313A33" w:rsidRDefault="00313A33" w:rsidP="00204362">
      <w:pPr>
        <w:widowControl w:val="0"/>
        <w:numPr>
          <w:ilvl w:val="0"/>
          <w:numId w:val="1"/>
        </w:numPr>
        <w:tabs>
          <w:tab w:val="left" w:pos="960"/>
          <w:tab w:val="left" w:pos="1080"/>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 xml:space="preserve">Galima priimto įstatymo </w:t>
      </w:r>
      <w:r w:rsidR="00052559">
        <w:rPr>
          <w:rFonts w:ascii="Times New Roman" w:eastAsia="Times New Roman" w:hAnsi="Times New Roman" w:cs="Times New Roman"/>
          <w:b/>
          <w:sz w:val="24"/>
          <w:szCs w:val="24"/>
          <w:lang w:eastAsia="lt-LT"/>
        </w:rPr>
        <w:t xml:space="preserve">įgyvendinimo </w:t>
      </w:r>
      <w:r w:rsidRPr="00313A33">
        <w:rPr>
          <w:rFonts w:ascii="Times New Roman" w:eastAsia="Times New Roman" w:hAnsi="Times New Roman" w:cs="Times New Roman"/>
          <w:b/>
          <w:sz w:val="24"/>
          <w:szCs w:val="24"/>
          <w:lang w:eastAsia="lt-LT"/>
        </w:rPr>
        <w:t>įtaka verslo sąlygoms ir jo plėtrai</w:t>
      </w:r>
      <w:r w:rsidR="00052559">
        <w:rPr>
          <w:rFonts w:ascii="Times New Roman" w:eastAsia="Times New Roman" w:hAnsi="Times New Roman" w:cs="Times New Roman"/>
          <w:b/>
          <w:sz w:val="24"/>
          <w:szCs w:val="24"/>
          <w:lang w:eastAsia="lt-LT"/>
        </w:rPr>
        <w:t>.</w:t>
      </w:r>
    </w:p>
    <w:p w14:paraId="122903BA" w14:textId="38C0A7BD" w:rsidR="00313A33" w:rsidRDefault="002E223C"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Įstatymo</w:t>
      </w:r>
      <w:r w:rsidR="00052559">
        <w:rPr>
          <w:rFonts w:ascii="Times New Roman" w:eastAsia="Times New Roman" w:hAnsi="Times New Roman" w:cs="Times New Roman"/>
          <w:sz w:val="24"/>
          <w:szCs w:val="24"/>
          <w:lang w:eastAsia="lt-LT"/>
        </w:rPr>
        <w:t xml:space="preserve"> projekto nuostatų įgyvendinimas įtakos</w:t>
      </w:r>
      <w:r w:rsidR="00313A33" w:rsidRPr="00313A33">
        <w:rPr>
          <w:rFonts w:ascii="Times New Roman" w:eastAsia="Times New Roman" w:hAnsi="Times New Roman" w:cs="Times New Roman"/>
          <w:sz w:val="24"/>
          <w:szCs w:val="24"/>
          <w:lang w:eastAsia="lt-LT"/>
        </w:rPr>
        <w:t xml:space="preserve"> vers</w:t>
      </w:r>
      <w:r w:rsidR="00052559">
        <w:rPr>
          <w:rFonts w:ascii="Times New Roman" w:eastAsia="Times New Roman" w:hAnsi="Times New Roman" w:cs="Times New Roman"/>
          <w:sz w:val="24"/>
          <w:szCs w:val="24"/>
          <w:lang w:eastAsia="lt-LT"/>
        </w:rPr>
        <w:t>lo sąlygoms ir jo plėtrai</w:t>
      </w:r>
      <w:r w:rsidR="00313A33" w:rsidRPr="00313A33">
        <w:rPr>
          <w:rFonts w:ascii="Times New Roman" w:eastAsia="Times New Roman" w:hAnsi="Times New Roman" w:cs="Times New Roman"/>
          <w:sz w:val="24"/>
          <w:szCs w:val="24"/>
          <w:lang w:eastAsia="lt-LT"/>
        </w:rPr>
        <w:t xml:space="preserve"> neturės.</w:t>
      </w:r>
    </w:p>
    <w:p w14:paraId="3F58DF7A" w14:textId="123483FF" w:rsidR="004777A6" w:rsidRDefault="004777A6"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03B884B7" w14:textId="4338E0EB" w:rsidR="004777A6" w:rsidRDefault="004777A6" w:rsidP="00204362">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4777A6">
        <w:rPr>
          <w:rFonts w:ascii="Times New Roman" w:eastAsia="Times New Roman" w:hAnsi="Times New Roman" w:cs="Times New Roman"/>
          <w:b/>
          <w:sz w:val="24"/>
          <w:szCs w:val="24"/>
          <w:lang w:eastAsia="lt-LT"/>
        </w:rPr>
        <w:t>8.</w:t>
      </w:r>
      <w:r>
        <w:rPr>
          <w:rFonts w:ascii="Times New Roman" w:eastAsia="Times New Roman" w:hAnsi="Times New Roman" w:cs="Times New Roman"/>
          <w:b/>
          <w:sz w:val="24"/>
          <w:szCs w:val="24"/>
          <w:lang w:eastAsia="lt-LT"/>
        </w:rPr>
        <w:t xml:space="preserve"> A</w:t>
      </w:r>
      <w:r w:rsidRPr="004777A6">
        <w:rPr>
          <w:rFonts w:ascii="Times New Roman" w:eastAsia="Times New Roman" w:hAnsi="Times New Roman" w:cs="Times New Roman"/>
          <w:b/>
          <w:sz w:val="24"/>
          <w:szCs w:val="24"/>
          <w:lang w:eastAsia="lt-LT"/>
        </w:rPr>
        <w:t>r įstatymo projektas neprieštarauja strateginio lygmens planavimo dokumentams</w:t>
      </w:r>
      <w:r>
        <w:rPr>
          <w:rFonts w:ascii="Times New Roman" w:eastAsia="Times New Roman" w:hAnsi="Times New Roman" w:cs="Times New Roman"/>
          <w:b/>
          <w:sz w:val="24"/>
          <w:szCs w:val="24"/>
          <w:lang w:eastAsia="lt-LT"/>
        </w:rPr>
        <w:t>?</w:t>
      </w:r>
    </w:p>
    <w:p w14:paraId="7819800B" w14:textId="2F81AA52" w:rsidR="004777A6" w:rsidRPr="004777A6" w:rsidRDefault="002E223C"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Įstatymo</w:t>
      </w:r>
      <w:r w:rsidR="004777A6">
        <w:rPr>
          <w:rFonts w:ascii="Times New Roman" w:eastAsia="Times New Roman" w:hAnsi="Times New Roman" w:cs="Times New Roman"/>
          <w:sz w:val="24"/>
          <w:szCs w:val="24"/>
          <w:lang w:eastAsia="lt-LT"/>
        </w:rPr>
        <w:t xml:space="preserve"> projektas strateginio lygmens planavimo dokumentams neprieštarauja.</w:t>
      </w:r>
    </w:p>
    <w:p w14:paraId="122903BB" w14:textId="77777777" w:rsidR="00313A33" w:rsidRPr="00313A33" w:rsidRDefault="00313A33" w:rsidP="00204362">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lt-LT"/>
        </w:rPr>
      </w:pPr>
    </w:p>
    <w:p w14:paraId="122903BC" w14:textId="7AF0864F" w:rsidR="00313A33" w:rsidRPr="00313A33" w:rsidRDefault="004777A6" w:rsidP="00204362">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sz w:val="24"/>
          <w:szCs w:val="24"/>
          <w:lang w:eastAsia="lt-LT"/>
        </w:rPr>
        <w:t>9</w:t>
      </w:r>
      <w:r w:rsidR="00313A33" w:rsidRPr="00313A33">
        <w:rPr>
          <w:rFonts w:ascii="Times New Roman" w:eastAsia="Times New Roman" w:hAnsi="Times New Roman" w:cs="Times New Roman"/>
          <w:sz w:val="24"/>
          <w:szCs w:val="24"/>
          <w:lang w:eastAsia="lt-LT"/>
        </w:rPr>
        <w:t xml:space="preserve">. </w:t>
      </w:r>
      <w:r w:rsidR="00313A33" w:rsidRPr="00313A33">
        <w:rPr>
          <w:rFonts w:ascii="Times New Roman" w:eastAsia="Times New Roman" w:hAnsi="Times New Roman" w:cs="Times New Roman"/>
          <w:b/>
          <w:bCs/>
          <w:sz w:val="24"/>
          <w:szCs w:val="24"/>
          <w:lang w:eastAsia="lt-LT"/>
        </w:rPr>
        <w:t xml:space="preserve">Įstatymo inkorporavimas į teisinę sistemą, </w:t>
      </w:r>
      <w:r w:rsidR="00052559">
        <w:rPr>
          <w:rFonts w:ascii="Times New Roman" w:eastAsia="Times New Roman" w:hAnsi="Times New Roman" w:cs="Times New Roman"/>
          <w:b/>
          <w:bCs/>
          <w:sz w:val="24"/>
          <w:szCs w:val="24"/>
          <w:lang w:eastAsia="lt-LT"/>
        </w:rPr>
        <w:t>kokius teisės aktus būtina priimti, kokius galiojančius teisės aktus reikia pakeisti ar pripažinti netekusiais galios.</w:t>
      </w:r>
    </w:p>
    <w:p w14:paraId="122903BD" w14:textId="3CAF5253" w:rsidR="00313A33" w:rsidRPr="00313A33" w:rsidRDefault="00313A33" w:rsidP="00204362">
      <w:pPr>
        <w:tabs>
          <w:tab w:val="left" w:pos="81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t xml:space="preserve">Siekiant </w:t>
      </w:r>
      <w:r w:rsidR="002E223C">
        <w:rPr>
          <w:rFonts w:ascii="Times New Roman" w:eastAsia="Times New Roman" w:hAnsi="Times New Roman" w:cs="Times New Roman"/>
          <w:sz w:val="24"/>
          <w:szCs w:val="24"/>
          <w:lang w:eastAsia="lt-LT"/>
        </w:rPr>
        <w:t>Įstatymo</w:t>
      </w:r>
      <w:r w:rsidR="00052559">
        <w:rPr>
          <w:rFonts w:ascii="Times New Roman" w:eastAsia="Times New Roman" w:hAnsi="Times New Roman" w:cs="Times New Roman"/>
          <w:sz w:val="24"/>
          <w:szCs w:val="24"/>
          <w:lang w:eastAsia="lt-LT"/>
        </w:rPr>
        <w:t xml:space="preserve"> projekte siūlomus pakeitimus inkorporuoti </w:t>
      </w:r>
      <w:r w:rsidRPr="00313A33">
        <w:rPr>
          <w:rFonts w:ascii="Times New Roman" w:eastAsia="Times New Roman" w:hAnsi="Times New Roman" w:cs="Times New Roman"/>
          <w:sz w:val="24"/>
          <w:szCs w:val="24"/>
          <w:lang w:eastAsia="lt-LT"/>
        </w:rPr>
        <w:t>į teisinę sistem</w:t>
      </w:r>
      <w:r w:rsidR="007F3695">
        <w:rPr>
          <w:rFonts w:ascii="Times New Roman" w:eastAsia="Times New Roman" w:hAnsi="Times New Roman" w:cs="Times New Roman"/>
          <w:sz w:val="24"/>
          <w:szCs w:val="24"/>
          <w:lang w:eastAsia="lt-LT"/>
        </w:rPr>
        <w:t>ą</w:t>
      </w:r>
      <w:r w:rsidR="00052559">
        <w:rPr>
          <w:rFonts w:ascii="Times New Roman" w:eastAsia="Times New Roman" w:hAnsi="Times New Roman" w:cs="Times New Roman"/>
          <w:sz w:val="24"/>
          <w:szCs w:val="24"/>
          <w:lang w:eastAsia="lt-LT"/>
        </w:rPr>
        <w:t xml:space="preserve">, priimti naujų, pakeisti ar pripažinti netekusiais galios galiojančių </w:t>
      </w:r>
      <w:r w:rsidR="00894D60">
        <w:rPr>
          <w:rFonts w:ascii="Times New Roman" w:eastAsia="Times New Roman" w:hAnsi="Times New Roman" w:cs="Times New Roman"/>
          <w:sz w:val="24"/>
          <w:szCs w:val="24"/>
          <w:lang w:eastAsia="lt-LT"/>
        </w:rPr>
        <w:t xml:space="preserve">teisės aktų </w:t>
      </w:r>
      <w:r w:rsidR="00052559">
        <w:rPr>
          <w:rFonts w:ascii="Times New Roman" w:eastAsia="Times New Roman" w:hAnsi="Times New Roman" w:cs="Times New Roman"/>
          <w:sz w:val="24"/>
          <w:szCs w:val="24"/>
          <w:lang w:eastAsia="lt-LT"/>
        </w:rPr>
        <w:t xml:space="preserve">nereikės. </w:t>
      </w:r>
      <w:r w:rsidRPr="00313A33">
        <w:rPr>
          <w:rFonts w:ascii="Times New Roman" w:eastAsia="Times New Roman" w:hAnsi="Times New Roman" w:cs="Times New Roman"/>
          <w:sz w:val="24"/>
          <w:szCs w:val="24"/>
          <w:lang w:eastAsia="lt-LT"/>
        </w:rPr>
        <w:t xml:space="preserve"> </w:t>
      </w:r>
    </w:p>
    <w:p w14:paraId="122903BE" w14:textId="77777777" w:rsidR="00313A33" w:rsidRPr="00313A33" w:rsidRDefault="00313A33" w:rsidP="00204362">
      <w:pPr>
        <w:tabs>
          <w:tab w:val="left" w:pos="816"/>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p>
    <w:p w14:paraId="122903BF" w14:textId="1700CDD9" w:rsidR="00313A33" w:rsidRPr="00313A33" w:rsidRDefault="004777A6" w:rsidP="00204362">
      <w:pPr>
        <w:widowControl w:val="0"/>
        <w:tabs>
          <w:tab w:val="left" w:pos="72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10</w:t>
      </w:r>
      <w:r w:rsidR="00313A33" w:rsidRPr="00313A33">
        <w:rPr>
          <w:rFonts w:ascii="Times New Roman" w:eastAsia="Times New Roman" w:hAnsi="Times New Roman" w:cs="Times New Roman"/>
          <w:b/>
          <w:sz w:val="24"/>
          <w:szCs w:val="24"/>
          <w:lang w:eastAsia="lt-LT"/>
        </w:rPr>
        <w:t xml:space="preserve">. Įstatymo projekto atitiktis Valstybinės kalbos, </w:t>
      </w:r>
      <w:r w:rsidR="007F3695">
        <w:rPr>
          <w:rFonts w:ascii="Times New Roman" w:eastAsia="Times New Roman" w:hAnsi="Times New Roman" w:cs="Times New Roman"/>
          <w:b/>
          <w:sz w:val="24"/>
          <w:szCs w:val="24"/>
          <w:lang w:eastAsia="lt-LT"/>
        </w:rPr>
        <w:t>Teisėkūros pagrindų</w:t>
      </w:r>
      <w:r w:rsidR="00313A33" w:rsidRPr="00313A33">
        <w:rPr>
          <w:rFonts w:ascii="Times New Roman" w:eastAsia="Times New Roman" w:hAnsi="Times New Roman" w:cs="Times New Roman"/>
          <w:b/>
          <w:sz w:val="24"/>
          <w:szCs w:val="24"/>
          <w:lang w:eastAsia="lt-LT"/>
        </w:rPr>
        <w:t xml:space="preserve"> įstatymų reikalavimams</w:t>
      </w:r>
      <w:r w:rsidR="00052559">
        <w:rPr>
          <w:rFonts w:ascii="Times New Roman" w:eastAsia="Times New Roman" w:hAnsi="Times New Roman" w:cs="Times New Roman"/>
          <w:b/>
          <w:sz w:val="24"/>
          <w:szCs w:val="24"/>
          <w:lang w:eastAsia="lt-LT"/>
        </w:rPr>
        <w:t>, sąvokų ir terminų įvertinimas.</w:t>
      </w:r>
    </w:p>
    <w:p w14:paraId="122903C0" w14:textId="6276BBB2" w:rsidR="00313A33" w:rsidRPr="00313A33" w:rsidRDefault="002E223C"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Įstatymo</w:t>
      </w:r>
      <w:r w:rsidR="00313A33" w:rsidRPr="00313A33">
        <w:rPr>
          <w:rFonts w:ascii="Times New Roman" w:eastAsia="Times New Roman" w:hAnsi="Times New Roman" w:cs="Times New Roman"/>
          <w:sz w:val="24"/>
          <w:szCs w:val="24"/>
          <w:lang w:eastAsia="lt-LT"/>
        </w:rPr>
        <w:t xml:space="preserve"> projektas </w:t>
      </w:r>
      <w:r w:rsidR="00052559">
        <w:rPr>
          <w:rFonts w:ascii="Times New Roman" w:eastAsia="Times New Roman" w:hAnsi="Times New Roman" w:cs="Times New Roman"/>
          <w:sz w:val="24"/>
          <w:szCs w:val="24"/>
          <w:lang w:eastAsia="lt-LT"/>
        </w:rPr>
        <w:t xml:space="preserve">atitinka </w:t>
      </w:r>
      <w:r w:rsidR="00313A33" w:rsidRPr="00313A33">
        <w:rPr>
          <w:rFonts w:ascii="Times New Roman" w:eastAsia="Times New Roman" w:hAnsi="Times New Roman" w:cs="Times New Roman"/>
          <w:sz w:val="24"/>
          <w:szCs w:val="24"/>
          <w:lang w:eastAsia="lt-LT"/>
        </w:rPr>
        <w:t>Lietuvos Respublik</w:t>
      </w:r>
      <w:r w:rsidR="00052559">
        <w:rPr>
          <w:rFonts w:ascii="Times New Roman" w:eastAsia="Times New Roman" w:hAnsi="Times New Roman" w:cs="Times New Roman"/>
          <w:sz w:val="24"/>
          <w:szCs w:val="24"/>
          <w:lang w:eastAsia="lt-LT"/>
        </w:rPr>
        <w:t xml:space="preserve">os valstybinės kalbos įstatymo ir </w:t>
      </w:r>
      <w:r w:rsidR="00313A33" w:rsidRPr="00313A33">
        <w:rPr>
          <w:rFonts w:ascii="Times New Roman" w:eastAsia="Times New Roman" w:hAnsi="Times New Roman" w:cs="Times New Roman"/>
          <w:sz w:val="24"/>
          <w:szCs w:val="24"/>
          <w:lang w:eastAsia="lt-LT"/>
        </w:rPr>
        <w:t xml:space="preserve">Lietuvos Respublikos </w:t>
      </w:r>
      <w:r w:rsidR="007F3695">
        <w:rPr>
          <w:rFonts w:ascii="Times New Roman" w:eastAsia="Times New Roman" w:hAnsi="Times New Roman" w:cs="Times New Roman"/>
          <w:sz w:val="24"/>
          <w:szCs w:val="24"/>
          <w:lang w:eastAsia="lt-LT"/>
        </w:rPr>
        <w:t xml:space="preserve">teisėkūros pagrindų </w:t>
      </w:r>
      <w:r w:rsidR="00052559">
        <w:rPr>
          <w:rFonts w:ascii="Times New Roman" w:eastAsia="Times New Roman" w:hAnsi="Times New Roman" w:cs="Times New Roman"/>
          <w:sz w:val="24"/>
          <w:szCs w:val="24"/>
          <w:lang w:eastAsia="lt-LT"/>
        </w:rPr>
        <w:t xml:space="preserve">įstatymo reikalavimus. </w:t>
      </w:r>
      <w:r>
        <w:rPr>
          <w:rFonts w:ascii="Times New Roman" w:eastAsia="Times New Roman" w:hAnsi="Times New Roman" w:cs="Times New Roman"/>
          <w:sz w:val="24"/>
          <w:szCs w:val="24"/>
          <w:lang w:eastAsia="lt-LT"/>
        </w:rPr>
        <w:t>Įstatymo</w:t>
      </w:r>
      <w:r w:rsidR="00052559" w:rsidRPr="00052559">
        <w:rPr>
          <w:rFonts w:ascii="Times New Roman" w:eastAsia="Times New Roman" w:hAnsi="Times New Roman" w:cs="Times New Roman"/>
          <w:sz w:val="24"/>
          <w:szCs w:val="24"/>
          <w:lang w:eastAsia="lt-LT"/>
        </w:rPr>
        <w:t xml:space="preserve"> projektas naujų sąvokų nenustato, todėl jų įvertinti Terminų banko įstatymo ir jo įgyvendinamųjų teisės aktų nustatyta tvarka nereikia.</w:t>
      </w:r>
    </w:p>
    <w:p w14:paraId="122903C1" w14:textId="77777777" w:rsidR="00313A33" w:rsidRPr="00313A33"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C2" w14:textId="6112546B" w:rsidR="00313A33" w:rsidRPr="00313A33"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b/>
          <w:sz w:val="24"/>
          <w:szCs w:val="24"/>
          <w:lang w:eastAsia="lt-LT"/>
        </w:rPr>
        <w:t>1</w:t>
      </w:r>
      <w:r w:rsidR="004777A6">
        <w:rPr>
          <w:rFonts w:ascii="Times New Roman" w:eastAsia="Times New Roman" w:hAnsi="Times New Roman" w:cs="Times New Roman"/>
          <w:b/>
          <w:sz w:val="24"/>
          <w:szCs w:val="24"/>
          <w:lang w:eastAsia="lt-LT"/>
        </w:rPr>
        <w:t>1</w:t>
      </w:r>
      <w:r w:rsidRPr="00313A33">
        <w:rPr>
          <w:rFonts w:ascii="Times New Roman" w:eastAsia="Times New Roman" w:hAnsi="Times New Roman" w:cs="Times New Roman"/>
          <w:sz w:val="24"/>
          <w:szCs w:val="24"/>
          <w:lang w:eastAsia="lt-LT"/>
        </w:rPr>
        <w:t xml:space="preserve">. </w:t>
      </w:r>
      <w:r w:rsidRPr="00313A33">
        <w:rPr>
          <w:rFonts w:ascii="Times New Roman" w:eastAsia="Times New Roman" w:hAnsi="Times New Roman" w:cs="Times New Roman"/>
          <w:b/>
          <w:sz w:val="24"/>
          <w:szCs w:val="24"/>
          <w:lang w:eastAsia="lt-LT"/>
        </w:rPr>
        <w:t>Įstat</w:t>
      </w:r>
      <w:r w:rsidR="00052559">
        <w:rPr>
          <w:rFonts w:ascii="Times New Roman" w:eastAsia="Times New Roman" w:hAnsi="Times New Roman" w:cs="Times New Roman"/>
          <w:b/>
          <w:sz w:val="24"/>
          <w:szCs w:val="24"/>
          <w:lang w:eastAsia="lt-LT"/>
        </w:rPr>
        <w:t>ymo projekto atitiktis Ž</w:t>
      </w:r>
      <w:r w:rsidRPr="00313A33">
        <w:rPr>
          <w:rFonts w:ascii="Times New Roman" w:eastAsia="Times New Roman" w:hAnsi="Times New Roman" w:cs="Times New Roman"/>
          <w:b/>
          <w:sz w:val="24"/>
          <w:szCs w:val="24"/>
          <w:lang w:eastAsia="lt-LT"/>
        </w:rPr>
        <w:t>mogaus teisių ir pagrindinių laisvių apsaugos konvencijos nuostatoms ir Europos Sąjungos teisei</w:t>
      </w:r>
      <w:r w:rsidR="00052559">
        <w:rPr>
          <w:rFonts w:ascii="Times New Roman" w:eastAsia="Times New Roman" w:hAnsi="Times New Roman" w:cs="Times New Roman"/>
          <w:b/>
          <w:sz w:val="24"/>
          <w:szCs w:val="24"/>
          <w:lang w:eastAsia="lt-LT"/>
        </w:rPr>
        <w:t>.</w:t>
      </w:r>
    </w:p>
    <w:p w14:paraId="122903C3" w14:textId="000C5B2F" w:rsidR="00313A33" w:rsidRPr="00313A33" w:rsidRDefault="002E223C"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Įstatymo</w:t>
      </w:r>
      <w:r w:rsidR="00052559">
        <w:rPr>
          <w:rFonts w:ascii="Times New Roman" w:eastAsia="Times New Roman" w:hAnsi="Times New Roman" w:cs="Times New Roman"/>
          <w:sz w:val="24"/>
          <w:szCs w:val="24"/>
          <w:lang w:eastAsia="lt-LT"/>
        </w:rPr>
        <w:t xml:space="preserve"> projektas atitinka Ž</w:t>
      </w:r>
      <w:r w:rsidR="00313A33" w:rsidRPr="00313A33">
        <w:rPr>
          <w:rFonts w:ascii="Times New Roman" w:eastAsia="Times New Roman" w:hAnsi="Times New Roman" w:cs="Times New Roman"/>
          <w:sz w:val="24"/>
          <w:szCs w:val="24"/>
          <w:lang w:eastAsia="lt-LT"/>
        </w:rPr>
        <w:t>mogaus teisių ir pagrindinių laisvių apsaugos konvencijos nuostatas ir Europos Sąjungos dokumentus.</w:t>
      </w:r>
    </w:p>
    <w:p w14:paraId="122903C4" w14:textId="77777777" w:rsidR="00313A33" w:rsidRPr="00313A33"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C5" w14:textId="5E55CCE9" w:rsidR="00313A33" w:rsidRPr="00B42C9C" w:rsidRDefault="00313A33" w:rsidP="0020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1</w:t>
      </w:r>
      <w:r w:rsidR="004777A6">
        <w:rPr>
          <w:rFonts w:ascii="Times New Roman" w:eastAsia="Times New Roman" w:hAnsi="Times New Roman" w:cs="Times New Roman"/>
          <w:b/>
          <w:sz w:val="24"/>
          <w:szCs w:val="24"/>
          <w:lang w:eastAsia="lt-LT"/>
        </w:rPr>
        <w:t>2</w:t>
      </w:r>
      <w:r w:rsidRPr="00313A33">
        <w:rPr>
          <w:rFonts w:ascii="Times New Roman" w:eastAsia="Times New Roman" w:hAnsi="Times New Roman" w:cs="Times New Roman"/>
          <w:b/>
          <w:sz w:val="24"/>
          <w:szCs w:val="24"/>
          <w:lang w:eastAsia="lt-LT"/>
        </w:rPr>
        <w:t xml:space="preserve">. Įstatymui įgyvendinti reikalingi įgyvendinamieji teisės </w:t>
      </w:r>
      <w:r w:rsidRPr="00B42C9C">
        <w:rPr>
          <w:rFonts w:ascii="Times New Roman" w:eastAsia="Times New Roman" w:hAnsi="Times New Roman" w:cs="Times New Roman"/>
          <w:b/>
          <w:sz w:val="24"/>
          <w:szCs w:val="24"/>
          <w:lang w:eastAsia="lt-LT"/>
        </w:rPr>
        <w:t xml:space="preserve">aktai, </w:t>
      </w:r>
      <w:r w:rsidR="00052559" w:rsidRPr="00B42C9C">
        <w:rPr>
          <w:rFonts w:ascii="Times New Roman" w:eastAsia="Times New Roman" w:hAnsi="Times New Roman" w:cs="Times New Roman"/>
          <w:b/>
          <w:sz w:val="24"/>
          <w:szCs w:val="24"/>
          <w:lang w:eastAsia="lt-LT"/>
        </w:rPr>
        <w:t>juos priimti turintys subjektai.</w:t>
      </w:r>
    </w:p>
    <w:p w14:paraId="41989CB0" w14:textId="681BC26A" w:rsidR="00E1614B" w:rsidRPr="00EB49C5" w:rsidRDefault="002E223C" w:rsidP="00B034EE">
      <w:pPr>
        <w:spacing w:after="0" w:line="240" w:lineRule="auto"/>
        <w:ind w:firstLine="709"/>
        <w:jc w:val="both"/>
        <w:rPr>
          <w:rFonts w:ascii="Times New Roman" w:hAnsi="Times New Roman"/>
          <w:b/>
          <w:bCs/>
          <w:sz w:val="24"/>
          <w:szCs w:val="24"/>
        </w:rPr>
      </w:pPr>
      <w:r w:rsidRPr="00B42C9C">
        <w:rPr>
          <w:rFonts w:ascii="Times New Roman" w:hAnsi="Times New Roman"/>
          <w:sz w:val="24"/>
          <w:szCs w:val="24"/>
        </w:rPr>
        <w:t>Į</w:t>
      </w:r>
      <w:r w:rsidR="00B42C9C" w:rsidRPr="00B42C9C">
        <w:rPr>
          <w:rFonts w:ascii="Times New Roman" w:hAnsi="Times New Roman"/>
          <w:sz w:val="24"/>
          <w:szCs w:val="24"/>
        </w:rPr>
        <w:t xml:space="preserve">statymui įgyvendinti reikės </w:t>
      </w:r>
      <w:r w:rsidRPr="00B42C9C">
        <w:rPr>
          <w:rFonts w:ascii="Times New Roman" w:hAnsi="Times New Roman"/>
          <w:sz w:val="24"/>
          <w:szCs w:val="24"/>
        </w:rPr>
        <w:t xml:space="preserve">patikslinti </w:t>
      </w:r>
      <w:r w:rsidR="00B42C9C" w:rsidRPr="00B42C9C">
        <w:rPr>
          <w:rFonts w:ascii="Times New Roman" w:hAnsi="Times New Roman"/>
          <w:sz w:val="24"/>
          <w:szCs w:val="24"/>
        </w:rPr>
        <w:t xml:space="preserve">Lietuvos Respublikos generalinio prokuroro 2020 m. kovo 30 d. priimtas Ikiteisminio tyrimo dėl neapykantos nusikaltimų ir neapykantą kurstančios kalbos atlikimo, organizavimo ir vadovavimo jam ypatumų metodines rekomendacijas. </w:t>
      </w:r>
    </w:p>
    <w:p w14:paraId="4EF39F99" w14:textId="77777777" w:rsidR="00052559" w:rsidRDefault="00052559" w:rsidP="00204362">
      <w:pPr>
        <w:tabs>
          <w:tab w:val="left" w:pos="816"/>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p>
    <w:p w14:paraId="2DCB0F96" w14:textId="6802C7BF" w:rsidR="00E73E98" w:rsidRDefault="00313A33" w:rsidP="00204362">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1</w:t>
      </w:r>
      <w:r w:rsidR="004777A6">
        <w:rPr>
          <w:rFonts w:ascii="Times New Roman" w:eastAsia="Times New Roman" w:hAnsi="Times New Roman" w:cs="Times New Roman"/>
          <w:b/>
          <w:sz w:val="24"/>
          <w:szCs w:val="24"/>
          <w:lang w:eastAsia="lt-LT"/>
        </w:rPr>
        <w:t>3</w:t>
      </w:r>
      <w:r w:rsidRPr="00313A33">
        <w:rPr>
          <w:rFonts w:ascii="Times New Roman" w:eastAsia="Times New Roman" w:hAnsi="Times New Roman" w:cs="Times New Roman"/>
          <w:b/>
          <w:sz w:val="24"/>
          <w:szCs w:val="24"/>
          <w:lang w:eastAsia="lt-LT"/>
        </w:rPr>
        <w:t xml:space="preserve">. Kiek valstybės, savivaldybių biudžetų ir kitų valstybės įsteigtų fondų lėšų </w:t>
      </w:r>
      <w:r w:rsidR="00E73E98">
        <w:rPr>
          <w:rFonts w:ascii="Times New Roman" w:eastAsia="Times New Roman" w:hAnsi="Times New Roman" w:cs="Times New Roman"/>
          <w:b/>
          <w:sz w:val="24"/>
          <w:szCs w:val="24"/>
          <w:lang w:eastAsia="lt-LT"/>
        </w:rPr>
        <w:t>prireiks įstatymams įgyvendinti,</w:t>
      </w:r>
      <w:r w:rsidRPr="00313A33">
        <w:rPr>
          <w:rFonts w:ascii="Times New Roman" w:eastAsia="Times New Roman" w:hAnsi="Times New Roman" w:cs="Times New Roman"/>
          <w:b/>
          <w:sz w:val="24"/>
          <w:szCs w:val="24"/>
          <w:lang w:eastAsia="lt-LT"/>
        </w:rPr>
        <w:t xml:space="preserve"> ar </w:t>
      </w:r>
      <w:r w:rsidR="00E73E98">
        <w:rPr>
          <w:rFonts w:ascii="Times New Roman" w:eastAsia="Times New Roman" w:hAnsi="Times New Roman" w:cs="Times New Roman"/>
          <w:b/>
          <w:sz w:val="24"/>
          <w:szCs w:val="24"/>
          <w:lang w:eastAsia="lt-LT"/>
        </w:rPr>
        <w:t xml:space="preserve">bus galima </w:t>
      </w:r>
      <w:r w:rsidRPr="00313A33">
        <w:rPr>
          <w:rFonts w:ascii="Times New Roman" w:eastAsia="Times New Roman" w:hAnsi="Times New Roman" w:cs="Times New Roman"/>
          <w:b/>
          <w:sz w:val="24"/>
          <w:szCs w:val="24"/>
          <w:lang w:eastAsia="lt-LT"/>
        </w:rPr>
        <w:t>sutaupyti</w:t>
      </w:r>
      <w:r w:rsidR="00E73E98">
        <w:rPr>
          <w:rFonts w:ascii="Times New Roman" w:eastAsia="Times New Roman" w:hAnsi="Times New Roman" w:cs="Times New Roman"/>
          <w:b/>
          <w:sz w:val="24"/>
          <w:szCs w:val="24"/>
          <w:lang w:eastAsia="lt-LT"/>
        </w:rPr>
        <w:t>.</w:t>
      </w:r>
    </w:p>
    <w:p w14:paraId="31372549" w14:textId="62DA0784" w:rsidR="00B52CA6" w:rsidRPr="00903F04" w:rsidRDefault="00903F04" w:rsidP="00E21F4A">
      <w:pPr>
        <w:widowControl w:val="0"/>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Įstatymo įgyvendinimui</w:t>
      </w:r>
      <w:r w:rsidRPr="00903F04">
        <w:rPr>
          <w:rFonts w:ascii="Times New Roman" w:hAnsi="Times New Roman" w:cs="Times New Roman"/>
          <w:sz w:val="24"/>
          <w:szCs w:val="24"/>
        </w:rPr>
        <w:t xml:space="preserve"> papildomų </w:t>
      </w:r>
      <w:r w:rsidRPr="00903F04">
        <w:rPr>
          <w:rFonts w:ascii="Times New Roman" w:eastAsia="Times New Roman" w:hAnsi="Times New Roman" w:cs="Times New Roman"/>
          <w:sz w:val="24"/>
          <w:szCs w:val="24"/>
          <w:lang w:eastAsia="lt-LT"/>
        </w:rPr>
        <w:t xml:space="preserve">valstybės, savivaldybių biudžetų ir kitų valstybės įsteigtų fondų lėšų </w:t>
      </w:r>
      <w:r>
        <w:rPr>
          <w:rFonts w:ascii="Times New Roman" w:eastAsia="Times New Roman" w:hAnsi="Times New Roman" w:cs="Times New Roman"/>
          <w:sz w:val="24"/>
          <w:szCs w:val="24"/>
          <w:lang w:eastAsia="lt-LT"/>
        </w:rPr>
        <w:t>ne</w:t>
      </w:r>
      <w:r w:rsidRPr="00903F04">
        <w:rPr>
          <w:rFonts w:ascii="Times New Roman" w:eastAsia="Times New Roman" w:hAnsi="Times New Roman" w:cs="Times New Roman"/>
          <w:sz w:val="24"/>
          <w:szCs w:val="24"/>
          <w:lang w:eastAsia="lt-LT"/>
        </w:rPr>
        <w:t>prireiks</w:t>
      </w:r>
      <w:r>
        <w:rPr>
          <w:rFonts w:ascii="Times New Roman" w:eastAsia="Times New Roman" w:hAnsi="Times New Roman" w:cs="Times New Roman"/>
          <w:sz w:val="24"/>
          <w:szCs w:val="24"/>
          <w:lang w:eastAsia="lt-LT"/>
        </w:rPr>
        <w:t xml:space="preserve">. </w:t>
      </w:r>
    </w:p>
    <w:p w14:paraId="1520C31F" w14:textId="77777777" w:rsidR="00B52CA6" w:rsidRDefault="00B52CA6" w:rsidP="00E21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lt-LT"/>
        </w:rPr>
      </w:pPr>
    </w:p>
    <w:p w14:paraId="122903CB" w14:textId="43F56D05" w:rsidR="00313A33" w:rsidRPr="00313A33" w:rsidRDefault="00313A33" w:rsidP="0020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1</w:t>
      </w:r>
      <w:r w:rsidR="004777A6">
        <w:rPr>
          <w:rFonts w:ascii="Times New Roman" w:eastAsia="Times New Roman" w:hAnsi="Times New Roman" w:cs="Times New Roman"/>
          <w:b/>
          <w:sz w:val="24"/>
          <w:szCs w:val="24"/>
          <w:lang w:eastAsia="lt-LT"/>
        </w:rPr>
        <w:t>4</w:t>
      </w:r>
      <w:r w:rsidRPr="00313A33">
        <w:rPr>
          <w:rFonts w:ascii="Times New Roman" w:eastAsia="Times New Roman" w:hAnsi="Times New Roman" w:cs="Times New Roman"/>
          <w:b/>
          <w:sz w:val="24"/>
          <w:szCs w:val="24"/>
          <w:lang w:eastAsia="lt-LT"/>
        </w:rPr>
        <w:t>. Įstatymo projekto rengimo metu gauti specialistų vertinimai ir išvados</w:t>
      </w:r>
      <w:r w:rsidR="00E73E98">
        <w:rPr>
          <w:rFonts w:ascii="Times New Roman" w:eastAsia="Times New Roman" w:hAnsi="Times New Roman" w:cs="Times New Roman"/>
          <w:b/>
          <w:sz w:val="24"/>
          <w:szCs w:val="24"/>
          <w:lang w:eastAsia="lt-LT"/>
        </w:rPr>
        <w:t>.</w:t>
      </w:r>
    </w:p>
    <w:p w14:paraId="122903CD" w14:textId="33C10CB0" w:rsidR="00313A33" w:rsidRDefault="002E223C" w:rsidP="00204362">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Įstatymo</w:t>
      </w:r>
      <w:r w:rsidR="00E73E98">
        <w:rPr>
          <w:rFonts w:ascii="Times New Roman" w:eastAsia="Times New Roman" w:hAnsi="Times New Roman" w:cs="Times New Roman"/>
          <w:sz w:val="24"/>
          <w:szCs w:val="24"/>
          <w:lang w:eastAsia="lt-LT"/>
        </w:rPr>
        <w:t xml:space="preserve"> projekto rengimo</w:t>
      </w:r>
      <w:r w:rsidR="00894D60">
        <w:rPr>
          <w:rFonts w:ascii="Times New Roman" w:eastAsia="Times New Roman" w:hAnsi="Times New Roman" w:cs="Times New Roman"/>
          <w:sz w:val="24"/>
          <w:szCs w:val="24"/>
          <w:lang w:eastAsia="lt-LT"/>
        </w:rPr>
        <w:t xml:space="preserve"> metu</w:t>
      </w:r>
      <w:r w:rsidR="00E73E98">
        <w:rPr>
          <w:rFonts w:ascii="Times New Roman" w:eastAsia="Times New Roman" w:hAnsi="Times New Roman" w:cs="Times New Roman"/>
          <w:sz w:val="24"/>
          <w:szCs w:val="24"/>
          <w:lang w:eastAsia="lt-LT"/>
        </w:rPr>
        <w:t xml:space="preserve"> </w:t>
      </w:r>
      <w:r w:rsidR="00111FA3">
        <w:rPr>
          <w:rFonts w:ascii="Times New Roman" w:eastAsia="Times New Roman" w:hAnsi="Times New Roman" w:cs="Times New Roman"/>
          <w:sz w:val="24"/>
          <w:szCs w:val="24"/>
          <w:lang w:eastAsia="lt-LT"/>
        </w:rPr>
        <w:t>specialistų vertinimų ar išvadų negauta.</w:t>
      </w:r>
      <w:r w:rsidR="00E73E98">
        <w:rPr>
          <w:rFonts w:ascii="Times New Roman" w:eastAsia="Times New Roman" w:hAnsi="Times New Roman" w:cs="Times New Roman"/>
          <w:sz w:val="24"/>
          <w:szCs w:val="24"/>
          <w:lang w:eastAsia="lt-LT"/>
        </w:rPr>
        <w:t xml:space="preserve"> </w:t>
      </w:r>
    </w:p>
    <w:p w14:paraId="45F1D5D0" w14:textId="77777777" w:rsidR="00E73E98" w:rsidRPr="00313A33" w:rsidRDefault="00E73E98" w:rsidP="00204362">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CE" w14:textId="0EAC64AD" w:rsidR="00313A33" w:rsidRPr="00313A33" w:rsidRDefault="00313A33" w:rsidP="00204362">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1</w:t>
      </w:r>
      <w:r w:rsidR="004777A6">
        <w:rPr>
          <w:rFonts w:ascii="Times New Roman" w:eastAsia="Times New Roman" w:hAnsi="Times New Roman" w:cs="Times New Roman"/>
          <w:b/>
          <w:sz w:val="24"/>
          <w:szCs w:val="24"/>
          <w:lang w:eastAsia="lt-LT"/>
        </w:rPr>
        <w:t>5</w:t>
      </w:r>
      <w:r w:rsidRPr="00313A33">
        <w:rPr>
          <w:rFonts w:ascii="Times New Roman" w:eastAsia="Times New Roman" w:hAnsi="Times New Roman" w:cs="Times New Roman"/>
          <w:b/>
          <w:sz w:val="24"/>
          <w:szCs w:val="24"/>
          <w:lang w:eastAsia="lt-LT"/>
        </w:rPr>
        <w:t>. Reikšminiai žodžiai</w:t>
      </w:r>
      <w:r w:rsidR="00E73E98">
        <w:rPr>
          <w:rFonts w:ascii="Times New Roman" w:eastAsia="Times New Roman" w:hAnsi="Times New Roman" w:cs="Times New Roman"/>
          <w:b/>
          <w:sz w:val="24"/>
          <w:szCs w:val="24"/>
          <w:lang w:eastAsia="lt-LT"/>
        </w:rPr>
        <w:t>, kurių reikia šiems projektams įtraukti į kompiuterinę paieškos sistemą, įskaitant Europos žodyno „</w:t>
      </w:r>
      <w:proofErr w:type="spellStart"/>
      <w:r w:rsidR="00E73E98">
        <w:rPr>
          <w:rFonts w:ascii="Times New Roman" w:eastAsia="Times New Roman" w:hAnsi="Times New Roman" w:cs="Times New Roman"/>
          <w:b/>
          <w:sz w:val="24"/>
          <w:szCs w:val="24"/>
          <w:lang w:eastAsia="lt-LT"/>
        </w:rPr>
        <w:t>Eurovoc</w:t>
      </w:r>
      <w:proofErr w:type="spellEnd"/>
      <w:r w:rsidR="00E73E98">
        <w:rPr>
          <w:rFonts w:ascii="Times New Roman" w:eastAsia="Times New Roman" w:hAnsi="Times New Roman" w:cs="Times New Roman"/>
          <w:b/>
          <w:sz w:val="24"/>
          <w:szCs w:val="24"/>
          <w:lang w:eastAsia="lt-LT"/>
        </w:rPr>
        <w:t>“ terminus, temas bei sritis.</w:t>
      </w:r>
    </w:p>
    <w:p w14:paraId="122903CF" w14:textId="24E38714" w:rsidR="00313A33" w:rsidRPr="00313A33" w:rsidRDefault="00313A33" w:rsidP="00204362">
      <w:pPr>
        <w:autoSpaceDE w:val="0"/>
        <w:autoSpaceDN w:val="0"/>
        <w:adjustRightInd w:val="0"/>
        <w:spacing w:after="0" w:line="240" w:lineRule="auto"/>
        <w:ind w:firstLine="709"/>
        <w:jc w:val="both"/>
        <w:rPr>
          <w:rFonts w:ascii="Times New Roman" w:eastAsia="Times New Roman" w:hAnsi="Times New Roman" w:cs="Times New Roman"/>
          <w:i/>
          <w:iCs/>
          <w:lang w:eastAsia="lt-LT"/>
        </w:rPr>
      </w:pPr>
      <w:r w:rsidRPr="00313A33">
        <w:rPr>
          <w:rFonts w:ascii="Times New Roman" w:eastAsia="Times New Roman" w:hAnsi="Times New Roman" w:cs="Times New Roman"/>
          <w:sz w:val="24"/>
          <w:szCs w:val="24"/>
          <w:lang w:eastAsia="lt-LT"/>
        </w:rPr>
        <w:t xml:space="preserve">Reikšminiai </w:t>
      </w:r>
      <w:r w:rsidR="00E73E98">
        <w:rPr>
          <w:rFonts w:ascii="Times New Roman" w:eastAsia="Times New Roman" w:hAnsi="Times New Roman" w:cs="Times New Roman"/>
          <w:sz w:val="24"/>
          <w:szCs w:val="24"/>
          <w:lang w:eastAsia="lt-LT"/>
        </w:rPr>
        <w:t xml:space="preserve">Įstatymo projekto </w:t>
      </w:r>
      <w:r w:rsidRPr="00313A33">
        <w:rPr>
          <w:rFonts w:ascii="Times New Roman" w:eastAsia="Times New Roman" w:hAnsi="Times New Roman" w:cs="Times New Roman"/>
          <w:sz w:val="24"/>
          <w:szCs w:val="24"/>
          <w:lang w:eastAsia="lt-LT"/>
        </w:rPr>
        <w:t xml:space="preserve">žodžiai, kurių reikia </w:t>
      </w:r>
      <w:r w:rsidR="00E73E98">
        <w:rPr>
          <w:rFonts w:ascii="Times New Roman" w:eastAsia="Times New Roman" w:hAnsi="Times New Roman" w:cs="Times New Roman"/>
          <w:sz w:val="24"/>
          <w:szCs w:val="24"/>
          <w:lang w:eastAsia="lt-LT"/>
        </w:rPr>
        <w:t xml:space="preserve">jiems </w:t>
      </w:r>
      <w:r w:rsidRPr="00313A33">
        <w:rPr>
          <w:rFonts w:ascii="Times New Roman" w:eastAsia="Times New Roman" w:hAnsi="Times New Roman" w:cs="Times New Roman"/>
          <w:sz w:val="24"/>
          <w:szCs w:val="24"/>
          <w:lang w:eastAsia="lt-LT"/>
        </w:rPr>
        <w:t xml:space="preserve">įtraukti į kompiuterinę </w:t>
      </w:r>
      <w:r w:rsidR="00E73E98">
        <w:rPr>
          <w:rFonts w:ascii="Times New Roman" w:eastAsia="Times New Roman" w:hAnsi="Times New Roman" w:cs="Times New Roman"/>
          <w:sz w:val="24"/>
          <w:szCs w:val="24"/>
          <w:lang w:eastAsia="lt-LT"/>
        </w:rPr>
        <w:t xml:space="preserve">paieškos </w:t>
      </w:r>
      <w:r w:rsidR="00894D60">
        <w:rPr>
          <w:rFonts w:ascii="Times New Roman" w:eastAsia="Times New Roman" w:hAnsi="Times New Roman" w:cs="Times New Roman"/>
          <w:sz w:val="24"/>
          <w:szCs w:val="24"/>
          <w:lang w:eastAsia="lt-LT"/>
        </w:rPr>
        <w:t>sistemą</w:t>
      </w:r>
      <w:r w:rsidR="00894D60" w:rsidRPr="00AD344C">
        <w:rPr>
          <w:rFonts w:ascii="Times New Roman" w:eastAsia="Times New Roman" w:hAnsi="Times New Roman" w:cs="Times New Roman"/>
          <w:sz w:val="24"/>
          <w:szCs w:val="24"/>
          <w:lang w:eastAsia="lt-LT"/>
        </w:rPr>
        <w:t>:</w:t>
      </w:r>
      <w:r w:rsidR="00E73E98" w:rsidRPr="00AD344C">
        <w:rPr>
          <w:rFonts w:ascii="Times New Roman" w:eastAsia="Times New Roman" w:hAnsi="Times New Roman" w:cs="Times New Roman"/>
          <w:sz w:val="24"/>
          <w:szCs w:val="24"/>
          <w:lang w:eastAsia="lt-LT"/>
        </w:rPr>
        <w:t xml:space="preserve"> </w:t>
      </w:r>
      <w:r w:rsidRPr="00AD344C">
        <w:rPr>
          <w:rFonts w:ascii="Times New Roman" w:eastAsia="Times New Roman" w:hAnsi="Times New Roman" w:cs="Times New Roman"/>
          <w:iCs/>
          <w:sz w:val="24"/>
          <w:szCs w:val="24"/>
          <w:lang w:eastAsia="lt-LT"/>
        </w:rPr>
        <w:t>„</w:t>
      </w:r>
      <w:r w:rsidR="007F3695" w:rsidRPr="00AD344C">
        <w:rPr>
          <w:rFonts w:ascii="Times New Roman" w:eastAsia="Times New Roman" w:hAnsi="Times New Roman" w:cs="Times New Roman"/>
          <w:iCs/>
          <w:sz w:val="24"/>
          <w:szCs w:val="24"/>
          <w:lang w:eastAsia="lt-LT"/>
        </w:rPr>
        <w:t>Baudžiam</w:t>
      </w:r>
      <w:r w:rsidR="00AD344C" w:rsidRPr="00AD344C">
        <w:rPr>
          <w:rFonts w:ascii="Times New Roman" w:eastAsia="Times New Roman" w:hAnsi="Times New Roman" w:cs="Times New Roman"/>
          <w:iCs/>
          <w:sz w:val="24"/>
          <w:szCs w:val="24"/>
          <w:lang w:eastAsia="lt-LT"/>
        </w:rPr>
        <w:t xml:space="preserve">asis </w:t>
      </w:r>
      <w:r w:rsidR="007F3695" w:rsidRPr="00AD344C">
        <w:rPr>
          <w:rFonts w:ascii="Times New Roman" w:eastAsia="Times New Roman" w:hAnsi="Times New Roman" w:cs="Times New Roman"/>
          <w:iCs/>
          <w:sz w:val="24"/>
          <w:szCs w:val="24"/>
          <w:lang w:eastAsia="lt-LT"/>
        </w:rPr>
        <w:t>kodeksas</w:t>
      </w:r>
      <w:r w:rsidRPr="00AD344C">
        <w:rPr>
          <w:rFonts w:ascii="Times New Roman" w:eastAsia="Times New Roman" w:hAnsi="Times New Roman" w:cs="Times New Roman"/>
          <w:iCs/>
          <w:sz w:val="24"/>
          <w:szCs w:val="24"/>
          <w:lang w:eastAsia="lt-LT"/>
        </w:rPr>
        <w:t>“</w:t>
      </w:r>
      <w:r w:rsidR="000D5B4F" w:rsidRPr="00AD344C">
        <w:rPr>
          <w:rFonts w:ascii="Times New Roman" w:eastAsia="Times New Roman" w:hAnsi="Times New Roman" w:cs="Times New Roman"/>
          <w:iCs/>
          <w:sz w:val="24"/>
          <w:szCs w:val="24"/>
          <w:lang w:eastAsia="lt-LT"/>
        </w:rPr>
        <w:t>, „</w:t>
      </w:r>
      <w:r w:rsidR="00AD344C" w:rsidRPr="00AD344C">
        <w:rPr>
          <w:rFonts w:ascii="Times New Roman" w:eastAsia="Times New Roman" w:hAnsi="Times New Roman" w:cs="Times New Roman"/>
          <w:iCs/>
          <w:sz w:val="24"/>
          <w:szCs w:val="24"/>
          <w:lang w:eastAsia="lt-LT"/>
        </w:rPr>
        <w:t>odos spalva</w:t>
      </w:r>
      <w:r w:rsidR="000D5B4F" w:rsidRPr="00AD344C">
        <w:rPr>
          <w:rFonts w:ascii="Times New Roman" w:eastAsia="Times New Roman" w:hAnsi="Times New Roman" w:cs="Times New Roman"/>
          <w:iCs/>
          <w:sz w:val="24"/>
          <w:szCs w:val="24"/>
          <w:lang w:eastAsia="lt-LT"/>
        </w:rPr>
        <w:t>“, „</w:t>
      </w:r>
      <w:r w:rsidR="00AD344C" w:rsidRPr="00AD344C">
        <w:rPr>
          <w:rFonts w:ascii="Times New Roman" w:eastAsia="Times New Roman" w:hAnsi="Times New Roman" w:cs="Times New Roman"/>
          <w:iCs/>
          <w:sz w:val="24"/>
          <w:szCs w:val="24"/>
          <w:lang w:eastAsia="lt-LT"/>
        </w:rPr>
        <w:t>etninė kilmė</w:t>
      </w:r>
      <w:r w:rsidR="000D5B4F" w:rsidRPr="00AD344C">
        <w:rPr>
          <w:rFonts w:ascii="Times New Roman" w:eastAsia="Times New Roman" w:hAnsi="Times New Roman" w:cs="Times New Roman"/>
          <w:iCs/>
          <w:sz w:val="24"/>
          <w:szCs w:val="24"/>
          <w:lang w:eastAsia="lt-LT"/>
        </w:rPr>
        <w:t>“</w:t>
      </w:r>
      <w:r w:rsidR="003D302A" w:rsidRPr="00AD344C">
        <w:rPr>
          <w:rFonts w:ascii="Times New Roman" w:eastAsia="Times New Roman" w:hAnsi="Times New Roman" w:cs="Times New Roman"/>
          <w:iCs/>
          <w:sz w:val="24"/>
          <w:szCs w:val="24"/>
          <w:lang w:eastAsia="lt-LT"/>
        </w:rPr>
        <w:t>.</w:t>
      </w:r>
    </w:p>
    <w:p w14:paraId="122903D0" w14:textId="77777777" w:rsidR="00313A33" w:rsidRPr="00313A33"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D1" w14:textId="6CDC7E11" w:rsidR="00313A33" w:rsidRDefault="00313A33" w:rsidP="0020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1</w:t>
      </w:r>
      <w:r w:rsidR="004777A6">
        <w:rPr>
          <w:rFonts w:ascii="Times New Roman" w:eastAsia="Times New Roman" w:hAnsi="Times New Roman" w:cs="Times New Roman"/>
          <w:b/>
          <w:sz w:val="24"/>
          <w:szCs w:val="24"/>
          <w:lang w:eastAsia="lt-LT"/>
        </w:rPr>
        <w:t>6</w:t>
      </w:r>
      <w:r w:rsidRPr="00313A33">
        <w:rPr>
          <w:rFonts w:ascii="Times New Roman" w:eastAsia="Times New Roman" w:hAnsi="Times New Roman" w:cs="Times New Roman"/>
          <w:b/>
          <w:sz w:val="24"/>
          <w:szCs w:val="24"/>
          <w:lang w:eastAsia="lt-LT"/>
        </w:rPr>
        <w:t>. Kiti, iniciatorių nuomone, reikalingi pagrindimai ir paaiškinimai</w:t>
      </w:r>
      <w:r w:rsidR="00E73E98">
        <w:rPr>
          <w:rFonts w:ascii="Times New Roman" w:eastAsia="Times New Roman" w:hAnsi="Times New Roman" w:cs="Times New Roman"/>
          <w:b/>
          <w:sz w:val="24"/>
          <w:szCs w:val="24"/>
          <w:lang w:eastAsia="lt-LT"/>
        </w:rPr>
        <w:t>.</w:t>
      </w:r>
    </w:p>
    <w:p w14:paraId="0E173FDC" w14:textId="47864D44" w:rsidR="00F467E5" w:rsidRPr="00F824C2" w:rsidRDefault="00F467E5" w:rsidP="0020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eastAsia="lt-LT"/>
        </w:rPr>
        <w:t>Nėra</w:t>
      </w:r>
      <w:r w:rsidR="003C28F8">
        <w:rPr>
          <w:rFonts w:ascii="Times New Roman" w:eastAsia="Times New Roman" w:hAnsi="Times New Roman" w:cs="Times New Roman"/>
          <w:sz w:val="24"/>
          <w:szCs w:val="24"/>
          <w:lang w:eastAsia="lt-LT"/>
        </w:rPr>
        <w:t>.</w:t>
      </w:r>
    </w:p>
    <w:p w14:paraId="122903D5" w14:textId="77777777" w:rsidR="00A17172" w:rsidRDefault="00A17172" w:rsidP="00204362">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22903D6" w14:textId="77777777" w:rsidR="00A17172" w:rsidRPr="00313A33" w:rsidRDefault="00A17172" w:rsidP="00204362">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22903D7" w14:textId="77777777" w:rsidR="00313A33" w:rsidRPr="00313A33" w:rsidRDefault="00313A33" w:rsidP="00204362">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22903D8" w14:textId="69C3416C" w:rsidR="006329EF" w:rsidRDefault="006329EF" w:rsidP="00204362">
      <w:pPr>
        <w:spacing w:line="240" w:lineRule="auto"/>
      </w:pPr>
      <w:bookmarkStart w:id="0" w:name="_GoBack"/>
      <w:bookmarkEnd w:id="0"/>
    </w:p>
    <w:sectPr w:rsidR="006329EF" w:rsidSect="001F179C">
      <w:headerReference w:type="even" r:id="rId8"/>
      <w:headerReference w:type="default" r:id="rId9"/>
      <w:footerReference w:type="even" r:id="rId10"/>
      <w:footerReference w:type="default" r:id="rId11"/>
      <w:headerReference w:type="first" r:id="rId12"/>
      <w:footerReference w:type="first" r:id="rId13"/>
      <w:pgSz w:w="11906" w:h="16838"/>
      <w:pgMar w:top="1418"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A7CFA" w14:textId="77777777" w:rsidR="006B5F5E" w:rsidRDefault="006B5F5E">
      <w:pPr>
        <w:spacing w:after="0" w:line="240" w:lineRule="auto"/>
      </w:pPr>
      <w:r>
        <w:separator/>
      </w:r>
    </w:p>
  </w:endnote>
  <w:endnote w:type="continuationSeparator" w:id="0">
    <w:p w14:paraId="475C9F7F" w14:textId="77777777" w:rsidR="006B5F5E" w:rsidRDefault="006B5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E6BD8" w14:textId="77777777" w:rsidR="004777A6" w:rsidRDefault="004777A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903DF" w14:textId="77777777" w:rsidR="0010466A" w:rsidRDefault="0010466A">
    <w:pPr>
      <w:pStyle w:val="Porat"/>
      <w:jc w:val="center"/>
    </w:pPr>
  </w:p>
  <w:p w14:paraId="122903E0" w14:textId="77777777" w:rsidR="0010466A" w:rsidRDefault="0010466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78E2B" w14:textId="77777777" w:rsidR="004777A6" w:rsidRDefault="004777A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D031FF" w14:textId="77777777" w:rsidR="006B5F5E" w:rsidRDefault="006B5F5E">
      <w:pPr>
        <w:spacing w:after="0" w:line="240" w:lineRule="auto"/>
      </w:pPr>
      <w:r>
        <w:separator/>
      </w:r>
    </w:p>
  </w:footnote>
  <w:footnote w:type="continuationSeparator" w:id="0">
    <w:p w14:paraId="3275BA12" w14:textId="77777777" w:rsidR="006B5F5E" w:rsidRDefault="006B5F5E">
      <w:pPr>
        <w:spacing w:after="0" w:line="240" w:lineRule="auto"/>
      </w:pPr>
      <w:r>
        <w:continuationSeparator/>
      </w:r>
    </w:p>
  </w:footnote>
  <w:footnote w:id="1">
    <w:p w14:paraId="0B610293" w14:textId="6510D3CB" w:rsidR="00FC6723" w:rsidRPr="00A8674F" w:rsidRDefault="00FC6723" w:rsidP="00FC6723">
      <w:pPr>
        <w:pStyle w:val="Puslapioinaostekstas"/>
        <w:jc w:val="both"/>
        <w:rPr>
          <w:rFonts w:ascii="Times New Roman" w:hAnsi="Times New Roman" w:cs="Times New Roman"/>
        </w:rPr>
      </w:pPr>
      <w:r w:rsidRPr="00A8674F">
        <w:rPr>
          <w:rStyle w:val="Puslapioinaosnuoroda"/>
          <w:rFonts w:ascii="Times New Roman" w:hAnsi="Times New Roman" w:cs="Times New Roman"/>
        </w:rPr>
        <w:footnoteRef/>
      </w:r>
      <w:r w:rsidRPr="00A8674F">
        <w:rPr>
          <w:rFonts w:ascii="Times New Roman" w:hAnsi="Times New Roman" w:cs="Times New Roman"/>
        </w:rPr>
        <w:t xml:space="preserve"> Tarybos pamatinio sprendimo dėl kovos su rasizmu ir ksenofobija pasiūlymas, COM(2001) 0664 </w:t>
      </w:r>
      <w:r w:rsidRPr="00A8674F">
        <w:rPr>
          <w:rFonts w:ascii="Times New Roman" w:hAnsi="Times New Roman" w:cs="Times New Roman"/>
          <w:i/>
          <w:lang w:val="en-GB"/>
        </w:rPr>
        <w:t>final</w:t>
      </w:r>
      <w:r w:rsidRPr="00A8674F">
        <w:rPr>
          <w:rFonts w:ascii="Times New Roman" w:hAnsi="Times New Roman" w:cs="Times New Roman"/>
        </w:rPr>
        <w:t xml:space="preserve"> – CNS 2001/0270, Oficialus leidinys 75E, 2002 3 26, p. 269 – 273.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E4734" w14:textId="77777777" w:rsidR="004777A6" w:rsidRDefault="004777A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956674091"/>
      <w:docPartObj>
        <w:docPartGallery w:val="Page Numbers (Top of Page)"/>
        <w:docPartUnique/>
      </w:docPartObj>
    </w:sdtPr>
    <w:sdtEndPr/>
    <w:sdtContent>
      <w:p w14:paraId="122903DD" w14:textId="56B00EFA" w:rsidR="0010466A" w:rsidRPr="004777A6" w:rsidRDefault="0010466A">
        <w:pPr>
          <w:pStyle w:val="Antrats"/>
          <w:jc w:val="center"/>
          <w:rPr>
            <w:rFonts w:ascii="Times New Roman" w:hAnsi="Times New Roman" w:cs="Times New Roman"/>
            <w:sz w:val="24"/>
            <w:szCs w:val="24"/>
          </w:rPr>
        </w:pPr>
        <w:r w:rsidRPr="004777A6">
          <w:rPr>
            <w:rFonts w:ascii="Times New Roman" w:hAnsi="Times New Roman" w:cs="Times New Roman"/>
            <w:sz w:val="24"/>
            <w:szCs w:val="24"/>
          </w:rPr>
          <w:fldChar w:fldCharType="begin"/>
        </w:r>
        <w:r w:rsidRPr="004777A6">
          <w:rPr>
            <w:rFonts w:ascii="Times New Roman" w:hAnsi="Times New Roman" w:cs="Times New Roman"/>
            <w:sz w:val="24"/>
            <w:szCs w:val="24"/>
          </w:rPr>
          <w:instrText>PAGE   \* MERGEFORMAT</w:instrText>
        </w:r>
        <w:r w:rsidRPr="004777A6">
          <w:rPr>
            <w:rFonts w:ascii="Times New Roman" w:hAnsi="Times New Roman" w:cs="Times New Roman"/>
            <w:sz w:val="24"/>
            <w:szCs w:val="24"/>
          </w:rPr>
          <w:fldChar w:fldCharType="separate"/>
        </w:r>
        <w:r w:rsidR="001160F2">
          <w:rPr>
            <w:rFonts w:ascii="Times New Roman" w:hAnsi="Times New Roman" w:cs="Times New Roman"/>
            <w:noProof/>
            <w:sz w:val="24"/>
            <w:szCs w:val="24"/>
          </w:rPr>
          <w:t>5</w:t>
        </w:r>
        <w:r w:rsidRPr="004777A6">
          <w:rPr>
            <w:rFonts w:ascii="Times New Roman" w:hAnsi="Times New Roman" w:cs="Times New Roman"/>
            <w:sz w:val="24"/>
            <w:szCs w:val="24"/>
          </w:rPr>
          <w:fldChar w:fldCharType="end"/>
        </w:r>
      </w:p>
    </w:sdtContent>
  </w:sdt>
  <w:p w14:paraId="122903DE" w14:textId="77777777" w:rsidR="0010466A" w:rsidRPr="004777A6" w:rsidRDefault="0010466A">
    <w:pPr>
      <w:pStyle w:val="Antrats"/>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3FE25" w14:textId="77777777" w:rsidR="004777A6" w:rsidRDefault="004777A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D4725"/>
    <w:multiLevelType w:val="hybridMultilevel"/>
    <w:tmpl w:val="55C4D934"/>
    <w:lvl w:ilvl="0" w:tplc="D22C62E4">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FBB0B47"/>
    <w:multiLevelType w:val="hybridMultilevel"/>
    <w:tmpl w:val="05FA94C6"/>
    <w:lvl w:ilvl="0" w:tplc="943E96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A33"/>
    <w:rsid w:val="000007FE"/>
    <w:rsid w:val="0000693E"/>
    <w:rsid w:val="0002242E"/>
    <w:rsid w:val="00022D72"/>
    <w:rsid w:val="00025EEF"/>
    <w:rsid w:val="000422EB"/>
    <w:rsid w:val="00052133"/>
    <w:rsid w:val="00052559"/>
    <w:rsid w:val="00075E5F"/>
    <w:rsid w:val="00076A88"/>
    <w:rsid w:val="000951BB"/>
    <w:rsid w:val="000A17D1"/>
    <w:rsid w:val="000A1E8D"/>
    <w:rsid w:val="000A5F62"/>
    <w:rsid w:val="000B03A4"/>
    <w:rsid w:val="000B0AEF"/>
    <w:rsid w:val="000B5E90"/>
    <w:rsid w:val="000B65CD"/>
    <w:rsid w:val="000C16B2"/>
    <w:rsid w:val="000C5744"/>
    <w:rsid w:val="000D02C1"/>
    <w:rsid w:val="000D5B4F"/>
    <w:rsid w:val="000D6712"/>
    <w:rsid w:val="000E35F3"/>
    <w:rsid w:val="000E3C30"/>
    <w:rsid w:val="000E59A7"/>
    <w:rsid w:val="000E609D"/>
    <w:rsid w:val="000E7C49"/>
    <w:rsid w:val="000F3110"/>
    <w:rsid w:val="000F60B2"/>
    <w:rsid w:val="0010208F"/>
    <w:rsid w:val="00103328"/>
    <w:rsid w:val="0010345A"/>
    <w:rsid w:val="0010466A"/>
    <w:rsid w:val="00111FA3"/>
    <w:rsid w:val="0011495F"/>
    <w:rsid w:val="001160F2"/>
    <w:rsid w:val="00116B3A"/>
    <w:rsid w:val="00123A9B"/>
    <w:rsid w:val="00135913"/>
    <w:rsid w:val="001424C5"/>
    <w:rsid w:val="0015731B"/>
    <w:rsid w:val="00162224"/>
    <w:rsid w:val="001671BD"/>
    <w:rsid w:val="001707F8"/>
    <w:rsid w:val="00177A59"/>
    <w:rsid w:val="00194911"/>
    <w:rsid w:val="001A0107"/>
    <w:rsid w:val="001A06EA"/>
    <w:rsid w:val="001A7F0E"/>
    <w:rsid w:val="001B214D"/>
    <w:rsid w:val="001B4D50"/>
    <w:rsid w:val="001C5E1C"/>
    <w:rsid w:val="001D0340"/>
    <w:rsid w:val="001D4190"/>
    <w:rsid w:val="001D77A1"/>
    <w:rsid w:val="001E0E99"/>
    <w:rsid w:val="001F179C"/>
    <w:rsid w:val="001F3F35"/>
    <w:rsid w:val="00202983"/>
    <w:rsid w:val="002038CE"/>
    <w:rsid w:val="00204362"/>
    <w:rsid w:val="0022216F"/>
    <w:rsid w:val="00225E08"/>
    <w:rsid w:val="002308D3"/>
    <w:rsid w:val="00232D67"/>
    <w:rsid w:val="002354FB"/>
    <w:rsid w:val="00245C2D"/>
    <w:rsid w:val="002462FC"/>
    <w:rsid w:val="00250857"/>
    <w:rsid w:val="00255D50"/>
    <w:rsid w:val="00257230"/>
    <w:rsid w:val="00257491"/>
    <w:rsid w:val="002579A3"/>
    <w:rsid w:val="00271409"/>
    <w:rsid w:val="00273521"/>
    <w:rsid w:val="0027373F"/>
    <w:rsid w:val="00281F17"/>
    <w:rsid w:val="00284AC5"/>
    <w:rsid w:val="00292399"/>
    <w:rsid w:val="00295942"/>
    <w:rsid w:val="0029721E"/>
    <w:rsid w:val="002A0BFB"/>
    <w:rsid w:val="002A39A0"/>
    <w:rsid w:val="002A6DBE"/>
    <w:rsid w:val="002A7329"/>
    <w:rsid w:val="002B0E46"/>
    <w:rsid w:val="002B0F95"/>
    <w:rsid w:val="002B1E9D"/>
    <w:rsid w:val="002B3D30"/>
    <w:rsid w:val="002C0333"/>
    <w:rsid w:val="002C129C"/>
    <w:rsid w:val="002C2B57"/>
    <w:rsid w:val="002C3802"/>
    <w:rsid w:val="002C7C3E"/>
    <w:rsid w:val="002D2114"/>
    <w:rsid w:val="002D31D9"/>
    <w:rsid w:val="002D3B70"/>
    <w:rsid w:val="002D538C"/>
    <w:rsid w:val="002D6FCF"/>
    <w:rsid w:val="002E223C"/>
    <w:rsid w:val="002E662D"/>
    <w:rsid w:val="002F3475"/>
    <w:rsid w:val="002F5BBB"/>
    <w:rsid w:val="00313A33"/>
    <w:rsid w:val="00316A08"/>
    <w:rsid w:val="00317BEE"/>
    <w:rsid w:val="00321226"/>
    <w:rsid w:val="003223B1"/>
    <w:rsid w:val="003244EE"/>
    <w:rsid w:val="00324781"/>
    <w:rsid w:val="00343E4B"/>
    <w:rsid w:val="00344B4B"/>
    <w:rsid w:val="003474CC"/>
    <w:rsid w:val="00357F26"/>
    <w:rsid w:val="00362784"/>
    <w:rsid w:val="00364AB0"/>
    <w:rsid w:val="003701C0"/>
    <w:rsid w:val="003823F7"/>
    <w:rsid w:val="00384171"/>
    <w:rsid w:val="003865AC"/>
    <w:rsid w:val="003869E6"/>
    <w:rsid w:val="00387599"/>
    <w:rsid w:val="0039128E"/>
    <w:rsid w:val="003A3F95"/>
    <w:rsid w:val="003A42DB"/>
    <w:rsid w:val="003B3572"/>
    <w:rsid w:val="003B37C5"/>
    <w:rsid w:val="003C0DAB"/>
    <w:rsid w:val="003C28F8"/>
    <w:rsid w:val="003C2F85"/>
    <w:rsid w:val="003C6567"/>
    <w:rsid w:val="003C7377"/>
    <w:rsid w:val="003D08BC"/>
    <w:rsid w:val="003D302A"/>
    <w:rsid w:val="003D49C2"/>
    <w:rsid w:val="003D4E95"/>
    <w:rsid w:val="003E0798"/>
    <w:rsid w:val="003E0C95"/>
    <w:rsid w:val="003E35B1"/>
    <w:rsid w:val="003E6FEE"/>
    <w:rsid w:val="003E70A7"/>
    <w:rsid w:val="003E7947"/>
    <w:rsid w:val="003F6ABB"/>
    <w:rsid w:val="00404083"/>
    <w:rsid w:val="00405550"/>
    <w:rsid w:val="004101B8"/>
    <w:rsid w:val="00411F5B"/>
    <w:rsid w:val="00412BC2"/>
    <w:rsid w:val="00413E00"/>
    <w:rsid w:val="004142B7"/>
    <w:rsid w:val="004142FC"/>
    <w:rsid w:val="004171B2"/>
    <w:rsid w:val="00417461"/>
    <w:rsid w:val="004212AC"/>
    <w:rsid w:val="004216BD"/>
    <w:rsid w:val="0042542B"/>
    <w:rsid w:val="0042585F"/>
    <w:rsid w:val="0043776E"/>
    <w:rsid w:val="00437F18"/>
    <w:rsid w:val="00441204"/>
    <w:rsid w:val="00442203"/>
    <w:rsid w:val="00447968"/>
    <w:rsid w:val="00450C25"/>
    <w:rsid w:val="00456D11"/>
    <w:rsid w:val="00457510"/>
    <w:rsid w:val="0046029E"/>
    <w:rsid w:val="00460FA0"/>
    <w:rsid w:val="004637E7"/>
    <w:rsid w:val="00470DF5"/>
    <w:rsid w:val="00475B2B"/>
    <w:rsid w:val="004766FF"/>
    <w:rsid w:val="004777A6"/>
    <w:rsid w:val="004824B2"/>
    <w:rsid w:val="00483883"/>
    <w:rsid w:val="00484BC6"/>
    <w:rsid w:val="00492FF8"/>
    <w:rsid w:val="004968AC"/>
    <w:rsid w:val="004A7D36"/>
    <w:rsid w:val="004A7FEE"/>
    <w:rsid w:val="004B358C"/>
    <w:rsid w:val="004B44D7"/>
    <w:rsid w:val="004B4E42"/>
    <w:rsid w:val="004C62B9"/>
    <w:rsid w:val="004D07BD"/>
    <w:rsid w:val="004D0F57"/>
    <w:rsid w:val="004D29B8"/>
    <w:rsid w:val="004D483C"/>
    <w:rsid w:val="004E1FDE"/>
    <w:rsid w:val="004E7ABE"/>
    <w:rsid w:val="004F032F"/>
    <w:rsid w:val="004F156F"/>
    <w:rsid w:val="004F4F70"/>
    <w:rsid w:val="004F6135"/>
    <w:rsid w:val="004F61CF"/>
    <w:rsid w:val="00504208"/>
    <w:rsid w:val="00505449"/>
    <w:rsid w:val="005060A4"/>
    <w:rsid w:val="00506F23"/>
    <w:rsid w:val="0052063B"/>
    <w:rsid w:val="00524EA0"/>
    <w:rsid w:val="00525B71"/>
    <w:rsid w:val="00527E6D"/>
    <w:rsid w:val="0053146B"/>
    <w:rsid w:val="0053434D"/>
    <w:rsid w:val="00534BF3"/>
    <w:rsid w:val="005423C1"/>
    <w:rsid w:val="00553931"/>
    <w:rsid w:val="00554787"/>
    <w:rsid w:val="005561FB"/>
    <w:rsid w:val="00561CF7"/>
    <w:rsid w:val="00561EBA"/>
    <w:rsid w:val="00563791"/>
    <w:rsid w:val="00564ECF"/>
    <w:rsid w:val="00565CFC"/>
    <w:rsid w:val="00572749"/>
    <w:rsid w:val="00575103"/>
    <w:rsid w:val="00580253"/>
    <w:rsid w:val="005815A3"/>
    <w:rsid w:val="00591BFE"/>
    <w:rsid w:val="00593F3C"/>
    <w:rsid w:val="005943B8"/>
    <w:rsid w:val="005A3CF7"/>
    <w:rsid w:val="005A4E1E"/>
    <w:rsid w:val="005A5588"/>
    <w:rsid w:val="005A6B7A"/>
    <w:rsid w:val="005C4CD5"/>
    <w:rsid w:val="005C5B37"/>
    <w:rsid w:val="005D1CA2"/>
    <w:rsid w:val="005D274F"/>
    <w:rsid w:val="005D2DEC"/>
    <w:rsid w:val="005D6064"/>
    <w:rsid w:val="005D71D7"/>
    <w:rsid w:val="005F4C51"/>
    <w:rsid w:val="005F59EE"/>
    <w:rsid w:val="00600300"/>
    <w:rsid w:val="00605634"/>
    <w:rsid w:val="00624E31"/>
    <w:rsid w:val="00626596"/>
    <w:rsid w:val="006301DC"/>
    <w:rsid w:val="006329EF"/>
    <w:rsid w:val="006367CF"/>
    <w:rsid w:val="0065034D"/>
    <w:rsid w:val="00652EAE"/>
    <w:rsid w:val="006627F9"/>
    <w:rsid w:val="0066283C"/>
    <w:rsid w:val="00665203"/>
    <w:rsid w:val="0066577B"/>
    <w:rsid w:val="00665E0A"/>
    <w:rsid w:val="00667F49"/>
    <w:rsid w:val="00670E3F"/>
    <w:rsid w:val="00672062"/>
    <w:rsid w:val="00673358"/>
    <w:rsid w:val="0067384F"/>
    <w:rsid w:val="00676BC0"/>
    <w:rsid w:val="006817AE"/>
    <w:rsid w:val="0068433D"/>
    <w:rsid w:val="00684553"/>
    <w:rsid w:val="00686279"/>
    <w:rsid w:val="00693E7C"/>
    <w:rsid w:val="006A3842"/>
    <w:rsid w:val="006A4896"/>
    <w:rsid w:val="006A7EFE"/>
    <w:rsid w:val="006B0629"/>
    <w:rsid w:val="006B323C"/>
    <w:rsid w:val="006B3788"/>
    <w:rsid w:val="006B5F5E"/>
    <w:rsid w:val="006B72C3"/>
    <w:rsid w:val="006B745A"/>
    <w:rsid w:val="006C027E"/>
    <w:rsid w:val="006C30CB"/>
    <w:rsid w:val="006C3A67"/>
    <w:rsid w:val="006C4D6E"/>
    <w:rsid w:val="006C5B7A"/>
    <w:rsid w:val="006C7B07"/>
    <w:rsid w:val="006D1070"/>
    <w:rsid w:val="006D1217"/>
    <w:rsid w:val="006D5552"/>
    <w:rsid w:val="006D69EA"/>
    <w:rsid w:val="006D71B7"/>
    <w:rsid w:val="006D7B3F"/>
    <w:rsid w:val="006F065B"/>
    <w:rsid w:val="006F0AA3"/>
    <w:rsid w:val="006F411F"/>
    <w:rsid w:val="00703032"/>
    <w:rsid w:val="007052B6"/>
    <w:rsid w:val="00705BB6"/>
    <w:rsid w:val="00705BE2"/>
    <w:rsid w:val="00710271"/>
    <w:rsid w:val="00710CFF"/>
    <w:rsid w:val="00712B55"/>
    <w:rsid w:val="00714D3F"/>
    <w:rsid w:val="00714F01"/>
    <w:rsid w:val="007167DD"/>
    <w:rsid w:val="00720CC0"/>
    <w:rsid w:val="0072389D"/>
    <w:rsid w:val="007247BC"/>
    <w:rsid w:val="007255AD"/>
    <w:rsid w:val="00725EEE"/>
    <w:rsid w:val="00726406"/>
    <w:rsid w:val="00734D44"/>
    <w:rsid w:val="00735EF0"/>
    <w:rsid w:val="0073709A"/>
    <w:rsid w:val="00745416"/>
    <w:rsid w:val="00747800"/>
    <w:rsid w:val="00752479"/>
    <w:rsid w:val="007542E6"/>
    <w:rsid w:val="00760521"/>
    <w:rsid w:val="00764CC7"/>
    <w:rsid w:val="00764D71"/>
    <w:rsid w:val="00765FAD"/>
    <w:rsid w:val="00766897"/>
    <w:rsid w:val="0077079A"/>
    <w:rsid w:val="00773830"/>
    <w:rsid w:val="00776E1A"/>
    <w:rsid w:val="007904BA"/>
    <w:rsid w:val="00791EB6"/>
    <w:rsid w:val="00793A78"/>
    <w:rsid w:val="00796A96"/>
    <w:rsid w:val="007A1B42"/>
    <w:rsid w:val="007A50C3"/>
    <w:rsid w:val="007B1383"/>
    <w:rsid w:val="007B27D5"/>
    <w:rsid w:val="007B3599"/>
    <w:rsid w:val="007B467A"/>
    <w:rsid w:val="007C1237"/>
    <w:rsid w:val="007C2A5A"/>
    <w:rsid w:val="007C59A8"/>
    <w:rsid w:val="007C5B10"/>
    <w:rsid w:val="007D55AF"/>
    <w:rsid w:val="007D6E87"/>
    <w:rsid w:val="007E1C26"/>
    <w:rsid w:val="007E6F81"/>
    <w:rsid w:val="007E72E9"/>
    <w:rsid w:val="007F3695"/>
    <w:rsid w:val="007F3E83"/>
    <w:rsid w:val="007F4380"/>
    <w:rsid w:val="007F6317"/>
    <w:rsid w:val="007F681E"/>
    <w:rsid w:val="00800023"/>
    <w:rsid w:val="00801EFF"/>
    <w:rsid w:val="008037E5"/>
    <w:rsid w:val="008056F8"/>
    <w:rsid w:val="008144F6"/>
    <w:rsid w:val="008237EA"/>
    <w:rsid w:val="00831F1F"/>
    <w:rsid w:val="00832727"/>
    <w:rsid w:val="00832A91"/>
    <w:rsid w:val="0084261F"/>
    <w:rsid w:val="00843E03"/>
    <w:rsid w:val="008531C9"/>
    <w:rsid w:val="00856AC4"/>
    <w:rsid w:val="008603F1"/>
    <w:rsid w:val="00860ACD"/>
    <w:rsid w:val="008644B4"/>
    <w:rsid w:val="00864541"/>
    <w:rsid w:val="00875532"/>
    <w:rsid w:val="00876F94"/>
    <w:rsid w:val="008812E2"/>
    <w:rsid w:val="0088158C"/>
    <w:rsid w:val="00886566"/>
    <w:rsid w:val="00887632"/>
    <w:rsid w:val="008944B6"/>
    <w:rsid w:val="00894D60"/>
    <w:rsid w:val="008A1127"/>
    <w:rsid w:val="008A3CAD"/>
    <w:rsid w:val="008A6B2F"/>
    <w:rsid w:val="008B20A0"/>
    <w:rsid w:val="008B3642"/>
    <w:rsid w:val="008B5FD0"/>
    <w:rsid w:val="008B7637"/>
    <w:rsid w:val="008C3818"/>
    <w:rsid w:val="008D1F98"/>
    <w:rsid w:val="008D211F"/>
    <w:rsid w:val="008D3CD8"/>
    <w:rsid w:val="008D58D0"/>
    <w:rsid w:val="008D7E19"/>
    <w:rsid w:val="008E03C3"/>
    <w:rsid w:val="008E327E"/>
    <w:rsid w:val="008E4B64"/>
    <w:rsid w:val="008E4E35"/>
    <w:rsid w:val="008F2BDF"/>
    <w:rsid w:val="009003EF"/>
    <w:rsid w:val="0090115B"/>
    <w:rsid w:val="00903F04"/>
    <w:rsid w:val="0090692B"/>
    <w:rsid w:val="0090701F"/>
    <w:rsid w:val="00907BE3"/>
    <w:rsid w:val="00910166"/>
    <w:rsid w:val="00923BBA"/>
    <w:rsid w:val="00924D9B"/>
    <w:rsid w:val="00925954"/>
    <w:rsid w:val="009374FF"/>
    <w:rsid w:val="0094367C"/>
    <w:rsid w:val="009444BD"/>
    <w:rsid w:val="009464DB"/>
    <w:rsid w:val="009518EA"/>
    <w:rsid w:val="00955A50"/>
    <w:rsid w:val="009678BF"/>
    <w:rsid w:val="00971D37"/>
    <w:rsid w:val="00972345"/>
    <w:rsid w:val="00972A2D"/>
    <w:rsid w:val="00972FC4"/>
    <w:rsid w:val="00974145"/>
    <w:rsid w:val="009776F6"/>
    <w:rsid w:val="00977B91"/>
    <w:rsid w:val="00980154"/>
    <w:rsid w:val="0098116D"/>
    <w:rsid w:val="009826CE"/>
    <w:rsid w:val="009869F7"/>
    <w:rsid w:val="009B45A2"/>
    <w:rsid w:val="009C2375"/>
    <w:rsid w:val="009C3185"/>
    <w:rsid w:val="009D3440"/>
    <w:rsid w:val="009D591B"/>
    <w:rsid w:val="009D7E98"/>
    <w:rsid w:val="009E1F99"/>
    <w:rsid w:val="009E688D"/>
    <w:rsid w:val="009F0396"/>
    <w:rsid w:val="00A03E6E"/>
    <w:rsid w:val="00A05F2B"/>
    <w:rsid w:val="00A062C9"/>
    <w:rsid w:val="00A07F8D"/>
    <w:rsid w:val="00A13849"/>
    <w:rsid w:val="00A1481F"/>
    <w:rsid w:val="00A15D6E"/>
    <w:rsid w:val="00A16D4A"/>
    <w:rsid w:val="00A17172"/>
    <w:rsid w:val="00A17B5D"/>
    <w:rsid w:val="00A20009"/>
    <w:rsid w:val="00A26F5F"/>
    <w:rsid w:val="00A34BF5"/>
    <w:rsid w:val="00A35B1E"/>
    <w:rsid w:val="00A37F78"/>
    <w:rsid w:val="00A419FC"/>
    <w:rsid w:val="00A6191C"/>
    <w:rsid w:val="00A637F3"/>
    <w:rsid w:val="00A63DCB"/>
    <w:rsid w:val="00A7502F"/>
    <w:rsid w:val="00A814A4"/>
    <w:rsid w:val="00A833A8"/>
    <w:rsid w:val="00A8674F"/>
    <w:rsid w:val="00A86A8F"/>
    <w:rsid w:val="00A93D56"/>
    <w:rsid w:val="00A9657C"/>
    <w:rsid w:val="00A97060"/>
    <w:rsid w:val="00A97A38"/>
    <w:rsid w:val="00AB4B85"/>
    <w:rsid w:val="00AB513B"/>
    <w:rsid w:val="00AB54BE"/>
    <w:rsid w:val="00AB6F35"/>
    <w:rsid w:val="00AC12D5"/>
    <w:rsid w:val="00AD1E4C"/>
    <w:rsid w:val="00AD251F"/>
    <w:rsid w:val="00AD29DB"/>
    <w:rsid w:val="00AD344C"/>
    <w:rsid w:val="00AD5ECA"/>
    <w:rsid w:val="00AD770F"/>
    <w:rsid w:val="00AE5FB7"/>
    <w:rsid w:val="00AF06F4"/>
    <w:rsid w:val="00AF61E4"/>
    <w:rsid w:val="00B034EE"/>
    <w:rsid w:val="00B050C3"/>
    <w:rsid w:val="00B06484"/>
    <w:rsid w:val="00B06F1E"/>
    <w:rsid w:val="00B07E6D"/>
    <w:rsid w:val="00B27FBF"/>
    <w:rsid w:val="00B312A5"/>
    <w:rsid w:val="00B32ABC"/>
    <w:rsid w:val="00B34D2F"/>
    <w:rsid w:val="00B42C9C"/>
    <w:rsid w:val="00B4687E"/>
    <w:rsid w:val="00B52A8D"/>
    <w:rsid w:val="00B52CA6"/>
    <w:rsid w:val="00B56417"/>
    <w:rsid w:val="00B61011"/>
    <w:rsid w:val="00B6319F"/>
    <w:rsid w:val="00B6418A"/>
    <w:rsid w:val="00B70C1E"/>
    <w:rsid w:val="00B83F1A"/>
    <w:rsid w:val="00B94FC0"/>
    <w:rsid w:val="00B96663"/>
    <w:rsid w:val="00BB1367"/>
    <w:rsid w:val="00BB6E9F"/>
    <w:rsid w:val="00BB788F"/>
    <w:rsid w:val="00BC0D70"/>
    <w:rsid w:val="00BC10AE"/>
    <w:rsid w:val="00BC28B0"/>
    <w:rsid w:val="00BC2B6D"/>
    <w:rsid w:val="00BC3033"/>
    <w:rsid w:val="00BC3FCF"/>
    <w:rsid w:val="00BC51C4"/>
    <w:rsid w:val="00BC68BA"/>
    <w:rsid w:val="00BC6FF9"/>
    <w:rsid w:val="00BD0CF7"/>
    <w:rsid w:val="00BD5CA6"/>
    <w:rsid w:val="00BE2589"/>
    <w:rsid w:val="00BE63D5"/>
    <w:rsid w:val="00BE651C"/>
    <w:rsid w:val="00BF0230"/>
    <w:rsid w:val="00BF1A27"/>
    <w:rsid w:val="00BF22E9"/>
    <w:rsid w:val="00BF24C5"/>
    <w:rsid w:val="00BF36A8"/>
    <w:rsid w:val="00C03A1B"/>
    <w:rsid w:val="00C04DDC"/>
    <w:rsid w:val="00C16F86"/>
    <w:rsid w:val="00C17FE0"/>
    <w:rsid w:val="00C24387"/>
    <w:rsid w:val="00C31BF0"/>
    <w:rsid w:val="00C364ED"/>
    <w:rsid w:val="00C41E1C"/>
    <w:rsid w:val="00C42A34"/>
    <w:rsid w:val="00C439DB"/>
    <w:rsid w:val="00C44185"/>
    <w:rsid w:val="00C55BC7"/>
    <w:rsid w:val="00C5762B"/>
    <w:rsid w:val="00C73D94"/>
    <w:rsid w:val="00C812D9"/>
    <w:rsid w:val="00C825C3"/>
    <w:rsid w:val="00C84537"/>
    <w:rsid w:val="00C9201D"/>
    <w:rsid w:val="00C9421F"/>
    <w:rsid w:val="00CA3414"/>
    <w:rsid w:val="00CA5560"/>
    <w:rsid w:val="00CA6142"/>
    <w:rsid w:val="00CA7D6D"/>
    <w:rsid w:val="00CB3D0A"/>
    <w:rsid w:val="00CB3EDE"/>
    <w:rsid w:val="00CB4130"/>
    <w:rsid w:val="00CB469F"/>
    <w:rsid w:val="00CB554A"/>
    <w:rsid w:val="00CC77CF"/>
    <w:rsid w:val="00CD357B"/>
    <w:rsid w:val="00CD6FE6"/>
    <w:rsid w:val="00CF24F4"/>
    <w:rsid w:val="00CF583A"/>
    <w:rsid w:val="00D015E1"/>
    <w:rsid w:val="00D02338"/>
    <w:rsid w:val="00D03BFD"/>
    <w:rsid w:val="00D03CB2"/>
    <w:rsid w:val="00D04C57"/>
    <w:rsid w:val="00D15699"/>
    <w:rsid w:val="00D167A3"/>
    <w:rsid w:val="00D208E5"/>
    <w:rsid w:val="00D22676"/>
    <w:rsid w:val="00D2281F"/>
    <w:rsid w:val="00D22989"/>
    <w:rsid w:val="00D277D4"/>
    <w:rsid w:val="00D30DC8"/>
    <w:rsid w:val="00D33617"/>
    <w:rsid w:val="00D33C4E"/>
    <w:rsid w:val="00D357EB"/>
    <w:rsid w:val="00D46EB3"/>
    <w:rsid w:val="00D5298B"/>
    <w:rsid w:val="00D615FD"/>
    <w:rsid w:val="00D665F0"/>
    <w:rsid w:val="00D70444"/>
    <w:rsid w:val="00D70931"/>
    <w:rsid w:val="00D735F8"/>
    <w:rsid w:val="00DA0403"/>
    <w:rsid w:val="00DA3BCA"/>
    <w:rsid w:val="00DA42F4"/>
    <w:rsid w:val="00DB2DD3"/>
    <w:rsid w:val="00DC327F"/>
    <w:rsid w:val="00DC32EB"/>
    <w:rsid w:val="00DC630E"/>
    <w:rsid w:val="00DC693A"/>
    <w:rsid w:val="00DC7A76"/>
    <w:rsid w:val="00DD1EB3"/>
    <w:rsid w:val="00DD4904"/>
    <w:rsid w:val="00DD74FF"/>
    <w:rsid w:val="00DD7DE5"/>
    <w:rsid w:val="00DE0341"/>
    <w:rsid w:val="00DE7E3D"/>
    <w:rsid w:val="00DF101F"/>
    <w:rsid w:val="00DF28A1"/>
    <w:rsid w:val="00DF4048"/>
    <w:rsid w:val="00E03A2A"/>
    <w:rsid w:val="00E07849"/>
    <w:rsid w:val="00E07EA7"/>
    <w:rsid w:val="00E10007"/>
    <w:rsid w:val="00E10798"/>
    <w:rsid w:val="00E135C1"/>
    <w:rsid w:val="00E1614B"/>
    <w:rsid w:val="00E21F4A"/>
    <w:rsid w:val="00E302CF"/>
    <w:rsid w:val="00E33F27"/>
    <w:rsid w:val="00E348E0"/>
    <w:rsid w:val="00E34E27"/>
    <w:rsid w:val="00E44105"/>
    <w:rsid w:val="00E57C4B"/>
    <w:rsid w:val="00E70F08"/>
    <w:rsid w:val="00E73E98"/>
    <w:rsid w:val="00E74A2C"/>
    <w:rsid w:val="00E774B8"/>
    <w:rsid w:val="00E873B7"/>
    <w:rsid w:val="00E87F9E"/>
    <w:rsid w:val="00E90121"/>
    <w:rsid w:val="00E903C3"/>
    <w:rsid w:val="00E91DE2"/>
    <w:rsid w:val="00E931CF"/>
    <w:rsid w:val="00E94048"/>
    <w:rsid w:val="00EA2761"/>
    <w:rsid w:val="00EB6A39"/>
    <w:rsid w:val="00EC0ECF"/>
    <w:rsid w:val="00EC2E65"/>
    <w:rsid w:val="00EC5DCB"/>
    <w:rsid w:val="00ED16F1"/>
    <w:rsid w:val="00ED24C8"/>
    <w:rsid w:val="00ED62E5"/>
    <w:rsid w:val="00ED79A6"/>
    <w:rsid w:val="00EF1626"/>
    <w:rsid w:val="00EF5208"/>
    <w:rsid w:val="00EF7329"/>
    <w:rsid w:val="00F0184E"/>
    <w:rsid w:val="00F02A92"/>
    <w:rsid w:val="00F03F97"/>
    <w:rsid w:val="00F14859"/>
    <w:rsid w:val="00F243FB"/>
    <w:rsid w:val="00F3486A"/>
    <w:rsid w:val="00F374CC"/>
    <w:rsid w:val="00F467E5"/>
    <w:rsid w:val="00F52D31"/>
    <w:rsid w:val="00F547C1"/>
    <w:rsid w:val="00F62DA3"/>
    <w:rsid w:val="00F63346"/>
    <w:rsid w:val="00F72576"/>
    <w:rsid w:val="00F745D8"/>
    <w:rsid w:val="00F75BFB"/>
    <w:rsid w:val="00F770AD"/>
    <w:rsid w:val="00F8238C"/>
    <w:rsid w:val="00F824C2"/>
    <w:rsid w:val="00F87397"/>
    <w:rsid w:val="00F96919"/>
    <w:rsid w:val="00F97366"/>
    <w:rsid w:val="00FA0E6D"/>
    <w:rsid w:val="00FA2D84"/>
    <w:rsid w:val="00FA33CD"/>
    <w:rsid w:val="00FA7A6A"/>
    <w:rsid w:val="00FA7DAB"/>
    <w:rsid w:val="00FB3907"/>
    <w:rsid w:val="00FB4BE9"/>
    <w:rsid w:val="00FC1122"/>
    <w:rsid w:val="00FC4DE1"/>
    <w:rsid w:val="00FC6723"/>
    <w:rsid w:val="00FC7B15"/>
    <w:rsid w:val="00FD1173"/>
    <w:rsid w:val="00FD372D"/>
    <w:rsid w:val="00FD736A"/>
    <w:rsid w:val="00FE23CD"/>
    <w:rsid w:val="00FE4BD7"/>
    <w:rsid w:val="00FF43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9039A"/>
  <w15:docId w15:val="{15600EC2-EFA4-4E53-9A5A-F07AD140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313A3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13A33"/>
  </w:style>
  <w:style w:type="paragraph" w:styleId="Antrats">
    <w:name w:val="header"/>
    <w:basedOn w:val="prastasis"/>
    <w:link w:val="AntratsDiagrama"/>
    <w:uiPriority w:val="99"/>
    <w:unhideWhenUsed/>
    <w:rsid w:val="00313A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13A33"/>
  </w:style>
  <w:style w:type="paragraph" w:styleId="Debesliotekstas">
    <w:name w:val="Balloon Text"/>
    <w:basedOn w:val="prastasis"/>
    <w:link w:val="DebesliotekstasDiagrama"/>
    <w:uiPriority w:val="99"/>
    <w:semiHidden/>
    <w:unhideWhenUsed/>
    <w:rsid w:val="007542E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42E6"/>
    <w:rPr>
      <w:rFonts w:ascii="Segoe UI" w:hAnsi="Segoe UI" w:cs="Segoe UI"/>
      <w:sz w:val="18"/>
      <w:szCs w:val="18"/>
    </w:rPr>
  </w:style>
  <w:style w:type="character" w:styleId="Komentaronuoroda">
    <w:name w:val="annotation reference"/>
    <w:basedOn w:val="Numatytasispastraiposriftas"/>
    <w:uiPriority w:val="99"/>
    <w:semiHidden/>
    <w:unhideWhenUsed/>
    <w:rsid w:val="00980154"/>
    <w:rPr>
      <w:sz w:val="16"/>
      <w:szCs w:val="16"/>
    </w:rPr>
  </w:style>
  <w:style w:type="paragraph" w:styleId="Komentarotekstas">
    <w:name w:val="annotation text"/>
    <w:basedOn w:val="prastasis"/>
    <w:link w:val="KomentarotekstasDiagrama"/>
    <w:uiPriority w:val="99"/>
    <w:semiHidden/>
    <w:unhideWhenUsed/>
    <w:rsid w:val="0098015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80154"/>
    <w:rPr>
      <w:sz w:val="20"/>
      <w:szCs w:val="20"/>
    </w:rPr>
  </w:style>
  <w:style w:type="paragraph" w:styleId="Komentarotema">
    <w:name w:val="annotation subject"/>
    <w:basedOn w:val="Komentarotekstas"/>
    <w:next w:val="Komentarotekstas"/>
    <w:link w:val="KomentarotemaDiagrama"/>
    <w:uiPriority w:val="99"/>
    <w:semiHidden/>
    <w:unhideWhenUsed/>
    <w:rsid w:val="00980154"/>
    <w:rPr>
      <w:b/>
      <w:bCs/>
    </w:rPr>
  </w:style>
  <w:style w:type="character" w:customStyle="1" w:styleId="KomentarotemaDiagrama">
    <w:name w:val="Komentaro tema Diagrama"/>
    <w:basedOn w:val="KomentarotekstasDiagrama"/>
    <w:link w:val="Komentarotema"/>
    <w:uiPriority w:val="99"/>
    <w:semiHidden/>
    <w:rsid w:val="00980154"/>
    <w:rPr>
      <w:b/>
      <w:bCs/>
      <w:sz w:val="20"/>
      <w:szCs w:val="20"/>
    </w:rPr>
  </w:style>
  <w:style w:type="paragraph" w:styleId="Pataisymai">
    <w:name w:val="Revision"/>
    <w:hidden/>
    <w:uiPriority w:val="99"/>
    <w:semiHidden/>
    <w:rsid w:val="00AB4B85"/>
    <w:pPr>
      <w:spacing w:after="0" w:line="240" w:lineRule="auto"/>
    </w:pPr>
  </w:style>
  <w:style w:type="character" w:styleId="Hipersaitas">
    <w:name w:val="Hyperlink"/>
    <w:basedOn w:val="Numatytasispastraiposriftas"/>
    <w:uiPriority w:val="99"/>
    <w:unhideWhenUsed/>
    <w:rsid w:val="00752479"/>
    <w:rPr>
      <w:color w:val="0563C1" w:themeColor="hyperlink"/>
      <w:u w:val="single"/>
    </w:rPr>
  </w:style>
  <w:style w:type="paragraph" w:styleId="Sraopastraipa">
    <w:name w:val="List Paragraph"/>
    <w:basedOn w:val="prastasis"/>
    <w:uiPriority w:val="34"/>
    <w:qFormat/>
    <w:rsid w:val="00457510"/>
    <w:pPr>
      <w:ind w:left="720"/>
      <w:contextualSpacing/>
    </w:pPr>
  </w:style>
  <w:style w:type="paragraph" w:styleId="prastasiniatinklio">
    <w:name w:val="Normal (Web)"/>
    <w:basedOn w:val="prastasis"/>
    <w:uiPriority w:val="99"/>
    <w:semiHidden/>
    <w:unhideWhenUsed/>
    <w:rsid w:val="00B52CA6"/>
    <w:pPr>
      <w:spacing w:before="100" w:beforeAutospacing="1" w:after="100" w:afterAutospacing="1" w:line="240" w:lineRule="auto"/>
    </w:pPr>
    <w:rPr>
      <w:rFonts w:ascii="Times New Roman" w:hAnsi="Times New Roman" w:cs="Times New Roman"/>
      <w:sz w:val="24"/>
      <w:szCs w:val="24"/>
      <w:lang w:eastAsia="lt-LT"/>
    </w:rPr>
  </w:style>
  <w:style w:type="character" w:styleId="Emfaz">
    <w:name w:val="Emphasis"/>
    <w:basedOn w:val="Numatytasispastraiposriftas"/>
    <w:uiPriority w:val="20"/>
    <w:qFormat/>
    <w:rsid w:val="00B52CA6"/>
    <w:rPr>
      <w:i/>
      <w:iCs/>
    </w:rPr>
  </w:style>
  <w:style w:type="paragraph" w:styleId="Puslapioinaostekstas">
    <w:name w:val="footnote text"/>
    <w:basedOn w:val="prastasis"/>
    <w:link w:val="PuslapioinaostekstasDiagrama"/>
    <w:uiPriority w:val="99"/>
    <w:semiHidden/>
    <w:unhideWhenUsed/>
    <w:rsid w:val="006B72C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B72C3"/>
    <w:rPr>
      <w:sz w:val="20"/>
      <w:szCs w:val="20"/>
    </w:rPr>
  </w:style>
  <w:style w:type="character" w:styleId="Puslapioinaosnuoroda">
    <w:name w:val="footnote reference"/>
    <w:basedOn w:val="Numatytasispastraiposriftas"/>
    <w:uiPriority w:val="99"/>
    <w:semiHidden/>
    <w:unhideWhenUsed/>
    <w:rsid w:val="006B72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80882">
      <w:bodyDiv w:val="1"/>
      <w:marLeft w:val="0"/>
      <w:marRight w:val="0"/>
      <w:marTop w:val="0"/>
      <w:marBottom w:val="0"/>
      <w:divBdr>
        <w:top w:val="none" w:sz="0" w:space="0" w:color="auto"/>
        <w:left w:val="none" w:sz="0" w:space="0" w:color="auto"/>
        <w:bottom w:val="none" w:sz="0" w:space="0" w:color="auto"/>
        <w:right w:val="none" w:sz="0" w:space="0" w:color="auto"/>
      </w:divBdr>
    </w:div>
    <w:div w:id="286399343">
      <w:bodyDiv w:val="1"/>
      <w:marLeft w:val="0"/>
      <w:marRight w:val="0"/>
      <w:marTop w:val="0"/>
      <w:marBottom w:val="0"/>
      <w:divBdr>
        <w:top w:val="none" w:sz="0" w:space="0" w:color="auto"/>
        <w:left w:val="none" w:sz="0" w:space="0" w:color="auto"/>
        <w:bottom w:val="none" w:sz="0" w:space="0" w:color="auto"/>
        <w:right w:val="none" w:sz="0" w:space="0" w:color="auto"/>
      </w:divBdr>
    </w:div>
    <w:div w:id="404957862">
      <w:bodyDiv w:val="1"/>
      <w:marLeft w:val="0"/>
      <w:marRight w:val="0"/>
      <w:marTop w:val="0"/>
      <w:marBottom w:val="0"/>
      <w:divBdr>
        <w:top w:val="none" w:sz="0" w:space="0" w:color="auto"/>
        <w:left w:val="none" w:sz="0" w:space="0" w:color="auto"/>
        <w:bottom w:val="none" w:sz="0" w:space="0" w:color="auto"/>
        <w:right w:val="none" w:sz="0" w:space="0" w:color="auto"/>
      </w:divBdr>
      <w:divsChild>
        <w:div w:id="1155803766">
          <w:marLeft w:val="0"/>
          <w:marRight w:val="0"/>
          <w:marTop w:val="0"/>
          <w:marBottom w:val="0"/>
          <w:divBdr>
            <w:top w:val="none" w:sz="0" w:space="0" w:color="auto"/>
            <w:left w:val="none" w:sz="0" w:space="0" w:color="auto"/>
            <w:bottom w:val="none" w:sz="0" w:space="0" w:color="auto"/>
            <w:right w:val="none" w:sz="0" w:space="0" w:color="auto"/>
          </w:divBdr>
        </w:div>
        <w:div w:id="1986398749">
          <w:marLeft w:val="0"/>
          <w:marRight w:val="0"/>
          <w:marTop w:val="0"/>
          <w:marBottom w:val="0"/>
          <w:divBdr>
            <w:top w:val="none" w:sz="0" w:space="0" w:color="auto"/>
            <w:left w:val="none" w:sz="0" w:space="0" w:color="auto"/>
            <w:bottom w:val="none" w:sz="0" w:space="0" w:color="auto"/>
            <w:right w:val="none" w:sz="0" w:space="0" w:color="auto"/>
          </w:divBdr>
        </w:div>
        <w:div w:id="366223833">
          <w:marLeft w:val="0"/>
          <w:marRight w:val="0"/>
          <w:marTop w:val="0"/>
          <w:marBottom w:val="0"/>
          <w:divBdr>
            <w:top w:val="none" w:sz="0" w:space="0" w:color="auto"/>
            <w:left w:val="none" w:sz="0" w:space="0" w:color="auto"/>
            <w:bottom w:val="none" w:sz="0" w:space="0" w:color="auto"/>
            <w:right w:val="none" w:sz="0" w:space="0" w:color="auto"/>
          </w:divBdr>
        </w:div>
      </w:divsChild>
    </w:div>
    <w:div w:id="501700586">
      <w:bodyDiv w:val="1"/>
      <w:marLeft w:val="0"/>
      <w:marRight w:val="0"/>
      <w:marTop w:val="0"/>
      <w:marBottom w:val="0"/>
      <w:divBdr>
        <w:top w:val="none" w:sz="0" w:space="0" w:color="auto"/>
        <w:left w:val="none" w:sz="0" w:space="0" w:color="auto"/>
        <w:bottom w:val="none" w:sz="0" w:space="0" w:color="auto"/>
        <w:right w:val="none" w:sz="0" w:space="0" w:color="auto"/>
      </w:divBdr>
    </w:div>
    <w:div w:id="518858594">
      <w:bodyDiv w:val="1"/>
      <w:marLeft w:val="0"/>
      <w:marRight w:val="0"/>
      <w:marTop w:val="0"/>
      <w:marBottom w:val="0"/>
      <w:divBdr>
        <w:top w:val="none" w:sz="0" w:space="0" w:color="auto"/>
        <w:left w:val="none" w:sz="0" w:space="0" w:color="auto"/>
        <w:bottom w:val="none" w:sz="0" w:space="0" w:color="auto"/>
        <w:right w:val="none" w:sz="0" w:space="0" w:color="auto"/>
      </w:divBdr>
    </w:div>
    <w:div w:id="596788862">
      <w:bodyDiv w:val="1"/>
      <w:marLeft w:val="0"/>
      <w:marRight w:val="0"/>
      <w:marTop w:val="0"/>
      <w:marBottom w:val="0"/>
      <w:divBdr>
        <w:top w:val="none" w:sz="0" w:space="0" w:color="auto"/>
        <w:left w:val="none" w:sz="0" w:space="0" w:color="auto"/>
        <w:bottom w:val="none" w:sz="0" w:space="0" w:color="auto"/>
        <w:right w:val="none" w:sz="0" w:space="0" w:color="auto"/>
      </w:divBdr>
    </w:div>
    <w:div w:id="624773093">
      <w:bodyDiv w:val="1"/>
      <w:marLeft w:val="0"/>
      <w:marRight w:val="0"/>
      <w:marTop w:val="0"/>
      <w:marBottom w:val="0"/>
      <w:divBdr>
        <w:top w:val="none" w:sz="0" w:space="0" w:color="auto"/>
        <w:left w:val="none" w:sz="0" w:space="0" w:color="auto"/>
        <w:bottom w:val="none" w:sz="0" w:space="0" w:color="auto"/>
        <w:right w:val="none" w:sz="0" w:space="0" w:color="auto"/>
      </w:divBdr>
    </w:div>
    <w:div w:id="801537997">
      <w:bodyDiv w:val="1"/>
      <w:marLeft w:val="0"/>
      <w:marRight w:val="0"/>
      <w:marTop w:val="0"/>
      <w:marBottom w:val="0"/>
      <w:divBdr>
        <w:top w:val="none" w:sz="0" w:space="0" w:color="auto"/>
        <w:left w:val="none" w:sz="0" w:space="0" w:color="auto"/>
        <w:bottom w:val="none" w:sz="0" w:space="0" w:color="auto"/>
        <w:right w:val="none" w:sz="0" w:space="0" w:color="auto"/>
      </w:divBdr>
    </w:div>
    <w:div w:id="867328066">
      <w:bodyDiv w:val="1"/>
      <w:marLeft w:val="0"/>
      <w:marRight w:val="0"/>
      <w:marTop w:val="0"/>
      <w:marBottom w:val="0"/>
      <w:divBdr>
        <w:top w:val="none" w:sz="0" w:space="0" w:color="auto"/>
        <w:left w:val="none" w:sz="0" w:space="0" w:color="auto"/>
        <w:bottom w:val="none" w:sz="0" w:space="0" w:color="auto"/>
        <w:right w:val="none" w:sz="0" w:space="0" w:color="auto"/>
      </w:divBdr>
    </w:div>
    <w:div w:id="1008947923">
      <w:bodyDiv w:val="1"/>
      <w:marLeft w:val="0"/>
      <w:marRight w:val="0"/>
      <w:marTop w:val="0"/>
      <w:marBottom w:val="0"/>
      <w:divBdr>
        <w:top w:val="none" w:sz="0" w:space="0" w:color="auto"/>
        <w:left w:val="none" w:sz="0" w:space="0" w:color="auto"/>
        <w:bottom w:val="none" w:sz="0" w:space="0" w:color="auto"/>
        <w:right w:val="none" w:sz="0" w:space="0" w:color="auto"/>
      </w:divBdr>
    </w:div>
    <w:div w:id="1135870048">
      <w:bodyDiv w:val="1"/>
      <w:marLeft w:val="0"/>
      <w:marRight w:val="0"/>
      <w:marTop w:val="0"/>
      <w:marBottom w:val="0"/>
      <w:divBdr>
        <w:top w:val="none" w:sz="0" w:space="0" w:color="auto"/>
        <w:left w:val="none" w:sz="0" w:space="0" w:color="auto"/>
        <w:bottom w:val="none" w:sz="0" w:space="0" w:color="auto"/>
        <w:right w:val="none" w:sz="0" w:space="0" w:color="auto"/>
      </w:divBdr>
    </w:div>
    <w:div w:id="1154294703">
      <w:bodyDiv w:val="1"/>
      <w:marLeft w:val="0"/>
      <w:marRight w:val="0"/>
      <w:marTop w:val="0"/>
      <w:marBottom w:val="0"/>
      <w:divBdr>
        <w:top w:val="none" w:sz="0" w:space="0" w:color="auto"/>
        <w:left w:val="none" w:sz="0" w:space="0" w:color="auto"/>
        <w:bottom w:val="none" w:sz="0" w:space="0" w:color="auto"/>
        <w:right w:val="none" w:sz="0" w:space="0" w:color="auto"/>
      </w:divBdr>
    </w:div>
    <w:div w:id="1187863810">
      <w:bodyDiv w:val="1"/>
      <w:marLeft w:val="0"/>
      <w:marRight w:val="0"/>
      <w:marTop w:val="0"/>
      <w:marBottom w:val="0"/>
      <w:divBdr>
        <w:top w:val="none" w:sz="0" w:space="0" w:color="auto"/>
        <w:left w:val="none" w:sz="0" w:space="0" w:color="auto"/>
        <w:bottom w:val="none" w:sz="0" w:space="0" w:color="auto"/>
        <w:right w:val="none" w:sz="0" w:space="0" w:color="auto"/>
      </w:divBdr>
    </w:div>
    <w:div w:id="1396120343">
      <w:bodyDiv w:val="1"/>
      <w:marLeft w:val="0"/>
      <w:marRight w:val="0"/>
      <w:marTop w:val="0"/>
      <w:marBottom w:val="0"/>
      <w:divBdr>
        <w:top w:val="none" w:sz="0" w:space="0" w:color="auto"/>
        <w:left w:val="none" w:sz="0" w:space="0" w:color="auto"/>
        <w:bottom w:val="none" w:sz="0" w:space="0" w:color="auto"/>
        <w:right w:val="none" w:sz="0" w:space="0" w:color="auto"/>
      </w:divBdr>
    </w:div>
    <w:div w:id="1466852518">
      <w:bodyDiv w:val="1"/>
      <w:marLeft w:val="0"/>
      <w:marRight w:val="0"/>
      <w:marTop w:val="0"/>
      <w:marBottom w:val="0"/>
      <w:divBdr>
        <w:top w:val="none" w:sz="0" w:space="0" w:color="auto"/>
        <w:left w:val="none" w:sz="0" w:space="0" w:color="auto"/>
        <w:bottom w:val="none" w:sz="0" w:space="0" w:color="auto"/>
        <w:right w:val="none" w:sz="0" w:space="0" w:color="auto"/>
      </w:divBdr>
    </w:div>
    <w:div w:id="1633056368">
      <w:bodyDiv w:val="1"/>
      <w:marLeft w:val="0"/>
      <w:marRight w:val="0"/>
      <w:marTop w:val="0"/>
      <w:marBottom w:val="0"/>
      <w:divBdr>
        <w:top w:val="none" w:sz="0" w:space="0" w:color="auto"/>
        <w:left w:val="none" w:sz="0" w:space="0" w:color="auto"/>
        <w:bottom w:val="none" w:sz="0" w:space="0" w:color="auto"/>
        <w:right w:val="none" w:sz="0" w:space="0" w:color="auto"/>
      </w:divBdr>
    </w:div>
    <w:div w:id="1667518913">
      <w:bodyDiv w:val="1"/>
      <w:marLeft w:val="0"/>
      <w:marRight w:val="0"/>
      <w:marTop w:val="0"/>
      <w:marBottom w:val="0"/>
      <w:divBdr>
        <w:top w:val="none" w:sz="0" w:space="0" w:color="auto"/>
        <w:left w:val="none" w:sz="0" w:space="0" w:color="auto"/>
        <w:bottom w:val="none" w:sz="0" w:space="0" w:color="auto"/>
        <w:right w:val="none" w:sz="0" w:space="0" w:color="auto"/>
      </w:divBdr>
    </w:div>
    <w:div w:id="1813599681">
      <w:bodyDiv w:val="1"/>
      <w:marLeft w:val="0"/>
      <w:marRight w:val="0"/>
      <w:marTop w:val="0"/>
      <w:marBottom w:val="0"/>
      <w:divBdr>
        <w:top w:val="none" w:sz="0" w:space="0" w:color="auto"/>
        <w:left w:val="none" w:sz="0" w:space="0" w:color="auto"/>
        <w:bottom w:val="none" w:sz="0" w:space="0" w:color="auto"/>
        <w:right w:val="none" w:sz="0" w:space="0" w:color="auto"/>
      </w:divBdr>
      <w:divsChild>
        <w:div w:id="107548473">
          <w:marLeft w:val="0"/>
          <w:marRight w:val="0"/>
          <w:marTop w:val="0"/>
          <w:marBottom w:val="0"/>
          <w:divBdr>
            <w:top w:val="none" w:sz="0" w:space="0" w:color="auto"/>
            <w:left w:val="none" w:sz="0" w:space="0" w:color="auto"/>
            <w:bottom w:val="none" w:sz="0" w:space="0" w:color="auto"/>
            <w:right w:val="none" w:sz="0" w:space="0" w:color="auto"/>
          </w:divBdr>
        </w:div>
        <w:div w:id="2130512373">
          <w:marLeft w:val="0"/>
          <w:marRight w:val="0"/>
          <w:marTop w:val="0"/>
          <w:marBottom w:val="0"/>
          <w:divBdr>
            <w:top w:val="none" w:sz="0" w:space="0" w:color="auto"/>
            <w:left w:val="none" w:sz="0" w:space="0" w:color="auto"/>
            <w:bottom w:val="none" w:sz="0" w:space="0" w:color="auto"/>
            <w:right w:val="none" w:sz="0" w:space="0" w:color="auto"/>
          </w:divBdr>
        </w:div>
        <w:div w:id="2080328612">
          <w:marLeft w:val="0"/>
          <w:marRight w:val="0"/>
          <w:marTop w:val="0"/>
          <w:marBottom w:val="0"/>
          <w:divBdr>
            <w:top w:val="none" w:sz="0" w:space="0" w:color="auto"/>
            <w:left w:val="none" w:sz="0" w:space="0" w:color="auto"/>
            <w:bottom w:val="none" w:sz="0" w:space="0" w:color="auto"/>
            <w:right w:val="none" w:sz="0" w:space="0" w:color="auto"/>
          </w:divBdr>
        </w:div>
      </w:divsChild>
    </w:div>
    <w:div w:id="1903326945">
      <w:bodyDiv w:val="1"/>
      <w:marLeft w:val="0"/>
      <w:marRight w:val="0"/>
      <w:marTop w:val="0"/>
      <w:marBottom w:val="0"/>
      <w:divBdr>
        <w:top w:val="none" w:sz="0" w:space="0" w:color="auto"/>
        <w:left w:val="none" w:sz="0" w:space="0" w:color="auto"/>
        <w:bottom w:val="none" w:sz="0" w:space="0" w:color="auto"/>
        <w:right w:val="none" w:sz="0" w:space="0" w:color="auto"/>
      </w:divBdr>
    </w:div>
    <w:div w:id="207789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AB707-8CDF-4738-B1F9-4D0DBA8F1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5</Pages>
  <Words>11145</Words>
  <Characters>6353</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17464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2021-07-08T06:19:00Z</dcterms:created>
  <dc:creator>Martynas Dobrovolskis</dc:creator>
  <cp:lastModifiedBy>Tautvydas Žėkas</cp:lastModifiedBy>
  <cp:lastPrinted>2020-10-07T09:27:00Z</cp:lastPrinted>
  <dcterms:modified xsi:type="dcterms:W3CDTF">2021-08-27T06:34:00Z</dcterms:modified>
  <cp:revision>19</cp:revision>
</cp:coreProperties>
</file>