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72" w:rsidRPr="006979D7" w:rsidRDefault="00A21307" w:rsidP="00207F72">
      <w:pPr>
        <w:ind w:right="49"/>
        <w:jc w:val="center"/>
        <w:rPr>
          <w:b/>
          <w:szCs w:val="24"/>
        </w:rPr>
      </w:pPr>
      <w:r w:rsidRPr="006979D7">
        <w:rPr>
          <w:b/>
          <w:bCs/>
          <w:caps/>
          <w:color w:val="000000"/>
          <w:szCs w:val="24"/>
        </w:rPr>
        <w:t xml:space="preserve">LIETUVOS RESPUBLIKOS </w:t>
      </w:r>
      <w:r w:rsidR="00207F72" w:rsidRPr="006979D7">
        <w:rPr>
          <w:b/>
          <w:bCs/>
          <w:caps/>
          <w:color w:val="000000"/>
          <w:szCs w:val="24"/>
        </w:rPr>
        <w:t>BUHALTERINĖS APSKAITOS ĮSTATYMO Nr. IX-574 PAKEITIMO ĮSTATYMO</w:t>
      </w:r>
      <w:r w:rsidR="00207F72" w:rsidRPr="006979D7">
        <w:rPr>
          <w:b/>
          <w:bCs/>
          <w:szCs w:val="24"/>
        </w:rPr>
        <w:t xml:space="preserve"> IR LYDIMŲJŲ ĮSTATYMŲ PROJEKTŲ </w:t>
      </w:r>
      <w:r w:rsidR="00207F72" w:rsidRPr="006979D7">
        <w:rPr>
          <w:b/>
          <w:szCs w:val="24"/>
        </w:rPr>
        <w:t>DERINIMO PAŽYMA</w:t>
      </w:r>
    </w:p>
    <w:p w:rsidR="006979D7" w:rsidRPr="006979D7" w:rsidRDefault="006979D7" w:rsidP="006979D7">
      <w:pPr>
        <w:spacing w:after="120"/>
        <w:jc w:val="center"/>
        <w:rPr>
          <w:szCs w:val="24"/>
        </w:rPr>
      </w:pPr>
      <w:r w:rsidRPr="006979D7">
        <w:rPr>
          <w:b/>
          <w:szCs w:val="24"/>
        </w:rPr>
        <w:t xml:space="preserve">DĖL LIETUVOS RESPUBLIKOS VYRIAUSYBĖS KANCELIARIJOS TEISĖS GRUPĖS 2021 M. </w:t>
      </w:r>
      <w:r>
        <w:rPr>
          <w:b/>
          <w:szCs w:val="24"/>
        </w:rPr>
        <w:t>BALANDŽIO</w:t>
      </w:r>
      <w:r w:rsidRPr="006979D7">
        <w:rPr>
          <w:b/>
          <w:szCs w:val="24"/>
        </w:rPr>
        <w:t xml:space="preserve"> 2 D. IŠVADOS NR. NV-</w:t>
      </w:r>
      <w:r w:rsidR="00DA07E9">
        <w:rPr>
          <w:b/>
          <w:szCs w:val="24"/>
        </w:rPr>
        <w:t>627</w:t>
      </w:r>
    </w:p>
    <w:p w:rsidR="00207F72" w:rsidRPr="00207F72" w:rsidRDefault="00207F72" w:rsidP="00207F72">
      <w:pPr>
        <w:jc w:val="center"/>
        <w:rPr>
          <w:b/>
          <w:sz w:val="22"/>
          <w:szCs w:val="22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6379"/>
        <w:gridCol w:w="7371"/>
      </w:tblGrid>
      <w:tr w:rsidR="00207F72" w:rsidRPr="00207F72" w:rsidTr="00B2615E">
        <w:trPr>
          <w:trHeight w:val="1040"/>
          <w:tblHeader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72" w:rsidRPr="006979D7" w:rsidRDefault="008A3213" w:rsidP="008A3213">
            <w:pPr>
              <w:keepLines/>
              <w:jc w:val="center"/>
              <w:rPr>
                <w:sz w:val="23"/>
                <w:szCs w:val="23"/>
              </w:rPr>
            </w:pPr>
            <w:bookmarkStart w:id="0" w:name="_Hlk500162518"/>
            <w:r w:rsidRPr="00207F72">
              <w:rPr>
                <w:b/>
                <w:bCs/>
                <w:sz w:val="22"/>
                <w:szCs w:val="22"/>
              </w:rPr>
              <w:t>Institucijos pavadinimas, rašto data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207F72" w:rsidRPr="006979D7">
              <w:rPr>
                <w:b/>
                <w:bCs/>
                <w:sz w:val="23"/>
                <w:szCs w:val="23"/>
              </w:rPr>
              <w:t>Nr.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72" w:rsidRPr="006979D7" w:rsidRDefault="00207F72" w:rsidP="000C3C59">
            <w:pPr>
              <w:keepLines/>
              <w:jc w:val="center"/>
              <w:rPr>
                <w:b/>
                <w:sz w:val="23"/>
                <w:szCs w:val="23"/>
              </w:rPr>
            </w:pPr>
            <w:r w:rsidRPr="006979D7">
              <w:rPr>
                <w:b/>
                <w:bCs/>
                <w:sz w:val="23"/>
                <w:szCs w:val="23"/>
              </w:rPr>
              <w:t>Pastabos ir pasiūlymai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72" w:rsidRPr="006979D7" w:rsidRDefault="00207F72" w:rsidP="00DA07E9">
            <w:pPr>
              <w:keepLines/>
              <w:jc w:val="center"/>
              <w:rPr>
                <w:sz w:val="23"/>
                <w:szCs w:val="23"/>
              </w:rPr>
            </w:pPr>
            <w:r w:rsidRPr="006979D7">
              <w:rPr>
                <w:b/>
                <w:bCs/>
                <w:sz w:val="23"/>
                <w:szCs w:val="23"/>
              </w:rPr>
              <w:t>Argumentai</w:t>
            </w:r>
            <w:r w:rsidR="00DA07E9">
              <w:rPr>
                <w:b/>
                <w:bCs/>
                <w:sz w:val="23"/>
                <w:szCs w:val="23"/>
              </w:rPr>
              <w:t xml:space="preserve"> dėl</w:t>
            </w:r>
            <w:r w:rsidRPr="006979D7">
              <w:rPr>
                <w:b/>
                <w:bCs/>
                <w:sz w:val="23"/>
                <w:szCs w:val="23"/>
              </w:rPr>
              <w:t xml:space="preserve"> pastab</w:t>
            </w:r>
            <w:r w:rsidR="00DA07E9">
              <w:rPr>
                <w:b/>
                <w:bCs/>
                <w:sz w:val="23"/>
                <w:szCs w:val="23"/>
              </w:rPr>
              <w:t>ų</w:t>
            </w:r>
            <w:r w:rsidRPr="006979D7">
              <w:rPr>
                <w:b/>
                <w:bCs/>
                <w:sz w:val="23"/>
                <w:szCs w:val="23"/>
              </w:rPr>
              <w:t xml:space="preserve"> ir pasiūlym</w:t>
            </w:r>
            <w:r w:rsidR="00DA07E9">
              <w:rPr>
                <w:b/>
                <w:bCs/>
                <w:sz w:val="23"/>
                <w:szCs w:val="23"/>
              </w:rPr>
              <w:t>ų</w:t>
            </w:r>
          </w:p>
        </w:tc>
      </w:tr>
      <w:bookmarkEnd w:id="0"/>
      <w:tr w:rsidR="00B53F32" w:rsidRPr="00207F72" w:rsidTr="00B2615E">
        <w:trPr>
          <w:trHeight w:val="843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2" w:rsidRDefault="008A3213" w:rsidP="000C3C59">
            <w:pPr>
              <w:keepLines/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Cs w:val="24"/>
              </w:rPr>
              <w:t>L</w:t>
            </w:r>
            <w:r w:rsidRPr="008A3213">
              <w:rPr>
                <w:szCs w:val="24"/>
              </w:rPr>
              <w:t xml:space="preserve">ietuvos </w:t>
            </w:r>
            <w:r>
              <w:rPr>
                <w:szCs w:val="24"/>
              </w:rPr>
              <w:t>R</w:t>
            </w:r>
            <w:r w:rsidRPr="008A3213">
              <w:rPr>
                <w:szCs w:val="24"/>
              </w:rPr>
              <w:t xml:space="preserve">espublikos </w:t>
            </w:r>
            <w:r>
              <w:rPr>
                <w:szCs w:val="24"/>
              </w:rPr>
              <w:t>V</w:t>
            </w:r>
            <w:r w:rsidRPr="008A3213">
              <w:rPr>
                <w:szCs w:val="24"/>
              </w:rPr>
              <w:t xml:space="preserve">yriausybės kanceliarijos </w:t>
            </w:r>
            <w:r>
              <w:rPr>
                <w:szCs w:val="24"/>
              </w:rPr>
              <w:t>T</w:t>
            </w:r>
            <w:r w:rsidRPr="00B2615E">
              <w:rPr>
                <w:szCs w:val="24"/>
              </w:rPr>
              <w:t>eisės grupės 2021 m. balandžio</w:t>
            </w:r>
            <w:r w:rsidRPr="008A3213">
              <w:rPr>
                <w:szCs w:val="24"/>
              </w:rPr>
              <w:t xml:space="preserve"> 2 d. išvad</w:t>
            </w:r>
            <w:r>
              <w:rPr>
                <w:szCs w:val="24"/>
              </w:rPr>
              <w:t>a</w:t>
            </w:r>
            <w:r w:rsidRPr="008A3213">
              <w:rPr>
                <w:szCs w:val="24"/>
              </w:rPr>
              <w:t xml:space="preserve"> </w:t>
            </w:r>
            <w:r>
              <w:rPr>
                <w:szCs w:val="24"/>
              </w:rPr>
              <w:t>N</w:t>
            </w:r>
            <w:r w:rsidRPr="00B2615E">
              <w:rPr>
                <w:szCs w:val="24"/>
              </w:rPr>
              <w:t xml:space="preserve">r. </w:t>
            </w:r>
            <w:r w:rsidRPr="008A3213">
              <w:rPr>
                <w:szCs w:val="24"/>
              </w:rPr>
              <w:t>NV</w:t>
            </w:r>
            <w:r w:rsidRPr="00B2615E">
              <w:rPr>
                <w:szCs w:val="24"/>
              </w:rPr>
              <w:t>-627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2" w:rsidRPr="00ED68E4" w:rsidRDefault="00D321B4" w:rsidP="005B5EB1">
            <w:pPr>
              <w:pStyle w:val="Default"/>
              <w:jc w:val="both"/>
            </w:pPr>
            <w:r w:rsidRPr="00ED68E4">
              <w:t>Projekto 2 str. 5 d. nustatoma, kad Vyriausybės įgaliotos įstaigos patvirtinti verslo apskaitos standartai taikomi, kol finansų ministras patvirtina atitinkamus Lietuvos finansinės atskaitomybės standartus, o to paties straipsnio 6 d. nustatoma, kad finansų ministerijos nustatyta pelno nesiekiančių ribotos civilinės atsakomybės juridinių asmenų buhalterinės apskaitos tvarka taikoma, kol atitinkamą Lietuvos finansinės atskaitomybės standartą patvirtina finansų ministras. Minėt</w:t>
            </w:r>
            <w:r>
              <w:t>os</w:t>
            </w:r>
            <w:r w:rsidRPr="00ED68E4">
              <w:t xml:space="preserve"> nuostat</w:t>
            </w:r>
            <w:r>
              <w:t>os</w:t>
            </w:r>
            <w:r w:rsidRPr="00ED68E4">
              <w:t xml:space="preserve"> derintin</w:t>
            </w:r>
            <w:r>
              <w:t>os</w:t>
            </w:r>
            <w:r w:rsidRPr="00ED68E4">
              <w:t xml:space="preserve"> su Teisėkūros pagrindų įstatymo 3 str. įtvirtintu sistemiškumo principu, reiškiančiu, kad teisės normos turi derėti tarpusavyje, žemesnės teisinės galios teisės aktai neturi prieštarauti aukštesnės teisinės galios teisės aktams, </w:t>
            </w:r>
            <w:r w:rsidRPr="00D321B4">
              <w:t xml:space="preserve">įstatymo įgyvendinamieji teisės aktai turi būti rengiami ir priimami taip, kad įsigaliotų kartu su įstatymu ar atskiromis jo nuostatomis, kurias šie teisės aktai įgyvendina. </w:t>
            </w:r>
            <w:r w:rsidRPr="00ED68E4">
              <w:t>Šiuo aspektu tikslintinos ir LPFĮ projekto 6 str. 4 d., VĮĮ projekto 9 str. 5 d. ir AĮ projekto 6 str. 4 d.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32" w:rsidRPr="00207F72" w:rsidRDefault="00F713D8" w:rsidP="005C60C1">
            <w:pPr>
              <w:pStyle w:val="Komentarotekstas"/>
              <w:jc w:val="both"/>
              <w:rPr>
                <w:sz w:val="22"/>
                <w:szCs w:val="22"/>
              </w:rPr>
            </w:pPr>
            <w:r w:rsidRPr="00B82166">
              <w:rPr>
                <w:b/>
                <w:sz w:val="23"/>
                <w:szCs w:val="23"/>
              </w:rPr>
              <w:t>Pa</w:t>
            </w:r>
            <w:r w:rsidR="008A3213">
              <w:rPr>
                <w:b/>
                <w:sz w:val="23"/>
                <w:szCs w:val="23"/>
              </w:rPr>
              <w:t>stebėtina</w:t>
            </w:r>
            <w:r w:rsidRPr="00B82166">
              <w:rPr>
                <w:b/>
                <w:sz w:val="23"/>
                <w:szCs w:val="23"/>
              </w:rPr>
              <w:t>, kad</w:t>
            </w:r>
            <w:r w:rsidRPr="00F713D8">
              <w:rPr>
                <w:sz w:val="23"/>
                <w:szCs w:val="23"/>
              </w:rPr>
              <w:t xml:space="preserve"> </w:t>
            </w:r>
            <w:r w:rsidR="00B033F3" w:rsidRPr="00B033F3">
              <w:rPr>
                <w:sz w:val="24"/>
                <w:szCs w:val="24"/>
              </w:rPr>
              <w:t xml:space="preserve">tai galiojančios </w:t>
            </w:r>
            <w:r w:rsidR="00B033F3">
              <w:rPr>
                <w:sz w:val="24"/>
                <w:szCs w:val="24"/>
              </w:rPr>
              <w:t xml:space="preserve">Buhalterinės apskaitos įstatymo </w:t>
            </w:r>
            <w:r w:rsidR="00201676">
              <w:rPr>
                <w:sz w:val="24"/>
                <w:szCs w:val="24"/>
              </w:rPr>
              <w:t xml:space="preserve">pakeitimo įstatymo </w:t>
            </w:r>
            <w:r w:rsidR="00201676">
              <w:rPr>
                <w:sz w:val="22"/>
                <w:szCs w:val="22"/>
              </w:rPr>
              <w:t xml:space="preserve">Nr. XII-2215 </w:t>
            </w:r>
            <w:r w:rsidR="00201676">
              <w:rPr>
                <w:sz w:val="24"/>
                <w:szCs w:val="24"/>
              </w:rPr>
              <w:t>11 str</w:t>
            </w:r>
            <w:r w:rsidR="008A3213">
              <w:rPr>
                <w:sz w:val="24"/>
                <w:szCs w:val="24"/>
              </w:rPr>
              <w:t>aipsnio</w:t>
            </w:r>
            <w:r w:rsidR="00201676">
              <w:rPr>
                <w:sz w:val="24"/>
                <w:szCs w:val="24"/>
              </w:rPr>
              <w:t xml:space="preserve"> </w:t>
            </w:r>
            <w:r w:rsidR="00B033F3" w:rsidRPr="00B033F3">
              <w:rPr>
                <w:sz w:val="24"/>
                <w:szCs w:val="24"/>
              </w:rPr>
              <w:t xml:space="preserve">nuostatos. </w:t>
            </w:r>
            <w:r w:rsidR="008A3213">
              <w:rPr>
                <w:sz w:val="24"/>
                <w:szCs w:val="24"/>
                <w:lang w:val="en-US"/>
              </w:rPr>
              <w:t xml:space="preserve">40 </w:t>
            </w:r>
            <w:r w:rsidR="008A3213">
              <w:rPr>
                <w:sz w:val="24"/>
                <w:szCs w:val="24"/>
              </w:rPr>
              <w:t>v</w:t>
            </w:r>
            <w:r w:rsidR="00201676">
              <w:rPr>
                <w:sz w:val="24"/>
                <w:szCs w:val="24"/>
              </w:rPr>
              <w:t>erslo apskaitos standart</w:t>
            </w:r>
            <w:r w:rsidR="008A3213">
              <w:rPr>
                <w:sz w:val="24"/>
                <w:szCs w:val="24"/>
              </w:rPr>
              <w:t>ų</w:t>
            </w:r>
            <w:r w:rsidR="00BA3FD9">
              <w:rPr>
                <w:sz w:val="24"/>
                <w:szCs w:val="24"/>
                <w:lang w:val="en-US"/>
              </w:rPr>
              <w:t xml:space="preserve"> </w:t>
            </w:r>
            <w:r w:rsidR="005C60C1">
              <w:rPr>
                <w:sz w:val="24"/>
                <w:szCs w:val="24"/>
              </w:rPr>
              <w:t xml:space="preserve">(toliau </w:t>
            </w:r>
            <w:r w:rsidR="005C60C1" w:rsidRPr="00816C1D">
              <w:rPr>
                <w:rFonts w:eastAsia="Calibri"/>
                <w:szCs w:val="24"/>
              </w:rPr>
              <w:t>–</w:t>
            </w:r>
            <w:r w:rsidR="005C60C1">
              <w:rPr>
                <w:rFonts w:eastAsia="Calibri"/>
                <w:szCs w:val="24"/>
              </w:rPr>
              <w:t xml:space="preserve"> </w:t>
            </w:r>
            <w:r w:rsidR="005C60C1">
              <w:rPr>
                <w:sz w:val="24"/>
                <w:szCs w:val="24"/>
              </w:rPr>
              <w:t xml:space="preserve">VAS) </w:t>
            </w:r>
            <w:r w:rsidR="00B033F3" w:rsidRPr="00B033F3">
              <w:rPr>
                <w:sz w:val="24"/>
                <w:szCs w:val="24"/>
              </w:rPr>
              <w:t>parengt</w:t>
            </w:r>
            <w:r w:rsidR="00E302C0">
              <w:rPr>
                <w:sz w:val="24"/>
                <w:szCs w:val="24"/>
              </w:rPr>
              <w:t>a</w:t>
            </w:r>
            <w:r w:rsidR="00B033F3" w:rsidRPr="00B033F3">
              <w:rPr>
                <w:sz w:val="24"/>
                <w:szCs w:val="24"/>
              </w:rPr>
              <w:t xml:space="preserve"> ir patvirtint</w:t>
            </w:r>
            <w:r w:rsidR="00E302C0">
              <w:rPr>
                <w:sz w:val="24"/>
                <w:szCs w:val="24"/>
              </w:rPr>
              <w:t>a</w:t>
            </w:r>
            <w:r w:rsidR="00B033F3" w:rsidRPr="00B033F3">
              <w:rPr>
                <w:sz w:val="24"/>
                <w:szCs w:val="24"/>
              </w:rPr>
              <w:t xml:space="preserve"> </w:t>
            </w:r>
            <w:r w:rsidR="00201676" w:rsidRPr="00201676">
              <w:rPr>
                <w:sz w:val="24"/>
                <w:szCs w:val="24"/>
              </w:rPr>
              <w:t>Audito, apskaitos, turto vertinimo ir nemokumo valdymo tarnyb</w:t>
            </w:r>
            <w:r w:rsidR="005765FF">
              <w:rPr>
                <w:sz w:val="24"/>
                <w:szCs w:val="24"/>
              </w:rPr>
              <w:t>os</w:t>
            </w:r>
            <w:r w:rsidR="00201676" w:rsidRPr="00201676">
              <w:rPr>
                <w:sz w:val="24"/>
                <w:szCs w:val="24"/>
              </w:rPr>
              <w:t xml:space="preserve"> prie L</w:t>
            </w:r>
            <w:r w:rsidR="00E302C0">
              <w:rPr>
                <w:sz w:val="24"/>
                <w:szCs w:val="24"/>
              </w:rPr>
              <w:t xml:space="preserve">ietuvos </w:t>
            </w:r>
            <w:r w:rsidR="00201676" w:rsidRPr="00201676">
              <w:rPr>
                <w:sz w:val="24"/>
                <w:szCs w:val="24"/>
              </w:rPr>
              <w:t>R</w:t>
            </w:r>
            <w:r w:rsidR="00E302C0">
              <w:rPr>
                <w:sz w:val="24"/>
                <w:szCs w:val="24"/>
              </w:rPr>
              <w:t>espublikos</w:t>
            </w:r>
            <w:r w:rsidR="00201676" w:rsidRPr="00201676">
              <w:rPr>
                <w:sz w:val="24"/>
                <w:szCs w:val="24"/>
              </w:rPr>
              <w:t xml:space="preserve"> finansų ministerijos</w:t>
            </w:r>
            <w:r w:rsidR="00F2240A">
              <w:rPr>
                <w:sz w:val="24"/>
                <w:szCs w:val="24"/>
              </w:rPr>
              <w:t xml:space="preserve"> direktoriaus įsakymais</w:t>
            </w:r>
            <w:r w:rsidR="00B033F3" w:rsidRPr="00B033F3">
              <w:rPr>
                <w:sz w:val="24"/>
                <w:szCs w:val="24"/>
              </w:rPr>
              <w:t xml:space="preserve">, o </w:t>
            </w:r>
            <w:r w:rsidR="005C60C1">
              <w:rPr>
                <w:sz w:val="24"/>
                <w:szCs w:val="24"/>
              </w:rPr>
              <w:t>VAS</w:t>
            </w:r>
            <w:r w:rsidR="00201676">
              <w:rPr>
                <w:sz w:val="24"/>
                <w:szCs w:val="24"/>
              </w:rPr>
              <w:t xml:space="preserve"> </w:t>
            </w:r>
            <w:r w:rsidR="00B033F3" w:rsidRPr="00B033F3">
              <w:rPr>
                <w:sz w:val="24"/>
                <w:szCs w:val="24"/>
              </w:rPr>
              <w:t xml:space="preserve">keitimai </w:t>
            </w:r>
            <w:r w:rsidR="00D77E81">
              <w:rPr>
                <w:sz w:val="24"/>
                <w:szCs w:val="24"/>
              </w:rPr>
              <w:t>palaipsniui</w:t>
            </w:r>
            <w:r w:rsidR="00BD0C5F">
              <w:rPr>
                <w:sz w:val="24"/>
                <w:szCs w:val="24"/>
              </w:rPr>
              <w:t xml:space="preserve">, dažniausiai tada, kai atsiranda poreikis </w:t>
            </w:r>
            <w:r w:rsidR="00F2240A">
              <w:rPr>
                <w:sz w:val="24"/>
                <w:szCs w:val="24"/>
              </w:rPr>
              <w:t xml:space="preserve">keisti standartus </w:t>
            </w:r>
            <w:r w:rsidR="00BD0C5F">
              <w:rPr>
                <w:sz w:val="24"/>
                <w:szCs w:val="24"/>
              </w:rPr>
              <w:t>dėl naujai atsiradusių teisės aktų nuostatų,</w:t>
            </w:r>
            <w:r w:rsidR="00B033F3" w:rsidRPr="00B033F3">
              <w:rPr>
                <w:sz w:val="24"/>
                <w:szCs w:val="24"/>
              </w:rPr>
              <w:t xml:space="preserve"> tvirtinami </w:t>
            </w:r>
            <w:r w:rsidR="00F2240A">
              <w:rPr>
                <w:sz w:val="24"/>
                <w:szCs w:val="24"/>
              </w:rPr>
              <w:t>finansų ministro</w:t>
            </w:r>
            <w:r w:rsidR="00B033F3" w:rsidRPr="00B033F3">
              <w:rPr>
                <w:sz w:val="24"/>
                <w:szCs w:val="24"/>
              </w:rPr>
              <w:t xml:space="preserve"> įsakymais</w:t>
            </w:r>
            <w:r w:rsidR="00201676">
              <w:rPr>
                <w:sz w:val="24"/>
                <w:szCs w:val="24"/>
              </w:rPr>
              <w:t>.</w:t>
            </w:r>
            <w:r w:rsidR="00C8223C"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5C60C1">
              <w:rPr>
                <w:sz w:val="24"/>
                <w:szCs w:val="24"/>
              </w:rPr>
              <w:t>F</w:t>
            </w:r>
            <w:r w:rsidR="00BD0C5F">
              <w:rPr>
                <w:sz w:val="24"/>
                <w:szCs w:val="24"/>
              </w:rPr>
              <w:t xml:space="preserve">inansų ministro įsakymais </w:t>
            </w:r>
            <w:r w:rsidR="005C60C1">
              <w:rPr>
                <w:sz w:val="24"/>
                <w:szCs w:val="24"/>
              </w:rPr>
              <w:t xml:space="preserve">VAS tvirtinimas naujai </w:t>
            </w:r>
            <w:r w:rsidR="00F2240A">
              <w:rPr>
                <w:sz w:val="24"/>
                <w:szCs w:val="24"/>
              </w:rPr>
              <w:t xml:space="preserve">pareikalautų daug </w:t>
            </w:r>
            <w:r w:rsidR="00BD0C5F">
              <w:rPr>
                <w:sz w:val="24"/>
                <w:szCs w:val="24"/>
              </w:rPr>
              <w:t>laiko, nes jie buvo rengti seniai ir</w:t>
            </w:r>
            <w:r w:rsidR="005C60C1">
              <w:rPr>
                <w:sz w:val="24"/>
                <w:szCs w:val="24"/>
              </w:rPr>
              <w:t xml:space="preserve"> tuo metu galiojo kitos teisės aktų rengimo rekomendacijos (naujos Teisės aktų rengimo rekomendacijos, patvirtintos teisingumo ministro 2013 m. gruodžio 23 d. įsakymu Nr. 1R-298)</w:t>
            </w:r>
            <w:r w:rsidR="00BD0C5F">
              <w:rPr>
                <w:sz w:val="24"/>
                <w:szCs w:val="24"/>
              </w:rPr>
              <w:t xml:space="preserve">, </w:t>
            </w:r>
            <w:r w:rsidR="00F2240A">
              <w:rPr>
                <w:sz w:val="24"/>
                <w:szCs w:val="24"/>
              </w:rPr>
              <w:t>vadinasi</w:t>
            </w:r>
            <w:r w:rsidR="00BD0C5F">
              <w:rPr>
                <w:sz w:val="24"/>
                <w:szCs w:val="24"/>
              </w:rPr>
              <w:t xml:space="preserve">, reikėtų parengti naujas visų </w:t>
            </w:r>
            <w:r w:rsidR="005C60C1">
              <w:rPr>
                <w:sz w:val="24"/>
                <w:szCs w:val="24"/>
              </w:rPr>
              <w:t xml:space="preserve">VAS </w:t>
            </w:r>
            <w:r w:rsidR="00BD0C5F">
              <w:rPr>
                <w:sz w:val="24"/>
                <w:szCs w:val="24"/>
              </w:rPr>
              <w:t xml:space="preserve">redakcijas, </w:t>
            </w:r>
            <w:r w:rsidR="00BC32E9">
              <w:rPr>
                <w:sz w:val="24"/>
                <w:szCs w:val="24"/>
              </w:rPr>
              <w:t xml:space="preserve">nors </w:t>
            </w:r>
            <w:r w:rsidR="00BD0C5F">
              <w:rPr>
                <w:sz w:val="24"/>
                <w:szCs w:val="24"/>
              </w:rPr>
              <w:t xml:space="preserve">jų </w:t>
            </w:r>
            <w:r w:rsidR="00BC32E9">
              <w:rPr>
                <w:sz w:val="24"/>
                <w:szCs w:val="24"/>
              </w:rPr>
              <w:t xml:space="preserve">dalykinis </w:t>
            </w:r>
            <w:r w:rsidR="00BD0C5F">
              <w:rPr>
                <w:sz w:val="24"/>
                <w:szCs w:val="24"/>
              </w:rPr>
              <w:t xml:space="preserve">turinys nesikeistų. Pažymėtina, kad nei </w:t>
            </w:r>
            <w:r w:rsidR="005C60C1">
              <w:rPr>
                <w:sz w:val="24"/>
                <w:szCs w:val="24"/>
              </w:rPr>
              <w:t xml:space="preserve">VAS </w:t>
            </w:r>
            <w:r w:rsidR="00BD0C5F">
              <w:rPr>
                <w:sz w:val="24"/>
                <w:szCs w:val="24"/>
              </w:rPr>
              <w:t>nuostatos</w:t>
            </w:r>
            <w:r w:rsidR="00BD0C5F" w:rsidRPr="00BD0C5F">
              <w:rPr>
                <w:sz w:val="24"/>
                <w:szCs w:val="24"/>
              </w:rPr>
              <w:t xml:space="preserve">, nei pelno nesiekiančių ribotos civilinės atsakomybės juridinių asmenų buhalterinės apskaitos tvarka neprieštarautų Finansinės apskaitos įstatymui, </w:t>
            </w:r>
            <w:r w:rsidR="00BD0C5F">
              <w:rPr>
                <w:sz w:val="24"/>
                <w:szCs w:val="24"/>
              </w:rPr>
              <w:t>todėl atsižvelg</w:t>
            </w:r>
            <w:r w:rsidR="00BC32E9">
              <w:rPr>
                <w:sz w:val="24"/>
                <w:szCs w:val="24"/>
              </w:rPr>
              <w:t>dami</w:t>
            </w:r>
            <w:r w:rsidR="00BD0C5F">
              <w:rPr>
                <w:sz w:val="24"/>
                <w:szCs w:val="24"/>
              </w:rPr>
              <w:t xml:space="preserve"> į tikslingumo ir efektyvumo princip</w:t>
            </w:r>
            <w:r w:rsidR="00C80317">
              <w:rPr>
                <w:sz w:val="24"/>
                <w:szCs w:val="24"/>
              </w:rPr>
              <w:t>us, nurodytu</w:t>
            </w:r>
            <w:r w:rsidR="00BD0C5F">
              <w:rPr>
                <w:sz w:val="24"/>
                <w:szCs w:val="24"/>
              </w:rPr>
              <w:t xml:space="preserve">s Teisėkūros pagrindų įstatyme, siūlytume juos keisti </w:t>
            </w:r>
            <w:r w:rsidR="00C80317">
              <w:rPr>
                <w:sz w:val="24"/>
                <w:szCs w:val="24"/>
              </w:rPr>
              <w:t>palaipsniui, konsultuojantis su socialiniais partneriais, Verslo apskaitos standartų komitetu, kad kartu būtų įvertinti naujai atsiradę poreikiai</w:t>
            </w:r>
            <w:r w:rsidR="00C8223C">
              <w:rPr>
                <w:sz w:val="24"/>
                <w:szCs w:val="24"/>
              </w:rPr>
              <w:t>.</w:t>
            </w:r>
          </w:p>
        </w:tc>
      </w:tr>
    </w:tbl>
    <w:p w:rsidR="00420AE6" w:rsidRDefault="00420AE6">
      <w:pPr>
        <w:rPr>
          <w:sz w:val="22"/>
          <w:szCs w:val="22"/>
        </w:rPr>
      </w:pPr>
    </w:p>
    <w:p w:rsidR="0072430B" w:rsidRPr="00207F72" w:rsidRDefault="0072430B" w:rsidP="00EE54E7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sectPr w:rsidR="0072430B" w:rsidRPr="00207F72" w:rsidSect="00EE54E7">
      <w:headerReference w:type="even" r:id="rId9"/>
      <w:headerReference w:type="default" r:id="rId10"/>
      <w:pgSz w:w="16838" w:h="11906" w:orient="landscape"/>
      <w:pgMar w:top="1701" w:right="567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5F" w:rsidRDefault="0009365F">
      <w:r>
        <w:separator/>
      </w:r>
    </w:p>
  </w:endnote>
  <w:endnote w:type="continuationSeparator" w:id="0">
    <w:p w:rsidR="0009365F" w:rsidRDefault="0009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5F" w:rsidRDefault="0009365F">
      <w:r>
        <w:separator/>
      </w:r>
    </w:p>
  </w:footnote>
  <w:footnote w:type="continuationSeparator" w:id="0">
    <w:p w:rsidR="0009365F" w:rsidRDefault="00093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E0" w:rsidRDefault="00207F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065E0" w:rsidRDefault="003868EE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E0" w:rsidRDefault="00207F72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 w:rsidR="008A3213">
      <w:rPr>
        <w:rStyle w:val="Puslapionumeris"/>
        <w:noProof/>
        <w:sz w:val="22"/>
      </w:rPr>
      <w:t>2</w:t>
    </w:r>
    <w:r>
      <w:rPr>
        <w:rStyle w:val="Puslapionumeris"/>
        <w:sz w:val="22"/>
      </w:rPr>
      <w:fldChar w:fldCharType="end"/>
    </w:r>
  </w:p>
  <w:p w:rsidR="004065E0" w:rsidRDefault="003868EE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4E0"/>
    <w:multiLevelType w:val="hybridMultilevel"/>
    <w:tmpl w:val="C2CA3C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6301"/>
    <w:multiLevelType w:val="hybridMultilevel"/>
    <w:tmpl w:val="D32825A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03409F"/>
    <w:multiLevelType w:val="hybridMultilevel"/>
    <w:tmpl w:val="A6B86740"/>
    <w:lvl w:ilvl="0" w:tplc="45A2EEE2">
      <w:numFmt w:val="bullet"/>
      <w:lvlText w:val="-"/>
      <w:lvlJc w:val="left"/>
      <w:pPr>
        <w:ind w:left="87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6A58016A"/>
    <w:multiLevelType w:val="hybridMultilevel"/>
    <w:tmpl w:val="AB0ED410"/>
    <w:lvl w:ilvl="0" w:tplc="3870A5A6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7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  <w:b w:val="0"/>
        <w:color w:val="000000"/>
      </w:rPr>
    </w:lvl>
    <w:lvl w:ilvl="2" w:tplc="042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70F715C8"/>
    <w:multiLevelType w:val="hybridMultilevel"/>
    <w:tmpl w:val="9E78CF9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505AA8"/>
    <w:multiLevelType w:val="hybridMultilevel"/>
    <w:tmpl w:val="83C6CF6C"/>
    <w:lvl w:ilvl="0" w:tplc="04270001">
      <w:start w:val="1"/>
      <w:numFmt w:val="bullet"/>
      <w:lvlText w:val=""/>
      <w:lvlJc w:val="left"/>
      <w:pPr>
        <w:ind w:left="1678" w:hanging="1110"/>
      </w:pPr>
      <w:rPr>
        <w:rFonts w:ascii="Symbol" w:hAnsi="Symbol" w:hint="default"/>
      </w:rPr>
    </w:lvl>
    <w:lvl w:ilvl="1" w:tplc="D89A0418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70A0E4F"/>
    <w:multiLevelType w:val="hybridMultilevel"/>
    <w:tmpl w:val="4E8E06D2"/>
    <w:lvl w:ilvl="0" w:tplc="0427000F">
      <w:start w:val="1"/>
      <w:numFmt w:val="decimal"/>
      <w:lvlText w:val="%1."/>
      <w:lvlJc w:val="left"/>
      <w:pPr>
        <w:ind w:left="1678" w:hanging="1110"/>
      </w:pPr>
      <w:rPr>
        <w:rFonts w:hint="default"/>
      </w:rPr>
    </w:lvl>
    <w:lvl w:ilvl="1" w:tplc="D89A0418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72"/>
    <w:rsid w:val="000125EC"/>
    <w:rsid w:val="000219B3"/>
    <w:rsid w:val="0002384E"/>
    <w:rsid w:val="000261D1"/>
    <w:rsid w:val="000678E8"/>
    <w:rsid w:val="00075BC1"/>
    <w:rsid w:val="0009365F"/>
    <w:rsid w:val="000C794C"/>
    <w:rsid w:val="000D4E07"/>
    <w:rsid w:val="0010054F"/>
    <w:rsid w:val="00115802"/>
    <w:rsid w:val="00133C44"/>
    <w:rsid w:val="00145149"/>
    <w:rsid w:val="0017307A"/>
    <w:rsid w:val="0017363A"/>
    <w:rsid w:val="00190637"/>
    <w:rsid w:val="001A79DC"/>
    <w:rsid w:val="001E22F1"/>
    <w:rsid w:val="00201676"/>
    <w:rsid w:val="00206C88"/>
    <w:rsid w:val="002077ED"/>
    <w:rsid w:val="00207F72"/>
    <w:rsid w:val="002130F3"/>
    <w:rsid w:val="002256A4"/>
    <w:rsid w:val="002449CF"/>
    <w:rsid w:val="002A27A6"/>
    <w:rsid w:val="002B6758"/>
    <w:rsid w:val="002D0BEA"/>
    <w:rsid w:val="002D1465"/>
    <w:rsid w:val="002F6075"/>
    <w:rsid w:val="00313594"/>
    <w:rsid w:val="0033268B"/>
    <w:rsid w:val="003868EE"/>
    <w:rsid w:val="003979B4"/>
    <w:rsid w:val="003A0999"/>
    <w:rsid w:val="003A4638"/>
    <w:rsid w:val="003B165F"/>
    <w:rsid w:val="003B421B"/>
    <w:rsid w:val="003D0A69"/>
    <w:rsid w:val="003D0E61"/>
    <w:rsid w:val="003D2882"/>
    <w:rsid w:val="003F473F"/>
    <w:rsid w:val="004000A6"/>
    <w:rsid w:val="00403A37"/>
    <w:rsid w:val="004060A4"/>
    <w:rsid w:val="00420AE6"/>
    <w:rsid w:val="004234FD"/>
    <w:rsid w:val="0042371A"/>
    <w:rsid w:val="00461830"/>
    <w:rsid w:val="004A68A6"/>
    <w:rsid w:val="004A6C91"/>
    <w:rsid w:val="004B1E84"/>
    <w:rsid w:val="004B2E01"/>
    <w:rsid w:val="004B3981"/>
    <w:rsid w:val="004D05D3"/>
    <w:rsid w:val="004E414F"/>
    <w:rsid w:val="004E7B7B"/>
    <w:rsid w:val="004F19FD"/>
    <w:rsid w:val="00505A1E"/>
    <w:rsid w:val="00530690"/>
    <w:rsid w:val="00531077"/>
    <w:rsid w:val="00552D5C"/>
    <w:rsid w:val="005765FF"/>
    <w:rsid w:val="00587A38"/>
    <w:rsid w:val="00590F47"/>
    <w:rsid w:val="00591DFA"/>
    <w:rsid w:val="005A193D"/>
    <w:rsid w:val="005B5EB1"/>
    <w:rsid w:val="005C60C1"/>
    <w:rsid w:val="0060645D"/>
    <w:rsid w:val="00643F4F"/>
    <w:rsid w:val="00647F4B"/>
    <w:rsid w:val="00664015"/>
    <w:rsid w:val="00667BDD"/>
    <w:rsid w:val="00687DC6"/>
    <w:rsid w:val="0069752A"/>
    <w:rsid w:val="006979D7"/>
    <w:rsid w:val="006A69E0"/>
    <w:rsid w:val="006C5017"/>
    <w:rsid w:val="006E4D30"/>
    <w:rsid w:val="006E528B"/>
    <w:rsid w:val="006F4C98"/>
    <w:rsid w:val="0072430B"/>
    <w:rsid w:val="007370AE"/>
    <w:rsid w:val="007604FC"/>
    <w:rsid w:val="00785666"/>
    <w:rsid w:val="007962BD"/>
    <w:rsid w:val="007C0B9E"/>
    <w:rsid w:val="007E2A85"/>
    <w:rsid w:val="007F0A04"/>
    <w:rsid w:val="007F442A"/>
    <w:rsid w:val="007F7677"/>
    <w:rsid w:val="00811D48"/>
    <w:rsid w:val="00813113"/>
    <w:rsid w:val="00850569"/>
    <w:rsid w:val="008517C2"/>
    <w:rsid w:val="00854306"/>
    <w:rsid w:val="00871FAD"/>
    <w:rsid w:val="008802A9"/>
    <w:rsid w:val="00883096"/>
    <w:rsid w:val="008A3213"/>
    <w:rsid w:val="008D376A"/>
    <w:rsid w:val="008F42CA"/>
    <w:rsid w:val="009206AE"/>
    <w:rsid w:val="0094798E"/>
    <w:rsid w:val="009747E9"/>
    <w:rsid w:val="009944C9"/>
    <w:rsid w:val="009D5D1B"/>
    <w:rsid w:val="009E7CAA"/>
    <w:rsid w:val="00A21307"/>
    <w:rsid w:val="00A36F1F"/>
    <w:rsid w:val="00A37F6E"/>
    <w:rsid w:val="00A97A0D"/>
    <w:rsid w:val="00AA0C7D"/>
    <w:rsid w:val="00AD31AC"/>
    <w:rsid w:val="00AD6EF1"/>
    <w:rsid w:val="00B033F3"/>
    <w:rsid w:val="00B2615E"/>
    <w:rsid w:val="00B53F32"/>
    <w:rsid w:val="00B721E4"/>
    <w:rsid w:val="00B73C1C"/>
    <w:rsid w:val="00BA069E"/>
    <w:rsid w:val="00BA3FD9"/>
    <w:rsid w:val="00BC32E9"/>
    <w:rsid w:val="00BC72DC"/>
    <w:rsid w:val="00BD0C5F"/>
    <w:rsid w:val="00BE3C98"/>
    <w:rsid w:val="00C232AE"/>
    <w:rsid w:val="00C46C9B"/>
    <w:rsid w:val="00C764C0"/>
    <w:rsid w:val="00C80317"/>
    <w:rsid w:val="00C8223C"/>
    <w:rsid w:val="00CA34C0"/>
    <w:rsid w:val="00CB6E16"/>
    <w:rsid w:val="00CD4A35"/>
    <w:rsid w:val="00CF6375"/>
    <w:rsid w:val="00D10781"/>
    <w:rsid w:val="00D125EC"/>
    <w:rsid w:val="00D321B4"/>
    <w:rsid w:val="00D56E75"/>
    <w:rsid w:val="00D61E11"/>
    <w:rsid w:val="00D77E81"/>
    <w:rsid w:val="00D90490"/>
    <w:rsid w:val="00D9187A"/>
    <w:rsid w:val="00D97F54"/>
    <w:rsid w:val="00DA07E9"/>
    <w:rsid w:val="00DA21DD"/>
    <w:rsid w:val="00DB15C7"/>
    <w:rsid w:val="00DC1DCB"/>
    <w:rsid w:val="00DD19F6"/>
    <w:rsid w:val="00DD2D27"/>
    <w:rsid w:val="00DF0A50"/>
    <w:rsid w:val="00DF250E"/>
    <w:rsid w:val="00E00BE6"/>
    <w:rsid w:val="00E13738"/>
    <w:rsid w:val="00E26C9B"/>
    <w:rsid w:val="00E302C0"/>
    <w:rsid w:val="00E31533"/>
    <w:rsid w:val="00E413C7"/>
    <w:rsid w:val="00E540CA"/>
    <w:rsid w:val="00E6076E"/>
    <w:rsid w:val="00E706C1"/>
    <w:rsid w:val="00E9575C"/>
    <w:rsid w:val="00EA4A02"/>
    <w:rsid w:val="00EE1477"/>
    <w:rsid w:val="00EE54E7"/>
    <w:rsid w:val="00EF5AFB"/>
    <w:rsid w:val="00F2240A"/>
    <w:rsid w:val="00F713D8"/>
    <w:rsid w:val="00F844A5"/>
    <w:rsid w:val="00F94418"/>
    <w:rsid w:val="00FB4198"/>
    <w:rsid w:val="00FB59F0"/>
    <w:rsid w:val="00FE52D3"/>
    <w:rsid w:val="00FF42B6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07F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207F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207F7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207F72"/>
  </w:style>
  <w:style w:type="paragraph" w:customStyle="1" w:styleId="Default">
    <w:name w:val="Default"/>
    <w:rsid w:val="00207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aliases w:val="Table of contents numbered,Bullet EY,List Paragraph1,Gaia List Paragraph,Numbering,ERP-List Paragraph,List Paragraph11,List Paragraph2,Paragraphe de liste 2,Reference list,Normal bullet 2,Numbered List,1st level - Bullet List Paragraph"/>
    <w:basedOn w:val="prastasis"/>
    <w:link w:val="SraopastraipaDiagrama"/>
    <w:uiPriority w:val="34"/>
    <w:qFormat/>
    <w:rsid w:val="00207F72"/>
    <w:pPr>
      <w:ind w:left="720"/>
      <w:contextualSpacing/>
    </w:pPr>
    <w:rPr>
      <w:szCs w:val="24"/>
      <w:lang w:val="en-GB" w:eastAsia="en-US"/>
    </w:rPr>
  </w:style>
  <w:style w:type="character" w:customStyle="1" w:styleId="SraopastraipaDiagrama">
    <w:name w:val="Sąrašo pastraipa Diagrama"/>
    <w:aliases w:val="Table of contents numbered Diagrama,Bullet EY Diagrama,List Paragraph1 Diagrama,Gaia List Paragraph Diagrama,Numbering Diagrama,ERP-List Paragraph Diagrama,List Paragraph11 Diagrama,List Paragraph2 Diagrama"/>
    <w:link w:val="Sraopastraipa"/>
    <w:uiPriority w:val="34"/>
    <w:qFormat/>
    <w:rsid w:val="00207F7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F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07F7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07F7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7F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7F72"/>
    <w:rPr>
      <w:rFonts w:ascii="Tahoma" w:eastAsia="Times New Roman" w:hAnsi="Tahoma" w:cs="Tahoma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13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213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A0C7D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A0C7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A0C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07F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207F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207F7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207F72"/>
  </w:style>
  <w:style w:type="paragraph" w:customStyle="1" w:styleId="Default">
    <w:name w:val="Default"/>
    <w:rsid w:val="00207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aliases w:val="Table of contents numbered,Bullet EY,List Paragraph1,Gaia List Paragraph,Numbering,ERP-List Paragraph,List Paragraph11,List Paragraph2,Paragraphe de liste 2,Reference list,Normal bullet 2,Numbered List,1st level - Bullet List Paragraph"/>
    <w:basedOn w:val="prastasis"/>
    <w:link w:val="SraopastraipaDiagrama"/>
    <w:uiPriority w:val="34"/>
    <w:qFormat/>
    <w:rsid w:val="00207F72"/>
    <w:pPr>
      <w:ind w:left="720"/>
      <w:contextualSpacing/>
    </w:pPr>
    <w:rPr>
      <w:szCs w:val="24"/>
      <w:lang w:val="en-GB" w:eastAsia="en-US"/>
    </w:rPr>
  </w:style>
  <w:style w:type="character" w:customStyle="1" w:styleId="SraopastraipaDiagrama">
    <w:name w:val="Sąrašo pastraipa Diagrama"/>
    <w:aliases w:val="Table of contents numbered Diagrama,Bullet EY Diagrama,List Paragraph1 Diagrama,Gaia List Paragraph Diagrama,Numbering Diagrama,ERP-List Paragraph Diagrama,List Paragraph11 Diagrama,List Paragraph2 Diagrama"/>
    <w:link w:val="Sraopastraipa"/>
    <w:uiPriority w:val="34"/>
    <w:qFormat/>
    <w:rsid w:val="00207F7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F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07F7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07F7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7F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7F72"/>
    <w:rPr>
      <w:rFonts w:ascii="Tahoma" w:eastAsia="Times New Roman" w:hAnsi="Tahoma" w:cs="Tahoma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13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213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A0C7D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A0C7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A0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91380-FCDA-4E95-9551-6223DAE7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1796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Paulė Svorobovičienė</dc:creator>
  <cp:lastModifiedBy>Asta Nareckaite</cp:lastModifiedBy>
  <cp:revision>27</cp:revision>
  <dcterms:created xsi:type="dcterms:W3CDTF">2021-05-19T11:45:00Z</dcterms:created>
  <dcterms:modified xsi:type="dcterms:W3CDTF">2021-05-21T08:33:00Z</dcterms:modified>
</cp:coreProperties>
</file>