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a22c5a3c656940cc9d641a85b4a5a704"/>
        <w:lock w:val="sdtLocked"/>
        <w:richText/>
      </w:sdtPr>
      <w:sdtContent>
        <w:p w14:paraId="2196BED8" w14:textId="77777777">
          <w:pPr>
            <w:tabs>
              <w:tab w:val="center" w:pos="4986"/>
              <w:tab w:val="right" w:pos="9972"/>
            </w:tabs>
          </w:pPr>
        </w:p>
        <w:p w14:paraId="70DBD3A1" w14:textId="5AF982F5">
          <w:pPr>
            <w:ind w:firstLine="5412"/>
            <w:jc w:val="center"/>
            <w:rPr>
              <w:b/>
              <w:szCs w:val="24"/>
            </w:rPr>
          </w:pPr>
          <w:r>
            <w:rPr>
              <w:b/>
              <w:szCs w:val="24"/>
            </w:rPr>
            <w:t>Projekto</w:t>
          </w:r>
        </w:p>
        <w:p w14:paraId="3C52B45C" w14:textId="77777777">
          <w:pPr>
            <w:tabs>
              <w:tab w:val="left" w:pos="7695"/>
            </w:tabs>
            <w:ind w:firstLine="6946"/>
            <w:rPr>
              <w:rFonts w:ascii="TimesLT" w:hAnsi="TimesLT"/>
              <w:lang w:val="en-US"/>
            </w:rPr>
          </w:pPr>
          <w:r>
            <w:rPr>
              <w:b/>
              <w:szCs w:val="24"/>
            </w:rPr>
            <w:t>lyginamasis variantas</w:t>
          </w:r>
        </w:p>
        <w:p w14:paraId="4BDE046A" w14:textId="77777777">
          <w:pPr>
            <w:jc w:val="center"/>
            <w:rPr>
              <w:caps/>
              <w:sz w:val="22"/>
            </w:rPr>
          </w:pPr>
        </w:p>
        <w:p w14:paraId="1F5C2BEE" w14:textId="77777777">
          <w:pPr>
            <w:jc w:val="center"/>
            <w:rPr>
              <w:caps/>
              <w:sz w:val="12"/>
              <w:szCs w:val="12"/>
            </w:rPr>
          </w:pPr>
        </w:p>
        <w:p w14:paraId="2E0DFFA3" w14:textId="77777777">
          <w:pPr>
            <w:jc w:val="center"/>
            <w:rPr>
              <w:b/>
              <w:bCs/>
              <w:caps/>
            </w:rPr>
          </w:pPr>
          <w:r>
            <w:rPr>
              <w:b/>
              <w:bCs/>
              <w:caps/>
            </w:rPr>
            <w:t>LIETUVOS RESPUBLIKOS</w:t>
          </w:r>
        </w:p>
        <w:p w14:paraId="6A14D034" w14:textId="3121CBAB">
          <w:pPr>
            <w:jc w:val="center"/>
            <w:rPr>
              <w:b/>
              <w:caps/>
            </w:rPr>
          </w:pPr>
          <w:r>
            <w:rPr>
              <w:b/>
              <w:caps/>
            </w:rPr>
            <w:t xml:space="preserve">BAUDŽIAMOJO PROCESO KODEKSO </w:t>
          </w:r>
          <w:r>
            <w:rPr>
              <w:b/>
              <w:color w:val="000000"/>
            </w:rPr>
            <w:t>71</w:t>
          </w:r>
          <w:r>
            <w:rPr>
              <w:b/>
              <w:color w:val="000000"/>
              <w:vertAlign w:val="superscript"/>
            </w:rPr>
            <w:t>1</w:t>
          </w:r>
          <w:r>
            <w:rPr>
              <w:b/>
              <w:color w:val="000000"/>
            </w:rPr>
            <w:t>, 73, 77, 77</w:t>
          </w:r>
          <w:r>
            <w:rPr>
              <w:b/>
              <w:color w:val="000000"/>
              <w:vertAlign w:val="superscript"/>
            </w:rPr>
            <w:t>1</w:t>
          </w:r>
          <w:r>
            <w:rPr>
              <w:b/>
              <w:caps/>
            </w:rPr>
            <w:t>, 212, 254, 303 IR 327 STRAIPSNIŲ PAKEITIMO</w:t>
          </w:r>
        </w:p>
        <w:p w14:paraId="3B843960" w14:textId="77777777">
          <w:pPr>
            <w:jc w:val="center"/>
            <w:rPr>
              <w:caps/>
            </w:rPr>
          </w:pPr>
          <w:r>
            <w:rPr>
              <w:b/>
              <w:caps/>
            </w:rPr>
            <w:t>ĮSTATYMAS</w:t>
          </w:r>
        </w:p>
        <w:p w14:paraId="5A99F396" w14:textId="77777777">
          <w:pPr>
            <w:jc w:val="center"/>
            <w:rPr>
              <w:b/>
              <w:caps/>
            </w:rPr>
          </w:pPr>
        </w:p>
        <w:p w14:paraId="5F22A7EB" w14:textId="77777777">
          <w:pPr>
            <w:jc w:val="center"/>
            <w:rPr>
              <w:szCs w:val="24"/>
            </w:rPr>
          </w:pPr>
          <w:r>
            <w:rPr>
              <w:szCs w:val="24"/>
              <w:lang w:val="en-US"/>
            </w:rPr>
            <w:t>2021</w:t>
          </w:r>
          <w:r>
            <w:rPr>
              <w:szCs w:val="24"/>
            </w:rPr>
            <w:t xml:space="preserve"> m. </w:t>
          </w:r>
          <w:r>
            <w:rPr>
              <w:szCs w:val="24"/>
              <w:lang w:val="en-US"/>
            </w:rPr>
            <w:t xml:space="preserve">                                     </w:t>
          </w:r>
          <w:r>
            <w:rPr>
              <w:szCs w:val="24"/>
            </w:rPr>
            <w:t xml:space="preserve">Nr. </w:t>
          </w:r>
        </w:p>
        <w:p w14:paraId="4F90C7D3" w14:textId="77777777">
          <w:pPr>
            <w:jc w:val="center"/>
            <w:rPr>
              <w:szCs w:val="24"/>
            </w:rPr>
          </w:pPr>
          <w:r>
            <w:rPr>
              <w:szCs w:val="24"/>
            </w:rPr>
            <w:t>Vilnius</w:t>
          </w:r>
        </w:p>
        <w:p w14:paraId="004EC13F" w14:textId="77777777">
          <w:pPr>
            <w:jc w:val="center"/>
            <w:rPr>
              <w:sz w:val="22"/>
            </w:rPr>
          </w:pPr>
        </w:p>
        <w:sdt>
          <w:sdtPr>
            <w:alias w:val="1 str."/>
            <w:tag w:val="part_6facc20e2f20400da1f5d6a9fecfbbc2"/>
            <w:lock w:val="sdtLocked"/>
            <w:richText/>
          </w:sdtPr>
          <w:sdtContent>
            <w:p w14:paraId="68584E53" w14:textId="77777777">
              <w:pPr>
                <w:spacing w:line="276" w:lineRule="auto"/>
                <w:ind w:firstLine="720"/>
                <w:jc w:val="both"/>
                <w:rPr>
                  <w:b/>
                  <w:color w:val="000000"/>
                  <w:szCs w:val="24"/>
                </w:rPr>
              </w:pPr>
              <w:sdt>
                <w:sdtPr>
                  <w:alias w:val="Numeris"/>
                  <w:tag w:val="nr_6facc20e2f20400da1f5d6a9fecfbbc2"/>
                  <w:lock w:val="sdtLocked"/>
                  <w:richText/>
                </w:sdtPr>
                <w:sdtContent>
                  <w:r>
                    <w:rPr>
                      <w:b/>
                      <w:color w:val="000000"/>
                      <w:szCs w:val="24"/>
                    </w:rPr>
                    <w:t>1</w:t>
                  </w:r>
                </w:sdtContent>
              </w:sdt>
              <w:r>
                <w:rPr>
                  <w:b/>
                  <w:color w:val="000000"/>
                  <w:szCs w:val="24"/>
                </w:rPr>
                <w:t xml:space="preserve"> straipsnis. </w:t>
              </w:r>
              <w:sdt>
                <w:sdtPr>
                  <w:alias w:val="Pavadinimas"/>
                  <w:tag w:val="title_6facc20e2f20400da1f5d6a9fecfbbc2"/>
                  <w:lock w:val="sdtLocked"/>
                  <w:richText/>
                </w:sdtPr>
                <w:sdtContent>
                  <w:r>
                    <w:rPr>
                      <w:b/>
                      <w:color w:val="000000"/>
                      <w:szCs w:val="24"/>
                    </w:rPr>
                    <w:t>71</w:t>
                  </w:r>
                  <w:r>
                    <w:rPr>
                      <w:b/>
                      <w:color w:val="000000"/>
                      <w:szCs w:val="24"/>
                      <w:vertAlign w:val="superscript"/>
                    </w:rPr>
                    <w:t>1</w:t>
                  </w:r>
                  <w:r>
                    <w:rPr>
                      <w:b/>
                      <w:color w:val="000000"/>
                      <w:szCs w:val="24"/>
                    </w:rPr>
                    <w:t xml:space="preserve"> straipsnio pakeitimas</w:t>
                  </w:r>
                </w:sdtContent>
              </w:sdt>
            </w:p>
            <w:sdt>
              <w:sdtPr>
                <w:alias w:val="1 str. 1 d."/>
                <w:tag w:val="part_9478c50968a94801ab5dce56d867ba09"/>
                <w:lock w:val="sdtLocked"/>
                <w:richText/>
              </w:sdtPr>
              <w:sdtContent>
                <w:p w14:paraId="1EC1A816" w14:textId="6692D9FF">
                  <w:pPr>
                    <w:spacing w:line="276" w:lineRule="auto"/>
                    <w:ind w:firstLine="720"/>
                    <w:jc w:val="both"/>
                    <w:rPr>
                      <w:color w:val="000000"/>
                      <w:szCs w:val="24"/>
                    </w:rPr>
                  </w:pPr>
                  <w:r>
                    <w:rPr>
                      <w:color w:val="000000"/>
                      <w:szCs w:val="24"/>
                    </w:rPr>
                    <w:t>Papildyti 71</w:t>
                  </w:r>
                  <w:r>
                    <w:rPr>
                      <w:color w:val="000000"/>
                      <w:szCs w:val="24"/>
                      <w:vertAlign w:val="superscript"/>
                    </w:rPr>
                    <w:t>1</w:t>
                  </w:r>
                  <w:r>
                    <w:rPr>
                      <w:color w:val="000000"/>
                      <w:szCs w:val="24"/>
                    </w:rPr>
                    <w:t xml:space="preserve"> straipsnį 11 dalimi:</w:t>
                  </w:r>
                </w:p>
                <w:sdt>
                  <w:sdtPr>
                    <w:alias w:val="citata"/>
                    <w:tag w:val="part_57e5912046d3475fb365d2cdfbee4fcc"/>
                    <w:lock w:val="sdtLocked"/>
                    <w:richText/>
                  </w:sdtPr>
                  <w:sdtContent>
                    <w:sdt>
                      <w:sdtPr>
                        <w:alias w:val="11 d."/>
                        <w:tag w:val="part_fbb5978a1ee249e3852b4583d3774564"/>
                        <w:lock w:val="sdtLocked"/>
                        <w:richText/>
                      </w:sdtPr>
                      <w:sdtContent>
                        <w:p w14:paraId="065A255E" w14:textId="1B55EB20">
                          <w:pPr>
                            <w:spacing w:line="276" w:lineRule="auto"/>
                            <w:ind w:firstLine="720"/>
                            <w:jc w:val="both"/>
                            <w:rPr>
                              <w:b/>
                              <w:color w:val="000000"/>
                              <w:szCs w:val="24"/>
                            </w:rPr>
                          </w:pPr>
                          <w:r>
                            <w:rPr>
                              <w:color w:val="000000"/>
                              <w:szCs w:val="24"/>
                            </w:rPr>
                            <w:t>„</w:t>
                          </w:r>
                          <w:sdt>
                            <w:sdtPr>
                              <w:alias w:val="Numeris"/>
                              <w:tag w:val="nr_fbb5978a1ee249e3852b4583d3774564"/>
                              <w:lock w:val="sdtLocked"/>
                              <w:richText/>
                            </w:sdtPr>
                            <w:sdtContent>
                              <w:r>
                                <w:rPr>
                                  <w:b/>
                                  <w:color w:val="000000"/>
                                  <w:szCs w:val="24"/>
                                </w:rPr>
                                <w:t>11</w:t>
                              </w:r>
                            </w:sdtContent>
                          </w:sdt>
                          <w:r>
                            <w:rPr>
                              <w:b/>
                              <w:color w:val="000000"/>
                              <w:szCs w:val="24"/>
                            </w:rPr>
                            <w:t>. Jeigu iki sprendimo dėl asmens perdavimo priėmimo Europos arešto orderį išdavusios valstybės kompetentinga institucija pateikė prašymą išklausyti asmenį, dėl kurio Europos arešto orderis išduotas baudžiamojo persekiojimo tikslais, Lietuvos Respublikos generalinė prokuratūra arba Vilniaus apygardos teismas, kai prašymas gautas jau teismui nagrinėjant asmens perdavimo klausimą, priima sprendimą leisti išklausyti asmenį arba laikinai perduoti jį Europos arešto orderį išdavusiai valstybei išklausymo tikslu, iš anksto su ja sutarus tokio perdavimo sąlygas ir trukmę. Asmens išklausymo Lietuvos Respublikoje atveju Europos arešto orderį išdavusios valstybės kompetentinga institucija išklauso asmenį vadovaudamasi Lietuvos Respublikos įstatymais ir laikydamasi sutartų sąlygų, dalyvaujant Europos arešto orderį išdavusioje valstybėje paskirtam jo gynėjui ir sprendimą dėl asmens išklausymo priėmusios Lietuvos Respublikos generalinės prokuratūros prokurorui arba Vilniaus apygardos teismo teisėjui. Laikinojo perdavimo atveju asmeniui turi būti suteikta galimybė grįžti į Lietuvos Respubliką, kad dalyvautų teismo posėdyje, kuriame sprendžiamas jo perdavimo pagal Europos arešto orderį klausimas.</w:t>
                          </w:r>
                          <w:r>
                            <w:rPr>
                              <w:color w:val="000000"/>
                              <w:szCs w:val="24"/>
                            </w:rPr>
                            <w:t>“</w:t>
                          </w:r>
                        </w:p>
                        <w:p w14:paraId="4B5844AA" w14:textId="77777777">
                          <w:pPr>
                            <w:spacing w:line="276" w:lineRule="auto"/>
                            <w:ind w:firstLine="720"/>
                            <w:jc w:val="both"/>
                            <w:rPr>
                              <w:color w:val="000000"/>
                              <w:szCs w:val="24"/>
                            </w:rPr>
                          </w:pPr>
                        </w:p>
                      </w:sdtContent>
                    </w:sdt>
                  </w:sdtContent>
                </w:sdt>
              </w:sdtContent>
            </w:sdt>
          </w:sdtContent>
        </w:sdt>
        <w:sdt>
          <w:sdtPr>
            <w:alias w:val="2 str."/>
            <w:tag w:val="part_e82a1ce322904196a58559b482050106"/>
            <w:lock w:val="sdtLocked"/>
            <w:richText/>
          </w:sdtPr>
          <w:sdtContent>
            <w:p w14:paraId="144F0C78" w14:textId="77777777">
              <w:pPr>
                <w:spacing w:line="276" w:lineRule="auto"/>
                <w:ind w:firstLine="720"/>
                <w:jc w:val="both"/>
                <w:rPr>
                  <w:b/>
                  <w:color w:val="000000"/>
                  <w:szCs w:val="24"/>
                </w:rPr>
              </w:pPr>
              <w:sdt>
                <w:sdtPr>
                  <w:alias w:val="Numeris"/>
                  <w:tag w:val="nr_e82a1ce322904196a58559b482050106"/>
                  <w:lock w:val="sdtLocked"/>
                  <w:richText/>
                </w:sdtPr>
                <w:sdtContent>
                  <w:r>
                    <w:rPr>
                      <w:b/>
                      <w:color w:val="000000"/>
                      <w:szCs w:val="24"/>
                    </w:rPr>
                    <w:t>2</w:t>
                  </w:r>
                </w:sdtContent>
              </w:sdt>
              <w:r>
                <w:rPr>
                  <w:b/>
                  <w:color w:val="000000"/>
                  <w:szCs w:val="24"/>
                </w:rPr>
                <w:t xml:space="preserve"> straipsnis. </w:t>
              </w:r>
              <w:sdt>
                <w:sdtPr>
                  <w:alias w:val="Pavadinimas"/>
                  <w:tag w:val="title_e82a1ce322904196a58559b482050106"/>
                  <w:lock w:val="sdtLocked"/>
                  <w:richText/>
                </w:sdtPr>
                <w:sdtContent>
                  <w:r>
                    <w:rPr>
                      <w:b/>
                      <w:color w:val="000000"/>
                      <w:szCs w:val="24"/>
                    </w:rPr>
                    <w:t>73 straipsnio pakeitimas</w:t>
                  </w:r>
                </w:sdtContent>
              </w:sdt>
            </w:p>
            <w:sdt>
              <w:sdtPr>
                <w:alias w:val="2 str. 1 d."/>
                <w:tag w:val="part_784b4ae8437b4aa9b42706c904a1df3d"/>
                <w:lock w:val="sdtLocked"/>
                <w:richText/>
              </w:sdtPr>
              <w:sdtContent>
                <w:p w14:paraId="379E21D9" w14:textId="1D99C359">
                  <w:pPr>
                    <w:spacing w:line="276" w:lineRule="auto"/>
                    <w:ind w:firstLine="720"/>
                    <w:jc w:val="both"/>
                    <w:rPr>
                      <w:color w:val="000000"/>
                      <w:szCs w:val="24"/>
                    </w:rPr>
                  </w:pPr>
                  <w:r>
                    <w:rPr>
                      <w:color w:val="000000"/>
                      <w:szCs w:val="24"/>
                    </w:rPr>
                    <w:t>Pakeisti 73 straipsnio 3 dalį ir ją išdėstyti taip:</w:t>
                  </w:r>
                </w:p>
                <w:sdt>
                  <w:sdtPr>
                    <w:alias w:val="citata"/>
                    <w:tag w:val="part_9bc1daeed2434a9c88f5e77601a1295c"/>
                    <w:lock w:val="sdtLocked"/>
                    <w:richText/>
                  </w:sdtPr>
                  <w:sdtContent>
                    <w:sdt>
                      <w:sdtPr>
                        <w:alias w:val="3 d."/>
                        <w:tag w:val="part_d9c12bc7487a42e1b358c6e66b2344b4"/>
                        <w:lock w:val="sdtLocked"/>
                        <w:richText/>
                      </w:sdtPr>
                      <w:sdtContent>
                        <w:p w14:paraId="48855BE5" w14:textId="1D2C7F8C">
                          <w:pPr>
                            <w:spacing w:line="276" w:lineRule="auto"/>
                            <w:ind w:firstLine="720"/>
                            <w:jc w:val="both"/>
                            <w:rPr>
                              <w:color w:val="000000"/>
                              <w:szCs w:val="24"/>
                            </w:rPr>
                          </w:pPr>
                          <w:r>
                            <w:rPr>
                              <w:color w:val="000000"/>
                              <w:szCs w:val="24"/>
                            </w:rPr>
                            <w:t>„</w:t>
                          </w:r>
                          <w:sdt>
                            <w:sdtPr>
                              <w:alias w:val="Numeris"/>
                              <w:tag w:val="nr_d9c12bc7487a42e1b358c6e66b2344b4"/>
                              <w:lock w:val="sdtLocked"/>
                              <w:richText/>
                            </w:sdtPr>
                            <w:sdtContent>
                              <w:r>
                                <w:rPr>
                                  <w:color w:val="000000"/>
                                  <w:szCs w:val="24"/>
                                </w:rPr>
                                <w:t>3</w:t>
                              </w:r>
                            </w:sdtContent>
                          </w:sdt>
                          <w:r>
                            <w:rPr>
                              <w:color w:val="000000"/>
                              <w:szCs w:val="24"/>
                            </w:rPr>
                            <w:t xml:space="preserve">. Jei Vilniaus apygardos teismas nusprendžia asmenį išduoti iš Lietuvos Respublikos </w:t>
                          </w:r>
                          <w:r>
                            <w:rPr>
                              <w:strike/>
                              <w:color w:val="000000"/>
                              <w:szCs w:val="24"/>
                            </w:rPr>
                            <w:t>ar</w:t>
                          </w:r>
                          <w:r>
                            <w:rPr>
                              <w:color w:val="000000"/>
                              <w:szCs w:val="24"/>
                            </w:rPr>
                            <w:t xml:space="preserve"> </w:t>
                          </w:r>
                          <w:r>
                            <w:rPr>
                              <w:b/>
                              <w:bCs/>
                              <w:color w:val="000000"/>
                              <w:szCs w:val="24"/>
                            </w:rPr>
                            <w:t>arba</w:t>
                          </w:r>
                          <w:r>
                            <w:rPr>
                              <w:color w:val="000000"/>
                              <w:szCs w:val="24"/>
                            </w:rPr>
                            <w:t xml:space="preserve"> perduoti Tarptautiniam baudžiamajam teismui ar pagal Europos arešto orderį, tokiam asmeniui suėmimo skyrimo ar pratęsimo klausimai sprendžiami bendra šio Kodekso 127 straipsnyje numatyta tvarka apylinkės ar apygardos teisme, atsižvelgiant į reikalingą skirti suėmimui terminą. Teisėjas, nusprendęs išduoti ar atsisakyti išduoti asmenį, priima nutartį. </w:t>
                          </w:r>
                          <w:r>
                            <w:rPr>
                              <w:b/>
                              <w:color w:val="000000"/>
                              <w:szCs w:val="24"/>
                            </w:rPr>
                            <w:t>Nutartis priimama per įmanomai trumpiausią laiką,</w:t>
                          </w:r>
                          <w:r>
                            <w:t xml:space="preserve"> </w:t>
                          </w:r>
                          <w:r>
                            <w:rPr>
                              <w:b/>
                              <w:color w:val="000000"/>
                              <w:szCs w:val="24"/>
                            </w:rPr>
                            <w:t>bet ne vėliau kaip per dešimt dienų nuo teismo posėdžio, kuriame išspręstas asmens išdavimo klausimas, dienos.</w:t>
                          </w:r>
                          <w:r>
                            <w:rPr>
                              <w:color w:val="000000"/>
                              <w:szCs w:val="24"/>
                            </w:rPr>
                            <w:t xml:space="preserve"> Nutartis atsisakyti perduoti asmenį pagal Europos arešto orderį turi būti motyvuota.“</w:t>
                          </w:r>
                        </w:p>
                        <w:p w14:paraId="034DC2ED" w14:textId="771B0263">
                          <w:pPr>
                            <w:spacing w:line="276" w:lineRule="auto"/>
                            <w:ind w:firstLine="720"/>
                            <w:jc w:val="both"/>
                            <w:rPr>
                              <w:color w:val="000000"/>
                              <w:szCs w:val="24"/>
                            </w:rPr>
                          </w:pPr>
                        </w:p>
                      </w:sdtContent>
                    </w:sdt>
                  </w:sdtContent>
                </w:sdt>
              </w:sdtContent>
            </w:sdt>
          </w:sdtContent>
        </w:sdt>
        <w:sdt>
          <w:sdtPr>
            <w:alias w:val="3 str."/>
            <w:tag w:val="part_129f40b6d8484d6293da8adfb7ee5dd2"/>
            <w:lock w:val="sdtLocked"/>
            <w:richText/>
          </w:sdtPr>
          <w:sdtContent>
            <w:p w14:paraId="6D813508" w14:textId="77777777">
              <w:pPr>
                <w:spacing w:line="276" w:lineRule="auto"/>
                <w:ind w:firstLine="720"/>
                <w:jc w:val="both"/>
                <w:rPr>
                  <w:b/>
                  <w:bCs/>
                  <w:color w:val="000000"/>
                  <w:szCs w:val="24"/>
                </w:rPr>
              </w:pPr>
              <w:sdt>
                <w:sdtPr>
                  <w:alias w:val="Numeris"/>
                  <w:tag w:val="nr_129f40b6d8484d6293da8adfb7ee5dd2"/>
                  <w:lock w:val="sdtLocked"/>
                  <w:richText/>
                </w:sdtPr>
                <w:sdtContent>
                  <w:r>
                    <w:rPr>
                      <w:b/>
                      <w:bCs/>
                      <w:color w:val="000000"/>
                      <w:szCs w:val="24"/>
                    </w:rPr>
                    <w:t>3</w:t>
                  </w:r>
                </w:sdtContent>
              </w:sdt>
              <w:r>
                <w:rPr>
                  <w:b/>
                  <w:bCs/>
                  <w:color w:val="000000"/>
                  <w:szCs w:val="24"/>
                </w:rPr>
                <w:t xml:space="preserve"> straipsnis. </w:t>
              </w:r>
              <w:sdt>
                <w:sdtPr>
                  <w:alias w:val="Pavadinimas"/>
                  <w:tag w:val="title_129f40b6d8484d6293da8adfb7ee5dd2"/>
                  <w:lock w:val="sdtLocked"/>
                  <w:richText/>
                </w:sdtPr>
                <w:sdtContent>
                  <w:r>
                    <w:rPr>
                      <w:b/>
                      <w:bCs/>
                      <w:color w:val="000000"/>
                      <w:szCs w:val="24"/>
                    </w:rPr>
                    <w:t>77 straipsnio pakeitimas</w:t>
                  </w:r>
                </w:sdtContent>
              </w:sdt>
            </w:p>
            <w:sdt>
              <w:sdtPr>
                <w:alias w:val="3 str. 1 d."/>
                <w:tag w:val="part_27705b66f2a141b694dc88f09f8115ed"/>
                <w:lock w:val="sdtLocked"/>
                <w:richText/>
              </w:sdtPr>
              <w:sdtContent>
                <w:p w14:paraId="10DC5936" w14:textId="77777777">
                  <w:pPr>
                    <w:spacing w:line="276" w:lineRule="auto"/>
                    <w:ind w:firstLine="720"/>
                    <w:jc w:val="both"/>
                    <w:rPr>
                      <w:color w:val="000000"/>
                      <w:szCs w:val="24"/>
                    </w:rPr>
                  </w:pPr>
                  <w:sdt>
                    <w:sdtPr>
                      <w:alias w:val="Numeris"/>
                      <w:tag w:val="nr_27705b66f2a141b694dc88f09f8115ed"/>
                      <w:lock w:val="sdtLocked"/>
                      <w:richText/>
                    </w:sdtPr>
                    <w:sdtContent>
                      <w:r>
                        <w:rPr>
                          <w:color w:val="000000"/>
                          <w:szCs w:val="24"/>
                        </w:rPr>
                        <w:t>1</w:t>
                      </w:r>
                    </w:sdtContent>
                  </w:sdt>
                  <w:r>
                    <w:rPr>
                      <w:color w:val="000000"/>
                      <w:szCs w:val="24"/>
                    </w:rPr>
                    <w:t>. Pakeisti 77 straipsnio pavadinimą ir jį išdėstyti taip:</w:t>
                  </w:r>
                </w:p>
                <w:sdt>
                  <w:sdtPr>
                    <w:alias w:val="citata"/>
                    <w:tag w:val="part_e6a1113149c04c27809fc20a21504bdb"/>
                    <w:lock w:val="sdtLocked"/>
                    <w:richText/>
                  </w:sdtPr>
                  <w:sdtContent>
                    <w:sdt>
                      <w:sdtPr>
                        <w:alias w:val="77 str."/>
                        <w:tag w:val="part_82630992817440348d85702816781d3a"/>
                        <w:lock w:val="sdtLocked"/>
                        <w:richText/>
                      </w:sdtPr>
                      <w:sdtContent>
                        <w:p w14:paraId="70573645" w14:textId="3F78B4BA">
                          <w:pPr>
                            <w:ind w:left="2268" w:hanging="1559"/>
                            <w:jc w:val="both"/>
                            <w:rPr>
                              <w:szCs w:val="24"/>
                            </w:rPr>
                          </w:pPr>
                          <w:r>
                            <w:rPr>
                              <w:color w:val="000000"/>
                              <w:szCs w:val="24"/>
                            </w:rPr>
                            <w:t>„</w:t>
                          </w:r>
                          <w:sdt>
                            <w:sdtPr>
                              <w:alias w:val="Numeris"/>
                              <w:tag w:val="nr_82630992817440348d85702816781d3a"/>
                              <w:lock w:val="sdtLocked"/>
                              <w:richText/>
                            </w:sdtPr>
                            <w:sdtContent>
                              <w:r>
                                <w:rPr>
                                  <w:bCs/>
                                  <w:szCs w:val="24"/>
                                </w:rPr>
                                <w:t>77</w:t>
                              </w:r>
                            </w:sdtContent>
                          </w:sdt>
                          <w:r>
                            <w:rPr>
                              <w:bCs/>
                              <w:szCs w:val="24"/>
                            </w:rPr>
                            <w:t xml:space="preserve"> straipsnis. </w:t>
                          </w:r>
                          <w:r>
                            <w:rPr>
                              <w:bCs/>
                              <w:color w:val="000000"/>
                            </w:rPr>
                            <w:t>Suimto</w:t>
                          </w:r>
                          <w:r>
                            <w:rPr>
                              <w:color w:val="000000"/>
                            </w:rPr>
                            <w:t xml:space="preserve"> arba su laisvės atėmimu susijusią bausmę atliekančio asmens laikinas perdavimas kitai valstybei ar Tarptautiniam baudžiamajam teismui ir laikinas perėmimas iš kitos valstybės proceso veiksmams atlikti</w:t>
                          </w:r>
                          <w:r>
                            <w:rPr>
                              <w:b/>
                              <w:bCs/>
                              <w:color w:val="000000"/>
                            </w:rPr>
                            <w:t xml:space="preserve"> ar išklausymo tikslu</w:t>
                          </w:r>
                          <w:r>
                            <w:rPr>
                              <w:color w:val="000000"/>
                            </w:rPr>
                            <w:t>“.</w:t>
                          </w:r>
                        </w:p>
                      </w:sdtContent>
                    </w:sdt>
                  </w:sdtContent>
                </w:sdt>
              </w:sdtContent>
            </w:sdt>
            <w:sdt>
              <w:sdtPr>
                <w:alias w:val="3 str. 2 d."/>
                <w:tag w:val="part_f5d0f68f95704ef4b67412f307c12330"/>
                <w:lock w:val="sdtLocked"/>
                <w:richText/>
              </w:sdtPr>
              <w:sdtContent>
                <w:p w14:paraId="5CC9E41C" w14:textId="77777777">
                  <w:pPr>
                    <w:spacing w:line="276" w:lineRule="auto"/>
                    <w:ind w:firstLine="720"/>
                    <w:jc w:val="both"/>
                    <w:rPr>
                      <w:color w:val="000000"/>
                      <w:szCs w:val="24"/>
                    </w:rPr>
                  </w:pPr>
                  <w:sdt>
                    <w:sdtPr>
                      <w:alias w:val="Numeris"/>
                      <w:tag w:val="nr_f5d0f68f95704ef4b67412f307c12330"/>
                      <w:lock w:val="sdtLocked"/>
                      <w:richText/>
                    </w:sdtPr>
                    <w:sdtContent>
                      <w:r>
                        <w:rPr>
                          <w:color w:val="000000"/>
                          <w:szCs w:val="24"/>
                        </w:rPr>
                        <w:t>2</w:t>
                      </w:r>
                    </w:sdtContent>
                  </w:sdt>
                  <w:r>
                    <w:rPr>
                      <w:color w:val="000000"/>
                      <w:szCs w:val="24"/>
                    </w:rPr>
                    <w:t>. Papildyti 77 straipsnį 4 dalimi:</w:t>
                  </w:r>
                </w:p>
                <w:sdt>
                  <w:sdtPr>
                    <w:alias w:val="citata"/>
                    <w:tag w:val="part_61f4143d194044b0b090bf1bcea5c2ee"/>
                    <w:lock w:val="sdtLocked"/>
                    <w:richText/>
                  </w:sdtPr>
                  <w:sdtContent>
                    <w:sdt>
                      <w:sdtPr>
                        <w:alias w:val="4 d."/>
                        <w:tag w:val="part_d1f0611d880f4cf6b36ecdc1c250c064"/>
                        <w:lock w:val="sdtLocked"/>
                        <w:richText/>
                      </w:sdtPr>
                      <w:sdtContent>
                        <w:p w14:paraId="62378899" w14:textId="3C645990">
                          <w:pPr>
                            <w:spacing w:line="276" w:lineRule="auto"/>
                            <w:ind w:firstLine="720"/>
                            <w:jc w:val="both"/>
                            <w:rPr>
                              <w:color w:val="000000"/>
                              <w:szCs w:val="24"/>
                            </w:rPr>
                          </w:pPr>
                          <w:r>
                            <w:rPr>
                              <w:color w:val="000000"/>
                              <w:szCs w:val="24"/>
                            </w:rPr>
                            <w:t>„</w:t>
                          </w:r>
                          <w:sdt>
                            <w:sdtPr>
                              <w:alias w:val="Numeris"/>
                              <w:tag w:val="nr_d1f0611d880f4cf6b36ecdc1c250c064"/>
                              <w:lock w:val="sdtLocked"/>
                              <w:richText/>
                            </w:sdtPr>
                            <w:sdtContent>
                              <w:r>
                                <w:rPr>
                                  <w:b/>
                                  <w:bCs/>
                                  <w:color w:val="000000"/>
                                  <w:szCs w:val="24"/>
                                </w:rPr>
                                <w:t>4</w:t>
                              </w:r>
                            </w:sdtContent>
                          </w:sdt>
                          <w:r>
                            <w:rPr>
                              <w:b/>
                              <w:bCs/>
                              <w:color w:val="000000"/>
                              <w:szCs w:val="24"/>
                            </w:rPr>
                            <w:t>. Sprendimą dėl suimto asmens,</w:t>
                          </w:r>
                          <w:r>
                            <w:rPr>
                              <w:b/>
                              <w:bCs/>
                            </w:rPr>
                            <w:t xml:space="preserve"> </w:t>
                          </w:r>
                          <w:r>
                            <w:rPr>
                              <w:b/>
                              <w:bCs/>
                              <w:color w:val="000000"/>
                              <w:szCs w:val="24"/>
                            </w:rPr>
                            <w:t>kuriam Lietuvos Respublikoje yra pradėtas baudžiamasis persekiojimas,</w:t>
                          </w:r>
                          <w:r>
                            <w:rPr>
                              <w:b/>
                              <w:bCs/>
                            </w:rPr>
                            <w:t xml:space="preserve"> </w:t>
                          </w:r>
                          <w:r>
                            <w:rPr>
                              <w:b/>
                              <w:bCs/>
                              <w:color w:val="000000"/>
                              <w:szCs w:val="24"/>
                            </w:rPr>
                            <w:t>laikino perėmimo iš kitos Europos Sąjungos valstybės narės į Lietuvos Respubliką jo išklausymo dėl išduoto Europos arešto orderio tikslu priima Lietuvos Respublikos generalinės prokuratūros prokuroras, įvertinęs, ar asmens laikinas perdavimas atitiktų proporcingumo ir proceso ekonomiškumo principus. Kitos Europos Sąjungos valstybės narės kompetentingai institucijai pritarus, asmuo laikinai perimamas į Lietuvos Respubliką, iš anksto su ja sutarus tokio perdavimo sąlygas ir trukmę. Asmenį išklausius, jis nedelsiant grąžinamas į jį perdavusią Europos Sąjungos valstybę narę.</w:t>
                          </w:r>
                          <w:r>
                            <w:rPr>
                              <w:color w:val="000000"/>
                              <w:szCs w:val="24"/>
                            </w:rPr>
                            <w:t>“</w:t>
                          </w:r>
                        </w:p>
                        <w:p w14:paraId="6DE930E8" w14:textId="77777777">
                          <w:pPr>
                            <w:spacing w:line="276" w:lineRule="auto"/>
                            <w:ind w:firstLine="720"/>
                            <w:jc w:val="both"/>
                            <w:rPr>
                              <w:color w:val="000000"/>
                              <w:szCs w:val="24"/>
                            </w:rPr>
                          </w:pPr>
                        </w:p>
                      </w:sdtContent>
                    </w:sdt>
                  </w:sdtContent>
                </w:sdt>
              </w:sdtContent>
            </w:sdt>
          </w:sdtContent>
        </w:sdt>
        <w:sdt>
          <w:sdtPr>
            <w:alias w:val="4 str."/>
            <w:tag w:val="part_38d5178edab54fd8bb5c325d53f3ce49"/>
            <w:lock w:val="sdtLocked"/>
            <w:richText/>
          </w:sdtPr>
          <w:sdtContent>
            <w:p w14:paraId="47FA4E01" w14:textId="284CD544">
              <w:pPr>
                <w:spacing w:line="276" w:lineRule="auto"/>
                <w:ind w:firstLine="720"/>
                <w:jc w:val="both"/>
                <w:rPr>
                  <w:b/>
                  <w:color w:val="000000"/>
                  <w:szCs w:val="24"/>
                </w:rPr>
              </w:pPr>
              <w:sdt>
                <w:sdtPr>
                  <w:alias w:val="Numeris"/>
                  <w:tag w:val="nr_38d5178edab54fd8bb5c325d53f3ce49"/>
                  <w:lock w:val="sdtLocked"/>
                  <w:richText/>
                </w:sdtPr>
                <w:sdtContent>
                  <w:r>
                    <w:rPr>
                      <w:b/>
                      <w:color w:val="000000"/>
                      <w:szCs w:val="24"/>
                    </w:rPr>
                    <w:t>4</w:t>
                  </w:r>
                </w:sdtContent>
              </w:sdt>
              <w:r>
                <w:rPr>
                  <w:b/>
                  <w:color w:val="000000"/>
                  <w:szCs w:val="24"/>
                </w:rPr>
                <w:t xml:space="preserve"> straipsnis. </w:t>
              </w:r>
              <w:sdt>
                <w:sdtPr>
                  <w:alias w:val="Pavadinimas"/>
                  <w:tag w:val="title_38d5178edab54fd8bb5c325d53f3ce49"/>
                  <w:lock w:val="sdtLocked"/>
                  <w:richText/>
                </w:sdtPr>
                <w:sdtContent>
                  <w:r>
                    <w:rPr>
                      <w:b/>
                      <w:color w:val="000000"/>
                      <w:szCs w:val="24"/>
                    </w:rPr>
                    <w:t>77</w:t>
                  </w:r>
                  <w:r>
                    <w:rPr>
                      <w:b/>
                      <w:color w:val="000000"/>
                      <w:szCs w:val="24"/>
                      <w:vertAlign w:val="superscript"/>
                    </w:rPr>
                    <w:t>1</w:t>
                  </w:r>
                  <w:r>
                    <w:rPr>
                      <w:b/>
                      <w:color w:val="000000"/>
                      <w:szCs w:val="24"/>
                    </w:rPr>
                    <w:t xml:space="preserve"> straipsnio pakeitimas</w:t>
                  </w:r>
                </w:sdtContent>
              </w:sdt>
            </w:p>
            <w:sdt>
              <w:sdtPr>
                <w:alias w:val="4 str. 1 d."/>
                <w:tag w:val="part_0ceba1fb129b414cba93a255ea374d94"/>
                <w:lock w:val="sdtLocked"/>
                <w:richText/>
              </w:sdtPr>
              <w:sdtContent>
                <w:p w14:paraId="688F658F" w14:textId="77777777">
                  <w:pPr>
                    <w:spacing w:line="276" w:lineRule="auto"/>
                    <w:ind w:firstLine="720"/>
                    <w:jc w:val="both"/>
                    <w:rPr>
                      <w:color w:val="000000"/>
                      <w:szCs w:val="24"/>
                    </w:rPr>
                  </w:pPr>
                  <w:r>
                    <w:rPr>
                      <w:color w:val="000000"/>
                      <w:szCs w:val="24"/>
                    </w:rPr>
                    <w:t>Pakeisti 77</w:t>
                  </w:r>
                  <w:r>
                    <w:rPr>
                      <w:color w:val="000000"/>
                      <w:szCs w:val="24"/>
                      <w:vertAlign w:val="superscript"/>
                    </w:rPr>
                    <w:t>1</w:t>
                  </w:r>
                  <w:r>
                    <w:rPr>
                      <w:color w:val="000000"/>
                      <w:szCs w:val="24"/>
                    </w:rPr>
                    <w:t xml:space="preserve"> straipsnio 3 dalį ir ją išdėstyti taip:</w:t>
                  </w:r>
                </w:p>
                <w:sdt>
                  <w:sdtPr>
                    <w:alias w:val="citata"/>
                    <w:tag w:val="part_dfa8821717454d98abf965f9ba575273"/>
                    <w:lock w:val="sdtLocked"/>
                    <w:richText/>
                  </w:sdtPr>
                  <w:sdtContent>
                    <w:sdt>
                      <w:sdtPr>
                        <w:alias w:val="3 d."/>
                        <w:tag w:val="part_863c86d0128d4579bf9f9b8ee2bfdd69"/>
                        <w:lock w:val="sdtLocked"/>
                        <w:richText/>
                      </w:sdtPr>
                      <w:sdtContent>
                        <w:p w14:paraId="6038200D" w14:textId="2EE8011A">
                          <w:pPr>
                            <w:spacing w:line="276" w:lineRule="auto"/>
                            <w:ind w:firstLine="720"/>
                            <w:jc w:val="both"/>
                            <w:rPr>
                              <w:color w:val="000000"/>
                              <w:szCs w:val="24"/>
                            </w:rPr>
                          </w:pPr>
                          <w:r>
                            <w:rPr>
                              <w:color w:val="000000"/>
                              <w:szCs w:val="24"/>
                            </w:rPr>
                            <w:t>„</w:t>
                          </w:r>
                          <w:sdt>
                            <w:sdtPr>
                              <w:alias w:val="Numeris"/>
                              <w:tag w:val="nr_863c86d0128d4579bf9f9b8ee2bfdd69"/>
                              <w:lock w:val="sdtLocked"/>
                              <w:richText/>
                            </w:sdtPr>
                            <w:sdtContent>
                              <w:r>
                                <w:rPr>
                                  <w:color w:val="000000"/>
                                  <w:szCs w:val="24"/>
                                </w:rPr>
                                <w:t>3</w:t>
                              </w:r>
                            </w:sdtContent>
                          </w:sdt>
                          <w:r>
                            <w:rPr>
                              <w:color w:val="000000"/>
                              <w:szCs w:val="24"/>
                            </w:rPr>
                            <w:t>.</w:t>
                          </w:r>
                          <w:r>
                            <w:t xml:space="preserve"> </w:t>
                          </w:r>
                          <w:r>
                            <w:rPr>
                              <w:color w:val="000000"/>
                              <w:szCs w:val="24"/>
                            </w:rPr>
                            <w:t xml:space="preserve">Užsienio valstybės suimtą Lietuvos Respublikos pilietį vežti tranzitu per Lietuvos Respublikos teritoriją į trečiąją valstybę baudžiamojo persekiojimo tikslais gali būti leidžiama tuo atveju, kai nuteistas asmuo galės atlikti paskirtą su laisvės atėmimu susijusią bausmę Lietuvos Respublikoje, jei to pageidautų. </w:t>
                          </w:r>
                          <w:r>
                            <w:rPr>
                              <w:b/>
                              <w:color w:val="000000"/>
                              <w:szCs w:val="24"/>
                            </w:rPr>
                            <w:t>Ši sąlyga taikoma ir nuolat Lietuvos Respublikoje gyvenančiam asmeniui, jeigu jis vežamas pagal Europos arešto orderį.</w:t>
                          </w:r>
                          <w:r>
                            <w:rPr>
                              <w:color w:val="000000"/>
                              <w:szCs w:val="24"/>
                            </w:rPr>
                            <w:t>“</w:t>
                          </w:r>
                        </w:p>
                        <w:p w14:paraId="64326B49" w14:textId="77777777">
                          <w:pPr>
                            <w:spacing w:line="276" w:lineRule="auto"/>
                            <w:ind w:firstLine="720"/>
                            <w:jc w:val="both"/>
                            <w:rPr>
                              <w:b/>
                              <w:szCs w:val="24"/>
                            </w:rPr>
                          </w:pPr>
                        </w:p>
                      </w:sdtContent>
                    </w:sdt>
                  </w:sdtContent>
                </w:sdt>
              </w:sdtContent>
            </w:sdt>
          </w:sdtContent>
        </w:sdt>
        <w:sdt>
          <w:sdtPr>
            <w:alias w:val="5 str."/>
            <w:tag w:val="part_d14f204eebf845c8951da02699641bf7"/>
            <w:lock w:val="sdtLocked"/>
            <w:richText/>
          </w:sdtPr>
          <w:sdtContent>
            <w:p w14:paraId="7D4AC42E" w14:textId="269E640D">
              <w:pPr>
                <w:spacing w:line="276" w:lineRule="auto"/>
                <w:ind w:firstLine="720"/>
                <w:jc w:val="both"/>
                <w:rPr>
                  <w:b/>
                  <w:szCs w:val="24"/>
                </w:rPr>
              </w:pPr>
              <w:sdt>
                <w:sdtPr>
                  <w:alias w:val="Numeris"/>
                  <w:tag w:val="nr_d14f204eebf845c8951da02699641bf7"/>
                  <w:lock w:val="sdtLocked"/>
                  <w:richText/>
                </w:sdtPr>
                <w:sdtContent>
                  <w:r>
                    <w:rPr>
                      <w:b/>
                      <w:szCs w:val="24"/>
                    </w:rPr>
                    <w:t>5</w:t>
                  </w:r>
                </w:sdtContent>
              </w:sdt>
              <w:r>
                <w:rPr>
                  <w:b/>
                  <w:szCs w:val="24"/>
                </w:rPr>
                <w:t xml:space="preserve"> straipsnis. </w:t>
              </w:r>
              <w:sdt>
                <w:sdtPr>
                  <w:alias w:val="Pavadinimas"/>
                  <w:tag w:val="title_d14f204eebf845c8951da02699641bf7"/>
                  <w:lock w:val="sdtLocked"/>
                  <w:richText/>
                </w:sdtPr>
                <w:sdtContent>
                  <w:r>
                    <w:rPr>
                      <w:b/>
                      <w:szCs w:val="24"/>
                    </w:rPr>
                    <w:t>212 straipsnio pakeitimas</w:t>
                  </w:r>
                </w:sdtContent>
              </w:sdt>
            </w:p>
            <w:sdt>
              <w:sdtPr>
                <w:alias w:val="5 str. 1 d."/>
                <w:tag w:val="part_d01c5b08b0a8495cafe1fc3c927c0f25"/>
                <w:lock w:val="sdtLocked"/>
                <w:richText/>
              </w:sdtPr>
              <w:sdtContent>
                <w:p w14:paraId="385511CC" w14:textId="77777777">
                  <w:pPr>
                    <w:spacing w:line="276" w:lineRule="auto"/>
                    <w:ind w:firstLine="720"/>
                    <w:jc w:val="both"/>
                    <w:rPr>
                      <w:szCs w:val="24"/>
                    </w:rPr>
                  </w:pPr>
                  <w:r>
                    <w:rPr>
                      <w:szCs w:val="24"/>
                    </w:rPr>
                    <w:t>Pakeisti 212 straipsnio 8 punktą ir jį išdėstyti taip:</w:t>
                  </w:r>
                </w:p>
                <w:sdt>
                  <w:sdtPr>
                    <w:alias w:val="citata"/>
                    <w:tag w:val="part_dad135400b17489a87e255d62eec5990"/>
                    <w:lock w:val="sdtLocked"/>
                    <w:richText/>
                  </w:sdtPr>
                  <w:sdtContent>
                    <w:sdt>
                      <w:sdtPr>
                        <w:alias w:val="8 p."/>
                        <w:tag w:val="part_428e65c39cee43edab7bb454a618c6c6"/>
                        <w:lock w:val="sdtLocked"/>
                        <w:richText/>
                      </w:sdtPr>
                      <w:sdtContent>
                        <w:p w14:paraId="329886F7" w14:textId="157F1F22">
                          <w:pPr>
                            <w:spacing w:line="276" w:lineRule="auto"/>
                            <w:ind w:firstLine="720"/>
                            <w:jc w:val="both"/>
                            <w:rPr>
                              <w:szCs w:val="24"/>
                            </w:rPr>
                          </w:pPr>
                          <w:r>
                            <w:rPr>
                              <w:szCs w:val="24"/>
                            </w:rPr>
                            <w:t>„</w:t>
                          </w:r>
                          <w:sdt>
                            <w:sdtPr>
                              <w:alias w:val="Numeris"/>
                              <w:tag w:val="nr_428e65c39cee43edab7bb454a618c6c6"/>
                              <w:lock w:val="sdtLocked"/>
                              <w:richText/>
                            </w:sdtPr>
                            <w:sdtContent>
                              <w:r>
                                <w:rPr>
                                  <w:szCs w:val="24"/>
                                </w:rPr>
                                <w:t>8</w:t>
                              </w:r>
                            </w:sdtContent>
                          </w:sdt>
                          <w:r>
                            <w:rPr>
                              <w:szCs w:val="24"/>
                            </w:rPr>
                            <w:t>) kai yra Lietuvos Respublikos baudžiamojo kodekso 93 straipsnyje, 114 straipsnio 3 dalyje,</w:t>
                          </w:r>
                          <w:r>
                            <w:rPr>
                              <w:b/>
                              <w:szCs w:val="24"/>
                            </w:rPr>
                            <w:t xml:space="preserve"> 118 straipsnio 2 dalyje, 119 straipsnio 3 ir 4</w:t>
                          </w:r>
                          <w:r>
                            <w:rPr>
                              <w:szCs w:val="24"/>
                            </w:rPr>
                            <w:t xml:space="preserve"> </w:t>
                          </w:r>
                          <w:r>
                            <w:rPr>
                              <w:b/>
                              <w:szCs w:val="24"/>
                            </w:rPr>
                            <w:t xml:space="preserve">dalyse, </w:t>
                          </w:r>
                          <w:r>
                            <w:rPr>
                              <w:szCs w:val="24"/>
                            </w:rPr>
                            <w:t>147 straipsnio 3 dalyje, 147</w:t>
                          </w:r>
                          <w:r>
                            <w:rPr>
                              <w:szCs w:val="24"/>
                              <w:vertAlign w:val="superscript"/>
                            </w:rPr>
                            <w:t>1</w:t>
                          </w:r>
                          <w:r>
                            <w:rPr>
                              <w:szCs w:val="24"/>
                            </w:rPr>
                            <w:t> straipsnio 3 dalyje, 147</w:t>
                          </w:r>
                          <w:r>
                            <w:rPr>
                              <w:szCs w:val="24"/>
                              <w:vertAlign w:val="superscript"/>
                            </w:rPr>
                            <w:t>2</w:t>
                          </w:r>
                          <w:r>
                            <w:rPr>
                              <w:szCs w:val="24"/>
                            </w:rPr>
                            <w:t xml:space="preserve"> straipsnio 2 dalyje, 157 straipsnio 3 dalyje, 189</w:t>
                          </w:r>
                          <w:r>
                            <w:rPr>
                              <w:szCs w:val="24"/>
                              <w:vertAlign w:val="superscript"/>
                            </w:rPr>
                            <w:t>1</w:t>
                          </w:r>
                          <w:r>
                            <w:rPr>
                              <w:szCs w:val="24"/>
                            </w:rPr>
                            <w:t xml:space="preserve"> straipsnio 2 dalyje, 226 straipsnio 6 dalyje, 227 straipsnio 6 dalyje, 259 straipsnio 3 dalyje, 291 straipsnio 2 ir 3 dalyse numatyti atleidimo nuo baudžiamosios atsakomybės sąlygos ir pagrindai;“.</w:t>
                          </w:r>
                        </w:p>
                        <w:p w14:paraId="207E92FD" w14:textId="77777777">
                          <w:pPr>
                            <w:spacing w:line="276" w:lineRule="auto"/>
                            <w:ind w:firstLine="720"/>
                            <w:jc w:val="both"/>
                            <w:rPr>
                              <w:szCs w:val="24"/>
                            </w:rPr>
                          </w:pPr>
                        </w:p>
                      </w:sdtContent>
                    </w:sdt>
                  </w:sdtContent>
                </w:sdt>
              </w:sdtContent>
            </w:sdt>
          </w:sdtContent>
        </w:sdt>
        <w:sdt>
          <w:sdtPr>
            <w:alias w:val="6 str."/>
            <w:tag w:val="part_c6e44974cc284be6a159d6f5b7a54d22"/>
            <w:lock w:val="sdtLocked"/>
            <w:richText/>
          </w:sdtPr>
          <w:sdtContent>
            <w:p w14:paraId="32D9C4E9" w14:textId="2571121A">
              <w:pPr>
                <w:spacing w:line="276" w:lineRule="auto"/>
                <w:ind w:firstLine="720"/>
                <w:jc w:val="both"/>
                <w:rPr>
                  <w:b/>
                  <w:szCs w:val="24"/>
                </w:rPr>
              </w:pPr>
              <w:sdt>
                <w:sdtPr>
                  <w:alias w:val="Numeris"/>
                  <w:tag w:val="nr_c6e44974cc284be6a159d6f5b7a54d22"/>
                  <w:lock w:val="sdtLocked"/>
                  <w:richText/>
                </w:sdtPr>
                <w:sdtContent>
                  <w:r>
                    <w:rPr>
                      <w:b/>
                      <w:szCs w:val="24"/>
                    </w:rPr>
                    <w:t>6</w:t>
                  </w:r>
                </w:sdtContent>
              </w:sdt>
              <w:r>
                <w:rPr>
                  <w:b/>
                  <w:szCs w:val="24"/>
                </w:rPr>
                <w:t xml:space="preserve"> straipsnis. </w:t>
              </w:r>
              <w:sdt>
                <w:sdtPr>
                  <w:alias w:val="Pavadinimas"/>
                  <w:tag w:val="title_c6e44974cc284be6a159d6f5b7a54d22"/>
                  <w:lock w:val="sdtLocked"/>
                  <w:richText/>
                </w:sdtPr>
                <w:sdtContent>
                  <w:r>
                    <w:rPr>
                      <w:b/>
                      <w:szCs w:val="24"/>
                    </w:rPr>
                    <w:t>254 straipsnio pakeitimas</w:t>
                  </w:r>
                </w:sdtContent>
              </w:sdt>
            </w:p>
            <w:sdt>
              <w:sdtPr>
                <w:alias w:val="6 str. 1 d."/>
                <w:tag w:val="part_b75c2e6fbc1f44918699e48e4ee8a327"/>
                <w:lock w:val="sdtLocked"/>
                <w:richText/>
              </w:sdtPr>
              <w:sdtContent>
                <w:p w14:paraId="6763DFAE" w14:textId="77777777">
                  <w:pPr>
                    <w:spacing w:line="276" w:lineRule="auto"/>
                    <w:ind w:firstLine="720"/>
                    <w:jc w:val="both"/>
                    <w:rPr>
                      <w:szCs w:val="24"/>
                    </w:rPr>
                  </w:pPr>
                  <w:r>
                    <w:rPr>
                      <w:szCs w:val="24"/>
                    </w:rPr>
                    <w:t>Pakeisti 254 straipsnio 5 dalį ir ją išdėstyti taip:</w:t>
                  </w:r>
                </w:p>
                <w:sdt>
                  <w:sdtPr>
                    <w:alias w:val="citata"/>
                    <w:tag w:val="part_c960947c7ba4444f87790e940007ea1f"/>
                    <w:lock w:val="sdtLocked"/>
                    <w:richText/>
                  </w:sdtPr>
                  <w:sdtContent>
                    <w:sdt>
                      <w:sdtPr>
                        <w:alias w:val="5 d."/>
                        <w:tag w:val="part_3042d1274a2b4821b2b7dbb6263b681f"/>
                        <w:lock w:val="sdtLocked"/>
                        <w:richText/>
                      </w:sdtPr>
                      <w:sdtContent>
                        <w:p w14:paraId="7D890986" w14:textId="746E5F08">
                          <w:pPr>
                            <w:spacing w:line="276" w:lineRule="auto"/>
                            <w:ind w:firstLine="720"/>
                            <w:jc w:val="both"/>
                            <w:rPr>
                              <w:szCs w:val="24"/>
                            </w:rPr>
                          </w:pPr>
                          <w:r>
                            <w:rPr>
                              <w:szCs w:val="24"/>
                            </w:rPr>
                            <w:t>„</w:t>
                          </w:r>
                          <w:sdt>
                            <w:sdtPr>
                              <w:alias w:val="Numeris"/>
                              <w:tag w:val="nr_3042d1274a2b4821b2b7dbb6263b681f"/>
                              <w:lock w:val="sdtLocked"/>
                              <w:richText/>
                            </w:sdtPr>
                            <w:sdtContent>
                              <w:r>
                                <w:rPr>
                                  <w:szCs w:val="24"/>
                                </w:rPr>
                                <w:t>5</w:t>
                              </w:r>
                            </w:sdtContent>
                          </w:sdt>
                          <w:r>
                            <w:rPr>
                              <w:szCs w:val="24"/>
                            </w:rPr>
                            <w:t>. Nagrinėjimo teisme metu, kai nustatomi Lietuvos Respublikos baudžiamojo kodekso 36–40, 93 straipsniuose, 114 straipsnio 3 dalyje,</w:t>
                          </w:r>
                          <w:r>
                            <w:rPr>
                              <w:b/>
                              <w:szCs w:val="24"/>
                            </w:rPr>
                            <w:t xml:space="preserve"> 118 straipsnio 2 dalyje, 119 straipsnio 3 ir 4</w:t>
                          </w:r>
                          <w:r>
                            <w:rPr>
                              <w:szCs w:val="24"/>
                            </w:rPr>
                            <w:t> </w:t>
                          </w:r>
                          <w:r>
                            <w:rPr>
                              <w:b/>
                              <w:szCs w:val="24"/>
                            </w:rPr>
                            <w:t xml:space="preserve">dalyse, </w:t>
                          </w:r>
                          <w:r>
                            <w:rPr>
                              <w:szCs w:val="24"/>
                            </w:rPr>
                            <w:t xml:space="preserve"> 147 straipsnio 3 dalyje, 147</w:t>
                          </w:r>
                          <w:r>
                            <w:rPr>
                              <w:szCs w:val="24"/>
                              <w:vertAlign w:val="superscript"/>
                            </w:rPr>
                            <w:t>1</w:t>
                          </w:r>
                          <w:r>
                            <w:rPr>
                              <w:szCs w:val="24"/>
                            </w:rPr>
                            <w:t xml:space="preserve"> straipsnio 3 dalyje, 147</w:t>
                          </w:r>
                          <w:r>
                            <w:rPr>
                              <w:szCs w:val="24"/>
                              <w:vertAlign w:val="superscript"/>
                            </w:rPr>
                            <w:t>2</w:t>
                          </w:r>
                          <w:r>
                            <w:rPr>
                              <w:szCs w:val="24"/>
                            </w:rPr>
                            <w:t xml:space="preserve"> straipsnio 2 dalyje, 157 straipsnio 3 dalyje, 189</w:t>
                          </w:r>
                          <w:r>
                            <w:rPr>
                              <w:szCs w:val="24"/>
                              <w:vertAlign w:val="superscript"/>
                            </w:rPr>
                            <w:t>1</w:t>
                          </w:r>
                          <w:r>
                            <w:rPr>
                              <w:szCs w:val="24"/>
                            </w:rPr>
                            <w:t xml:space="preserve"> straipsnio 2 dalyje, 226 straipsnio 6 dalyje, 227 straipsnio 6 dalyje, 259 straipsnio 3 dalyje ir 291 straipsnio 2 ir 3 dalyse numatyti pagrindai atleisti asmenį nuo baudžiamosios atsakomybės, byla nutraukiama nuosprendžiu.“</w:t>
                          </w:r>
                        </w:p>
                        <w:p w14:paraId="0D3F486D" w14:textId="77777777">
                          <w:pPr>
                            <w:spacing w:line="276" w:lineRule="auto"/>
                            <w:ind w:firstLine="720"/>
                            <w:jc w:val="both"/>
                            <w:rPr>
                              <w:szCs w:val="24"/>
                            </w:rPr>
                          </w:pPr>
                        </w:p>
                      </w:sdtContent>
                    </w:sdt>
                  </w:sdtContent>
                </w:sdt>
              </w:sdtContent>
            </w:sdt>
          </w:sdtContent>
        </w:sdt>
        <w:sdt>
          <w:sdtPr>
            <w:alias w:val="7 str."/>
            <w:tag w:val="part_cee276b3acbe4167b37fea341a5fb11d"/>
            <w:lock w:val="sdtLocked"/>
            <w:richText/>
          </w:sdtPr>
          <w:sdtContent>
            <w:p w14:paraId="4FCA430E" w14:textId="7DD03EF1">
              <w:pPr>
                <w:spacing w:line="276" w:lineRule="auto"/>
                <w:ind w:firstLine="720"/>
                <w:jc w:val="both"/>
                <w:rPr>
                  <w:b/>
                </w:rPr>
              </w:pPr>
              <w:sdt>
                <w:sdtPr>
                  <w:alias w:val="Numeris"/>
                  <w:tag w:val="nr_cee276b3acbe4167b37fea341a5fb11d"/>
                  <w:lock w:val="sdtLocked"/>
                  <w:richText/>
                </w:sdtPr>
                <w:sdtContent>
                  <w:r>
                    <w:rPr>
                      <w:b/>
                    </w:rPr>
                    <w:t>7</w:t>
                  </w:r>
                </w:sdtContent>
              </w:sdt>
              <w:r>
                <w:rPr>
                  <w:b/>
                </w:rPr>
                <w:t xml:space="preserve"> straipsnis. </w:t>
              </w:r>
              <w:sdt>
                <w:sdtPr>
                  <w:alias w:val="Pavadinimas"/>
                  <w:tag w:val="title_cee276b3acbe4167b37fea341a5fb11d"/>
                  <w:lock w:val="sdtLocked"/>
                  <w:richText/>
                </w:sdtPr>
                <w:sdtContent>
                  <w:r>
                    <w:rPr>
                      <w:b/>
                    </w:rPr>
                    <w:t xml:space="preserve">303 straipsnio pakeitimas </w:t>
                  </w:r>
                </w:sdtContent>
              </w:sdt>
            </w:p>
            <w:sdt>
              <w:sdtPr>
                <w:alias w:val="7 str. 1 d."/>
                <w:tag w:val="part_51ce034328f44198be3f70233d9952cf"/>
                <w:lock w:val="sdtLocked"/>
                <w:richText/>
              </w:sdtPr>
              <w:sdtContent>
                <w:p w14:paraId="1D7B588A" w14:textId="77777777">
                  <w:pPr>
                    <w:spacing w:line="276" w:lineRule="auto"/>
                    <w:ind w:firstLine="720"/>
                    <w:jc w:val="both"/>
                    <w:rPr>
                      <w:szCs w:val="24"/>
                      <w:lang w:eastAsia="lt-LT"/>
                    </w:rPr>
                  </w:pPr>
                  <w:r>
                    <w:rPr>
                      <w:szCs w:val="24"/>
                      <w:lang w:eastAsia="lt-LT"/>
                    </w:rPr>
                    <w:t>Pakeisti 303 straipsnio 4 dalį ir ją išdėstyti taip:</w:t>
                  </w:r>
                </w:p>
                <w:sdt>
                  <w:sdtPr>
                    <w:alias w:val="citata"/>
                    <w:tag w:val="part_f5d8344fddbf426fb1f6824be4f695d7"/>
                    <w:lock w:val="sdtLocked"/>
                    <w:richText/>
                  </w:sdtPr>
                  <w:sdtContent>
                    <w:sdt>
                      <w:sdtPr>
                        <w:alias w:val="4 d."/>
                        <w:tag w:val="part_a8f5402ad171422c9d1dc869689fb0d4"/>
                        <w:lock w:val="sdtLocked"/>
                        <w:richText/>
                      </w:sdtPr>
                      <w:sdtContent>
                        <w:p w14:paraId="2000618E" w14:textId="77777777">
                          <w:pPr>
                            <w:spacing w:line="276" w:lineRule="auto"/>
                            <w:ind w:firstLine="720"/>
                            <w:jc w:val="both"/>
                            <w:rPr>
                              <w:szCs w:val="24"/>
                              <w:lang w:eastAsia="lt-LT"/>
                            </w:rPr>
                          </w:pPr>
                          <w:r>
                            <w:rPr>
                              <w:szCs w:val="24"/>
                              <w:lang w:eastAsia="lt-LT"/>
                            </w:rPr>
                            <w:t>„</w:t>
                          </w:r>
                          <w:sdt>
                            <w:sdtPr>
                              <w:alias w:val="Numeris"/>
                              <w:tag w:val="nr_a8f5402ad171422c9d1dc869689fb0d4"/>
                              <w:lock w:val="sdtLocked"/>
                              <w:richText/>
                            </w:sdtPr>
                            <w:sdtContent>
                              <w:r>
                                <w:rPr>
                                  <w:szCs w:val="24"/>
                                  <w:lang w:eastAsia="lt-LT"/>
                                </w:rPr>
                                <w:t>4</w:t>
                              </w:r>
                            </w:sdtContent>
                          </w:sdt>
                          <w:r>
                            <w:rPr>
                              <w:szCs w:val="24"/>
                              <w:lang w:eastAsia="lt-LT"/>
                            </w:rPr>
                            <w:t xml:space="preserve">. Teismas nuosprendžiu nutraukia baudžiamąją bylą, jeigu yra Lietuvos Respublikos baudžiamojo kodekso 36–40, 93 straipsniuose, 114 straipsnio 3 dalyje, </w:t>
                          </w:r>
                          <w:r>
                            <w:rPr>
                              <w:b/>
                              <w:szCs w:val="24"/>
                            </w:rPr>
                            <w:t>118 straipsnio 2 dalyje, 119 straipsnio 3 ir 4</w:t>
                          </w:r>
                          <w:r>
                            <w:rPr>
                              <w:szCs w:val="24"/>
                            </w:rPr>
                            <w:t xml:space="preserve"> </w:t>
                          </w:r>
                          <w:r>
                            <w:rPr>
                              <w:b/>
                              <w:szCs w:val="24"/>
                            </w:rPr>
                            <w:t>dalyse,</w:t>
                          </w:r>
                          <w:r>
                            <w:rPr>
                              <w:szCs w:val="24"/>
                              <w:lang w:eastAsia="lt-LT"/>
                            </w:rPr>
                            <w:t xml:space="preserve"> </w:t>
                          </w:r>
                          <w:r>
                            <w:rPr>
                              <w:b/>
                              <w:szCs w:val="24"/>
                              <w:lang w:eastAsia="lt-LT"/>
                            </w:rPr>
                            <w:t>147 straipsnio 3 dalyje, 147</w:t>
                          </w:r>
                          <w:r>
                            <w:rPr>
                              <w:b/>
                              <w:szCs w:val="24"/>
                              <w:vertAlign w:val="superscript"/>
                              <w:lang w:eastAsia="lt-LT"/>
                            </w:rPr>
                            <w:t>1</w:t>
                          </w:r>
                          <w:r>
                            <w:rPr>
                              <w:b/>
                              <w:szCs w:val="24"/>
                              <w:lang w:eastAsia="lt-LT"/>
                            </w:rPr>
                            <w:t xml:space="preserve"> straipsnio 3 dalyje,</w:t>
                          </w:r>
                          <w:r>
                            <w:rPr>
                              <w:b/>
                              <w:sz w:val="20"/>
                              <w:szCs w:val="24"/>
                              <w:lang w:eastAsia="lt-LT"/>
                            </w:rPr>
                            <w:t xml:space="preserve"> </w:t>
                          </w:r>
                          <w:r>
                            <w:rPr>
                              <w:b/>
                              <w:szCs w:val="24"/>
                              <w:lang w:eastAsia="lt-LT"/>
                            </w:rPr>
                            <w:t>147</w:t>
                          </w:r>
                          <w:r>
                            <w:rPr>
                              <w:b/>
                              <w:szCs w:val="24"/>
                              <w:vertAlign w:val="superscript"/>
                              <w:lang w:eastAsia="lt-LT"/>
                            </w:rPr>
                            <w:t>2</w:t>
                          </w:r>
                          <w:r>
                            <w:rPr>
                              <w:b/>
                              <w:szCs w:val="24"/>
                              <w:lang w:eastAsia="lt-LT"/>
                            </w:rPr>
                            <w:t xml:space="preserve"> straipsnio 2 dalyje, 157 straipsnio 3 dalyje,</w:t>
                          </w:r>
                          <w:r>
                            <w:rPr>
                              <w:b/>
                              <w:szCs w:val="24"/>
                            </w:rPr>
                            <w:t xml:space="preserve"> </w:t>
                          </w:r>
                          <w:r>
                            <w:rPr>
                              <w:szCs w:val="24"/>
                              <w:lang w:eastAsia="lt-LT"/>
                            </w:rPr>
                            <w:t>189</w:t>
                          </w:r>
                          <w:r>
                            <w:rPr>
                              <w:szCs w:val="24"/>
                              <w:vertAlign w:val="superscript"/>
                              <w:lang w:eastAsia="lt-LT"/>
                            </w:rPr>
                            <w:t>1</w:t>
                          </w:r>
                          <w:r>
                            <w:rPr>
                              <w:szCs w:val="24"/>
                              <w:lang w:eastAsia="lt-LT"/>
                            </w:rPr>
                            <w:t xml:space="preserve"> straipsnio 2 dalyje, 226 straipsnio 6 dalyje, 227 straipsnio 6 dalyje, 259 straipsnio 3 dalyje ir 291 straipsnio 2 ir 3 dalyse numatyti pagrindai atleisti kaltinamąjį nuo baudžiamosios atsakomybės. Teismas taip pat nuosprendžiu nutraukia baudžiamąją bylą, jeigu bylos nagrinėjimo teisme metu nustatoma, kad kaltinamasis pagrįstai buvo kaltinamas nusikalstamos veikos padarymu, tačiau dėl šios nusikalstamos veikos suėjo apkaltinamojo nuosprendžio priėmimo senaties terminas.“</w:t>
                          </w:r>
                        </w:p>
                        <w:p w14:paraId="49AB39A3" w14:textId="77777777">
                          <w:pPr>
                            <w:spacing w:line="276" w:lineRule="auto"/>
                            <w:ind w:firstLine="720"/>
                            <w:jc w:val="both"/>
                            <w:rPr>
                              <w:szCs w:val="24"/>
                            </w:rPr>
                          </w:pPr>
                        </w:p>
                      </w:sdtContent>
                    </w:sdt>
                  </w:sdtContent>
                </w:sdt>
              </w:sdtContent>
            </w:sdt>
          </w:sdtContent>
        </w:sdt>
        <w:sdt>
          <w:sdtPr>
            <w:alias w:val="8 str."/>
            <w:tag w:val="part_3777251b5d8840aaa3b77df291e4f00e"/>
            <w:lock w:val="sdtLocked"/>
            <w:richText/>
          </w:sdtPr>
          <w:sdtContent>
            <w:p w14:paraId="48CEECC5" w14:textId="390B990A">
              <w:pPr>
                <w:spacing w:line="276" w:lineRule="auto"/>
                <w:ind w:firstLine="720"/>
                <w:jc w:val="both"/>
                <w:rPr>
                  <w:b/>
                </w:rPr>
              </w:pPr>
              <w:sdt>
                <w:sdtPr>
                  <w:alias w:val="Numeris"/>
                  <w:tag w:val="nr_3777251b5d8840aaa3b77df291e4f00e"/>
                  <w:lock w:val="sdtLocked"/>
                  <w:richText/>
                </w:sdtPr>
                <w:sdtContent>
                  <w:r>
                    <w:rPr>
                      <w:b/>
                    </w:rPr>
                    <w:t>8</w:t>
                  </w:r>
                </w:sdtContent>
              </w:sdt>
              <w:r>
                <w:rPr>
                  <w:b/>
                </w:rPr>
                <w:t xml:space="preserve"> straipsnis. </w:t>
              </w:r>
              <w:sdt>
                <w:sdtPr>
                  <w:alias w:val="Pavadinimas"/>
                  <w:tag w:val="title_3777251b5d8840aaa3b77df291e4f00e"/>
                  <w:lock w:val="sdtLocked"/>
                  <w:richText/>
                </w:sdtPr>
                <w:sdtContent>
                  <w:r>
                    <w:rPr>
                      <w:b/>
                    </w:rPr>
                    <w:t xml:space="preserve">327 straipsnio pakeitimas </w:t>
                  </w:r>
                </w:sdtContent>
              </w:sdt>
            </w:p>
            <w:sdt>
              <w:sdtPr>
                <w:alias w:val="8 str. 1 d."/>
                <w:tag w:val="part_b0e83fb7e32e41f196d4c3792ee3e3c5"/>
                <w:lock w:val="sdtLocked"/>
                <w:richText/>
              </w:sdtPr>
              <w:sdtContent>
                <w:p w14:paraId="455E1124" w14:textId="77777777">
                  <w:pPr>
                    <w:spacing w:line="276" w:lineRule="auto"/>
                    <w:ind w:firstLine="720"/>
                    <w:jc w:val="both"/>
                    <w:rPr>
                      <w:szCs w:val="24"/>
                      <w:lang w:eastAsia="lt-LT"/>
                    </w:rPr>
                  </w:pPr>
                  <w:r>
                    <w:rPr>
                      <w:szCs w:val="24"/>
                      <w:lang w:eastAsia="lt-LT"/>
                    </w:rPr>
                    <w:t>Pakeisti 327 straipsnio 2 punktą ir jį išdėstyti taip:</w:t>
                  </w:r>
                </w:p>
                <w:sdt>
                  <w:sdtPr>
                    <w:alias w:val="citata"/>
                    <w:tag w:val="part_8ba6b0ab353b4bd9ae38c22d919ea4ba"/>
                    <w:lock w:val="sdtLocked"/>
                    <w:richText/>
                  </w:sdtPr>
                  <w:sdtContent>
                    <w:sdt>
                      <w:sdtPr>
                        <w:alias w:val="2 p."/>
                        <w:tag w:val="part_36328ff8984e43bb904b919f1cda57ab"/>
                        <w:lock w:val="sdtLocked"/>
                        <w:richText/>
                      </w:sdtPr>
                      <w:sdtContent>
                        <w:p w14:paraId="44C4682C" w14:textId="4940B8BB">
                          <w:pPr>
                            <w:spacing w:line="276" w:lineRule="auto"/>
                            <w:ind w:firstLine="720"/>
                            <w:jc w:val="both"/>
                            <w:rPr>
                              <w:szCs w:val="24"/>
                              <w:lang w:eastAsia="lt-LT"/>
                            </w:rPr>
                          </w:pPr>
                          <w:r>
                            <w:rPr>
                              <w:szCs w:val="24"/>
                              <w:lang w:eastAsia="lt-LT"/>
                            </w:rPr>
                            <w:t>„</w:t>
                          </w:r>
                          <w:sdt>
                            <w:sdtPr>
                              <w:alias w:val="Numeris"/>
                              <w:tag w:val="nr_36328ff8984e43bb904b919f1cda57ab"/>
                              <w:lock w:val="sdtLocked"/>
                              <w:richText/>
                            </w:sdtPr>
                            <w:sdtContent>
                              <w:r>
                                <w:rPr>
                                  <w:szCs w:val="24"/>
                                  <w:lang w:eastAsia="lt-LT"/>
                                </w:rPr>
                                <w:t>2</w:t>
                              </w:r>
                            </w:sdtContent>
                          </w:sdt>
                          <w:r>
                            <w:rPr>
                              <w:szCs w:val="24"/>
                              <w:lang w:eastAsia="lt-LT"/>
                            </w:rPr>
                            <w:t>) yra Lietuvos Respublikos baudžiamojo kodekso 36–40, 93 straipsniuose, 114 straipsnio 3 dalyje,</w:t>
                          </w:r>
                          <w:r>
                            <w:rPr>
                              <w:b/>
                              <w:szCs w:val="24"/>
                            </w:rPr>
                            <w:t xml:space="preserve"> 118 straipsnio 2 dalyje, 119 straipsnio 3 ir 4</w:t>
                          </w:r>
                          <w:r>
                            <w:rPr>
                              <w:szCs w:val="24"/>
                            </w:rPr>
                            <w:t xml:space="preserve"> </w:t>
                          </w:r>
                          <w:r>
                            <w:rPr>
                              <w:b/>
                              <w:szCs w:val="24"/>
                            </w:rPr>
                            <w:t xml:space="preserve">dalyse, </w:t>
                          </w:r>
                          <w:r>
                            <w:rPr>
                              <w:szCs w:val="24"/>
                              <w:lang w:eastAsia="lt-LT"/>
                            </w:rPr>
                            <w:t xml:space="preserve"> 147 straipsnio 3 dalyje, 147</w:t>
                          </w:r>
                          <w:r>
                            <w:rPr>
                              <w:szCs w:val="24"/>
                              <w:vertAlign w:val="superscript"/>
                              <w:lang w:eastAsia="lt-LT"/>
                            </w:rPr>
                            <w:t>1</w:t>
                          </w:r>
                          <w:r>
                            <w:rPr>
                              <w:szCs w:val="24"/>
                              <w:lang w:eastAsia="lt-LT"/>
                            </w:rPr>
                            <w:t xml:space="preserve"> straipsnio 3 dalyje,</w:t>
                          </w:r>
                          <w:r>
                            <w:rPr>
                              <w:b/>
                              <w:sz w:val="20"/>
                              <w:szCs w:val="24"/>
                              <w:lang w:eastAsia="lt-LT"/>
                            </w:rPr>
                            <w:t xml:space="preserve"> </w:t>
                          </w:r>
                          <w:r>
                            <w:rPr>
                              <w:szCs w:val="24"/>
                              <w:lang w:eastAsia="lt-LT"/>
                            </w:rPr>
                            <w:t>147</w:t>
                          </w:r>
                          <w:r>
                            <w:rPr>
                              <w:szCs w:val="24"/>
                              <w:vertAlign w:val="superscript"/>
                              <w:lang w:eastAsia="lt-LT"/>
                            </w:rPr>
                            <w:t>2</w:t>
                          </w:r>
                          <w:r>
                            <w:rPr>
                              <w:szCs w:val="24"/>
                              <w:lang w:eastAsia="lt-LT"/>
                            </w:rPr>
                            <w:t xml:space="preserve"> straipsnio 2 dalyje, 157 straipsnio 3 dalyje, 189</w:t>
                          </w:r>
                          <w:r>
                            <w:rPr>
                              <w:szCs w:val="24"/>
                              <w:vertAlign w:val="superscript"/>
                              <w:lang w:eastAsia="lt-LT"/>
                            </w:rPr>
                            <w:t>1</w:t>
                          </w:r>
                          <w:r>
                            <w:rPr>
                              <w:szCs w:val="24"/>
                              <w:lang w:eastAsia="lt-LT"/>
                            </w:rPr>
                            <w:t xml:space="preserve"> straipsnio 2 dalyje, 226 straipsnio 6 dalyje, 227 straipsnio 6 dalyje, 259 straipsnio 3 dalyje ir 291 straipsnio 2 ir 3 dalyse numatyti pagrindai atleisti kaltinamąjį nuo baudžiamosios atsakomybės arba suėjo apkaltinamojo nuosprendžio priėmimo senaties terminas.“</w:t>
                          </w:r>
                        </w:p>
                        <w:p w14:paraId="3DDD2E82" w14:textId="77777777">
                          <w:pPr>
                            <w:spacing w:line="280" w:lineRule="atLeast"/>
                            <w:ind w:firstLine="720"/>
                            <w:jc w:val="both"/>
                            <w:rPr>
                              <w:i/>
                              <w:szCs w:val="24"/>
                            </w:rPr>
                          </w:pPr>
                        </w:p>
                        <w:p w14:paraId="514575E7" w14:textId="77777777">
                          <w:pPr>
                            <w:spacing w:line="280" w:lineRule="atLeast"/>
                            <w:ind w:firstLine="720"/>
                            <w:jc w:val="both"/>
                            <w:rPr>
                              <w:i/>
                              <w:szCs w:val="24"/>
                            </w:rPr>
                          </w:pPr>
                        </w:p>
                      </w:sdtContent>
                    </w:sdt>
                  </w:sdtContent>
                </w:sdt>
              </w:sdtContent>
            </w:sdt>
          </w:sdtContent>
        </w:sdt>
        <w:sdt>
          <w:sdtPr>
            <w:alias w:val="signatura"/>
            <w:tag w:val="part_d252661b57cf4908a29c4602a8d73304"/>
            <w:lock w:val="sdtLocked"/>
            <w:richText/>
          </w:sdtPr>
          <w:sdtContent>
            <w:p w14:paraId="694E18DA" w14:textId="59B082AB">
              <w:pPr>
                <w:spacing w:line="280" w:lineRule="atLeast"/>
                <w:ind w:firstLine="720"/>
                <w:jc w:val="both"/>
                <w:rPr>
                  <w:i/>
                  <w:szCs w:val="24"/>
                </w:rPr>
              </w:pPr>
              <w:r>
                <w:rPr>
                  <w:i/>
                  <w:szCs w:val="24"/>
                </w:rPr>
                <w:t>Skelbiu šį Lietuvos Respublikos Seimo priimtą įstatymą.</w:t>
              </w:r>
            </w:p>
            <w:p w14:paraId="5941F24F" w14:textId="77777777">
              <w:pPr>
                <w:spacing w:line="280" w:lineRule="atLeast"/>
                <w:ind w:firstLine="720"/>
                <w:jc w:val="both"/>
                <w:rPr>
                  <w:i/>
                  <w:szCs w:val="24"/>
                </w:rPr>
              </w:pPr>
            </w:p>
            <w:p w14:paraId="70C8ECFE" w14:textId="77777777">
              <w:pPr>
                <w:spacing w:line="280" w:lineRule="atLeast"/>
                <w:ind w:firstLine="720"/>
                <w:jc w:val="both"/>
                <w:rPr>
                  <w:i/>
                  <w:szCs w:val="24"/>
                </w:rPr>
              </w:pPr>
            </w:p>
            <w:p w14:paraId="5055590F" w14:textId="52FBBD77">
              <w:pPr>
                <w:spacing w:line="280" w:lineRule="atLeast"/>
                <w:jc w:val="both"/>
                <w:rPr>
                  <w:b/>
                </w:rPr>
              </w:pPr>
              <w:r>
                <w:rPr>
                  <w:lang w:val="en-US"/>
                </w:rPr>
                <w:t>Respublikos Prezidentas</w:t>
              </w:r>
              <w:r>
                <w:rPr>
                  <w:caps/>
                </w:rPr>
                <w:tab/>
                <w:tab/>
              </w:r>
            </w:p>
          </w:sdtContent>
        </w:sdt>
      </w:sdtContent>
    </w:sdt>
    <w:sectPr>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851" w:right="851" w:bottom="851" w:left="1701" w:header="709" w:footer="709" w:gutter="0"/>
      <w:cols w:space="1296"/>
      <w:titlePg/>
      <w:docGrid w:linePitch="326"/>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14969" w14:textId="77777777">
      <w:pPr>
        <w:rPr>
          <w:rFonts w:ascii="TimesLT" w:hAnsi="TimesLT"/>
          <w:lang w:val="en-US"/>
        </w:rPr>
      </w:pPr>
      <w:r>
        <w:rPr>
          <w:rFonts w:ascii="TimesLT" w:hAnsi="TimesLT"/>
          <w:lang w:val="en-US"/>
        </w:rPr>
        <w:separator/>
      </w:r>
    </w:p>
  </w:endnote>
  <w:endnote w:type="continuationSeparator" w:id="0">
    <w:p w14:paraId="1F234452" w14:textId="77777777">
      <w:pPr>
        <w:rPr>
          <w:rFonts w:ascii="TimesLT" w:hAnsi="TimesLT"/>
          <w:lang w:val="en-US"/>
        </w:rPr>
      </w:pPr>
      <w:r>
        <w:rPr>
          <w:rFonts w:ascii="TimesLT" w:hAnsi="TimesLT"/>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imesLT">
    <w:altName w:val="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0A5D4" w14:textId="7777777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7B6AB34" w14:textId="77777777">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A28EA" w14:textId="77777777">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5FD02" w14:textId="77777777">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D507E" w14:textId="77777777">
      <w:pPr>
        <w:rPr>
          <w:rFonts w:ascii="TimesLT" w:hAnsi="TimesLT"/>
          <w:lang w:val="en-US"/>
        </w:rPr>
      </w:pPr>
      <w:r>
        <w:rPr>
          <w:rFonts w:ascii="TimesLT" w:hAnsi="TimesLT"/>
          <w:lang w:val="en-US"/>
        </w:rPr>
        <w:separator/>
      </w:r>
    </w:p>
  </w:footnote>
  <w:footnote w:type="continuationSeparator" w:id="0">
    <w:p w14:paraId="7DB4BA6B" w14:textId="77777777">
      <w:pPr>
        <w:rPr>
          <w:rFonts w:ascii="TimesLT" w:hAnsi="TimesLT"/>
          <w:lang w:val="en-US"/>
        </w:rPr>
      </w:pPr>
      <w:r>
        <w:rPr>
          <w:rFonts w:ascii="TimesLT" w:hAnsi="TimesLT"/>
          <w:lang w:val="en-US"/>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D3755" w14:textId="7777777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0D909D43" w14:textId="77777777">
    <w:pPr>
      <w:tabs>
        <w:tab w:val="center" w:pos="4153"/>
        <w:tab w:val="right" w:pos="8306"/>
      </w:tabs>
      <w:rPr>
        <w:rFonts w:ascii="TimesLT" w:hAnsi="TimesLT"/>
        <w:lang w:val="en-US"/>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8181" w14:textId="6B972B7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3</w:t>
    </w:r>
    <w:r>
      <w:rPr>
        <w:szCs w:val="24"/>
        <w:lang w:val="en-US"/>
      </w:rPr>
      <w:fldChar w:fldCharType="end"/>
    </w:r>
  </w:p>
  <w:p w14:paraId="4268137F" w14:textId="77777777">
    <w:pPr>
      <w:tabs>
        <w:tab w:val="center" w:pos="4153"/>
        <w:tab w:val="right" w:pos="8306"/>
      </w:tabs>
      <w:rPr>
        <w:rFonts w:ascii="TimesLT" w:hAnsi="TimesLT"/>
        <w:lang w:val="en-US"/>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EF2D"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F13E6"/>
  <w15:docId w15:val="{A4A25087-2DB8-4192-AB6D-258BE60D634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2.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c548b3dbf94e415180dbde617d92859e" PartId="a22c5a3c656940cc9d641a85b4a5a704">
    <Part Type="straipsnis" Nr="1" Abbr="1 str." Title="71¹ straipsnio pakeitimas" DocPartId="f624255437be4be49e96b2b6f1bd7bef" PartId="6facc20e2f20400da1f5d6a9fecfbbc2">
      <Part Type="strDalis" Nr="1" Abbr="1 str. 1 d." DocPartId="bc5e7bb5f9c848a4ab25e86a8622a7a7" PartId="9478c50968a94801ab5dce56d867ba09">
        <Part Type="citata" DocPartId="c20435461865451587849d8a42027333" PartId="57e5912046d3475fb365d2cdfbee4fcc">
          <Part Type="strDalis" Nr="11" Abbr="11 d." DocPartId="3fd18f47ff244b8ba0cafa90745e1a0e" PartId="fbb5978a1ee249e3852b4583d3774564"/>
        </Part>
      </Part>
    </Part>
    <Part Type="straipsnis" Nr="2" Abbr="2 str." Title="73 straipsnio pakeitimas" DocPartId="2525cfa930a54f0886dcf41a2c31c52b" PartId="e82a1ce322904196a58559b482050106">
      <Part Type="strDalis" Nr="1" Abbr="2 str. 1 d." DocPartId="95c9791ffee54bf98426ed043d0fce56" PartId="784b4ae8437b4aa9b42706c904a1df3d">
        <Part Type="citata" DocPartId="f7f486de8be749ddb6bac2655cdd71c2" PartId="9bc1daeed2434a9c88f5e77601a1295c">
          <Part Type="strDalis" Nr="3" Abbr="3 d." DocPartId="763789da33f942cf98ebd6110aa93a68" PartId="d9c12bc7487a42e1b358c6e66b2344b4"/>
        </Part>
      </Part>
    </Part>
    <Part Type="straipsnis" Nr="3" Abbr="3 str." Title="77 straipsnio pakeitimas" DocPartId="d1e2263d83e84db5919185149863893d" PartId="129f40b6d8484d6293da8adfb7ee5dd2">
      <Part Type="strDalis" Nr="1" Abbr="3 str. 1 d." DocPartId="f4451695fd7e456b92ac9d81deacc3cc" PartId="27705b66f2a141b694dc88f09f8115ed">
        <Part Type="citata" DocPartId="c401a633c2c54c9fba10b28f676b5344" PartId="e6a1113149c04c27809fc20a21504bdb">
          <Part Type="straipsnis" Nr="77" Abbr="77 str." DocPartId="87dcfa4183b54fe2b29c88010eaa6343" PartId="82630992817440348d85702816781d3a"/>
        </Part>
      </Part>
      <Part Type="strDalis" Nr="2" Abbr="3 str. 2 d." DocPartId="fca3c44253cf4560b85c60a47032cd87" PartId="f5d0f68f95704ef4b67412f307c12330">
        <Part Type="citata" DocPartId="db0ce37dd06a4eeab70d30ec97a93674" PartId="61f4143d194044b0b090bf1bcea5c2ee">
          <Part Type="strDalis" Nr="4" Abbr="4 d." DocPartId="326af7532b6444c1a960517ccfff747e" PartId="d1f0611d880f4cf6b36ecdc1c250c064"/>
        </Part>
      </Part>
    </Part>
    <Part Type="straipsnis" Nr="4" Abbr="4 str." Title="77¹ straipsnio pakeitimas" DocPartId="bd00a69e67d24122936d55745015b517" PartId="38d5178edab54fd8bb5c325d53f3ce49">
      <Part Type="strDalis" Nr="1" Abbr="4 str. 1 d." DocPartId="2401cc9958324f4ebe4a2afe6e974603" PartId="0ceba1fb129b414cba93a255ea374d94">
        <Part Type="citata" DocPartId="1f7a57f9f65348d18c67b9c22ef3ffcd" PartId="dfa8821717454d98abf965f9ba575273">
          <Part Type="strDalis" Nr="3" Abbr="3 d." DocPartId="58d7a65964694ef49523479a4f9a076a" PartId="863c86d0128d4579bf9f9b8ee2bfdd69"/>
        </Part>
      </Part>
    </Part>
    <Part Type="straipsnis" Nr="5" Abbr="5 str." Title="212 straipsnio pakeitimas" DocPartId="151fbcf72a2f4fdaba95b57e67c15a06" PartId="d14f204eebf845c8951da02699641bf7">
      <Part Type="strDalis" Nr="1" Abbr="5 str. 1 d." DocPartId="f616db218337449b8f9f0b1c1cb52a0a" PartId="d01c5b08b0a8495cafe1fc3c927c0f25">
        <Part Type="citata" DocPartId="dd3064e5c37c4a35b144357902154eaf" PartId="dad135400b17489a87e255d62eec5990">
          <Part Type="strPunktas" Nr="8" Abbr="8 p." DocPartId="718ca78b80b14e4dbdb4bb9e3e651e29" PartId="428e65c39cee43edab7bb454a618c6c6"/>
        </Part>
      </Part>
    </Part>
    <Part Type="straipsnis" Nr="6" Abbr="6 str." Title="254 straipsnio pakeitimas" DocPartId="807ae3fed2e148548af5197bb5f94328" PartId="c6e44974cc284be6a159d6f5b7a54d22">
      <Part Type="strDalis" Nr="1" Abbr="6 str. 1 d." DocPartId="db7ead9f3c6147f8954c83f4e3dd2045" PartId="b75c2e6fbc1f44918699e48e4ee8a327">
        <Part Type="citata" DocPartId="82b9b7acbcda45dda1d31a63fb84a7d0" PartId="c960947c7ba4444f87790e940007ea1f">
          <Part Type="strDalis" Nr="5" Abbr="5 d." DocPartId="ed3c1034d8444a6cac29b299a926bca0" PartId="3042d1274a2b4821b2b7dbb6263b681f"/>
        </Part>
      </Part>
    </Part>
    <Part Type="straipsnis" Nr="7" Abbr="7 str." Title="303 straipsnio pakeitimas" DocPartId="507553f11a634dbf92414523a177776f" PartId="cee276b3acbe4167b37fea341a5fb11d">
      <Part Type="strDalis" Nr="1" Abbr="7 str. 1 d." DocPartId="d85a30b8a4d44e158153aac15a54bef6" PartId="51ce034328f44198be3f70233d9952cf">
        <Part Type="citata" DocPartId="486b7deb61b647799a2f756ec82d676a" PartId="f5d8344fddbf426fb1f6824be4f695d7">
          <Part Type="strDalis" Nr="4" Abbr="4 d." DocPartId="bf81d3de07de4f02a2f157d1e56365cb" PartId="a8f5402ad171422c9d1dc869689fb0d4"/>
        </Part>
      </Part>
    </Part>
    <Part Type="straipsnis" Nr="8" Abbr="8 str." Title="327 straipsnio pakeitimas" DocPartId="56ae75a0a972496b8b1c11d8a5cc43dd" PartId="3777251b5d8840aaa3b77df291e4f00e">
      <Part Type="strDalis" Nr="1" Abbr="8 str. 1 d." DocPartId="6bcb97285bc942398da99f6bb26da1c8" PartId="b0e83fb7e32e41f196d4c3792ee3e3c5">
        <Part Type="citata" DocPartId="89023f7a0e6d41e5ad775451c864d07c" PartId="8ba6b0ab353b4bd9ae38c22d919ea4ba">
          <Part Type="strPunktas" Nr="2" Abbr="2 p." DocPartId="bf5540c885294553bdbf6535d64d8e86" PartId="36328ff8984e43bb904b919f1cda57ab"/>
        </Part>
      </Part>
    </Part>
    <Part Type="signatura" DocPartId="1d1fc348e2794741bb21188f852192ac" PartId="d252661b57cf4908a29c4602a8d73304"/>
  </Part>
</Parts>
</file>

<file path=customXml/itemProps1.xml><?xml version="1.0" encoding="utf-8"?>
<ds:datastoreItem xmlns:ds="http://schemas.openxmlformats.org/officeDocument/2006/customXml" ds:itemID="{DA8397D3-1039-4089-BDE1-C6AC0EF08DCC}">
  <ds:schemaRefs>
    <ds:schemaRef ds:uri="http://schemas.openxmlformats.org/officeDocument/2006/bibliography"/>
  </ds:schemaRefs>
</ds:datastoreItem>
</file>

<file path=customXml/itemProps2.xml><?xml version="1.0" encoding="utf-8"?>
<ds:datastoreItem xmlns:ds="http://schemas.openxmlformats.org/officeDocument/2006/customXml" ds:itemID="{D163B2C6-4141-4C63-81E1-A06129CC8B2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5744</Characters>
  <Application>Microsoft Office Word</Application>
  <DocSecurity>4</DocSecurity>
  <Lines>108</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6593</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2021-12-03T07:58:00Z</dcterms:created>
  <dc:creator>„Windows“ vartotojas</dc:creator>
  <cp:lastModifiedBy>adlibuser</cp:lastModifiedBy>
  <cp:lastPrinted>2020-11-06T10:20:00Z</cp:lastPrinted>
  <dcterms:modified xsi:type="dcterms:W3CDTF">2021-12-03T07:58:00Z</dcterms:modified>
  <cp:revision>2</cp:revision>
</cp:coreProperties>
</file>