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38F6B" w14:textId="77777777" w:rsidR="00263F59" w:rsidRDefault="00263F59" w:rsidP="00263F59">
      <w:pPr>
        <w:spacing w:after="0"/>
        <w:jc w:val="center"/>
        <w:rPr>
          <w:rFonts w:ascii="Times New Roman" w:hAnsi="Times New Roman" w:cs="Times New Roman"/>
          <w:b/>
          <w:sz w:val="24"/>
          <w:szCs w:val="24"/>
        </w:rPr>
      </w:pPr>
      <w:r w:rsidRPr="00263F59">
        <w:rPr>
          <w:rFonts w:ascii="Times New Roman" w:hAnsi="Times New Roman" w:cs="Times New Roman"/>
          <w:b/>
          <w:sz w:val="24"/>
          <w:szCs w:val="24"/>
        </w:rPr>
        <w:t xml:space="preserve">LIETUVOS </w:t>
      </w:r>
      <w:r>
        <w:rPr>
          <w:rFonts w:ascii="Times New Roman" w:hAnsi="Times New Roman" w:cs="Times New Roman"/>
          <w:b/>
          <w:sz w:val="24"/>
          <w:szCs w:val="24"/>
        </w:rPr>
        <w:t>RESPUBLIKOS VYRIAUSYBĖS NUTARIMO</w:t>
      </w:r>
    </w:p>
    <w:p w14:paraId="7031BF61" w14:textId="2D3DEB61" w:rsidR="00263F59" w:rsidRDefault="00263F59" w:rsidP="00263F59">
      <w:pPr>
        <w:spacing w:after="0"/>
        <w:jc w:val="center"/>
        <w:rPr>
          <w:rFonts w:ascii="Times New Roman" w:hAnsi="Times New Roman" w:cs="Times New Roman"/>
          <w:b/>
          <w:caps/>
          <w:sz w:val="24"/>
          <w:szCs w:val="24"/>
        </w:rPr>
      </w:pPr>
      <w:r w:rsidRPr="00263F59">
        <w:rPr>
          <w:rFonts w:ascii="Times New Roman" w:hAnsi="Times New Roman" w:cs="Times New Roman"/>
          <w:b/>
          <w:sz w:val="24"/>
          <w:szCs w:val="24"/>
        </w:rPr>
        <w:t>„</w:t>
      </w:r>
      <w:r w:rsidRPr="00263F59">
        <w:rPr>
          <w:rFonts w:ascii="Times New Roman" w:hAnsi="Times New Roman" w:cs="Times New Roman"/>
          <w:b/>
          <w:caps/>
          <w:sz w:val="24"/>
          <w:szCs w:val="24"/>
        </w:rPr>
        <w:t>DĖL 2021–2030 M</w:t>
      </w:r>
      <w:r w:rsidR="002C5126">
        <w:rPr>
          <w:rFonts w:ascii="Times New Roman" w:hAnsi="Times New Roman" w:cs="Times New Roman"/>
          <w:b/>
          <w:caps/>
          <w:sz w:val="24"/>
          <w:szCs w:val="24"/>
        </w:rPr>
        <w:t xml:space="preserve">. Plėtros PRogramos Valdytojo </w:t>
      </w:r>
      <w:r w:rsidRPr="00263F59">
        <w:rPr>
          <w:rFonts w:ascii="Times New Roman" w:hAnsi="Times New Roman" w:cs="Times New Roman"/>
          <w:b/>
          <w:caps/>
          <w:sz w:val="24"/>
          <w:szCs w:val="24"/>
        </w:rPr>
        <w:t xml:space="preserve">LIETUVOS RESPUBLIKOS SOCIALINĖS </w:t>
      </w:r>
      <w:r w:rsidRPr="0075404F">
        <w:rPr>
          <w:rFonts w:ascii="Times New Roman" w:hAnsi="Times New Roman" w:cs="Times New Roman"/>
          <w:b/>
          <w:caps/>
          <w:sz w:val="24"/>
          <w:szCs w:val="24"/>
        </w:rPr>
        <w:t>APSAUGOS IR DARBO MINISTERIJOS ŠEIMOS POL</w:t>
      </w:r>
      <w:r w:rsidR="00871F9C">
        <w:rPr>
          <w:rFonts w:ascii="Times New Roman" w:hAnsi="Times New Roman" w:cs="Times New Roman"/>
          <w:b/>
          <w:caps/>
          <w:sz w:val="24"/>
          <w:szCs w:val="24"/>
        </w:rPr>
        <w:t>I</w:t>
      </w:r>
      <w:r w:rsidRPr="0075404F">
        <w:rPr>
          <w:rFonts w:ascii="Times New Roman" w:hAnsi="Times New Roman" w:cs="Times New Roman"/>
          <w:b/>
          <w:caps/>
          <w:sz w:val="24"/>
          <w:szCs w:val="24"/>
        </w:rPr>
        <w:t>TIKOS STIPRINIMO PLĖTROS PROGRAMOS</w:t>
      </w:r>
      <w:r w:rsidR="008232EB" w:rsidRPr="0075404F">
        <w:rPr>
          <w:rFonts w:ascii="Times New Roman" w:hAnsi="Times New Roman" w:cs="Times New Roman"/>
          <w:b/>
          <w:caps/>
          <w:sz w:val="24"/>
          <w:szCs w:val="24"/>
        </w:rPr>
        <w:t xml:space="preserve"> PATVIRTINIMO</w:t>
      </w:r>
      <w:r w:rsidRPr="0075404F">
        <w:rPr>
          <w:rFonts w:ascii="Times New Roman" w:hAnsi="Times New Roman" w:cs="Times New Roman"/>
          <w:b/>
          <w:caps/>
          <w:sz w:val="24"/>
          <w:szCs w:val="24"/>
        </w:rPr>
        <w:t xml:space="preserve">“ </w:t>
      </w:r>
      <w:r w:rsidR="008232EB" w:rsidRPr="0075404F">
        <w:rPr>
          <w:rFonts w:ascii="Times New Roman" w:hAnsi="Times New Roman" w:cs="Times New Roman"/>
          <w:b/>
          <w:caps/>
          <w:sz w:val="24"/>
          <w:szCs w:val="24"/>
        </w:rPr>
        <w:t>projekto</w:t>
      </w:r>
      <w:r w:rsidR="008232EB">
        <w:rPr>
          <w:rFonts w:ascii="Times New Roman" w:hAnsi="Times New Roman" w:cs="Times New Roman"/>
          <w:b/>
          <w:caps/>
          <w:sz w:val="24"/>
          <w:szCs w:val="24"/>
        </w:rPr>
        <w:t xml:space="preserve"> </w:t>
      </w:r>
    </w:p>
    <w:p w14:paraId="3F87DF54" w14:textId="77777777" w:rsidR="00263F59" w:rsidRPr="00263F59" w:rsidRDefault="00263F59" w:rsidP="00263F59">
      <w:pPr>
        <w:spacing w:after="0"/>
        <w:jc w:val="center"/>
        <w:rPr>
          <w:rFonts w:ascii="Times New Roman" w:hAnsi="Times New Roman" w:cs="Times New Roman"/>
          <w:b/>
          <w:sz w:val="24"/>
          <w:szCs w:val="24"/>
        </w:rPr>
      </w:pPr>
      <w:r>
        <w:rPr>
          <w:rFonts w:ascii="Times New Roman" w:hAnsi="Times New Roman" w:cs="Times New Roman"/>
          <w:b/>
          <w:caps/>
          <w:sz w:val="24"/>
          <w:szCs w:val="24"/>
        </w:rPr>
        <w:t>derinimo pažyma</w:t>
      </w:r>
    </w:p>
    <w:p w14:paraId="5A8F735A" w14:textId="77777777" w:rsidR="00263F59" w:rsidRDefault="00263F59">
      <w:pPr>
        <w:rPr>
          <w:rFonts w:ascii="Times New Roman" w:hAnsi="Times New Roman" w:cs="Times New Roman"/>
          <w:b/>
          <w:sz w:val="24"/>
          <w:szCs w:val="24"/>
        </w:rPr>
      </w:pPr>
    </w:p>
    <w:tbl>
      <w:tblPr>
        <w:tblStyle w:val="Lentelstinklelis"/>
        <w:tblW w:w="14567" w:type="dxa"/>
        <w:tblLook w:val="04A0" w:firstRow="1" w:lastRow="0" w:firstColumn="1" w:lastColumn="0" w:noHBand="0" w:noVBand="1"/>
      </w:tblPr>
      <w:tblGrid>
        <w:gridCol w:w="2660"/>
        <w:gridCol w:w="5812"/>
        <w:gridCol w:w="6095"/>
      </w:tblGrid>
      <w:tr w:rsidR="0075404F" w14:paraId="67BB18FD" w14:textId="77777777" w:rsidTr="00AA5E1E">
        <w:tc>
          <w:tcPr>
            <w:tcW w:w="2660" w:type="dxa"/>
          </w:tcPr>
          <w:p w14:paraId="4C493BBB" w14:textId="77777777" w:rsidR="0075404F" w:rsidRDefault="0075404F" w:rsidP="0075404F">
            <w:pPr>
              <w:jc w:val="center"/>
              <w:rPr>
                <w:rFonts w:ascii="Times New Roman" w:hAnsi="Times New Roman" w:cs="Times New Roman"/>
                <w:b/>
                <w:sz w:val="24"/>
                <w:szCs w:val="24"/>
              </w:rPr>
            </w:pPr>
            <w:r>
              <w:rPr>
                <w:rFonts w:ascii="Times New Roman" w:hAnsi="Times New Roman" w:cs="Times New Roman"/>
                <w:b/>
                <w:sz w:val="24"/>
                <w:szCs w:val="24"/>
              </w:rPr>
              <w:t>Institucijos pavadinimas, rašto data ir numeris</w:t>
            </w:r>
          </w:p>
        </w:tc>
        <w:tc>
          <w:tcPr>
            <w:tcW w:w="5812" w:type="dxa"/>
          </w:tcPr>
          <w:p w14:paraId="30854E53" w14:textId="77777777" w:rsidR="0075404F" w:rsidRDefault="0075404F" w:rsidP="0075404F">
            <w:pPr>
              <w:jc w:val="center"/>
              <w:rPr>
                <w:rFonts w:ascii="Times New Roman" w:hAnsi="Times New Roman" w:cs="Times New Roman"/>
                <w:b/>
                <w:sz w:val="24"/>
                <w:szCs w:val="24"/>
              </w:rPr>
            </w:pPr>
            <w:r>
              <w:rPr>
                <w:rFonts w:ascii="Times New Roman" w:hAnsi="Times New Roman" w:cs="Times New Roman"/>
                <w:b/>
                <w:sz w:val="24"/>
                <w:szCs w:val="24"/>
              </w:rPr>
              <w:t>Pastabos ir pasiūlymai</w:t>
            </w:r>
          </w:p>
        </w:tc>
        <w:tc>
          <w:tcPr>
            <w:tcW w:w="6095" w:type="dxa"/>
          </w:tcPr>
          <w:p w14:paraId="051A9462" w14:textId="77777777" w:rsidR="0075404F" w:rsidRDefault="0075404F" w:rsidP="0075404F">
            <w:pPr>
              <w:jc w:val="center"/>
              <w:rPr>
                <w:rFonts w:ascii="Times New Roman" w:hAnsi="Times New Roman" w:cs="Times New Roman"/>
                <w:b/>
                <w:sz w:val="24"/>
                <w:szCs w:val="24"/>
              </w:rPr>
            </w:pPr>
            <w:r>
              <w:rPr>
                <w:rFonts w:ascii="Times New Roman" w:hAnsi="Times New Roman" w:cs="Times New Roman"/>
                <w:b/>
                <w:sz w:val="24"/>
                <w:szCs w:val="24"/>
              </w:rPr>
              <w:t>Žyma apie pastabas ir pasiūlymus, į kuriuos neatsižvelgta ar atsižvelgta iš dalies</w:t>
            </w:r>
          </w:p>
        </w:tc>
      </w:tr>
      <w:tr w:rsidR="0075404F" w14:paraId="44A8F0E3" w14:textId="77777777" w:rsidTr="00AA5E1E">
        <w:trPr>
          <w:trHeight w:val="3959"/>
        </w:trPr>
        <w:tc>
          <w:tcPr>
            <w:tcW w:w="2660" w:type="dxa"/>
          </w:tcPr>
          <w:p w14:paraId="0E9068CE" w14:textId="7CAFE004" w:rsidR="0075404F" w:rsidRDefault="0075404F" w:rsidP="00BD4207">
            <w:pPr>
              <w:jc w:val="both"/>
              <w:rPr>
                <w:rFonts w:ascii="Times New Roman" w:hAnsi="Times New Roman" w:cs="Times New Roman"/>
                <w:color w:val="000000"/>
                <w:sz w:val="24"/>
                <w:szCs w:val="24"/>
                <w:shd w:val="clear" w:color="auto" w:fill="FFFFFF"/>
              </w:rPr>
            </w:pPr>
            <w:r w:rsidRPr="00113F74">
              <w:rPr>
                <w:rFonts w:ascii="Times New Roman" w:hAnsi="Times New Roman" w:cs="Times New Roman"/>
                <w:sz w:val="24"/>
                <w:szCs w:val="24"/>
              </w:rPr>
              <w:t xml:space="preserve">Lietuvos Respublikos </w:t>
            </w:r>
            <w:r w:rsidR="008B6445" w:rsidRPr="00113F74">
              <w:rPr>
                <w:rFonts w:ascii="Times New Roman" w:hAnsi="Times New Roman" w:cs="Times New Roman"/>
                <w:sz w:val="24"/>
                <w:szCs w:val="24"/>
              </w:rPr>
              <w:t>finansų ministerijos</w:t>
            </w:r>
            <w:r w:rsidR="00A85A25" w:rsidRPr="00113F74">
              <w:rPr>
                <w:rFonts w:ascii="Times New Roman" w:hAnsi="Times New Roman" w:cs="Times New Roman"/>
                <w:sz w:val="24"/>
                <w:szCs w:val="24"/>
              </w:rPr>
              <w:t xml:space="preserve"> (toliau – FM)</w:t>
            </w:r>
            <w:r w:rsidR="008B6445" w:rsidRPr="00113F74">
              <w:rPr>
                <w:rFonts w:ascii="Times New Roman" w:hAnsi="Times New Roman" w:cs="Times New Roman"/>
                <w:sz w:val="24"/>
                <w:szCs w:val="24"/>
              </w:rPr>
              <w:t xml:space="preserve"> 2021 m. </w:t>
            </w:r>
            <w:r w:rsidR="00767481">
              <w:rPr>
                <w:rFonts w:ascii="Times New Roman" w:hAnsi="Times New Roman" w:cs="Times New Roman"/>
                <w:sz w:val="24"/>
                <w:szCs w:val="24"/>
              </w:rPr>
              <w:t>liepos 8</w:t>
            </w:r>
            <w:r w:rsidR="008B6445" w:rsidRPr="00113F74">
              <w:rPr>
                <w:rFonts w:ascii="Times New Roman" w:hAnsi="Times New Roman" w:cs="Times New Roman"/>
                <w:sz w:val="24"/>
                <w:szCs w:val="24"/>
              </w:rPr>
              <w:t xml:space="preserve"> d. raštas Nr. </w:t>
            </w:r>
            <w:r w:rsidR="008B6445" w:rsidRPr="00113F74">
              <w:rPr>
                <w:rFonts w:ascii="Times New Roman" w:hAnsi="Times New Roman" w:cs="Times New Roman"/>
                <w:color w:val="000000"/>
                <w:sz w:val="24"/>
                <w:szCs w:val="24"/>
                <w:shd w:val="clear" w:color="auto" w:fill="FFFFFF"/>
              </w:rPr>
              <w:t>((24.43Mr)-5K-21</w:t>
            </w:r>
            <w:r w:rsidR="00767481">
              <w:rPr>
                <w:rFonts w:ascii="Times New Roman" w:hAnsi="Times New Roman" w:cs="Times New Roman"/>
                <w:color w:val="000000"/>
                <w:sz w:val="24"/>
                <w:szCs w:val="24"/>
                <w:shd w:val="clear" w:color="auto" w:fill="FFFFFF"/>
              </w:rPr>
              <w:t>11494</w:t>
            </w:r>
            <w:r w:rsidR="008B6445" w:rsidRPr="00113F74">
              <w:rPr>
                <w:rFonts w:ascii="Times New Roman" w:hAnsi="Times New Roman" w:cs="Times New Roman"/>
                <w:color w:val="000000"/>
                <w:sz w:val="24"/>
                <w:szCs w:val="24"/>
                <w:shd w:val="clear" w:color="auto" w:fill="FFFFFF"/>
              </w:rPr>
              <w:t>)-6K-210</w:t>
            </w:r>
            <w:r w:rsidR="00767481">
              <w:rPr>
                <w:rFonts w:ascii="Times New Roman" w:hAnsi="Times New Roman" w:cs="Times New Roman"/>
                <w:color w:val="000000"/>
                <w:sz w:val="24"/>
                <w:szCs w:val="24"/>
                <w:shd w:val="clear" w:color="auto" w:fill="FFFFFF"/>
              </w:rPr>
              <w:t>4211</w:t>
            </w:r>
          </w:p>
          <w:p w14:paraId="154CA60A" w14:textId="77777777" w:rsidR="00767481" w:rsidRDefault="00767481" w:rsidP="00BD4207">
            <w:pPr>
              <w:jc w:val="both"/>
              <w:rPr>
                <w:rFonts w:ascii="Times New Roman" w:hAnsi="Times New Roman" w:cs="Times New Roman"/>
                <w:color w:val="000000"/>
                <w:sz w:val="24"/>
                <w:szCs w:val="24"/>
                <w:shd w:val="clear" w:color="auto" w:fill="FFFFFF"/>
              </w:rPr>
            </w:pPr>
          </w:p>
          <w:p w14:paraId="5EE23018" w14:textId="318F9BF6" w:rsidR="00767481" w:rsidRDefault="00767481" w:rsidP="00767481">
            <w:pPr>
              <w:jc w:val="both"/>
              <w:rPr>
                <w:rFonts w:ascii="Arial" w:hAnsi="Arial" w:cs="Arial"/>
                <w:sz w:val="20"/>
                <w:szCs w:val="20"/>
              </w:rPr>
            </w:pPr>
            <w:r>
              <w:rPr>
                <w:rFonts w:ascii="Arial" w:hAnsi="Arial" w:cs="Arial"/>
                <w:sz w:val="20"/>
                <w:szCs w:val="20"/>
              </w:rPr>
              <w:br/>
            </w:r>
          </w:p>
          <w:p w14:paraId="4ED0B01C" w14:textId="5511573D" w:rsidR="00767481" w:rsidRPr="00113F74" w:rsidRDefault="00767481" w:rsidP="00BD4207">
            <w:pPr>
              <w:jc w:val="both"/>
              <w:rPr>
                <w:rFonts w:ascii="Times New Roman" w:hAnsi="Times New Roman" w:cs="Times New Roman"/>
                <w:sz w:val="24"/>
                <w:szCs w:val="24"/>
              </w:rPr>
            </w:pPr>
          </w:p>
        </w:tc>
        <w:tc>
          <w:tcPr>
            <w:tcW w:w="5812" w:type="dxa"/>
          </w:tcPr>
          <w:p w14:paraId="3700FC29" w14:textId="2AF30FC2" w:rsidR="0075404F" w:rsidRPr="00AE3454" w:rsidRDefault="001C1EF3" w:rsidP="00AE3454">
            <w:pPr>
              <w:contextualSpacing/>
              <w:jc w:val="both"/>
              <w:rPr>
                <w:rFonts w:ascii="Times New Roman" w:hAnsi="Times New Roman" w:cs="Times New Roman"/>
                <w:sz w:val="24"/>
                <w:szCs w:val="24"/>
              </w:rPr>
            </w:pPr>
            <w:r w:rsidRPr="00AE3454">
              <w:rPr>
                <w:rFonts w:ascii="Times New Roman" w:hAnsi="Times New Roman" w:cs="Times New Roman"/>
                <w:color w:val="000000" w:themeColor="text1"/>
                <w:sz w:val="24"/>
                <w:szCs w:val="24"/>
              </w:rPr>
              <w:t>Nebuvo pateikta pakankamai argumentų, kodėl kompleksinių paslaugų šeimai veikla negali būti įgyvendinama per Regionų plėtros programą. FM siūlė šią veiklą perduoti regionams, kadangi 2014–2020 m. finansavimo laikotarpiu kompleksines paslaugas šeimai užtikrina savivaldybės. Be to, socialinių paslaugų teikimo užtikrinimas planuojant ir organizuojant socialines paslaugas yra savivaldybės savarankiškoji funkcija. Maloniai prašome dar kartą įvertinti galimybę, šią veiklą perduoti regionams.</w:t>
            </w:r>
          </w:p>
        </w:tc>
        <w:tc>
          <w:tcPr>
            <w:tcW w:w="6095" w:type="dxa"/>
          </w:tcPr>
          <w:p w14:paraId="307EE718" w14:textId="53A6724F" w:rsidR="009F5923" w:rsidRPr="005E0313" w:rsidRDefault="005E0313" w:rsidP="00AE3454">
            <w:pPr>
              <w:jc w:val="both"/>
              <w:rPr>
                <w:rFonts w:ascii="Times New Roman" w:hAnsi="Times New Roman" w:cs="Times New Roman"/>
                <w:b/>
                <w:sz w:val="24"/>
                <w:szCs w:val="24"/>
              </w:rPr>
            </w:pPr>
            <w:r>
              <w:rPr>
                <w:rFonts w:ascii="Times New Roman" w:hAnsi="Times New Roman" w:cs="Times New Roman"/>
                <w:b/>
                <w:sz w:val="24"/>
                <w:szCs w:val="24"/>
              </w:rPr>
              <w:t>A</w:t>
            </w:r>
            <w:r w:rsidR="00EF4244" w:rsidRPr="005E0313">
              <w:rPr>
                <w:rFonts w:ascii="Times New Roman" w:hAnsi="Times New Roman" w:cs="Times New Roman"/>
                <w:b/>
                <w:sz w:val="24"/>
                <w:szCs w:val="24"/>
              </w:rPr>
              <w:t>tsižvelgta iš dalies</w:t>
            </w:r>
            <w:r>
              <w:rPr>
                <w:rFonts w:ascii="Times New Roman" w:hAnsi="Times New Roman" w:cs="Times New Roman"/>
                <w:b/>
                <w:sz w:val="24"/>
                <w:szCs w:val="24"/>
              </w:rPr>
              <w:t>.</w:t>
            </w:r>
          </w:p>
          <w:p w14:paraId="0F262011" w14:textId="0CE47325" w:rsidR="0075404F" w:rsidRPr="005E0313" w:rsidRDefault="009F5923" w:rsidP="00AE3454">
            <w:pPr>
              <w:jc w:val="both"/>
              <w:rPr>
                <w:rFonts w:ascii="Times New Roman" w:hAnsi="Times New Roman" w:cs="Times New Roman"/>
                <w:sz w:val="24"/>
                <w:szCs w:val="24"/>
              </w:rPr>
            </w:pPr>
            <w:r w:rsidRPr="005E0313">
              <w:rPr>
                <w:rFonts w:ascii="Times New Roman" w:hAnsi="Times New Roman" w:cs="Times New Roman"/>
                <w:sz w:val="24"/>
                <w:szCs w:val="24"/>
              </w:rPr>
              <w:t xml:space="preserve">Lietuvos Respublikos socialinės apsaugos ir darbo ministerija (toliau – SADM) siekia, kad visose savivaldybėse būtų teikiamos kompleksinės paslaugos šeimai. Pažymėtina, kad šiuo aspektu savivaldybėms ar regionams nelieka specifiškumo ar kitų alternatyvų dėl paslaugos teikimo ar neteikimo. Kadangi SADM formuoja socialinę politiką ir siekia plėsti prevencinį socialinį darbą su šeimomis, tai pagal dabar derinamą Socialinių paslaugų įstatymo pakeitimo projektą, iš </w:t>
            </w:r>
            <w:r w:rsidR="00B829B1">
              <w:rPr>
                <w:rFonts w:ascii="Times New Roman" w:hAnsi="Times New Roman" w:cs="Times New Roman"/>
                <w:sz w:val="24"/>
                <w:szCs w:val="24"/>
              </w:rPr>
              <w:t xml:space="preserve">valstybės biudžeto </w:t>
            </w:r>
            <w:r w:rsidR="0022121E">
              <w:rPr>
                <w:rFonts w:ascii="Times New Roman" w:hAnsi="Times New Roman" w:cs="Times New Roman"/>
                <w:sz w:val="24"/>
                <w:szCs w:val="24"/>
              </w:rPr>
              <w:t xml:space="preserve">(toliau – </w:t>
            </w:r>
            <w:r w:rsidRPr="005E0313">
              <w:rPr>
                <w:rFonts w:ascii="Times New Roman" w:hAnsi="Times New Roman" w:cs="Times New Roman"/>
                <w:sz w:val="24"/>
                <w:szCs w:val="24"/>
              </w:rPr>
              <w:t>VB</w:t>
            </w:r>
            <w:r w:rsidR="0022121E">
              <w:rPr>
                <w:rFonts w:ascii="Times New Roman" w:hAnsi="Times New Roman" w:cs="Times New Roman"/>
                <w:sz w:val="24"/>
                <w:szCs w:val="24"/>
              </w:rPr>
              <w:t>)</w:t>
            </w:r>
            <w:r w:rsidRPr="005E0313">
              <w:rPr>
                <w:rFonts w:ascii="Times New Roman" w:hAnsi="Times New Roman" w:cs="Times New Roman"/>
                <w:sz w:val="24"/>
                <w:szCs w:val="24"/>
              </w:rPr>
              <w:t xml:space="preserve"> </w:t>
            </w:r>
            <w:r w:rsidR="00223A40">
              <w:rPr>
                <w:rFonts w:ascii="Times New Roman" w:hAnsi="Times New Roman" w:cs="Times New Roman"/>
                <w:sz w:val="24"/>
                <w:szCs w:val="24"/>
              </w:rPr>
              <w:t xml:space="preserve">bus </w:t>
            </w:r>
            <w:r w:rsidRPr="005E0313">
              <w:rPr>
                <w:rFonts w:ascii="Times New Roman" w:hAnsi="Times New Roman" w:cs="Times New Roman"/>
                <w:sz w:val="24"/>
                <w:szCs w:val="24"/>
              </w:rPr>
              <w:t>finansuo</w:t>
            </w:r>
            <w:r w:rsidR="00223A40">
              <w:rPr>
                <w:rFonts w:ascii="Times New Roman" w:hAnsi="Times New Roman" w:cs="Times New Roman"/>
                <w:sz w:val="24"/>
                <w:szCs w:val="24"/>
              </w:rPr>
              <w:t>jami</w:t>
            </w:r>
            <w:r w:rsidRPr="005E0313">
              <w:rPr>
                <w:rFonts w:ascii="Times New Roman" w:hAnsi="Times New Roman" w:cs="Times New Roman"/>
                <w:sz w:val="24"/>
                <w:szCs w:val="24"/>
              </w:rPr>
              <w:t xml:space="preserve"> bendruomenini</w:t>
            </w:r>
            <w:r w:rsidR="00223A40">
              <w:rPr>
                <w:rFonts w:ascii="Times New Roman" w:hAnsi="Times New Roman" w:cs="Times New Roman"/>
                <w:sz w:val="24"/>
                <w:szCs w:val="24"/>
              </w:rPr>
              <w:t>ai</w:t>
            </w:r>
            <w:r w:rsidRPr="005E0313">
              <w:rPr>
                <w:rFonts w:ascii="Times New Roman" w:hAnsi="Times New Roman" w:cs="Times New Roman"/>
                <w:sz w:val="24"/>
                <w:szCs w:val="24"/>
              </w:rPr>
              <w:t xml:space="preserve"> šeimos nam</w:t>
            </w:r>
            <w:r w:rsidR="00223A40">
              <w:rPr>
                <w:rFonts w:ascii="Times New Roman" w:hAnsi="Times New Roman" w:cs="Times New Roman"/>
                <w:sz w:val="24"/>
                <w:szCs w:val="24"/>
              </w:rPr>
              <w:t>ai</w:t>
            </w:r>
            <w:r w:rsidRPr="005E0313">
              <w:rPr>
                <w:rFonts w:ascii="Times New Roman" w:hAnsi="Times New Roman" w:cs="Times New Roman"/>
                <w:sz w:val="24"/>
                <w:szCs w:val="24"/>
              </w:rPr>
              <w:t>, kurių viena iš funkcijų bus koordinuoti kompleksinių paslaugų</w:t>
            </w:r>
            <w:r w:rsidR="00223A40">
              <w:rPr>
                <w:rFonts w:ascii="Times New Roman" w:hAnsi="Times New Roman" w:cs="Times New Roman"/>
                <w:sz w:val="24"/>
                <w:szCs w:val="24"/>
              </w:rPr>
              <w:t xml:space="preserve"> šeimai</w:t>
            </w:r>
            <w:r w:rsidRPr="005E0313">
              <w:rPr>
                <w:rFonts w:ascii="Times New Roman" w:hAnsi="Times New Roman" w:cs="Times New Roman"/>
                <w:sz w:val="24"/>
                <w:szCs w:val="24"/>
              </w:rPr>
              <w:t xml:space="preserve"> teikimą. Regionams perdavus šią priemonę gali kilti pavojus, kad dalis regionų ar dalis tam tikro regiono savivaldybių nesirinks šios priemonės. Toks regionų apsisprendimas nevykdyti veiklos teikiant kompleksines paslaugas šeimoms kiekvienoje savivaldybėje neleis SADM pasiekti užsibrėžto tikslo – stiprinti prevencines socialines paslaugas, kurių viena ir yra kompleksinės paslaugos šeimai. </w:t>
            </w:r>
          </w:p>
        </w:tc>
      </w:tr>
      <w:tr w:rsidR="00767481" w14:paraId="6CF06DAB" w14:textId="77777777" w:rsidTr="00AA5E1E">
        <w:trPr>
          <w:trHeight w:val="3959"/>
        </w:trPr>
        <w:tc>
          <w:tcPr>
            <w:tcW w:w="2660" w:type="dxa"/>
          </w:tcPr>
          <w:p w14:paraId="5D679E49" w14:textId="3B916C1D" w:rsidR="00767481" w:rsidRPr="00113F74" w:rsidRDefault="00EF4244" w:rsidP="00BD4207">
            <w:pPr>
              <w:jc w:val="both"/>
              <w:rPr>
                <w:rFonts w:ascii="Times New Roman" w:hAnsi="Times New Roman" w:cs="Times New Roman"/>
                <w:sz w:val="24"/>
                <w:szCs w:val="24"/>
              </w:rPr>
            </w:pPr>
            <w:r>
              <w:rPr>
                <w:rFonts w:ascii="Times New Roman" w:hAnsi="Times New Roman" w:cs="Times New Roman"/>
                <w:sz w:val="24"/>
                <w:szCs w:val="24"/>
              </w:rPr>
              <w:lastRenderedPageBreak/>
              <w:t>Lietuvos savivaldybių asociacijos 2021 m. liepos 7 d. raštas  Nr. (12)-SD-444</w:t>
            </w:r>
          </w:p>
        </w:tc>
        <w:tc>
          <w:tcPr>
            <w:tcW w:w="5812" w:type="dxa"/>
          </w:tcPr>
          <w:p w14:paraId="6B3036E0" w14:textId="71C4C684" w:rsidR="00767481" w:rsidRPr="00AE3454" w:rsidDel="00767481" w:rsidRDefault="00EF4244" w:rsidP="00AE3454">
            <w:pPr>
              <w:jc w:val="both"/>
              <w:rPr>
                <w:rFonts w:ascii="Times New Roman" w:eastAsia="Times New Roman" w:hAnsi="Times New Roman" w:cs="Times New Roman"/>
                <w:sz w:val="24"/>
                <w:szCs w:val="24"/>
                <w:lang w:eastAsia="lt-LT"/>
              </w:rPr>
            </w:pPr>
            <w:r w:rsidRPr="00AE3454">
              <w:rPr>
                <w:rFonts w:ascii="Times New Roman" w:hAnsi="Times New Roman" w:cs="Times New Roman"/>
                <w:sz w:val="24"/>
                <w:szCs w:val="24"/>
                <w:lang w:eastAsia="lt-LT"/>
              </w:rPr>
              <w:t>Teikiame Vilniaus m</w:t>
            </w:r>
            <w:r>
              <w:rPr>
                <w:rFonts w:ascii="Times New Roman" w:hAnsi="Times New Roman" w:cs="Times New Roman"/>
                <w:sz w:val="24"/>
                <w:szCs w:val="24"/>
                <w:lang w:eastAsia="lt-LT"/>
              </w:rPr>
              <w:t>iesto</w:t>
            </w:r>
            <w:r w:rsidRPr="00AE3454">
              <w:rPr>
                <w:rFonts w:ascii="Times New Roman" w:hAnsi="Times New Roman" w:cs="Times New Roman"/>
                <w:sz w:val="24"/>
                <w:szCs w:val="24"/>
                <w:lang w:eastAsia="lt-LT"/>
              </w:rPr>
              <w:t xml:space="preserve"> savivaldybės</w:t>
            </w:r>
            <w:r>
              <w:rPr>
                <w:rFonts w:ascii="Times New Roman" w:hAnsi="Times New Roman" w:cs="Times New Roman"/>
                <w:sz w:val="24"/>
                <w:szCs w:val="24"/>
                <w:lang w:eastAsia="lt-LT"/>
              </w:rPr>
              <w:t xml:space="preserve"> (toliau – Savivaldybė) </w:t>
            </w:r>
            <w:r w:rsidRPr="00AE3454">
              <w:rPr>
                <w:rFonts w:ascii="Times New Roman" w:hAnsi="Times New Roman" w:cs="Times New Roman"/>
                <w:sz w:val="24"/>
                <w:szCs w:val="24"/>
                <w:lang w:eastAsia="lt-LT"/>
              </w:rPr>
              <w:t>siūlymą</w:t>
            </w:r>
            <w:r>
              <w:rPr>
                <w:rFonts w:ascii="Times New Roman" w:hAnsi="Times New Roman" w:cs="Times New Roman"/>
                <w:sz w:val="24"/>
                <w:szCs w:val="24"/>
                <w:lang w:eastAsia="lt-LT"/>
              </w:rPr>
              <w:t>.</w:t>
            </w:r>
            <w:r w:rsidRPr="00AE3454">
              <w:rPr>
                <w:rFonts w:ascii="Times New Roman" w:hAnsi="Times New Roman" w:cs="Times New Roman"/>
                <w:sz w:val="24"/>
                <w:szCs w:val="24"/>
                <w:lang w:eastAsia="lt-LT"/>
              </w:rPr>
              <w:t xml:space="preserve"> </w:t>
            </w:r>
            <w:r w:rsidRPr="00AE3454">
              <w:rPr>
                <w:rStyle w:val="xxmarkedcontent"/>
                <w:rFonts w:ascii="Times New Roman" w:hAnsi="Times New Roman" w:cs="Times New Roman"/>
                <w:color w:val="000000"/>
                <w:sz w:val="24"/>
                <w:szCs w:val="24"/>
              </w:rPr>
              <w:t>Savivaldybė s</w:t>
            </w:r>
            <w:r w:rsidRPr="00AE3454">
              <w:rPr>
                <w:rFonts w:ascii="Times New Roman" w:hAnsi="Times New Roman" w:cs="Times New Roman"/>
                <w:color w:val="000000"/>
                <w:sz w:val="24"/>
                <w:szCs w:val="24"/>
              </w:rPr>
              <w:t xml:space="preserve">iūlo vykdyti priemonę </w:t>
            </w:r>
            <w:r>
              <w:rPr>
                <w:rFonts w:ascii="Times New Roman" w:hAnsi="Times New Roman" w:cs="Times New Roman"/>
                <w:color w:val="000000"/>
                <w:sz w:val="24"/>
                <w:szCs w:val="24"/>
              </w:rPr>
              <w:t xml:space="preserve">– </w:t>
            </w:r>
            <w:r w:rsidRPr="005E0313">
              <w:rPr>
                <w:rFonts w:ascii="Times New Roman" w:hAnsi="Times New Roman" w:cs="Times New Roman"/>
                <w:color w:val="000000"/>
                <w:sz w:val="24"/>
                <w:szCs w:val="24"/>
              </w:rPr>
              <w:t xml:space="preserve">Ankstyvasis tėvystės ugdymas. </w:t>
            </w:r>
            <w:r w:rsidRPr="005E0313">
              <w:rPr>
                <w:rStyle w:val="xxmarkedcontent"/>
                <w:rFonts w:ascii="Times New Roman" w:hAnsi="Times New Roman" w:cs="Times New Roman"/>
                <w:color w:val="000000"/>
                <w:sz w:val="24"/>
                <w:szCs w:val="24"/>
              </w:rPr>
              <w:t>Tėvystės ugdymas turėtų būti dvejopas – ankstyvasis (šeimoje reikalingi gebėjimai pradedami lavinti mokykloje) ir aktualusis (suaugusiųjų tėvystės gebėjimų ugdymas).</w:t>
            </w:r>
            <w:r w:rsidR="005E0313">
              <w:rPr>
                <w:rStyle w:val="xxmarkedcontent"/>
                <w:rFonts w:ascii="Times New Roman" w:hAnsi="Times New Roman" w:cs="Times New Roman"/>
                <w:color w:val="000000"/>
                <w:sz w:val="24"/>
                <w:szCs w:val="24"/>
              </w:rPr>
              <w:t xml:space="preserve"> </w:t>
            </w:r>
            <w:r w:rsidRPr="005E0313">
              <w:rPr>
                <w:rFonts w:ascii="Times New Roman" w:hAnsi="Times New Roman" w:cs="Times New Roman"/>
                <w:color w:val="000000"/>
                <w:sz w:val="24"/>
                <w:szCs w:val="24"/>
              </w:rPr>
              <w:t>Tėvystės gebėjimų ugdymas – nuolat besitęsiantis procesas, apimantis</w:t>
            </w:r>
            <w:r w:rsidRPr="00AE3454">
              <w:rPr>
                <w:rFonts w:ascii="Times New Roman" w:hAnsi="Times New Roman" w:cs="Times New Roman"/>
                <w:color w:val="000000"/>
                <w:sz w:val="24"/>
                <w:szCs w:val="24"/>
              </w:rPr>
              <w:t xml:space="preserve"> įvairaus pobūdžio kompetencijas, kurias būtina ugdyti. Atsižvelgiant į tai, </w:t>
            </w:r>
            <w:r>
              <w:rPr>
                <w:rFonts w:ascii="Times New Roman" w:hAnsi="Times New Roman" w:cs="Times New Roman"/>
                <w:color w:val="000000"/>
                <w:sz w:val="24"/>
                <w:szCs w:val="24"/>
              </w:rPr>
              <w:t>S</w:t>
            </w:r>
            <w:r w:rsidRPr="00AE3454">
              <w:rPr>
                <w:rFonts w:ascii="Times New Roman" w:hAnsi="Times New Roman" w:cs="Times New Roman"/>
                <w:color w:val="000000"/>
                <w:sz w:val="24"/>
                <w:szCs w:val="24"/>
              </w:rPr>
              <w:t xml:space="preserve">avivaldybė siūlo šeimoje reikalingų gebėjimų ugdymą įtraukti į mokinio individualius ugdymo planus, kaip pasirenkamąjį dalyką </w:t>
            </w:r>
            <w:r w:rsidRPr="00AE3454">
              <w:rPr>
                <w:rFonts w:ascii="Times New Roman" w:hAnsi="Times New Roman" w:cs="Times New Roman"/>
                <w:color w:val="000000"/>
                <w:sz w:val="24"/>
                <w:szCs w:val="24"/>
                <w:lang w:val="en-US"/>
              </w:rPr>
              <w:t xml:space="preserve">10-12 </w:t>
            </w:r>
            <w:proofErr w:type="spellStart"/>
            <w:r w:rsidRPr="00AE3454">
              <w:rPr>
                <w:rFonts w:ascii="Times New Roman" w:hAnsi="Times New Roman" w:cs="Times New Roman"/>
                <w:color w:val="000000"/>
                <w:sz w:val="24"/>
                <w:szCs w:val="24"/>
                <w:lang w:val="en-US"/>
              </w:rPr>
              <w:t>klas</w:t>
            </w:r>
            <w:r w:rsidRPr="00AE3454">
              <w:rPr>
                <w:rFonts w:ascii="Times New Roman" w:hAnsi="Times New Roman" w:cs="Times New Roman"/>
                <w:color w:val="000000"/>
                <w:sz w:val="24"/>
                <w:szCs w:val="24"/>
              </w:rPr>
              <w:t>ėje</w:t>
            </w:r>
            <w:proofErr w:type="spellEnd"/>
            <w:r w:rsidRPr="00AE3454">
              <w:rPr>
                <w:rFonts w:ascii="Times New Roman" w:hAnsi="Times New Roman" w:cs="Times New Roman"/>
                <w:color w:val="000000"/>
                <w:sz w:val="24"/>
                <w:szCs w:val="24"/>
              </w:rPr>
              <w:t xml:space="preserve">. Šios kompetencijos reikalingos tiek gyvenimui šeimoje, tiek visuomenėje. </w:t>
            </w:r>
            <w:r w:rsidRPr="00AE3454">
              <w:rPr>
                <w:rStyle w:val="xxmarkedcontent"/>
                <w:rFonts w:ascii="Times New Roman" w:hAnsi="Times New Roman" w:cs="Times New Roman"/>
                <w:color w:val="000000"/>
                <w:sz w:val="24"/>
                <w:szCs w:val="24"/>
              </w:rPr>
              <w:t xml:space="preserve">Taip būtų didinama esamų šeimų gerovė ir </w:t>
            </w:r>
            <w:r w:rsidRPr="00AE3454">
              <w:rPr>
                <w:rFonts w:ascii="Times New Roman" w:hAnsi="Times New Roman" w:cs="Times New Roman"/>
                <w:color w:val="000000"/>
                <w:sz w:val="24"/>
                <w:szCs w:val="24"/>
              </w:rPr>
              <w:t>užtikrinamas bendras mokinių išprusimas, gebėjimai, būtini tenkinti praktines gyvenimo reikmes.</w:t>
            </w:r>
          </w:p>
        </w:tc>
        <w:tc>
          <w:tcPr>
            <w:tcW w:w="6095" w:type="dxa"/>
          </w:tcPr>
          <w:p w14:paraId="564E8B7E" w14:textId="77777777" w:rsidR="00EF4244" w:rsidRPr="00AE3454" w:rsidRDefault="00EF4244" w:rsidP="00EF4244">
            <w:pPr>
              <w:jc w:val="both"/>
              <w:rPr>
                <w:rFonts w:ascii="Times New Roman" w:hAnsi="Times New Roman" w:cs="Times New Roman"/>
                <w:b/>
                <w:sz w:val="24"/>
                <w:szCs w:val="24"/>
              </w:rPr>
            </w:pPr>
            <w:r w:rsidRPr="00AE3454">
              <w:rPr>
                <w:rFonts w:ascii="Times New Roman" w:hAnsi="Times New Roman" w:cs="Times New Roman"/>
                <w:b/>
                <w:sz w:val="24"/>
                <w:szCs w:val="24"/>
              </w:rPr>
              <w:t xml:space="preserve">Neatsižvelgta. </w:t>
            </w:r>
          </w:p>
          <w:p w14:paraId="46A15C99" w14:textId="03C82725" w:rsidR="00EF4244" w:rsidRDefault="00EF4244" w:rsidP="00767481">
            <w:pPr>
              <w:jc w:val="both"/>
              <w:rPr>
                <w:rFonts w:ascii="Times New Roman" w:hAnsi="Times New Roman" w:cs="Times New Roman"/>
                <w:sz w:val="24"/>
                <w:szCs w:val="24"/>
              </w:rPr>
            </w:pPr>
            <w:r>
              <w:rPr>
                <w:rFonts w:ascii="Times New Roman" w:hAnsi="Times New Roman" w:cs="Times New Roman"/>
                <w:sz w:val="24"/>
                <w:szCs w:val="24"/>
              </w:rPr>
              <w:t>S</w:t>
            </w:r>
            <w:r w:rsidRPr="00AE3454">
              <w:rPr>
                <w:rFonts w:ascii="Times New Roman" w:hAnsi="Times New Roman" w:cs="Times New Roman"/>
                <w:sz w:val="24"/>
                <w:szCs w:val="24"/>
              </w:rPr>
              <w:t>iūlymas yra ŠMSM kompetencij</w:t>
            </w:r>
            <w:r w:rsidR="00A21E13">
              <w:rPr>
                <w:rFonts w:ascii="Times New Roman" w:hAnsi="Times New Roman" w:cs="Times New Roman"/>
                <w:sz w:val="24"/>
                <w:szCs w:val="24"/>
              </w:rPr>
              <w:t>os sritis</w:t>
            </w:r>
            <w:r w:rsidRPr="00AE3454">
              <w:rPr>
                <w:rFonts w:ascii="Times New Roman" w:hAnsi="Times New Roman" w:cs="Times New Roman"/>
                <w:sz w:val="24"/>
                <w:szCs w:val="24"/>
              </w:rPr>
              <w:t xml:space="preserve">, nes siūloma įtraukti dalyką kaip pasirenkamąjį į </w:t>
            </w:r>
            <w:r w:rsidR="00A21E13">
              <w:rPr>
                <w:rFonts w:ascii="Times New Roman" w:hAnsi="Times New Roman" w:cs="Times New Roman"/>
                <w:sz w:val="24"/>
                <w:szCs w:val="24"/>
              </w:rPr>
              <w:t xml:space="preserve">bendrojo </w:t>
            </w:r>
            <w:r w:rsidRPr="00AE3454">
              <w:rPr>
                <w:rFonts w:ascii="Times New Roman" w:hAnsi="Times New Roman" w:cs="Times New Roman"/>
                <w:sz w:val="24"/>
                <w:szCs w:val="24"/>
              </w:rPr>
              <w:t xml:space="preserve">ugdymo programas. </w:t>
            </w:r>
          </w:p>
          <w:p w14:paraId="33B61FD8" w14:textId="50A2E7E6" w:rsidR="00767481" w:rsidRPr="00AE3454" w:rsidDel="00767481" w:rsidRDefault="00A21E13" w:rsidP="00767481">
            <w:pPr>
              <w:jc w:val="both"/>
              <w:rPr>
                <w:rFonts w:ascii="Times New Roman" w:hAnsi="Times New Roman" w:cs="Times New Roman"/>
                <w:b/>
                <w:sz w:val="24"/>
                <w:szCs w:val="24"/>
              </w:rPr>
            </w:pPr>
            <w:r>
              <w:rPr>
                <w:rFonts w:ascii="Times New Roman" w:hAnsi="Times New Roman" w:cs="Times New Roman"/>
                <w:sz w:val="24"/>
                <w:szCs w:val="24"/>
              </w:rPr>
              <w:t>Š</w:t>
            </w:r>
            <w:r w:rsidR="00EF4244" w:rsidRPr="00AE3454">
              <w:rPr>
                <w:rFonts w:ascii="Times New Roman" w:hAnsi="Times New Roman" w:cs="Times New Roman"/>
                <w:sz w:val="24"/>
                <w:szCs w:val="24"/>
              </w:rPr>
              <w:t>iuo metu yra finansuojami pozityvios tėvystės kursai visiems tėvams, ne tik susiduriantiems su socialinėmis rizikomis, pvz., per kompleksinių paslaugų</w:t>
            </w:r>
            <w:r w:rsidR="00223A40">
              <w:rPr>
                <w:rFonts w:ascii="Times New Roman" w:hAnsi="Times New Roman" w:cs="Times New Roman"/>
                <w:sz w:val="24"/>
                <w:szCs w:val="24"/>
              </w:rPr>
              <w:t xml:space="preserve"> šeimai</w:t>
            </w:r>
            <w:r w:rsidR="00EF4244" w:rsidRPr="00AE3454">
              <w:rPr>
                <w:rFonts w:ascii="Times New Roman" w:hAnsi="Times New Roman" w:cs="Times New Roman"/>
                <w:sz w:val="24"/>
                <w:szCs w:val="24"/>
              </w:rPr>
              <w:t xml:space="preserve"> projektus savivaldybėse, taip pat, per projektus pagal Nevyriausybinių organizacijų,</w:t>
            </w:r>
            <w:r w:rsidR="005E0313">
              <w:rPr>
                <w:rFonts w:ascii="Times New Roman" w:hAnsi="Times New Roman" w:cs="Times New Roman"/>
                <w:sz w:val="24"/>
                <w:szCs w:val="24"/>
              </w:rPr>
              <w:t xml:space="preserve"> </w:t>
            </w:r>
            <w:r w:rsidR="00EF4244" w:rsidRPr="00AE3454">
              <w:rPr>
                <w:rFonts w:ascii="Times New Roman" w:hAnsi="Times New Roman" w:cs="Times New Roman"/>
                <w:sz w:val="24"/>
                <w:szCs w:val="24"/>
              </w:rPr>
              <w:t>dirbančių šeimos gerovės srityje, veiklos projektų atrankos konkursą, ir pan. Be to, Šeimos politikos plėtros programoje numatoma plėtoti specializuotas programas ir paslaugas šeimoms, todėl bus įvertintos ir galimybės plačiau taikyti įrodymais grįstas pozityvios tėvystės programas.</w:t>
            </w:r>
          </w:p>
        </w:tc>
      </w:tr>
    </w:tbl>
    <w:p w14:paraId="298C2124" w14:textId="77777777" w:rsidR="008232EB" w:rsidRDefault="008232EB" w:rsidP="00BD4207">
      <w:pPr>
        <w:jc w:val="both"/>
        <w:rPr>
          <w:rFonts w:ascii="Times New Roman" w:hAnsi="Times New Roman" w:cs="Times New Roman"/>
          <w:b/>
          <w:sz w:val="24"/>
          <w:szCs w:val="24"/>
        </w:rPr>
      </w:pPr>
    </w:p>
    <w:p w14:paraId="7FE03851" w14:textId="77777777" w:rsidR="008232EB" w:rsidRPr="008232EB" w:rsidRDefault="008232EB" w:rsidP="00BD4207">
      <w:pPr>
        <w:jc w:val="both"/>
        <w:rPr>
          <w:rFonts w:ascii="Times New Roman" w:hAnsi="Times New Roman" w:cs="Times New Roman"/>
          <w:sz w:val="24"/>
          <w:szCs w:val="24"/>
        </w:rPr>
      </w:pPr>
    </w:p>
    <w:p w14:paraId="57DD7E40" w14:textId="77777777" w:rsidR="008232EB" w:rsidRPr="00263F59" w:rsidRDefault="008232EB">
      <w:pPr>
        <w:rPr>
          <w:rFonts w:ascii="Times New Roman" w:hAnsi="Times New Roman" w:cs="Times New Roman"/>
          <w:b/>
          <w:sz w:val="24"/>
          <w:szCs w:val="24"/>
        </w:rPr>
      </w:pPr>
    </w:p>
    <w:sectPr w:rsidR="008232EB" w:rsidRPr="00263F59" w:rsidSect="00BE3A87">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C308F" w14:textId="77777777" w:rsidR="006530B4" w:rsidRDefault="006530B4" w:rsidP="00042D04">
      <w:pPr>
        <w:spacing w:after="0" w:line="240" w:lineRule="auto"/>
      </w:pPr>
      <w:r>
        <w:separator/>
      </w:r>
    </w:p>
  </w:endnote>
  <w:endnote w:type="continuationSeparator" w:id="0">
    <w:p w14:paraId="2A1D7814" w14:textId="77777777" w:rsidR="006530B4" w:rsidRDefault="006530B4" w:rsidP="0004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6ACC0" w14:textId="77777777" w:rsidR="008F0F45" w:rsidRDefault="008F0F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7C9E" w14:textId="77777777" w:rsidR="008F0F45" w:rsidRDefault="008F0F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523F" w14:textId="77777777" w:rsidR="008F0F45" w:rsidRDefault="008F0F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214DD" w14:textId="77777777" w:rsidR="006530B4" w:rsidRDefault="006530B4" w:rsidP="00042D04">
      <w:pPr>
        <w:spacing w:after="0" w:line="240" w:lineRule="auto"/>
      </w:pPr>
      <w:r>
        <w:separator/>
      </w:r>
    </w:p>
  </w:footnote>
  <w:footnote w:type="continuationSeparator" w:id="0">
    <w:p w14:paraId="0D29E285" w14:textId="77777777" w:rsidR="006530B4" w:rsidRDefault="006530B4" w:rsidP="00042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E0F5A" w14:textId="77777777" w:rsidR="008F0F45" w:rsidRDefault="008F0F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6535694"/>
      <w:docPartObj>
        <w:docPartGallery w:val="Page Numbers (Top of Page)"/>
        <w:docPartUnique/>
      </w:docPartObj>
    </w:sdtPr>
    <w:sdtEndPr/>
    <w:sdtContent>
      <w:p w14:paraId="361FB4DF" w14:textId="0AF68F38" w:rsidR="008F0F45" w:rsidRDefault="008F0F45">
        <w:pPr>
          <w:pStyle w:val="Antrats"/>
          <w:jc w:val="center"/>
        </w:pPr>
        <w:r>
          <w:fldChar w:fldCharType="begin"/>
        </w:r>
        <w:r>
          <w:instrText>PAGE   \* MERGEFORMAT</w:instrText>
        </w:r>
        <w:r>
          <w:fldChar w:fldCharType="separate"/>
        </w:r>
        <w:r w:rsidR="00E7796F">
          <w:rPr>
            <w:noProof/>
          </w:rPr>
          <w:t>3</w:t>
        </w:r>
        <w:r>
          <w:fldChar w:fldCharType="end"/>
        </w:r>
      </w:p>
    </w:sdtContent>
  </w:sdt>
  <w:p w14:paraId="09413704" w14:textId="77777777" w:rsidR="008F0F45" w:rsidRDefault="008F0F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542" w14:textId="77777777" w:rsidR="008F0F45" w:rsidRDefault="008F0F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A5F44"/>
    <w:multiLevelType w:val="multilevel"/>
    <w:tmpl w:val="5ADE7C32"/>
    <w:lvl w:ilvl="0">
      <w:start w:val="1"/>
      <w:numFmt w:val="decimal"/>
      <w:lvlText w:val="%1."/>
      <w:lvlJc w:val="left"/>
      <w:pPr>
        <w:ind w:left="1069"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59"/>
    <w:rsid w:val="00025792"/>
    <w:rsid w:val="0003793C"/>
    <w:rsid w:val="00042D04"/>
    <w:rsid w:val="000A2269"/>
    <w:rsid w:val="00113F74"/>
    <w:rsid w:val="001534AB"/>
    <w:rsid w:val="0019440D"/>
    <w:rsid w:val="001B7E4F"/>
    <w:rsid w:val="001C1EF3"/>
    <w:rsid w:val="001D1737"/>
    <w:rsid w:val="001F4B78"/>
    <w:rsid w:val="002170DB"/>
    <w:rsid w:val="0022121E"/>
    <w:rsid w:val="00223A40"/>
    <w:rsid w:val="002250F0"/>
    <w:rsid w:val="002638E2"/>
    <w:rsid w:val="00263F59"/>
    <w:rsid w:val="002646CB"/>
    <w:rsid w:val="002713C6"/>
    <w:rsid w:val="00273702"/>
    <w:rsid w:val="0028168A"/>
    <w:rsid w:val="002874ED"/>
    <w:rsid w:val="002A6820"/>
    <w:rsid w:val="002A6F33"/>
    <w:rsid w:val="002C5126"/>
    <w:rsid w:val="002C6492"/>
    <w:rsid w:val="002E605A"/>
    <w:rsid w:val="002F040D"/>
    <w:rsid w:val="003044FA"/>
    <w:rsid w:val="00323E60"/>
    <w:rsid w:val="003342B9"/>
    <w:rsid w:val="003A37FD"/>
    <w:rsid w:val="003C5E9E"/>
    <w:rsid w:val="003E3F13"/>
    <w:rsid w:val="0048319A"/>
    <w:rsid w:val="004C7DF0"/>
    <w:rsid w:val="004D4D5A"/>
    <w:rsid w:val="00502083"/>
    <w:rsid w:val="005A78A0"/>
    <w:rsid w:val="005B2ABA"/>
    <w:rsid w:val="005E0313"/>
    <w:rsid w:val="00604911"/>
    <w:rsid w:val="00617E07"/>
    <w:rsid w:val="00622809"/>
    <w:rsid w:val="00635D79"/>
    <w:rsid w:val="00640B85"/>
    <w:rsid w:val="006530B4"/>
    <w:rsid w:val="00694C8F"/>
    <w:rsid w:val="006A61D9"/>
    <w:rsid w:val="006B569E"/>
    <w:rsid w:val="006D1397"/>
    <w:rsid w:val="006D5D44"/>
    <w:rsid w:val="00707B2A"/>
    <w:rsid w:val="00727D84"/>
    <w:rsid w:val="00744E54"/>
    <w:rsid w:val="00753C64"/>
    <w:rsid w:val="0075404F"/>
    <w:rsid w:val="0075408D"/>
    <w:rsid w:val="00767481"/>
    <w:rsid w:val="007A5C8C"/>
    <w:rsid w:val="007C4E9C"/>
    <w:rsid w:val="007C73A3"/>
    <w:rsid w:val="007D0856"/>
    <w:rsid w:val="00807110"/>
    <w:rsid w:val="0080749F"/>
    <w:rsid w:val="00821BC1"/>
    <w:rsid w:val="00821C50"/>
    <w:rsid w:val="008232EB"/>
    <w:rsid w:val="00833CDE"/>
    <w:rsid w:val="00871F9C"/>
    <w:rsid w:val="00893866"/>
    <w:rsid w:val="008A70EE"/>
    <w:rsid w:val="008B46A7"/>
    <w:rsid w:val="008B6445"/>
    <w:rsid w:val="008C0D23"/>
    <w:rsid w:val="008F0F45"/>
    <w:rsid w:val="009111F1"/>
    <w:rsid w:val="009300F6"/>
    <w:rsid w:val="00932BDC"/>
    <w:rsid w:val="00941773"/>
    <w:rsid w:val="00953854"/>
    <w:rsid w:val="0099330B"/>
    <w:rsid w:val="009E446E"/>
    <w:rsid w:val="009F5923"/>
    <w:rsid w:val="00A137AF"/>
    <w:rsid w:val="00A21E13"/>
    <w:rsid w:val="00A60D43"/>
    <w:rsid w:val="00A85A25"/>
    <w:rsid w:val="00AA5E1E"/>
    <w:rsid w:val="00AB67D9"/>
    <w:rsid w:val="00AC39C2"/>
    <w:rsid w:val="00AE3454"/>
    <w:rsid w:val="00B41D4C"/>
    <w:rsid w:val="00B73B10"/>
    <w:rsid w:val="00B829B1"/>
    <w:rsid w:val="00BC52D3"/>
    <w:rsid w:val="00BD4207"/>
    <w:rsid w:val="00BE00E6"/>
    <w:rsid w:val="00BE3A87"/>
    <w:rsid w:val="00BE6B4A"/>
    <w:rsid w:val="00C01694"/>
    <w:rsid w:val="00C12A22"/>
    <w:rsid w:val="00C26130"/>
    <w:rsid w:val="00C42604"/>
    <w:rsid w:val="00C508E7"/>
    <w:rsid w:val="00C96EBE"/>
    <w:rsid w:val="00CE2149"/>
    <w:rsid w:val="00CF5EBC"/>
    <w:rsid w:val="00D96D42"/>
    <w:rsid w:val="00DA5ED9"/>
    <w:rsid w:val="00DE3E20"/>
    <w:rsid w:val="00DF6644"/>
    <w:rsid w:val="00E1487B"/>
    <w:rsid w:val="00E233D9"/>
    <w:rsid w:val="00E7796F"/>
    <w:rsid w:val="00E97EA5"/>
    <w:rsid w:val="00EF4244"/>
    <w:rsid w:val="00F075BB"/>
    <w:rsid w:val="00F43FB4"/>
    <w:rsid w:val="00F72A9C"/>
    <w:rsid w:val="00F968B8"/>
    <w:rsid w:val="00FC1156"/>
    <w:rsid w:val="00FF5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5B533"/>
  <w15:docId w15:val="{76AF7A0D-FEFB-415F-920D-52D8F5E2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5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A37FD"/>
    <w:pPr>
      <w:ind w:left="720"/>
      <w:contextualSpacing/>
    </w:pPr>
  </w:style>
  <w:style w:type="character" w:styleId="Komentaronuoroda">
    <w:name w:val="annotation reference"/>
    <w:basedOn w:val="Numatytasispastraiposriftas"/>
    <w:uiPriority w:val="99"/>
    <w:semiHidden/>
    <w:unhideWhenUsed/>
    <w:rsid w:val="002646CB"/>
    <w:rPr>
      <w:sz w:val="16"/>
      <w:szCs w:val="16"/>
    </w:rPr>
  </w:style>
  <w:style w:type="paragraph" w:styleId="Komentarotekstas">
    <w:name w:val="annotation text"/>
    <w:basedOn w:val="prastasis"/>
    <w:link w:val="KomentarotekstasDiagrama"/>
    <w:uiPriority w:val="99"/>
    <w:semiHidden/>
    <w:unhideWhenUsed/>
    <w:rsid w:val="002646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46CB"/>
    <w:rPr>
      <w:sz w:val="20"/>
      <w:szCs w:val="20"/>
    </w:rPr>
  </w:style>
  <w:style w:type="paragraph" w:styleId="Komentarotema">
    <w:name w:val="annotation subject"/>
    <w:basedOn w:val="Komentarotekstas"/>
    <w:next w:val="Komentarotekstas"/>
    <w:link w:val="KomentarotemaDiagrama"/>
    <w:uiPriority w:val="99"/>
    <w:semiHidden/>
    <w:unhideWhenUsed/>
    <w:rsid w:val="002646CB"/>
    <w:rPr>
      <w:b/>
      <w:bCs/>
    </w:rPr>
  </w:style>
  <w:style w:type="character" w:customStyle="1" w:styleId="KomentarotemaDiagrama">
    <w:name w:val="Komentaro tema Diagrama"/>
    <w:basedOn w:val="KomentarotekstasDiagrama"/>
    <w:link w:val="Komentarotema"/>
    <w:uiPriority w:val="99"/>
    <w:semiHidden/>
    <w:rsid w:val="002646CB"/>
    <w:rPr>
      <w:b/>
      <w:bCs/>
      <w:sz w:val="20"/>
      <w:szCs w:val="20"/>
    </w:rPr>
  </w:style>
  <w:style w:type="paragraph" w:styleId="Debesliotekstas">
    <w:name w:val="Balloon Text"/>
    <w:basedOn w:val="prastasis"/>
    <w:link w:val="DebesliotekstasDiagrama"/>
    <w:uiPriority w:val="99"/>
    <w:semiHidden/>
    <w:unhideWhenUsed/>
    <w:rsid w:val="002646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6CB"/>
    <w:rPr>
      <w:rFonts w:ascii="Segoe UI" w:hAnsi="Segoe UI" w:cs="Segoe UI"/>
      <w:sz w:val="18"/>
      <w:szCs w:val="18"/>
    </w:rPr>
  </w:style>
  <w:style w:type="paragraph" w:styleId="Antrats">
    <w:name w:val="header"/>
    <w:basedOn w:val="prastasis"/>
    <w:link w:val="AntratsDiagrama"/>
    <w:uiPriority w:val="99"/>
    <w:unhideWhenUsed/>
    <w:rsid w:val="00042D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2D04"/>
  </w:style>
  <w:style w:type="paragraph" w:styleId="Porat">
    <w:name w:val="footer"/>
    <w:basedOn w:val="prastasis"/>
    <w:link w:val="PoratDiagrama"/>
    <w:uiPriority w:val="99"/>
    <w:unhideWhenUsed/>
    <w:rsid w:val="00042D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2D04"/>
  </w:style>
  <w:style w:type="character" w:customStyle="1" w:styleId="xxmarkedcontent">
    <w:name w:val="x_x_markedcontent"/>
    <w:basedOn w:val="Numatytasispastraiposriftas"/>
    <w:rsid w:val="00EF4244"/>
  </w:style>
  <w:style w:type="paragraph" w:styleId="Pataisymai">
    <w:name w:val="Revision"/>
    <w:hidden/>
    <w:uiPriority w:val="99"/>
    <w:semiHidden/>
    <w:rsid w:val="00221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272814">
      <w:bodyDiv w:val="1"/>
      <w:marLeft w:val="0"/>
      <w:marRight w:val="0"/>
      <w:marTop w:val="0"/>
      <w:marBottom w:val="0"/>
      <w:divBdr>
        <w:top w:val="none" w:sz="0" w:space="0" w:color="auto"/>
        <w:left w:val="none" w:sz="0" w:space="0" w:color="auto"/>
        <w:bottom w:val="none" w:sz="0" w:space="0" w:color="auto"/>
        <w:right w:val="none" w:sz="0" w:space="0" w:color="auto"/>
      </w:divBdr>
    </w:div>
    <w:div w:id="262342034">
      <w:bodyDiv w:val="1"/>
      <w:marLeft w:val="0"/>
      <w:marRight w:val="0"/>
      <w:marTop w:val="0"/>
      <w:marBottom w:val="0"/>
      <w:divBdr>
        <w:top w:val="none" w:sz="0" w:space="0" w:color="auto"/>
        <w:left w:val="none" w:sz="0" w:space="0" w:color="auto"/>
        <w:bottom w:val="none" w:sz="0" w:space="0" w:color="auto"/>
        <w:right w:val="none" w:sz="0" w:space="0" w:color="auto"/>
      </w:divBdr>
    </w:div>
    <w:div w:id="501820460">
      <w:bodyDiv w:val="1"/>
      <w:marLeft w:val="0"/>
      <w:marRight w:val="0"/>
      <w:marTop w:val="0"/>
      <w:marBottom w:val="0"/>
      <w:divBdr>
        <w:top w:val="none" w:sz="0" w:space="0" w:color="auto"/>
        <w:left w:val="none" w:sz="0" w:space="0" w:color="auto"/>
        <w:bottom w:val="none" w:sz="0" w:space="0" w:color="auto"/>
        <w:right w:val="none" w:sz="0" w:space="0" w:color="auto"/>
      </w:divBdr>
    </w:div>
    <w:div w:id="565915489">
      <w:bodyDiv w:val="1"/>
      <w:marLeft w:val="0"/>
      <w:marRight w:val="0"/>
      <w:marTop w:val="0"/>
      <w:marBottom w:val="0"/>
      <w:divBdr>
        <w:top w:val="none" w:sz="0" w:space="0" w:color="auto"/>
        <w:left w:val="none" w:sz="0" w:space="0" w:color="auto"/>
        <w:bottom w:val="none" w:sz="0" w:space="0" w:color="auto"/>
        <w:right w:val="none" w:sz="0" w:space="0" w:color="auto"/>
      </w:divBdr>
    </w:div>
    <w:div w:id="604654603">
      <w:bodyDiv w:val="1"/>
      <w:marLeft w:val="0"/>
      <w:marRight w:val="0"/>
      <w:marTop w:val="0"/>
      <w:marBottom w:val="0"/>
      <w:divBdr>
        <w:top w:val="none" w:sz="0" w:space="0" w:color="auto"/>
        <w:left w:val="none" w:sz="0" w:space="0" w:color="auto"/>
        <w:bottom w:val="none" w:sz="0" w:space="0" w:color="auto"/>
        <w:right w:val="none" w:sz="0" w:space="0" w:color="auto"/>
      </w:divBdr>
    </w:div>
    <w:div w:id="13156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630F-EF53-4479-9D72-93E77EBE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2282</Words>
  <Characters>1301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2021-09-20T11:43:00Z</dcterms:created>
  <dc:creator>Almeda Kurienė</dc:creator>
  <cp:lastModifiedBy>Daina Urbonaitienė</cp:lastModifiedBy>
  <dcterms:modified xsi:type="dcterms:W3CDTF">2021-09-20T11:43:00Z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